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65113" w14:textId="77777777" w:rsidR="00773413" w:rsidRDefault="00773413">
      <w:pPr>
        <w:widowControl/>
        <w:pBdr>
          <w:top w:val="nil"/>
          <w:left w:val="nil"/>
          <w:bottom w:val="nil"/>
          <w:right w:val="nil"/>
          <w:between w:val="nil"/>
        </w:pBdr>
        <w:spacing w:line="276" w:lineRule="auto"/>
        <w:jc w:val="both"/>
        <w:rPr>
          <w:color w:val="000000"/>
        </w:rPr>
      </w:pPr>
      <w:bookmarkStart w:id="0" w:name="_heading=h.tpcfhrdpk9qe" w:colFirst="0" w:colLast="0"/>
      <w:bookmarkEnd w:id="0"/>
    </w:p>
    <w:p w14:paraId="25011866" w14:textId="77777777" w:rsidR="00773413" w:rsidRDefault="00773413">
      <w:pPr>
        <w:widowControl/>
        <w:pBdr>
          <w:top w:val="nil"/>
          <w:left w:val="nil"/>
          <w:bottom w:val="nil"/>
          <w:right w:val="nil"/>
          <w:between w:val="nil"/>
        </w:pBdr>
        <w:spacing w:line="276" w:lineRule="auto"/>
        <w:jc w:val="both"/>
        <w:rPr>
          <w:color w:val="000000"/>
        </w:rPr>
      </w:pPr>
    </w:p>
    <w:p w14:paraId="3611DA5F" w14:textId="77777777" w:rsidR="00773413" w:rsidRDefault="00773413">
      <w:pPr>
        <w:widowControl/>
        <w:pBdr>
          <w:top w:val="nil"/>
          <w:left w:val="nil"/>
          <w:bottom w:val="nil"/>
          <w:right w:val="nil"/>
          <w:between w:val="nil"/>
        </w:pBdr>
        <w:spacing w:line="276" w:lineRule="auto"/>
        <w:jc w:val="both"/>
        <w:rPr>
          <w:color w:val="000000"/>
        </w:rPr>
      </w:pPr>
    </w:p>
    <w:p w14:paraId="65F335C4" w14:textId="77777777" w:rsidR="00773413" w:rsidRDefault="00773413">
      <w:pPr>
        <w:widowControl/>
        <w:pBdr>
          <w:top w:val="nil"/>
          <w:left w:val="nil"/>
          <w:bottom w:val="nil"/>
          <w:right w:val="nil"/>
          <w:between w:val="nil"/>
        </w:pBdr>
        <w:spacing w:line="276" w:lineRule="auto"/>
        <w:jc w:val="both"/>
        <w:rPr>
          <w:color w:val="000000"/>
        </w:rPr>
      </w:pPr>
    </w:p>
    <w:p w14:paraId="3E629671" w14:textId="77777777" w:rsidR="00773413" w:rsidRDefault="00773413">
      <w:pPr>
        <w:widowControl/>
        <w:pBdr>
          <w:top w:val="nil"/>
          <w:left w:val="nil"/>
          <w:bottom w:val="nil"/>
          <w:right w:val="nil"/>
          <w:between w:val="nil"/>
        </w:pBdr>
        <w:spacing w:line="276" w:lineRule="auto"/>
        <w:jc w:val="both"/>
        <w:rPr>
          <w:color w:val="000000"/>
        </w:rPr>
      </w:pPr>
    </w:p>
    <w:p w14:paraId="673238A7" w14:textId="77777777" w:rsidR="00773413" w:rsidRDefault="00773413">
      <w:pPr>
        <w:widowControl/>
        <w:pBdr>
          <w:top w:val="nil"/>
          <w:left w:val="nil"/>
          <w:bottom w:val="nil"/>
          <w:right w:val="nil"/>
          <w:between w:val="nil"/>
        </w:pBdr>
        <w:spacing w:line="276" w:lineRule="auto"/>
        <w:jc w:val="both"/>
        <w:rPr>
          <w:color w:val="000000"/>
        </w:rPr>
      </w:pPr>
    </w:p>
    <w:p w14:paraId="0CB44313" w14:textId="77777777" w:rsidR="00773413" w:rsidRDefault="00773413">
      <w:pPr>
        <w:widowControl/>
        <w:pBdr>
          <w:top w:val="nil"/>
          <w:left w:val="nil"/>
          <w:bottom w:val="nil"/>
          <w:right w:val="nil"/>
          <w:between w:val="nil"/>
        </w:pBdr>
        <w:spacing w:line="276" w:lineRule="auto"/>
        <w:jc w:val="center"/>
        <w:rPr>
          <w:color w:val="000000"/>
        </w:rPr>
      </w:pPr>
    </w:p>
    <w:p w14:paraId="7A7DF2A9" w14:textId="77777777" w:rsidR="00773413" w:rsidRDefault="00773413">
      <w:pPr>
        <w:widowControl/>
        <w:pBdr>
          <w:top w:val="nil"/>
          <w:left w:val="nil"/>
          <w:bottom w:val="nil"/>
          <w:right w:val="nil"/>
          <w:between w:val="nil"/>
        </w:pBdr>
        <w:spacing w:line="276" w:lineRule="auto"/>
        <w:jc w:val="center"/>
        <w:rPr>
          <w:color w:val="000000"/>
        </w:rPr>
      </w:pPr>
    </w:p>
    <w:p w14:paraId="4CD33787" w14:textId="77777777" w:rsidR="00773413" w:rsidRDefault="00773413">
      <w:pPr>
        <w:widowControl/>
        <w:pBdr>
          <w:top w:val="nil"/>
          <w:left w:val="nil"/>
          <w:bottom w:val="nil"/>
          <w:right w:val="nil"/>
          <w:between w:val="nil"/>
        </w:pBdr>
        <w:spacing w:line="276" w:lineRule="auto"/>
        <w:jc w:val="center"/>
        <w:rPr>
          <w:color w:val="000000"/>
        </w:rPr>
      </w:pPr>
    </w:p>
    <w:p w14:paraId="5E0612BA" w14:textId="77777777" w:rsidR="00773413" w:rsidRDefault="00773413">
      <w:pPr>
        <w:pStyle w:val="Title"/>
        <w:jc w:val="center"/>
      </w:pPr>
      <w:bookmarkStart w:id="1" w:name="_heading=h.30j0zll" w:colFirst="0" w:colLast="0"/>
      <w:bookmarkEnd w:id="1"/>
    </w:p>
    <w:p w14:paraId="2A095DDC" w14:textId="77777777" w:rsidR="00773413" w:rsidRDefault="00000000">
      <w:pPr>
        <w:pStyle w:val="Title"/>
        <w:jc w:val="center"/>
      </w:pPr>
      <w:bookmarkStart w:id="2" w:name="_heading=h.1fob9te" w:colFirst="0" w:colLast="0"/>
      <w:bookmarkEnd w:id="2"/>
      <w:r>
        <w:t>Desarrollo del Portal e Interfaz para el Proyecto TeresIA</w:t>
      </w:r>
    </w:p>
    <w:p w14:paraId="4462972A" w14:textId="77777777" w:rsidR="00773413" w:rsidRDefault="00773413">
      <w:pPr>
        <w:pStyle w:val="Title"/>
        <w:jc w:val="center"/>
      </w:pPr>
      <w:bookmarkStart w:id="3" w:name="_heading=h.3znysh7" w:colFirst="0" w:colLast="0"/>
      <w:bookmarkEnd w:id="3"/>
    </w:p>
    <w:p w14:paraId="154E02B9" w14:textId="77777777" w:rsidR="00773413" w:rsidRDefault="00000000">
      <w:pPr>
        <w:pStyle w:val="Subtitle"/>
      </w:pPr>
      <w:bookmarkStart w:id="4" w:name="_heading=h.2et92p0" w:colFirst="0" w:colLast="0"/>
      <w:bookmarkEnd w:id="4"/>
      <w:r>
        <w:t>E2-Ingesta: Despliegue de OntoPortal con Ontologías y Validación de Capacidades</w:t>
      </w:r>
    </w:p>
    <w:p w14:paraId="6CCB2C3A" w14:textId="77777777" w:rsidR="00773413" w:rsidRDefault="00773413">
      <w:pPr>
        <w:pStyle w:val="Title"/>
        <w:jc w:val="center"/>
      </w:pPr>
      <w:bookmarkStart w:id="5" w:name="_heading=h.tyjcwt" w:colFirst="0" w:colLast="0"/>
      <w:bookmarkEnd w:id="5"/>
    </w:p>
    <w:p w14:paraId="496C8FAD" w14:textId="77777777" w:rsidR="00773413" w:rsidRDefault="00000000">
      <w:pPr>
        <w:pStyle w:val="Subtitle"/>
      </w:pPr>
      <w:bookmarkStart w:id="6" w:name="_heading=h.3dy6vkm" w:colFirst="0" w:colLast="0"/>
      <w:bookmarkEnd w:id="6"/>
      <w:r>
        <w:t>4 de septiembre de 2025</w:t>
      </w:r>
    </w:p>
    <w:p w14:paraId="64D0BB2F" w14:textId="77777777" w:rsidR="00773413" w:rsidRDefault="00773413">
      <w:pPr>
        <w:widowControl/>
        <w:pBdr>
          <w:top w:val="nil"/>
          <w:left w:val="nil"/>
          <w:bottom w:val="nil"/>
          <w:right w:val="nil"/>
          <w:between w:val="nil"/>
        </w:pBdr>
        <w:spacing w:line="276" w:lineRule="auto"/>
        <w:jc w:val="both"/>
        <w:rPr>
          <w:color w:val="000000"/>
        </w:rPr>
      </w:pPr>
    </w:p>
    <w:p w14:paraId="36A9E406" w14:textId="77777777" w:rsidR="00773413" w:rsidRDefault="00773413">
      <w:pPr>
        <w:widowControl/>
        <w:pBdr>
          <w:top w:val="nil"/>
          <w:left w:val="nil"/>
          <w:bottom w:val="nil"/>
          <w:right w:val="nil"/>
          <w:between w:val="nil"/>
        </w:pBdr>
        <w:spacing w:line="276" w:lineRule="auto"/>
        <w:jc w:val="both"/>
        <w:rPr>
          <w:color w:val="000000"/>
        </w:rPr>
      </w:pPr>
    </w:p>
    <w:p w14:paraId="2E9D8DE0" w14:textId="77777777" w:rsidR="00773413" w:rsidRDefault="00773413">
      <w:pPr>
        <w:widowControl/>
        <w:pBdr>
          <w:top w:val="nil"/>
          <w:left w:val="nil"/>
          <w:bottom w:val="nil"/>
          <w:right w:val="nil"/>
          <w:between w:val="nil"/>
        </w:pBdr>
        <w:spacing w:line="276" w:lineRule="auto"/>
        <w:jc w:val="both"/>
        <w:rPr>
          <w:color w:val="000000"/>
        </w:rPr>
      </w:pPr>
    </w:p>
    <w:p w14:paraId="6D58A017" w14:textId="77777777" w:rsidR="00773413" w:rsidRDefault="00773413">
      <w:pPr>
        <w:widowControl/>
        <w:pBdr>
          <w:top w:val="nil"/>
          <w:left w:val="nil"/>
          <w:bottom w:val="nil"/>
          <w:right w:val="nil"/>
          <w:between w:val="nil"/>
        </w:pBdr>
        <w:spacing w:line="276" w:lineRule="auto"/>
        <w:jc w:val="both"/>
        <w:rPr>
          <w:color w:val="000000"/>
        </w:rPr>
      </w:pPr>
    </w:p>
    <w:p w14:paraId="7C028AC3" w14:textId="77777777" w:rsidR="00773413" w:rsidRDefault="00773413">
      <w:pPr>
        <w:widowControl/>
        <w:pBdr>
          <w:top w:val="nil"/>
          <w:left w:val="nil"/>
          <w:bottom w:val="nil"/>
          <w:right w:val="nil"/>
          <w:between w:val="nil"/>
        </w:pBdr>
        <w:spacing w:line="276" w:lineRule="auto"/>
        <w:jc w:val="both"/>
        <w:rPr>
          <w:color w:val="000000"/>
        </w:rPr>
      </w:pPr>
    </w:p>
    <w:p w14:paraId="08925726" w14:textId="77777777" w:rsidR="00773413" w:rsidRDefault="00773413">
      <w:pPr>
        <w:widowControl/>
        <w:pBdr>
          <w:top w:val="nil"/>
          <w:left w:val="nil"/>
          <w:bottom w:val="nil"/>
          <w:right w:val="nil"/>
          <w:between w:val="nil"/>
        </w:pBdr>
        <w:spacing w:line="276" w:lineRule="auto"/>
        <w:jc w:val="both"/>
        <w:rPr>
          <w:color w:val="000000"/>
        </w:rPr>
      </w:pPr>
    </w:p>
    <w:p w14:paraId="71260D77" w14:textId="77777777" w:rsidR="00773413" w:rsidRDefault="00773413">
      <w:pPr>
        <w:widowControl/>
        <w:pBdr>
          <w:top w:val="nil"/>
          <w:left w:val="nil"/>
          <w:bottom w:val="nil"/>
          <w:right w:val="nil"/>
          <w:between w:val="nil"/>
        </w:pBdr>
        <w:spacing w:line="276" w:lineRule="auto"/>
        <w:jc w:val="both"/>
        <w:rPr>
          <w:color w:val="000000"/>
        </w:rPr>
      </w:pPr>
    </w:p>
    <w:p w14:paraId="5BDF8511" w14:textId="77777777" w:rsidR="00773413" w:rsidRDefault="00773413">
      <w:pPr>
        <w:widowControl/>
        <w:pBdr>
          <w:top w:val="nil"/>
          <w:left w:val="nil"/>
          <w:bottom w:val="nil"/>
          <w:right w:val="nil"/>
          <w:between w:val="nil"/>
        </w:pBdr>
        <w:spacing w:line="276" w:lineRule="auto"/>
        <w:jc w:val="both"/>
        <w:rPr>
          <w:color w:val="000000"/>
        </w:rPr>
      </w:pPr>
    </w:p>
    <w:p w14:paraId="2900BA2A" w14:textId="77777777" w:rsidR="00773413" w:rsidRDefault="00773413">
      <w:pPr>
        <w:pageBreakBefore/>
        <w:widowControl/>
        <w:pBdr>
          <w:top w:val="nil"/>
          <w:left w:val="nil"/>
          <w:bottom w:val="nil"/>
          <w:right w:val="nil"/>
          <w:between w:val="nil"/>
        </w:pBdr>
        <w:spacing w:line="276" w:lineRule="auto"/>
        <w:jc w:val="both"/>
        <w:rPr>
          <w:color w:val="000000"/>
        </w:rPr>
      </w:pPr>
    </w:p>
    <w:p w14:paraId="1BF2A0B2" w14:textId="77777777" w:rsidR="00773413" w:rsidRDefault="00773413">
      <w:pPr>
        <w:widowControl/>
        <w:pBdr>
          <w:top w:val="nil"/>
          <w:left w:val="nil"/>
          <w:bottom w:val="nil"/>
          <w:right w:val="nil"/>
          <w:between w:val="nil"/>
        </w:pBdr>
        <w:spacing w:line="276" w:lineRule="auto"/>
        <w:jc w:val="both"/>
        <w:rPr>
          <w:color w:val="000000"/>
        </w:rPr>
      </w:pPr>
    </w:p>
    <w:sdt>
      <w:sdtPr>
        <w:id w:val="-1645129850"/>
        <w:docPartObj>
          <w:docPartGallery w:val="Table of Contents"/>
          <w:docPartUnique/>
        </w:docPartObj>
      </w:sdtPr>
      <w:sdtContent>
        <w:p w14:paraId="460B926C" w14:textId="77777777" w:rsidR="00773413" w:rsidRDefault="00000000">
          <w:pPr>
            <w:pBdr>
              <w:top w:val="nil"/>
              <w:left w:val="nil"/>
              <w:bottom w:val="nil"/>
              <w:right w:val="nil"/>
              <w:between w:val="nil"/>
            </w:pBdr>
            <w:tabs>
              <w:tab w:val="right" w:pos="9016"/>
            </w:tabs>
            <w:spacing w:after="100"/>
            <w:rPr>
              <w:color w:val="000000"/>
            </w:rPr>
          </w:pPr>
          <w:r>
            <w:fldChar w:fldCharType="begin"/>
          </w:r>
          <w:r>
            <w:instrText xml:space="preserve"> TOC \h \u \z \t "Heading 1,1,Heading 2,2,Heading 3,3,Heading 4,4,Heading 5,5,Heading 6,6,"</w:instrText>
          </w:r>
          <w:r>
            <w:fldChar w:fldCharType="separate"/>
          </w:r>
          <w:hyperlink w:anchor="_heading=h.52cmvn7kkl6b">
            <w:r>
              <w:rPr>
                <w:color w:val="000000"/>
              </w:rPr>
              <w:t>Resumen Ejecutivo</w:t>
            </w:r>
            <w:r>
              <w:rPr>
                <w:color w:val="000000"/>
              </w:rPr>
              <w:tab/>
              <w:t>4</w:t>
            </w:r>
          </w:hyperlink>
        </w:p>
        <w:p w14:paraId="44FD1732" w14:textId="77777777" w:rsidR="00773413" w:rsidRDefault="00000000">
          <w:pPr>
            <w:pBdr>
              <w:top w:val="nil"/>
              <w:left w:val="nil"/>
              <w:bottom w:val="nil"/>
              <w:right w:val="nil"/>
              <w:between w:val="nil"/>
            </w:pBdr>
            <w:tabs>
              <w:tab w:val="right" w:pos="9016"/>
            </w:tabs>
            <w:spacing w:after="100"/>
            <w:rPr>
              <w:color w:val="000000"/>
            </w:rPr>
          </w:pPr>
          <w:hyperlink w:anchor="_heading=h.g4f3onv1xpt">
            <w:r>
              <w:rPr>
                <w:color w:val="000000"/>
              </w:rPr>
              <w:t>Objetivos y Alcance del Hito</w:t>
            </w:r>
            <w:r>
              <w:rPr>
                <w:color w:val="000000"/>
              </w:rPr>
              <w:tab/>
              <w:t>5</w:t>
            </w:r>
          </w:hyperlink>
        </w:p>
        <w:p w14:paraId="3C6FAA76" w14:textId="77777777" w:rsidR="00773413" w:rsidRDefault="00000000">
          <w:pPr>
            <w:pBdr>
              <w:top w:val="nil"/>
              <w:left w:val="nil"/>
              <w:bottom w:val="nil"/>
              <w:right w:val="nil"/>
              <w:between w:val="nil"/>
            </w:pBdr>
            <w:tabs>
              <w:tab w:val="right" w:pos="9016"/>
            </w:tabs>
            <w:spacing w:after="100"/>
            <w:rPr>
              <w:color w:val="000000"/>
            </w:rPr>
          </w:pPr>
          <w:hyperlink w:anchor="_heading=h.r8lvzbxs0brf">
            <w:r>
              <w:rPr>
                <w:color w:val="000000"/>
              </w:rPr>
              <w:t>Proceso de Despliegue y Carga</w:t>
            </w:r>
            <w:r>
              <w:rPr>
                <w:color w:val="000000"/>
              </w:rPr>
              <w:tab/>
              <w:t>5</w:t>
            </w:r>
          </w:hyperlink>
        </w:p>
        <w:p w14:paraId="22EB4DC8" w14:textId="77777777" w:rsidR="00773413" w:rsidRDefault="00000000">
          <w:pPr>
            <w:pBdr>
              <w:top w:val="nil"/>
              <w:left w:val="nil"/>
              <w:bottom w:val="nil"/>
              <w:right w:val="nil"/>
              <w:between w:val="nil"/>
            </w:pBdr>
            <w:tabs>
              <w:tab w:val="right" w:pos="9236"/>
            </w:tabs>
            <w:spacing w:after="100"/>
            <w:ind w:left="220"/>
            <w:rPr>
              <w:color w:val="000000"/>
            </w:rPr>
          </w:pPr>
          <w:hyperlink w:anchor="_heading=h.89pkbxcvq5oe">
            <w:r>
              <w:rPr>
                <w:color w:val="000000"/>
              </w:rPr>
              <w:t>Preparación del Entorno</w:t>
            </w:r>
            <w:r>
              <w:rPr>
                <w:color w:val="000000"/>
              </w:rPr>
              <w:tab/>
              <w:t>5</w:t>
            </w:r>
          </w:hyperlink>
        </w:p>
        <w:p w14:paraId="3813AE20" w14:textId="77777777" w:rsidR="00773413" w:rsidRDefault="00000000">
          <w:pPr>
            <w:pBdr>
              <w:top w:val="nil"/>
              <w:left w:val="nil"/>
              <w:bottom w:val="nil"/>
              <w:right w:val="nil"/>
              <w:between w:val="nil"/>
            </w:pBdr>
            <w:tabs>
              <w:tab w:val="right" w:pos="9236"/>
            </w:tabs>
            <w:spacing w:after="100"/>
            <w:ind w:left="220"/>
            <w:rPr>
              <w:color w:val="000000"/>
            </w:rPr>
          </w:pPr>
          <w:hyperlink w:anchor="_heading=h.sxnrmrp4lzzy">
            <w:r>
              <w:rPr>
                <w:color w:val="000000"/>
              </w:rPr>
              <w:t>Carga de las Ontologías</w:t>
            </w:r>
            <w:r>
              <w:rPr>
                <w:color w:val="000000"/>
              </w:rPr>
              <w:tab/>
              <w:t>6</w:t>
            </w:r>
          </w:hyperlink>
        </w:p>
        <w:p w14:paraId="660BCB81" w14:textId="77777777" w:rsidR="00773413" w:rsidRDefault="00000000">
          <w:pPr>
            <w:pBdr>
              <w:top w:val="nil"/>
              <w:left w:val="nil"/>
              <w:bottom w:val="nil"/>
              <w:right w:val="nil"/>
              <w:between w:val="nil"/>
            </w:pBdr>
            <w:tabs>
              <w:tab w:val="right" w:pos="9236"/>
            </w:tabs>
            <w:spacing w:after="100"/>
            <w:ind w:left="220"/>
            <w:rPr>
              <w:color w:val="000000"/>
            </w:rPr>
          </w:pPr>
          <w:hyperlink w:anchor="_heading=h.d7cdqzutysyb">
            <w:r>
              <w:rPr>
                <w:color w:val="000000"/>
              </w:rPr>
              <w:t>Indexación y Anotación</w:t>
            </w:r>
            <w:r>
              <w:rPr>
                <w:color w:val="000000"/>
              </w:rPr>
              <w:tab/>
              <w:t>8</w:t>
            </w:r>
          </w:hyperlink>
        </w:p>
        <w:p w14:paraId="6D8AF172" w14:textId="77777777" w:rsidR="00773413" w:rsidRDefault="00000000">
          <w:pPr>
            <w:pBdr>
              <w:top w:val="nil"/>
              <w:left w:val="nil"/>
              <w:bottom w:val="nil"/>
              <w:right w:val="nil"/>
              <w:between w:val="nil"/>
            </w:pBdr>
            <w:tabs>
              <w:tab w:val="right" w:pos="9016"/>
            </w:tabs>
            <w:spacing w:after="100"/>
            <w:rPr>
              <w:color w:val="000000"/>
            </w:rPr>
          </w:pPr>
          <w:hyperlink w:anchor="_heading=h.onvm84x4wx4e">
            <w:r>
              <w:rPr>
                <w:color w:val="000000"/>
              </w:rPr>
              <w:t>Validación desde la Interfaz Web</w:t>
            </w:r>
            <w:r>
              <w:rPr>
                <w:color w:val="000000"/>
              </w:rPr>
              <w:tab/>
              <w:t>9</w:t>
            </w:r>
          </w:hyperlink>
        </w:p>
        <w:p w14:paraId="065D9D9A" w14:textId="77777777" w:rsidR="00773413" w:rsidRDefault="00000000">
          <w:pPr>
            <w:pBdr>
              <w:top w:val="nil"/>
              <w:left w:val="nil"/>
              <w:bottom w:val="nil"/>
              <w:right w:val="nil"/>
              <w:between w:val="nil"/>
            </w:pBdr>
            <w:tabs>
              <w:tab w:val="right" w:pos="9236"/>
            </w:tabs>
            <w:spacing w:after="100"/>
            <w:ind w:left="220"/>
            <w:rPr>
              <w:color w:val="000000"/>
            </w:rPr>
          </w:pPr>
          <w:hyperlink w:anchor="_heading=h.7uqwoscks903">
            <w:r>
              <w:rPr>
                <w:color w:val="000000"/>
              </w:rPr>
              <w:t>Validación de la carga</w:t>
            </w:r>
            <w:r>
              <w:rPr>
                <w:color w:val="000000"/>
              </w:rPr>
              <w:tab/>
              <w:t>9</w:t>
            </w:r>
          </w:hyperlink>
        </w:p>
        <w:p w14:paraId="5073C1BC" w14:textId="77777777" w:rsidR="00773413" w:rsidRDefault="00000000">
          <w:pPr>
            <w:pBdr>
              <w:top w:val="nil"/>
              <w:left w:val="nil"/>
              <w:bottom w:val="nil"/>
              <w:right w:val="nil"/>
              <w:between w:val="nil"/>
            </w:pBdr>
            <w:tabs>
              <w:tab w:val="right" w:pos="9236"/>
            </w:tabs>
            <w:spacing w:after="100"/>
            <w:ind w:left="220"/>
            <w:rPr>
              <w:color w:val="000000"/>
            </w:rPr>
          </w:pPr>
          <w:hyperlink w:anchor="_heading=h.uqhdp7cvumh1">
            <w:r>
              <w:rPr>
                <w:color w:val="000000"/>
              </w:rPr>
              <w:t>Exploración de Clases y Propiedades</w:t>
            </w:r>
            <w:r>
              <w:rPr>
                <w:color w:val="000000"/>
              </w:rPr>
              <w:tab/>
              <w:t>10</w:t>
            </w:r>
          </w:hyperlink>
        </w:p>
        <w:p w14:paraId="03DC2A42" w14:textId="77777777" w:rsidR="00773413" w:rsidRDefault="00000000">
          <w:pPr>
            <w:pBdr>
              <w:top w:val="nil"/>
              <w:left w:val="nil"/>
              <w:bottom w:val="nil"/>
              <w:right w:val="nil"/>
              <w:between w:val="nil"/>
            </w:pBdr>
            <w:tabs>
              <w:tab w:val="right" w:pos="9236"/>
            </w:tabs>
            <w:spacing w:after="100"/>
            <w:ind w:left="220"/>
            <w:rPr>
              <w:color w:val="000000"/>
            </w:rPr>
          </w:pPr>
          <w:hyperlink w:anchor="_heading=h.g777hhq5rmzg">
            <w:r>
              <w:rPr>
                <w:color w:val="000000"/>
              </w:rPr>
              <w:t>Búsqueda desde la Interfaz</w:t>
            </w:r>
            <w:r>
              <w:rPr>
                <w:color w:val="000000"/>
              </w:rPr>
              <w:tab/>
              <w:t>11</w:t>
            </w:r>
          </w:hyperlink>
        </w:p>
        <w:p w14:paraId="304DDB1A" w14:textId="77777777" w:rsidR="00773413" w:rsidRDefault="00000000">
          <w:pPr>
            <w:pBdr>
              <w:top w:val="nil"/>
              <w:left w:val="nil"/>
              <w:bottom w:val="nil"/>
              <w:right w:val="nil"/>
              <w:between w:val="nil"/>
            </w:pBdr>
            <w:tabs>
              <w:tab w:val="right" w:pos="9236"/>
            </w:tabs>
            <w:spacing w:after="100"/>
            <w:ind w:left="220"/>
            <w:rPr>
              <w:color w:val="000000"/>
            </w:rPr>
          </w:pPr>
          <w:hyperlink w:anchor="_heading=h.kvx3cgxorted">
            <w:r>
              <w:rPr>
                <w:color w:val="000000"/>
              </w:rPr>
              <w:t>Anotación desde la Interfaz</w:t>
            </w:r>
            <w:r>
              <w:rPr>
                <w:color w:val="000000"/>
              </w:rPr>
              <w:tab/>
              <w:t>12</w:t>
            </w:r>
          </w:hyperlink>
        </w:p>
        <w:p w14:paraId="35DB45F8" w14:textId="77777777" w:rsidR="00773413" w:rsidRDefault="00000000">
          <w:pPr>
            <w:pBdr>
              <w:top w:val="nil"/>
              <w:left w:val="nil"/>
              <w:bottom w:val="nil"/>
              <w:right w:val="nil"/>
              <w:between w:val="nil"/>
            </w:pBdr>
            <w:tabs>
              <w:tab w:val="right" w:pos="9236"/>
            </w:tabs>
            <w:spacing w:after="100"/>
            <w:ind w:left="220"/>
            <w:rPr>
              <w:color w:val="000000"/>
            </w:rPr>
          </w:pPr>
          <w:hyperlink w:anchor="_heading=h.8d6psaukqugu">
            <w:r>
              <w:rPr>
                <w:color w:val="000000"/>
              </w:rPr>
              <w:t>Visualización de Grafos</w:t>
            </w:r>
            <w:r>
              <w:rPr>
                <w:color w:val="000000"/>
              </w:rPr>
              <w:tab/>
              <w:t>13</w:t>
            </w:r>
          </w:hyperlink>
        </w:p>
        <w:p w14:paraId="3818068C" w14:textId="77777777" w:rsidR="00773413" w:rsidRDefault="00000000">
          <w:pPr>
            <w:pBdr>
              <w:top w:val="nil"/>
              <w:left w:val="nil"/>
              <w:bottom w:val="nil"/>
              <w:right w:val="nil"/>
              <w:between w:val="nil"/>
            </w:pBdr>
            <w:tabs>
              <w:tab w:val="right" w:pos="9236"/>
            </w:tabs>
            <w:spacing w:after="100"/>
            <w:ind w:left="220"/>
            <w:rPr>
              <w:color w:val="000000"/>
            </w:rPr>
          </w:pPr>
          <w:hyperlink w:anchor="_heading=h.sbpusqfvt9h7">
            <w:r>
              <w:rPr>
                <w:color w:val="000000"/>
              </w:rPr>
              <w:t>Validación de Procesos</w:t>
            </w:r>
            <w:r>
              <w:rPr>
                <w:color w:val="000000"/>
              </w:rPr>
              <w:tab/>
              <w:t>13</w:t>
            </w:r>
          </w:hyperlink>
        </w:p>
        <w:p w14:paraId="0CBFFF55" w14:textId="77777777" w:rsidR="00773413" w:rsidRDefault="00000000">
          <w:pPr>
            <w:pBdr>
              <w:top w:val="nil"/>
              <w:left w:val="nil"/>
              <w:bottom w:val="nil"/>
              <w:right w:val="nil"/>
              <w:between w:val="nil"/>
            </w:pBdr>
            <w:tabs>
              <w:tab w:val="right" w:pos="9236"/>
            </w:tabs>
            <w:spacing w:after="100"/>
            <w:ind w:left="220"/>
            <w:rPr>
              <w:color w:val="000000"/>
            </w:rPr>
          </w:pPr>
          <w:hyperlink w:anchor="_heading=h.if8hdm7insc9">
            <w:r>
              <w:rPr>
                <w:color w:val="000000"/>
              </w:rPr>
              <w:t>Ingestión de ficheros RDF/Turtle</w:t>
            </w:r>
            <w:r>
              <w:rPr>
                <w:color w:val="000000"/>
              </w:rPr>
              <w:tab/>
              <w:t>13</w:t>
            </w:r>
          </w:hyperlink>
        </w:p>
        <w:p w14:paraId="3CB30485" w14:textId="77777777" w:rsidR="00773413" w:rsidRDefault="00000000">
          <w:pPr>
            <w:pBdr>
              <w:top w:val="nil"/>
              <w:left w:val="nil"/>
              <w:bottom w:val="nil"/>
              <w:right w:val="nil"/>
              <w:between w:val="nil"/>
            </w:pBdr>
            <w:tabs>
              <w:tab w:val="right" w:pos="9236"/>
            </w:tabs>
            <w:spacing w:after="100"/>
            <w:ind w:left="220"/>
            <w:rPr>
              <w:color w:val="000000"/>
            </w:rPr>
          </w:pPr>
          <w:hyperlink w:anchor="_heading=h.lyx1og83itpa">
            <w:r>
              <w:rPr>
                <w:color w:val="000000"/>
              </w:rPr>
              <w:t>Indexación en Solr</w:t>
            </w:r>
            <w:r>
              <w:rPr>
                <w:color w:val="000000"/>
              </w:rPr>
              <w:tab/>
              <w:t>14</w:t>
            </w:r>
          </w:hyperlink>
        </w:p>
        <w:p w14:paraId="3AC13556" w14:textId="77777777" w:rsidR="00773413" w:rsidRDefault="00000000">
          <w:pPr>
            <w:pBdr>
              <w:top w:val="nil"/>
              <w:left w:val="nil"/>
              <w:bottom w:val="nil"/>
              <w:right w:val="nil"/>
              <w:between w:val="nil"/>
            </w:pBdr>
            <w:tabs>
              <w:tab w:val="right" w:pos="9236"/>
            </w:tabs>
            <w:spacing w:after="100"/>
            <w:ind w:left="220"/>
            <w:rPr>
              <w:color w:val="000000"/>
            </w:rPr>
          </w:pPr>
          <w:hyperlink w:anchor="_heading=h.bceoongsso8k">
            <w:r>
              <w:rPr>
                <w:color w:val="000000"/>
              </w:rPr>
              <w:t>Verificación de Endpoints de la API REST</w:t>
            </w:r>
            <w:r>
              <w:rPr>
                <w:color w:val="000000"/>
              </w:rPr>
              <w:tab/>
              <w:t>15</w:t>
            </w:r>
          </w:hyperlink>
        </w:p>
        <w:p w14:paraId="212807F9" w14:textId="77777777" w:rsidR="00773413" w:rsidRDefault="00000000">
          <w:pPr>
            <w:pBdr>
              <w:top w:val="nil"/>
              <w:left w:val="nil"/>
              <w:bottom w:val="nil"/>
              <w:right w:val="nil"/>
              <w:between w:val="nil"/>
            </w:pBdr>
            <w:tabs>
              <w:tab w:val="right" w:pos="9236"/>
            </w:tabs>
            <w:spacing w:after="100"/>
            <w:ind w:left="220"/>
            <w:rPr>
              <w:color w:val="000000"/>
            </w:rPr>
          </w:pPr>
          <w:hyperlink w:anchor="_heading=h.3l33h4ecs2pc">
            <w:r>
              <w:rPr>
                <w:color w:val="000000"/>
              </w:rPr>
              <w:t>Interfaz Web</w:t>
            </w:r>
            <w:r>
              <w:rPr>
                <w:color w:val="000000"/>
              </w:rPr>
              <w:tab/>
              <w:t>16</w:t>
            </w:r>
          </w:hyperlink>
        </w:p>
        <w:p w14:paraId="17C6AC3C" w14:textId="77777777" w:rsidR="00773413" w:rsidRDefault="00000000">
          <w:pPr>
            <w:pBdr>
              <w:top w:val="nil"/>
              <w:left w:val="nil"/>
              <w:bottom w:val="nil"/>
              <w:right w:val="nil"/>
              <w:between w:val="nil"/>
            </w:pBdr>
            <w:tabs>
              <w:tab w:val="right" w:pos="9236"/>
            </w:tabs>
            <w:spacing w:after="100"/>
            <w:ind w:left="220"/>
            <w:rPr>
              <w:color w:val="000000"/>
            </w:rPr>
          </w:pPr>
          <w:hyperlink w:anchor="_heading=h.fkr5zke5okuu">
            <w:r>
              <w:rPr>
                <w:color w:val="000000"/>
              </w:rPr>
              <w:t>Documentación del Proceso de Carga</w:t>
            </w:r>
            <w:r>
              <w:rPr>
                <w:color w:val="000000"/>
              </w:rPr>
              <w:tab/>
              <w:t>16</w:t>
            </w:r>
          </w:hyperlink>
        </w:p>
        <w:p w14:paraId="3BCA25EE" w14:textId="77777777" w:rsidR="00773413" w:rsidRDefault="00000000">
          <w:pPr>
            <w:pBdr>
              <w:top w:val="nil"/>
              <w:left w:val="nil"/>
              <w:bottom w:val="nil"/>
              <w:right w:val="nil"/>
              <w:between w:val="nil"/>
            </w:pBdr>
            <w:tabs>
              <w:tab w:val="right" w:pos="9236"/>
            </w:tabs>
            <w:spacing w:after="100"/>
            <w:ind w:left="220"/>
            <w:rPr>
              <w:color w:val="000000"/>
            </w:rPr>
          </w:pPr>
          <w:hyperlink w:anchor="_heading=h.gmyaw3pt3yvb">
            <w:r>
              <w:rPr>
                <w:color w:val="000000"/>
              </w:rPr>
              <w:t>Evaluación de Capacidades Funcionales</w:t>
            </w:r>
            <w:r>
              <w:rPr>
                <w:color w:val="000000"/>
              </w:rPr>
              <w:tab/>
              <w:t>19</w:t>
            </w:r>
          </w:hyperlink>
        </w:p>
        <w:p w14:paraId="551DF4C6" w14:textId="77777777" w:rsidR="00773413" w:rsidRDefault="00000000">
          <w:pPr>
            <w:pBdr>
              <w:top w:val="nil"/>
              <w:left w:val="nil"/>
              <w:bottom w:val="nil"/>
              <w:right w:val="nil"/>
              <w:between w:val="nil"/>
            </w:pBdr>
            <w:tabs>
              <w:tab w:val="right" w:pos="9016"/>
            </w:tabs>
            <w:spacing w:after="100"/>
            <w:rPr>
              <w:color w:val="000000"/>
            </w:rPr>
          </w:pPr>
          <w:hyperlink w:anchor="_heading=h.4ub5y38n6o8h">
            <w:r>
              <w:rPr>
                <w:color w:val="000000"/>
              </w:rPr>
              <w:t>Identificación de Limitaciones</w:t>
            </w:r>
            <w:r>
              <w:rPr>
                <w:color w:val="000000"/>
              </w:rPr>
              <w:tab/>
              <w:t>21</w:t>
            </w:r>
          </w:hyperlink>
        </w:p>
        <w:p w14:paraId="79443D8C" w14:textId="77777777" w:rsidR="00773413" w:rsidRDefault="00000000">
          <w:pPr>
            <w:pBdr>
              <w:top w:val="nil"/>
              <w:left w:val="nil"/>
              <w:bottom w:val="nil"/>
              <w:right w:val="nil"/>
              <w:between w:val="nil"/>
            </w:pBdr>
            <w:tabs>
              <w:tab w:val="right" w:pos="9236"/>
            </w:tabs>
            <w:spacing w:after="100"/>
            <w:ind w:left="220"/>
            <w:rPr>
              <w:color w:val="000000"/>
            </w:rPr>
          </w:pPr>
          <w:hyperlink w:anchor="_heading=h.jha2apg5nzcs">
            <w:r>
              <w:rPr>
                <w:color w:val="000000"/>
              </w:rPr>
              <w:t>Falta inicial del procesador de tareas (NCBO Cron)</w:t>
            </w:r>
            <w:r>
              <w:rPr>
                <w:color w:val="000000"/>
              </w:rPr>
              <w:tab/>
              <w:t>21</w:t>
            </w:r>
          </w:hyperlink>
        </w:p>
        <w:p w14:paraId="49FA1A19" w14:textId="77777777" w:rsidR="00773413" w:rsidRDefault="00000000">
          <w:pPr>
            <w:pBdr>
              <w:top w:val="nil"/>
              <w:left w:val="nil"/>
              <w:bottom w:val="nil"/>
              <w:right w:val="nil"/>
              <w:between w:val="nil"/>
            </w:pBdr>
            <w:tabs>
              <w:tab w:val="right" w:pos="9236"/>
            </w:tabs>
            <w:spacing w:after="100"/>
            <w:ind w:left="220"/>
            <w:rPr>
              <w:color w:val="000000"/>
            </w:rPr>
          </w:pPr>
          <w:hyperlink w:anchor="_heading=h.9wways8o7xul">
            <w:r>
              <w:rPr>
                <w:color w:val="000000"/>
              </w:rPr>
              <w:t>Visualización de propiedades en la interfaz</w:t>
            </w:r>
            <w:r>
              <w:rPr>
                <w:color w:val="000000"/>
              </w:rPr>
              <w:tab/>
              <w:t>22</w:t>
            </w:r>
          </w:hyperlink>
        </w:p>
        <w:p w14:paraId="1AC7FCB0" w14:textId="77777777" w:rsidR="00773413" w:rsidRDefault="00000000">
          <w:pPr>
            <w:pBdr>
              <w:top w:val="nil"/>
              <w:left w:val="nil"/>
              <w:bottom w:val="nil"/>
              <w:right w:val="nil"/>
              <w:between w:val="nil"/>
            </w:pBdr>
            <w:tabs>
              <w:tab w:val="right" w:pos="9236"/>
            </w:tabs>
            <w:spacing w:after="100"/>
            <w:ind w:left="220"/>
            <w:rPr>
              <w:color w:val="000000"/>
            </w:rPr>
          </w:pPr>
          <w:hyperlink w:anchor="_heading=h.2pgq06ijo171">
            <w:r>
              <w:rPr>
                <w:color w:val="000000"/>
              </w:rPr>
              <w:t>Búsqueda desde el frontend</w:t>
            </w:r>
            <w:r>
              <w:rPr>
                <w:color w:val="000000"/>
              </w:rPr>
              <w:tab/>
              <w:t>22</w:t>
            </w:r>
          </w:hyperlink>
        </w:p>
        <w:p w14:paraId="0535A9FB" w14:textId="77777777" w:rsidR="00773413" w:rsidRDefault="00000000">
          <w:pPr>
            <w:pBdr>
              <w:top w:val="nil"/>
              <w:left w:val="nil"/>
              <w:bottom w:val="nil"/>
              <w:right w:val="nil"/>
              <w:between w:val="nil"/>
            </w:pBdr>
            <w:tabs>
              <w:tab w:val="right" w:pos="9236"/>
            </w:tabs>
            <w:spacing w:after="100"/>
            <w:ind w:left="220"/>
            <w:rPr>
              <w:color w:val="000000"/>
            </w:rPr>
          </w:pPr>
          <w:hyperlink w:anchor="_heading=h.pwh4blfiik4m">
            <w:r>
              <w:rPr>
                <w:color w:val="000000"/>
              </w:rPr>
              <w:t>Visualización de grafos</w:t>
            </w:r>
            <w:r>
              <w:rPr>
                <w:color w:val="000000"/>
              </w:rPr>
              <w:tab/>
              <w:t>22</w:t>
            </w:r>
          </w:hyperlink>
        </w:p>
        <w:p w14:paraId="76C6C4F1" w14:textId="77777777" w:rsidR="00773413" w:rsidRDefault="00000000">
          <w:pPr>
            <w:pBdr>
              <w:top w:val="nil"/>
              <w:left w:val="nil"/>
              <w:bottom w:val="nil"/>
              <w:right w:val="nil"/>
              <w:between w:val="nil"/>
            </w:pBdr>
            <w:tabs>
              <w:tab w:val="right" w:pos="9236"/>
            </w:tabs>
            <w:spacing w:after="100"/>
            <w:ind w:left="220"/>
            <w:rPr>
              <w:color w:val="000000"/>
            </w:rPr>
          </w:pPr>
          <w:hyperlink w:anchor="_heading=h.8yz2y5s8rmpc">
            <w:r>
              <w:rPr>
                <w:color w:val="000000"/>
              </w:rPr>
              <w:t>Dependencia de URLs codificadas</w:t>
            </w:r>
            <w:r>
              <w:rPr>
                <w:color w:val="000000"/>
              </w:rPr>
              <w:tab/>
              <w:t>23</w:t>
            </w:r>
          </w:hyperlink>
        </w:p>
        <w:p w14:paraId="427E4BAF" w14:textId="77777777" w:rsidR="00773413" w:rsidRDefault="00000000">
          <w:pPr>
            <w:pBdr>
              <w:top w:val="nil"/>
              <w:left w:val="nil"/>
              <w:bottom w:val="nil"/>
              <w:right w:val="nil"/>
              <w:between w:val="nil"/>
            </w:pBdr>
            <w:tabs>
              <w:tab w:val="right" w:pos="9016"/>
            </w:tabs>
            <w:spacing w:after="100"/>
            <w:rPr>
              <w:color w:val="000000"/>
            </w:rPr>
          </w:pPr>
          <w:hyperlink w:anchor="_heading=h.4oktuuglw9cn">
            <w:r>
              <w:rPr>
                <w:color w:val="000000"/>
              </w:rPr>
              <w:t>Capacidades Identificadas</w:t>
            </w:r>
            <w:r>
              <w:rPr>
                <w:color w:val="000000"/>
              </w:rPr>
              <w:tab/>
              <w:t>23</w:t>
            </w:r>
          </w:hyperlink>
        </w:p>
        <w:p w14:paraId="022A5544" w14:textId="77777777" w:rsidR="00773413" w:rsidRDefault="00000000">
          <w:pPr>
            <w:pBdr>
              <w:top w:val="nil"/>
              <w:left w:val="nil"/>
              <w:bottom w:val="nil"/>
              <w:right w:val="nil"/>
              <w:between w:val="nil"/>
            </w:pBdr>
            <w:tabs>
              <w:tab w:val="right" w:pos="9236"/>
            </w:tabs>
            <w:spacing w:after="100"/>
            <w:ind w:left="220"/>
            <w:rPr>
              <w:color w:val="000000"/>
            </w:rPr>
          </w:pPr>
          <w:hyperlink w:anchor="_heading=h.9sw5uiwh006g">
            <w:r>
              <w:rPr>
                <w:color w:val="000000"/>
              </w:rPr>
              <w:t>Funcionalidades Válidas</w:t>
            </w:r>
            <w:r>
              <w:rPr>
                <w:color w:val="000000"/>
              </w:rPr>
              <w:tab/>
              <w:t>23</w:t>
            </w:r>
          </w:hyperlink>
        </w:p>
        <w:p w14:paraId="2D15B944" w14:textId="77777777" w:rsidR="00773413" w:rsidRDefault="00000000">
          <w:pPr>
            <w:pBdr>
              <w:top w:val="nil"/>
              <w:left w:val="nil"/>
              <w:bottom w:val="nil"/>
              <w:right w:val="nil"/>
              <w:between w:val="nil"/>
            </w:pBdr>
            <w:tabs>
              <w:tab w:val="right" w:pos="9236"/>
            </w:tabs>
            <w:spacing w:after="100"/>
            <w:ind w:left="220"/>
            <w:rPr>
              <w:color w:val="000000"/>
            </w:rPr>
          </w:pPr>
          <w:hyperlink w:anchor="_heading=h.sbilx9so086q">
            <w:r>
              <w:rPr>
                <w:color w:val="000000"/>
              </w:rPr>
              <w:t>Funcionalidades Por Corregir</w:t>
            </w:r>
            <w:r>
              <w:rPr>
                <w:color w:val="000000"/>
              </w:rPr>
              <w:tab/>
              <w:t>24</w:t>
            </w:r>
          </w:hyperlink>
        </w:p>
        <w:p w14:paraId="35713BF3" w14:textId="77777777" w:rsidR="00773413" w:rsidRDefault="00000000">
          <w:pPr>
            <w:pBdr>
              <w:top w:val="nil"/>
              <w:left w:val="nil"/>
              <w:bottom w:val="nil"/>
              <w:right w:val="nil"/>
              <w:between w:val="nil"/>
            </w:pBdr>
            <w:tabs>
              <w:tab w:val="right" w:pos="9236"/>
            </w:tabs>
            <w:spacing w:after="100"/>
            <w:ind w:left="220"/>
            <w:rPr>
              <w:color w:val="000000"/>
            </w:rPr>
          </w:pPr>
          <w:hyperlink w:anchor="_heading=h.k1t8hdlt52p9">
            <w:r>
              <w:rPr>
                <w:color w:val="000000"/>
              </w:rPr>
              <w:t>Funcionalidades Para Implementar</w:t>
            </w:r>
            <w:r>
              <w:rPr>
                <w:color w:val="000000"/>
              </w:rPr>
              <w:tab/>
              <w:t>24</w:t>
            </w:r>
          </w:hyperlink>
        </w:p>
        <w:p w14:paraId="5415A661" w14:textId="77777777" w:rsidR="00773413" w:rsidRDefault="00000000">
          <w:pPr>
            <w:pBdr>
              <w:top w:val="nil"/>
              <w:left w:val="nil"/>
              <w:bottom w:val="nil"/>
              <w:right w:val="nil"/>
              <w:between w:val="nil"/>
            </w:pBdr>
            <w:tabs>
              <w:tab w:val="right" w:pos="9016"/>
            </w:tabs>
            <w:spacing w:after="100"/>
            <w:rPr>
              <w:color w:val="000000"/>
            </w:rPr>
          </w:pPr>
          <w:hyperlink w:anchor="_heading=h.82px35af8iny">
            <w:r>
              <w:rPr>
                <w:color w:val="000000"/>
              </w:rPr>
              <w:t>Plan para el Próximo Hito</w:t>
            </w:r>
            <w:r>
              <w:rPr>
                <w:color w:val="000000"/>
              </w:rPr>
              <w:tab/>
              <w:t>25</w:t>
            </w:r>
          </w:hyperlink>
        </w:p>
        <w:p w14:paraId="5D9CAD8E" w14:textId="77777777" w:rsidR="00773413" w:rsidRDefault="00000000">
          <w:pPr>
            <w:pBdr>
              <w:top w:val="nil"/>
              <w:left w:val="nil"/>
              <w:bottom w:val="nil"/>
              <w:right w:val="nil"/>
              <w:between w:val="nil"/>
            </w:pBdr>
            <w:tabs>
              <w:tab w:val="right" w:pos="9016"/>
            </w:tabs>
            <w:spacing w:after="100"/>
            <w:rPr>
              <w:color w:val="000000"/>
            </w:rPr>
          </w:pPr>
          <w:hyperlink w:anchor="_heading=h.2v0na2rkiv3o">
            <w:r>
              <w:rPr>
                <w:color w:val="000000"/>
              </w:rPr>
              <w:t>Conclusiones</w:t>
            </w:r>
            <w:r>
              <w:rPr>
                <w:color w:val="000000"/>
              </w:rPr>
              <w:tab/>
              <w:t>25</w:t>
            </w:r>
          </w:hyperlink>
        </w:p>
        <w:p w14:paraId="5EBB0404" w14:textId="77777777" w:rsidR="00773413" w:rsidRDefault="00000000">
          <w:pPr>
            <w:pBdr>
              <w:top w:val="nil"/>
              <w:left w:val="nil"/>
              <w:bottom w:val="nil"/>
              <w:right w:val="nil"/>
              <w:between w:val="nil"/>
            </w:pBdr>
            <w:tabs>
              <w:tab w:val="right" w:pos="9016"/>
            </w:tabs>
            <w:spacing w:after="100"/>
            <w:rPr>
              <w:color w:val="000000"/>
            </w:rPr>
          </w:pPr>
          <w:hyperlink w:anchor="_heading=h.1e8kga9c62u4">
            <w:r>
              <w:rPr>
                <w:color w:val="000000"/>
              </w:rPr>
              <w:t>Anexo: Solución del uso de URLs estáticas de BioPortal</w:t>
            </w:r>
            <w:r>
              <w:rPr>
                <w:color w:val="000000"/>
              </w:rPr>
              <w:tab/>
              <w:t>26</w:t>
            </w:r>
          </w:hyperlink>
        </w:p>
        <w:p w14:paraId="4795E8B7" w14:textId="77777777" w:rsidR="00773413" w:rsidRDefault="00000000">
          <w:pPr>
            <w:pBdr>
              <w:top w:val="nil"/>
              <w:left w:val="nil"/>
              <w:bottom w:val="nil"/>
              <w:right w:val="nil"/>
              <w:between w:val="nil"/>
            </w:pBdr>
            <w:tabs>
              <w:tab w:val="right" w:pos="9236"/>
            </w:tabs>
            <w:spacing w:after="100"/>
            <w:ind w:left="220"/>
            <w:rPr>
              <w:color w:val="000000"/>
            </w:rPr>
          </w:pPr>
          <w:hyperlink w:anchor="_heading=h.59ewnis37qtf">
            <w:r>
              <w:rPr>
                <w:color w:val="000000"/>
              </w:rPr>
              <w:t>Ontologies_linked_Data</w:t>
            </w:r>
            <w:r>
              <w:rPr>
                <w:color w:val="000000"/>
              </w:rPr>
              <w:tab/>
              <w:t>26</w:t>
            </w:r>
          </w:hyperlink>
        </w:p>
        <w:p w14:paraId="5D0D9776" w14:textId="77777777" w:rsidR="00773413" w:rsidRDefault="00000000">
          <w:pPr>
            <w:pBdr>
              <w:top w:val="nil"/>
              <w:left w:val="nil"/>
              <w:bottom w:val="nil"/>
              <w:right w:val="nil"/>
              <w:between w:val="nil"/>
            </w:pBdr>
            <w:tabs>
              <w:tab w:val="right" w:pos="9236"/>
            </w:tabs>
            <w:spacing w:after="100"/>
            <w:ind w:left="220"/>
            <w:rPr>
              <w:color w:val="000000"/>
            </w:rPr>
          </w:pPr>
          <w:hyperlink w:anchor="_heading=h.x2xhty1z82nk">
            <w:r>
              <w:rPr>
                <w:color w:val="000000"/>
              </w:rPr>
              <w:t>Ontologies_api_ruby_client</w:t>
            </w:r>
            <w:r>
              <w:rPr>
                <w:color w:val="000000"/>
              </w:rPr>
              <w:tab/>
              <w:t>28</w:t>
            </w:r>
          </w:hyperlink>
        </w:p>
        <w:p w14:paraId="6D7861AE" w14:textId="77777777" w:rsidR="00773413" w:rsidRDefault="00000000">
          <w:pPr>
            <w:widowControl/>
            <w:pBdr>
              <w:top w:val="nil"/>
              <w:left w:val="nil"/>
              <w:bottom w:val="nil"/>
              <w:right w:val="nil"/>
              <w:between w:val="nil"/>
            </w:pBdr>
            <w:tabs>
              <w:tab w:val="right" w:pos="9019"/>
            </w:tabs>
            <w:spacing w:after="100" w:line="276" w:lineRule="auto"/>
            <w:rPr>
              <w:rFonts w:ascii="Cambria" w:eastAsia="Cambria" w:hAnsi="Cambria" w:cs="Cambria"/>
              <w:b/>
              <w:color w:val="000000"/>
              <w:sz w:val="24"/>
              <w:szCs w:val="24"/>
            </w:rPr>
          </w:pPr>
          <w:r>
            <w:fldChar w:fldCharType="end"/>
          </w:r>
        </w:p>
      </w:sdtContent>
    </w:sdt>
    <w:p w14:paraId="3E484BEB" w14:textId="77777777" w:rsidR="00773413" w:rsidRDefault="00773413">
      <w:pPr>
        <w:pBdr>
          <w:top w:val="nil"/>
          <w:left w:val="nil"/>
          <w:bottom w:val="nil"/>
          <w:right w:val="nil"/>
          <w:between w:val="nil"/>
        </w:pBdr>
        <w:tabs>
          <w:tab w:val="right" w:pos="12720"/>
        </w:tabs>
        <w:spacing w:before="60"/>
        <w:ind w:left="360"/>
        <w:jc w:val="both"/>
        <w:rPr>
          <w:color w:val="000000"/>
        </w:rPr>
      </w:pPr>
    </w:p>
    <w:p w14:paraId="76954C03" w14:textId="77777777" w:rsidR="00773413" w:rsidRDefault="00773413">
      <w:pPr>
        <w:widowControl/>
        <w:pBdr>
          <w:top w:val="nil"/>
          <w:left w:val="nil"/>
          <w:bottom w:val="nil"/>
          <w:right w:val="nil"/>
          <w:between w:val="nil"/>
        </w:pBdr>
        <w:spacing w:line="276" w:lineRule="auto"/>
        <w:jc w:val="both"/>
        <w:rPr>
          <w:color w:val="000000"/>
        </w:rPr>
      </w:pPr>
      <w:bookmarkStart w:id="7" w:name="_heading=h.1t3h5sf" w:colFirst="0" w:colLast="0"/>
      <w:bookmarkEnd w:id="7"/>
    </w:p>
    <w:p w14:paraId="58920088" w14:textId="77777777" w:rsidR="00773413" w:rsidRDefault="00000000">
      <w:pPr>
        <w:pStyle w:val="Heading1"/>
      </w:pPr>
      <w:bookmarkStart w:id="8" w:name="_heading=h.52cmvn7kkl6b" w:colFirst="0" w:colLast="0"/>
      <w:bookmarkEnd w:id="8"/>
      <w:r>
        <w:lastRenderedPageBreak/>
        <w:t>Resumen Ejecutivo</w:t>
      </w:r>
    </w:p>
    <w:p w14:paraId="742B3B64" w14:textId="77777777" w:rsidR="00773413" w:rsidRDefault="00000000">
      <w:pPr>
        <w:widowControl/>
        <w:pBdr>
          <w:top w:val="nil"/>
          <w:left w:val="nil"/>
          <w:bottom w:val="nil"/>
          <w:right w:val="nil"/>
          <w:between w:val="nil"/>
        </w:pBdr>
        <w:spacing w:line="276" w:lineRule="auto"/>
        <w:jc w:val="both"/>
        <w:rPr>
          <w:color w:val="000000"/>
        </w:rPr>
      </w:pPr>
      <w:r>
        <w:rPr>
          <w:color w:val="000000"/>
        </w:rPr>
        <w:tab/>
        <w:t xml:space="preserve">Este segundo entregable tiene como propósito validar la infraestructura desplegada en el primer hito mediante la carga y procesamiento de las primeras ontologías de prueba en el portal TeresIA. Para ello se han utilizado los ficheros </w:t>
      </w:r>
      <w:r>
        <w:rPr>
          <w:i/>
          <w:color w:val="000000"/>
        </w:rPr>
        <w:t>aparells_sanitarios_rdf.ttl</w:t>
      </w:r>
      <w:r>
        <w:rPr>
          <w:color w:val="000000"/>
        </w:rPr>
        <w:t xml:space="preserve"> y </w:t>
      </w:r>
      <w:r>
        <w:rPr>
          <w:i/>
          <w:color w:val="000000"/>
        </w:rPr>
        <w:t>dispositivos_moviles_rdf.ttl</w:t>
      </w:r>
      <w:r>
        <w:rPr>
          <w:color w:val="000000"/>
        </w:rPr>
        <w:t>, lo que ha permitido comprobar el flujo completo de ingestión, indexación y consulta de terminologías dentro de OntoPortal.</w:t>
      </w:r>
    </w:p>
    <w:p w14:paraId="3992714D" w14:textId="77777777" w:rsidR="00773413" w:rsidRDefault="00000000">
      <w:pPr>
        <w:widowControl/>
        <w:pBdr>
          <w:top w:val="nil"/>
          <w:left w:val="nil"/>
          <w:bottom w:val="nil"/>
          <w:right w:val="nil"/>
          <w:between w:val="nil"/>
        </w:pBdr>
        <w:spacing w:line="276" w:lineRule="auto"/>
        <w:ind w:firstLine="720"/>
        <w:jc w:val="both"/>
        <w:rPr>
          <w:color w:val="000000"/>
        </w:rPr>
      </w:pPr>
      <w:r>
        <w:rPr>
          <w:color w:val="000000"/>
        </w:rPr>
        <w:t>El objetivo principal de esta fase ha sido verificar la correcta gestión de ontologías en formato RDF/Turtle, tanto a través de la API como desde la interfaz web. Se han documentado los pasos de configuración del entorno, registro de ontologías y validación de los endpoints de búsqueda y anotación.</w:t>
      </w:r>
    </w:p>
    <w:p w14:paraId="4211681F" w14:textId="77777777" w:rsidR="00773413" w:rsidRDefault="00000000">
      <w:pPr>
        <w:widowControl/>
        <w:pBdr>
          <w:top w:val="nil"/>
          <w:left w:val="nil"/>
          <w:bottom w:val="nil"/>
          <w:right w:val="nil"/>
          <w:between w:val="nil"/>
        </w:pBdr>
        <w:spacing w:line="276" w:lineRule="auto"/>
        <w:ind w:firstLine="720"/>
        <w:jc w:val="both"/>
        <w:rPr>
          <w:color w:val="000000"/>
        </w:rPr>
      </w:pPr>
      <w:r>
        <w:rPr>
          <w:color w:val="000000"/>
        </w:rPr>
        <w:t>Los resultados confirman que OntoPortal admite de forma estable la carga y visualización de terminologías, con consultas básicas disponibles tanto desde el catálogo como desde la API. Durante el proceso se identificaron algunas incidencias relacionadas con la visualización de propiedades desde el frontend y la gestión de URLs codificadas rígidamente.</w:t>
      </w:r>
    </w:p>
    <w:p w14:paraId="30D43C3D" w14:textId="77777777" w:rsidR="00773413" w:rsidRDefault="00000000">
      <w:pPr>
        <w:widowControl/>
        <w:pBdr>
          <w:top w:val="nil"/>
          <w:left w:val="nil"/>
          <w:bottom w:val="nil"/>
          <w:right w:val="nil"/>
          <w:between w:val="nil"/>
        </w:pBdr>
        <w:spacing w:line="276" w:lineRule="auto"/>
        <w:ind w:firstLine="720"/>
        <w:jc w:val="both"/>
        <w:rPr>
          <w:color w:val="000000"/>
        </w:rPr>
      </w:pPr>
      <w:r>
        <w:rPr>
          <w:color w:val="000000"/>
        </w:rPr>
        <w:t>En conjunto, el entregable proporciona una primera versión operativa del catálogo de terminologías y un inventario de las funcionalidades verificadas, los aspectos pendientes de corrección y las capacidades planificadas para desarrollos futuros.</w:t>
      </w:r>
    </w:p>
    <w:p w14:paraId="5917B4DE" w14:textId="77777777" w:rsidR="00773413" w:rsidRDefault="00773413">
      <w:pPr>
        <w:widowControl/>
        <w:pBdr>
          <w:top w:val="nil"/>
          <w:left w:val="nil"/>
          <w:bottom w:val="nil"/>
          <w:right w:val="nil"/>
          <w:between w:val="nil"/>
        </w:pBdr>
        <w:spacing w:line="276" w:lineRule="auto"/>
        <w:jc w:val="both"/>
        <w:rPr>
          <w:color w:val="000000"/>
        </w:rPr>
      </w:pPr>
    </w:p>
    <w:p w14:paraId="7D829823" w14:textId="77777777" w:rsidR="00773413" w:rsidRDefault="00773413">
      <w:pPr>
        <w:widowControl/>
        <w:pBdr>
          <w:top w:val="nil"/>
          <w:left w:val="nil"/>
          <w:bottom w:val="nil"/>
          <w:right w:val="nil"/>
          <w:between w:val="nil"/>
        </w:pBdr>
        <w:spacing w:line="276" w:lineRule="auto"/>
        <w:jc w:val="both"/>
        <w:rPr>
          <w:color w:val="000000"/>
        </w:rPr>
      </w:pPr>
    </w:p>
    <w:p w14:paraId="161381B6" w14:textId="77777777" w:rsidR="00773413" w:rsidRDefault="00773413">
      <w:pPr>
        <w:pBdr>
          <w:top w:val="nil"/>
          <w:left w:val="nil"/>
          <w:bottom w:val="nil"/>
          <w:right w:val="nil"/>
          <w:between w:val="nil"/>
        </w:pBdr>
        <w:rPr>
          <w:b/>
          <w:color w:val="000000"/>
          <w:sz w:val="40"/>
          <w:szCs w:val="40"/>
        </w:rPr>
      </w:pPr>
    </w:p>
    <w:p w14:paraId="0563D480" w14:textId="77777777" w:rsidR="00773413" w:rsidRDefault="00000000">
      <w:pPr>
        <w:pStyle w:val="Heading1"/>
        <w:pageBreakBefore/>
      </w:pPr>
      <w:bookmarkStart w:id="9" w:name="_heading=h.g4f3onv1xpt" w:colFirst="0" w:colLast="0"/>
      <w:bookmarkEnd w:id="9"/>
      <w:r>
        <w:lastRenderedPageBreak/>
        <w:t>Objetivos y Alcance del Hito</w:t>
      </w:r>
    </w:p>
    <w:p w14:paraId="61DBDA83" w14:textId="77777777" w:rsidR="00773413" w:rsidRDefault="00000000">
      <w:pPr>
        <w:widowControl/>
        <w:pBdr>
          <w:top w:val="nil"/>
          <w:left w:val="nil"/>
          <w:bottom w:val="nil"/>
          <w:right w:val="nil"/>
          <w:between w:val="nil"/>
        </w:pBdr>
        <w:spacing w:line="276" w:lineRule="auto"/>
        <w:ind w:firstLine="720"/>
        <w:jc w:val="both"/>
        <w:rPr>
          <w:color w:val="000000"/>
        </w:rPr>
      </w:pPr>
      <w:r>
        <w:rPr>
          <w:color w:val="000000"/>
        </w:rPr>
        <w:t>El segundo hito se ha centrado en validar de manera práctica la infraestructura desplegada en la fase inicial del proyecto. Mientras que el primer entregable se orientó a garantizar la instalación y configuración de OntoPortal como núcleo tecnológico de la plataforma, en esta fase el objetivo ha sido comprobar el ciclo completo de ingestión y procesamiento de ontologías en formato RDF/Turtle.</w:t>
      </w:r>
    </w:p>
    <w:p w14:paraId="4A5AAD47" w14:textId="77777777" w:rsidR="00773413" w:rsidRDefault="00000000">
      <w:pPr>
        <w:widowControl/>
        <w:pBdr>
          <w:top w:val="nil"/>
          <w:left w:val="nil"/>
          <w:bottom w:val="nil"/>
          <w:right w:val="nil"/>
          <w:between w:val="nil"/>
        </w:pBdr>
        <w:spacing w:line="276" w:lineRule="auto"/>
        <w:jc w:val="both"/>
        <w:rPr>
          <w:color w:val="000000"/>
        </w:rPr>
      </w:pPr>
      <w:r>
        <w:rPr>
          <w:color w:val="000000"/>
        </w:rPr>
        <w:tab/>
        <w:t>De acuerdo con el alcance definido en la planificación inicial, los objetivos específicos de este hito han sido:</w:t>
      </w:r>
    </w:p>
    <w:p w14:paraId="13B666E5" w14:textId="77777777" w:rsidR="00773413" w:rsidRDefault="00000000">
      <w:pPr>
        <w:widowControl/>
        <w:numPr>
          <w:ilvl w:val="0"/>
          <w:numId w:val="3"/>
        </w:numPr>
        <w:pBdr>
          <w:top w:val="nil"/>
          <w:left w:val="nil"/>
          <w:bottom w:val="nil"/>
          <w:right w:val="nil"/>
          <w:between w:val="nil"/>
        </w:pBdr>
        <w:spacing w:line="276" w:lineRule="auto"/>
        <w:jc w:val="both"/>
      </w:pPr>
      <w:r>
        <w:rPr>
          <w:color w:val="000000"/>
        </w:rPr>
        <w:t xml:space="preserve">Verificar la correcta </w:t>
      </w:r>
      <w:r>
        <w:rPr>
          <w:b/>
          <w:color w:val="000000"/>
        </w:rPr>
        <w:t>carga de ontologías de prueba</w:t>
      </w:r>
      <w:r>
        <w:rPr>
          <w:color w:val="000000"/>
        </w:rPr>
        <w:t xml:space="preserve"> a través de la interfaz web del portal.</w:t>
      </w:r>
    </w:p>
    <w:p w14:paraId="57961A75" w14:textId="77777777" w:rsidR="00773413" w:rsidRDefault="00000000">
      <w:pPr>
        <w:widowControl/>
        <w:numPr>
          <w:ilvl w:val="0"/>
          <w:numId w:val="3"/>
        </w:numPr>
        <w:pBdr>
          <w:top w:val="nil"/>
          <w:left w:val="nil"/>
          <w:bottom w:val="nil"/>
          <w:right w:val="nil"/>
          <w:between w:val="nil"/>
        </w:pBdr>
        <w:spacing w:line="276" w:lineRule="auto"/>
        <w:jc w:val="both"/>
      </w:pPr>
      <w:r>
        <w:rPr>
          <w:color w:val="000000"/>
        </w:rPr>
        <w:t xml:space="preserve">Asegurar el </w:t>
      </w:r>
      <w:r>
        <w:rPr>
          <w:b/>
          <w:color w:val="000000"/>
        </w:rPr>
        <w:t>procesamiento automático de las ontologías</w:t>
      </w:r>
      <w:r>
        <w:rPr>
          <w:color w:val="000000"/>
        </w:rPr>
        <w:t xml:space="preserve"> mediante la integración del servicio NCBO Cron, encargado de ejecutar las tareas en segundo plano.</w:t>
      </w:r>
    </w:p>
    <w:p w14:paraId="3481EE58" w14:textId="77777777" w:rsidR="00773413" w:rsidRDefault="00000000">
      <w:pPr>
        <w:widowControl/>
        <w:numPr>
          <w:ilvl w:val="0"/>
          <w:numId w:val="3"/>
        </w:numPr>
        <w:pBdr>
          <w:top w:val="nil"/>
          <w:left w:val="nil"/>
          <w:bottom w:val="nil"/>
          <w:right w:val="nil"/>
          <w:between w:val="nil"/>
        </w:pBdr>
        <w:spacing w:line="276" w:lineRule="auto"/>
        <w:jc w:val="both"/>
      </w:pPr>
      <w:r>
        <w:rPr>
          <w:color w:val="000000"/>
        </w:rPr>
        <w:t xml:space="preserve">Confirmar la </w:t>
      </w:r>
      <w:r>
        <w:rPr>
          <w:b/>
          <w:color w:val="000000"/>
        </w:rPr>
        <w:t>indexación de clases y propiedades en Solr</w:t>
      </w:r>
      <w:r>
        <w:rPr>
          <w:color w:val="000000"/>
        </w:rPr>
        <w:t>, así como la disponibilidad de las funcionalidades de búsqueda y anotación desde la API y la interfaz.</w:t>
      </w:r>
    </w:p>
    <w:p w14:paraId="77A178C3" w14:textId="77777777" w:rsidR="00773413" w:rsidRDefault="00000000">
      <w:pPr>
        <w:widowControl/>
        <w:numPr>
          <w:ilvl w:val="0"/>
          <w:numId w:val="3"/>
        </w:numPr>
        <w:pBdr>
          <w:top w:val="nil"/>
          <w:left w:val="nil"/>
          <w:bottom w:val="nil"/>
          <w:right w:val="nil"/>
          <w:between w:val="nil"/>
        </w:pBdr>
        <w:spacing w:line="276" w:lineRule="auto"/>
        <w:jc w:val="both"/>
      </w:pPr>
      <w:r>
        <w:rPr>
          <w:color w:val="000000"/>
        </w:rPr>
        <w:t>Documentar de manera detallada los pasos de configuración y despliegue, de forma que puedan ser reproducidos en fases posteriores.</w:t>
      </w:r>
    </w:p>
    <w:p w14:paraId="08A2C608" w14:textId="77777777" w:rsidR="00773413" w:rsidRDefault="00000000">
      <w:pPr>
        <w:widowControl/>
        <w:numPr>
          <w:ilvl w:val="0"/>
          <w:numId w:val="3"/>
        </w:numPr>
        <w:pBdr>
          <w:top w:val="nil"/>
          <w:left w:val="nil"/>
          <w:bottom w:val="nil"/>
          <w:right w:val="nil"/>
          <w:between w:val="nil"/>
        </w:pBdr>
        <w:spacing w:line="276" w:lineRule="auto"/>
        <w:jc w:val="both"/>
      </w:pPr>
      <w:r>
        <w:rPr>
          <w:color w:val="000000"/>
        </w:rPr>
        <w:t xml:space="preserve">Identificar las </w:t>
      </w:r>
      <w:r>
        <w:rPr>
          <w:b/>
          <w:color w:val="000000"/>
        </w:rPr>
        <w:t>limitaciones técnicas</w:t>
      </w:r>
      <w:r>
        <w:rPr>
          <w:color w:val="000000"/>
        </w:rPr>
        <w:t xml:space="preserve"> detectadas durante el proceso, con el fin de planificar las correcciones necesarias en los siguientes hitos.</w:t>
      </w:r>
    </w:p>
    <w:p w14:paraId="6793D7AD" w14:textId="77777777" w:rsidR="00773413" w:rsidRDefault="00773413">
      <w:pPr>
        <w:widowControl/>
        <w:pBdr>
          <w:top w:val="nil"/>
          <w:left w:val="nil"/>
          <w:bottom w:val="nil"/>
          <w:right w:val="nil"/>
          <w:between w:val="nil"/>
        </w:pBdr>
        <w:spacing w:line="276" w:lineRule="auto"/>
        <w:jc w:val="both"/>
        <w:rPr>
          <w:color w:val="000000"/>
        </w:rPr>
      </w:pPr>
    </w:p>
    <w:p w14:paraId="2DC5FF96" w14:textId="77777777" w:rsidR="00773413" w:rsidRDefault="00000000">
      <w:pPr>
        <w:widowControl/>
        <w:pBdr>
          <w:top w:val="nil"/>
          <w:left w:val="nil"/>
          <w:bottom w:val="nil"/>
          <w:right w:val="nil"/>
          <w:between w:val="nil"/>
        </w:pBdr>
        <w:spacing w:line="276" w:lineRule="auto"/>
        <w:jc w:val="both"/>
        <w:rPr>
          <w:color w:val="000000"/>
        </w:rPr>
      </w:pPr>
      <w:r>
        <w:rPr>
          <w:color w:val="000000"/>
        </w:rPr>
        <w:tab/>
        <w:t>Como parte de este proceso se incluyó la carga inicial de dos ontologías de prueba (</w:t>
      </w:r>
      <w:r>
        <w:rPr>
          <w:i/>
          <w:color w:val="000000"/>
        </w:rPr>
        <w:t>aparells_sanitarios_rdf.ttl</w:t>
      </w:r>
      <w:r>
        <w:rPr>
          <w:color w:val="000000"/>
        </w:rPr>
        <w:t xml:space="preserve"> y </w:t>
      </w:r>
      <w:r>
        <w:rPr>
          <w:i/>
          <w:color w:val="000000"/>
        </w:rPr>
        <w:t>dispositivos_moviles_rdf.ttl</w:t>
      </w:r>
      <w:r>
        <w:rPr>
          <w:color w:val="000000"/>
        </w:rPr>
        <w:t>). Esta acción permitió comprobar la interacción entre los distintos componentes del sistema y sirvió para validar el correcto funcionamiento de la cadena de ingestión, desde la subida del fichero hasta la disponibilidad de los recursos en el catálogo y en los endpoints de la API.</w:t>
      </w:r>
    </w:p>
    <w:p w14:paraId="1FEADB03" w14:textId="77777777" w:rsidR="00773413" w:rsidRDefault="00000000">
      <w:pPr>
        <w:widowControl/>
        <w:pBdr>
          <w:top w:val="nil"/>
          <w:left w:val="nil"/>
          <w:bottom w:val="nil"/>
          <w:right w:val="nil"/>
          <w:between w:val="nil"/>
        </w:pBdr>
        <w:spacing w:line="276" w:lineRule="auto"/>
        <w:jc w:val="both"/>
        <w:rPr>
          <w:color w:val="000000"/>
        </w:rPr>
      </w:pPr>
      <w:r>
        <w:rPr>
          <w:color w:val="000000"/>
        </w:rPr>
        <w:tab/>
        <w:t>La incorporación del servicio NCBO Cron resultó esencial para completar el procesamiento, ya que la configuración inicial de OntoPortal no contemplaba este componente. Una vez integrado, las ontologías pasaron por todas las fases previstas (</w:t>
      </w:r>
      <w:r>
        <w:rPr>
          <w:i/>
          <w:color w:val="000000"/>
        </w:rPr>
        <w:t>UPLOADED, RDF, INDEXED, ANNOTATOR</w:t>
      </w:r>
      <w:r>
        <w:rPr>
          <w:color w:val="000000"/>
        </w:rPr>
        <w:t>, entre otras), lo que permitió disponer de un primer inventario funcional sobre el que avanzar en el desarrollo del portal.</w:t>
      </w:r>
    </w:p>
    <w:p w14:paraId="0FE0BA70" w14:textId="77777777" w:rsidR="00773413" w:rsidRDefault="00000000">
      <w:pPr>
        <w:pStyle w:val="Heading1"/>
      </w:pPr>
      <w:bookmarkStart w:id="10" w:name="_heading=h.r8lvzbxs0brf" w:colFirst="0" w:colLast="0"/>
      <w:bookmarkEnd w:id="10"/>
      <w:r>
        <w:t>Proceso de Despliegue y Carga</w:t>
      </w:r>
    </w:p>
    <w:p w14:paraId="3B5D24F1" w14:textId="77777777" w:rsidR="00773413" w:rsidRDefault="00000000">
      <w:pPr>
        <w:widowControl/>
        <w:pBdr>
          <w:top w:val="nil"/>
          <w:left w:val="nil"/>
          <w:bottom w:val="nil"/>
          <w:right w:val="nil"/>
          <w:between w:val="nil"/>
        </w:pBdr>
        <w:spacing w:line="276" w:lineRule="auto"/>
        <w:jc w:val="both"/>
        <w:rPr>
          <w:color w:val="000000"/>
        </w:rPr>
      </w:pPr>
      <w:r>
        <w:rPr>
          <w:color w:val="000000"/>
        </w:rPr>
        <w:tab/>
        <w:t>Esta sección describe de forma detallada los pasos realizados para habilitar el funcionamiento completo de OntoPortal en el marco del proyecto TeresIA. El trabajo se estructuró en cuatro fases: preparación del entorno, carga de ontologías de prueba, verificación de la indexación y anotación, y validación desde la interfaz de usuario.</w:t>
      </w:r>
    </w:p>
    <w:p w14:paraId="7F5F0B9C" w14:textId="77777777" w:rsidR="00773413" w:rsidRDefault="00000000">
      <w:pPr>
        <w:pStyle w:val="Heading2"/>
      </w:pPr>
      <w:bookmarkStart w:id="11" w:name="_heading=h.89pkbxcvq5oe" w:colFirst="0" w:colLast="0"/>
      <w:bookmarkEnd w:id="11"/>
      <w:r>
        <w:t>Preparación del Entorno</w:t>
      </w:r>
    </w:p>
    <w:p w14:paraId="7C4D6C9C" w14:textId="77777777" w:rsidR="00773413" w:rsidRDefault="00000000">
      <w:pPr>
        <w:widowControl/>
        <w:pBdr>
          <w:top w:val="nil"/>
          <w:left w:val="nil"/>
          <w:bottom w:val="nil"/>
          <w:right w:val="nil"/>
          <w:between w:val="nil"/>
        </w:pBdr>
        <w:spacing w:line="276" w:lineRule="auto"/>
        <w:jc w:val="both"/>
        <w:rPr>
          <w:color w:val="000000"/>
        </w:rPr>
      </w:pPr>
      <w:r>
        <w:rPr>
          <w:color w:val="000000"/>
        </w:rPr>
        <w:tab/>
        <w:t>El despliegue se realizó en un entorno local, ya que en esta fase aún no estaba disponible el entorno remoto. Para ello se siguieron las instrucciones del repositorio principal y se ejecutaron los siguientes pasos:</w:t>
      </w:r>
    </w:p>
    <w:p w14:paraId="414C9023" w14:textId="77777777" w:rsidR="00773413" w:rsidRDefault="00000000">
      <w:pPr>
        <w:widowControl/>
        <w:numPr>
          <w:ilvl w:val="0"/>
          <w:numId w:val="4"/>
        </w:numPr>
        <w:pBdr>
          <w:top w:val="nil"/>
          <w:left w:val="nil"/>
          <w:bottom w:val="nil"/>
          <w:right w:val="nil"/>
          <w:between w:val="nil"/>
        </w:pBdr>
        <w:spacing w:line="276" w:lineRule="auto"/>
        <w:jc w:val="both"/>
      </w:pPr>
      <w:r>
        <w:rPr>
          <w:color w:val="000000"/>
        </w:rPr>
        <w:t>Creación del fichero de configuración .env a partir de la plantilla env.sample.</w:t>
      </w:r>
    </w:p>
    <w:p w14:paraId="3142651C" w14:textId="77777777" w:rsidR="00773413" w:rsidRDefault="00000000">
      <w:pPr>
        <w:widowControl/>
        <w:pBdr>
          <w:top w:val="nil"/>
          <w:left w:val="nil"/>
          <w:bottom w:val="nil"/>
          <w:right w:val="nil"/>
          <w:between w:val="nil"/>
        </w:pBdr>
        <w:spacing w:before="114" w:after="114" w:line="276" w:lineRule="auto"/>
        <w:jc w:val="both"/>
        <w:rPr>
          <w:rFonts w:ascii="Cascadia Code" w:eastAsia="Cascadia Code" w:hAnsi="Cascadia Code" w:cs="Cascadia Code"/>
          <w:color w:val="000000"/>
          <w:sz w:val="20"/>
          <w:szCs w:val="20"/>
        </w:rPr>
      </w:pPr>
      <w:r>
        <w:rPr>
          <w:rFonts w:ascii="Cascadia Code" w:eastAsia="Cascadia Code" w:hAnsi="Cascadia Code" w:cs="Cascadia Code"/>
          <w:color w:val="000000"/>
          <w:sz w:val="20"/>
          <w:szCs w:val="20"/>
        </w:rPr>
        <w:tab/>
        <w:t>$ cp .env.sample .env</w:t>
      </w:r>
    </w:p>
    <w:p w14:paraId="5B2DA735" w14:textId="77777777" w:rsidR="00773413" w:rsidRDefault="00000000">
      <w:pPr>
        <w:widowControl/>
        <w:numPr>
          <w:ilvl w:val="0"/>
          <w:numId w:val="4"/>
        </w:numPr>
        <w:pBdr>
          <w:top w:val="nil"/>
          <w:left w:val="nil"/>
          <w:bottom w:val="nil"/>
          <w:right w:val="nil"/>
          <w:between w:val="nil"/>
        </w:pBdr>
        <w:spacing w:line="276" w:lineRule="auto"/>
        <w:jc w:val="both"/>
      </w:pPr>
      <w:r>
        <w:rPr>
          <w:color w:val="000000"/>
        </w:rPr>
        <w:lastRenderedPageBreak/>
        <w:t>Despliegue de los servicios principales mediante Docker Compose, utilizando el perfil basado en AllegroGraph.</w:t>
      </w:r>
    </w:p>
    <w:p w14:paraId="01747366" w14:textId="77777777" w:rsidR="00773413" w:rsidRDefault="00000000">
      <w:pPr>
        <w:widowControl/>
        <w:pBdr>
          <w:top w:val="nil"/>
          <w:left w:val="nil"/>
          <w:bottom w:val="nil"/>
          <w:right w:val="nil"/>
          <w:between w:val="nil"/>
        </w:pBdr>
        <w:spacing w:before="114" w:after="114" w:line="276" w:lineRule="auto"/>
        <w:ind w:left="720"/>
        <w:jc w:val="both"/>
        <w:rPr>
          <w:rFonts w:ascii="Cascadia Code" w:eastAsia="Cascadia Code" w:hAnsi="Cascadia Code" w:cs="Cascadia Code"/>
          <w:color w:val="000000"/>
          <w:sz w:val="20"/>
          <w:szCs w:val="20"/>
        </w:rPr>
      </w:pPr>
      <w:r>
        <w:rPr>
          <w:rFonts w:ascii="Cascadia Code" w:eastAsia="Cascadia Code" w:hAnsi="Cascadia Code" w:cs="Cascadia Code"/>
          <w:color w:val="000000"/>
          <w:sz w:val="20"/>
          <w:szCs w:val="20"/>
        </w:rPr>
        <w:t>$ docker compose --profile agraph up -d</w:t>
      </w:r>
    </w:p>
    <w:p w14:paraId="6B7BCD0B" w14:textId="77777777" w:rsidR="00773413" w:rsidRDefault="00000000">
      <w:pPr>
        <w:widowControl/>
        <w:numPr>
          <w:ilvl w:val="0"/>
          <w:numId w:val="1"/>
        </w:numPr>
        <w:pBdr>
          <w:top w:val="nil"/>
          <w:left w:val="nil"/>
          <w:bottom w:val="nil"/>
          <w:right w:val="nil"/>
          <w:between w:val="nil"/>
        </w:pBdr>
        <w:spacing w:line="276" w:lineRule="auto"/>
        <w:jc w:val="both"/>
      </w:pPr>
      <w:r>
        <w:rPr>
          <w:color w:val="000000"/>
        </w:rPr>
        <w:t>Creación de un usuario administrador mediante el script create_admin_user.rb, obteniendo la correspondiente API Key.</w:t>
      </w:r>
    </w:p>
    <w:p w14:paraId="077619A9" w14:textId="77777777" w:rsidR="00773413" w:rsidRDefault="00000000">
      <w:pPr>
        <w:widowControl/>
        <w:pBdr>
          <w:top w:val="nil"/>
          <w:left w:val="nil"/>
          <w:bottom w:val="nil"/>
          <w:right w:val="nil"/>
          <w:between w:val="nil"/>
        </w:pBdr>
        <w:spacing w:before="114" w:after="114" w:line="276" w:lineRule="auto"/>
        <w:jc w:val="both"/>
        <w:rPr>
          <w:rFonts w:ascii="Cascadia Code" w:eastAsia="Cascadia Code" w:hAnsi="Cascadia Code" w:cs="Cascadia Code"/>
          <w:color w:val="000000"/>
          <w:sz w:val="20"/>
          <w:szCs w:val="20"/>
        </w:rPr>
      </w:pPr>
      <w:r>
        <w:rPr>
          <w:rFonts w:ascii="Cascadia Code" w:eastAsia="Cascadia Code" w:hAnsi="Cascadia Code" w:cs="Cascadia Code"/>
          <w:color w:val="000000"/>
          <w:sz w:val="20"/>
          <w:szCs w:val="20"/>
        </w:rPr>
        <w:tab/>
        <w:t>$ docker compose exec api-agraph bash -c "ruby create_admin_user.rb"</w:t>
      </w:r>
    </w:p>
    <w:p w14:paraId="58C30E3B" w14:textId="77777777" w:rsidR="00773413" w:rsidRDefault="00000000">
      <w:pPr>
        <w:widowControl/>
        <w:numPr>
          <w:ilvl w:val="0"/>
          <w:numId w:val="1"/>
        </w:numPr>
        <w:pBdr>
          <w:top w:val="nil"/>
          <w:left w:val="nil"/>
          <w:bottom w:val="nil"/>
          <w:right w:val="nil"/>
          <w:between w:val="nil"/>
        </w:pBdr>
        <w:spacing w:line="276" w:lineRule="auto"/>
        <w:jc w:val="both"/>
      </w:pPr>
      <w:r>
        <w:rPr>
          <w:color w:val="000000"/>
        </w:rPr>
        <w:t>Incorporación de la API Key en el fichero .env y reinicio del servicio del frontend para validar la conexión con la API.</w:t>
      </w:r>
    </w:p>
    <w:p w14:paraId="4E05E338" w14:textId="77777777" w:rsidR="00773413" w:rsidRDefault="00000000">
      <w:pPr>
        <w:widowControl/>
        <w:pBdr>
          <w:top w:val="nil"/>
          <w:left w:val="nil"/>
          <w:bottom w:val="nil"/>
          <w:right w:val="nil"/>
          <w:between w:val="nil"/>
        </w:pBdr>
        <w:spacing w:before="114" w:after="114" w:line="276" w:lineRule="auto"/>
        <w:jc w:val="both"/>
        <w:rPr>
          <w:rFonts w:ascii="Cascadia Code" w:eastAsia="Cascadia Code" w:hAnsi="Cascadia Code" w:cs="Cascadia Code"/>
          <w:color w:val="000000"/>
          <w:sz w:val="20"/>
          <w:szCs w:val="20"/>
        </w:rPr>
      </w:pPr>
      <w:r>
        <w:rPr>
          <w:rFonts w:ascii="Cascadia Code" w:eastAsia="Cascadia Code" w:hAnsi="Cascadia Code" w:cs="Cascadia Code"/>
          <w:color w:val="000000"/>
          <w:sz w:val="20"/>
          <w:szCs w:val="20"/>
        </w:rPr>
        <w:tab/>
        <w:t>$ docker compose restart frontend-dev</w:t>
      </w:r>
    </w:p>
    <w:p w14:paraId="52EAC9DD" w14:textId="77777777" w:rsidR="00773413" w:rsidRDefault="00000000">
      <w:pPr>
        <w:widowControl/>
        <w:pBdr>
          <w:top w:val="nil"/>
          <w:left w:val="nil"/>
          <w:bottom w:val="nil"/>
          <w:right w:val="nil"/>
          <w:between w:val="nil"/>
        </w:pBdr>
        <w:spacing w:line="276" w:lineRule="auto"/>
        <w:jc w:val="both"/>
        <w:rPr>
          <w:color w:val="000000"/>
        </w:rPr>
      </w:pPr>
      <w:r>
        <w:rPr>
          <w:color w:val="000000"/>
        </w:rPr>
        <w:tab/>
        <w:t>Durante esta etapa se identificó que la configuración inicial no contemplaba el servicio NCBO Cron, necesario para procesar en segundo plano las tareas de indexación y anotación de ontologías. Para resolverlo se añadieron dos nuevos servicios al archivo docker-compose.yml (ncbo-cron-worker y ncbo-cron-worker-4store), configurados para interactuar con la API en los perfiles de AllegroGraph y 4Store.</w:t>
      </w:r>
    </w:p>
    <w:p w14:paraId="144EFA0E" w14:textId="77777777" w:rsidR="00773413" w:rsidRDefault="00000000">
      <w:pPr>
        <w:widowControl/>
        <w:pBdr>
          <w:top w:val="nil"/>
          <w:left w:val="nil"/>
          <w:bottom w:val="nil"/>
          <w:right w:val="nil"/>
          <w:between w:val="nil"/>
        </w:pBdr>
        <w:spacing w:line="276" w:lineRule="auto"/>
        <w:jc w:val="both"/>
        <w:rPr>
          <w:color w:val="000000"/>
        </w:rPr>
      </w:pPr>
      <w:r>
        <w:rPr>
          <w:color w:val="000000"/>
        </w:rPr>
        <w:tab/>
        <w:t xml:space="preserve">Además, se integró la gema de Ruby sys-proctable, requerida por NCBO Cron, y se modificaron los ficheros de configuración </w:t>
      </w:r>
      <w:r>
        <w:rPr>
          <w:i/>
          <w:color w:val="000000"/>
        </w:rPr>
        <w:t>development.rb</w:t>
      </w:r>
      <w:r>
        <w:rPr>
          <w:color w:val="000000"/>
        </w:rPr>
        <w:t xml:space="preserve"> y </w:t>
      </w:r>
      <w:r>
        <w:rPr>
          <w:i/>
          <w:color w:val="000000"/>
        </w:rPr>
        <w:t>production.rb</w:t>
      </w:r>
      <w:r>
        <w:rPr>
          <w:color w:val="000000"/>
        </w:rPr>
        <w:t xml:space="preserve"> para añadir las variables necesarias. Finalmente, se creó el script </w:t>
      </w:r>
      <w:r>
        <w:rPr>
          <w:i/>
          <w:color w:val="000000"/>
        </w:rPr>
        <w:t>start_ncbo_cron.sh</w:t>
      </w:r>
      <w:r>
        <w:rPr>
          <w:color w:val="000000"/>
        </w:rPr>
        <w:t xml:space="preserve"> para inicializar el worker en el contenedor y se definieron dos variables adicionales en el fichero </w:t>
      </w:r>
      <w:r>
        <w:rPr>
          <w:i/>
          <w:color w:val="000000"/>
        </w:rPr>
        <w:t>.env</w:t>
      </w:r>
      <w:r>
        <w:rPr>
          <w:color w:val="000000"/>
        </w:rPr>
        <w:t xml:space="preserve"> del frontend, diferenciando las llamadas a la API que se realizan desde el cliente y desde el backend</w:t>
      </w:r>
    </w:p>
    <w:p w14:paraId="34DBAB9A" w14:textId="77777777" w:rsidR="00773413" w:rsidRDefault="00000000">
      <w:pPr>
        <w:pStyle w:val="Heading2"/>
      </w:pPr>
      <w:bookmarkStart w:id="12" w:name="_heading=h.sxnrmrp4lzzy" w:colFirst="0" w:colLast="0"/>
      <w:bookmarkEnd w:id="12"/>
      <w:r>
        <w:t>Carga de las Ontologías</w:t>
      </w:r>
    </w:p>
    <w:p w14:paraId="6A52F57B" w14:textId="77777777" w:rsidR="00773413" w:rsidRDefault="00000000">
      <w:pPr>
        <w:widowControl/>
        <w:pBdr>
          <w:top w:val="nil"/>
          <w:left w:val="nil"/>
          <w:bottom w:val="nil"/>
          <w:right w:val="nil"/>
          <w:between w:val="nil"/>
        </w:pBdr>
        <w:spacing w:line="276" w:lineRule="auto"/>
        <w:jc w:val="both"/>
        <w:rPr>
          <w:color w:val="000000"/>
        </w:rPr>
      </w:pPr>
      <w:r>
        <w:rPr>
          <w:color w:val="000000"/>
        </w:rPr>
        <w:tab/>
        <w:t xml:space="preserve">Una vez configurado el entorno local y habilitado el servicio NCBO Cron, se procedió a la incorporación de las primeras ontologías de prueba: </w:t>
      </w:r>
      <w:r>
        <w:rPr>
          <w:i/>
          <w:color w:val="000000"/>
        </w:rPr>
        <w:t>aparells_sanitarios_rdf.ttl</w:t>
      </w:r>
      <w:r>
        <w:rPr>
          <w:color w:val="000000"/>
        </w:rPr>
        <w:t xml:space="preserve"> y </w:t>
      </w:r>
      <w:r>
        <w:rPr>
          <w:i/>
          <w:color w:val="000000"/>
        </w:rPr>
        <w:t>dispositivos_moviles_rdf.ttl</w:t>
      </w:r>
      <w:r>
        <w:rPr>
          <w:color w:val="000000"/>
        </w:rPr>
        <w:t>. La carga se realizó a través de la interfaz web de OntoPortal, utilizando el formulario “Submit Ontology”. En este formulario se especificaron los metadatos principales (nombre, acrónimo, visibilidad y descripción), junto con el archivo de la ontología y el formato de representación. Se optó por OWL, dado que la OWL-API empleada por OntoPortal admite los formatos RDF/Turtle.</w:t>
      </w:r>
    </w:p>
    <w:p w14:paraId="0BA054EA" w14:textId="77777777" w:rsidR="00773413" w:rsidRDefault="00000000">
      <w:pPr>
        <w:widowControl/>
        <w:pBdr>
          <w:top w:val="nil"/>
          <w:left w:val="nil"/>
          <w:bottom w:val="nil"/>
          <w:right w:val="nil"/>
          <w:between w:val="nil"/>
        </w:pBdr>
        <w:spacing w:line="276" w:lineRule="auto"/>
        <w:jc w:val="center"/>
      </w:pPr>
      <w:r>
        <w:rPr>
          <w:noProof/>
        </w:rPr>
        <w:lastRenderedPageBreak/>
        <w:drawing>
          <wp:inline distT="114300" distB="114300" distL="114300" distR="114300" wp14:anchorId="6394E55F" wp14:editId="62304D1E">
            <wp:extent cx="4829175" cy="2800350"/>
            <wp:effectExtent l="0" t="0" r="0" b="0"/>
            <wp:docPr id="4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829175" cy="2800350"/>
                    </a:xfrm>
                    <a:prstGeom prst="rect">
                      <a:avLst/>
                    </a:prstGeom>
                    <a:ln/>
                  </pic:spPr>
                </pic:pic>
              </a:graphicData>
            </a:graphic>
          </wp:inline>
        </w:drawing>
      </w:r>
    </w:p>
    <w:p w14:paraId="20E657B2" w14:textId="77777777" w:rsidR="00773413" w:rsidRDefault="00000000">
      <w:pPr>
        <w:pStyle w:val="Subtitle"/>
      </w:pPr>
      <w:bookmarkStart w:id="13" w:name="_heading=h.rzt5i14cbek5" w:colFirst="0" w:colLast="0"/>
      <w:bookmarkEnd w:id="13"/>
      <w:r>
        <w:t xml:space="preserve">Figura 1: </w:t>
      </w:r>
      <w:r>
        <w:rPr>
          <w:sz w:val="18"/>
          <w:szCs w:val="18"/>
        </w:rPr>
        <w:t>Formulario de carga de ontologías en la interfaz de OntoPortal.</w:t>
      </w:r>
    </w:p>
    <w:p w14:paraId="3FBF1477" w14:textId="77777777" w:rsidR="00773413" w:rsidRDefault="00000000">
      <w:pPr>
        <w:widowControl/>
        <w:pBdr>
          <w:top w:val="nil"/>
          <w:left w:val="nil"/>
          <w:bottom w:val="nil"/>
          <w:right w:val="nil"/>
          <w:between w:val="nil"/>
        </w:pBdr>
        <w:spacing w:line="276" w:lineRule="auto"/>
        <w:jc w:val="both"/>
        <w:rPr>
          <w:color w:val="000000"/>
        </w:rPr>
      </w:pPr>
      <w:r>
        <w:rPr>
          <w:color w:val="000000"/>
        </w:rPr>
        <w:tab/>
        <w:t>Tras la subida inicial, las ontologías quedaban registradas en el catálogo, pero su procesamiento no se completaba hasta que el servicio NCBO Cron ejecutaba la cola de tareas en Redis. Una vez finalizado este procesamiento, fue posible acceder a los datos enriquecidos: clases, propiedades, métricas, notas y mappings, además de la opción de descarga en diferentes formatos.</w:t>
      </w:r>
    </w:p>
    <w:p w14:paraId="2080FA0A" w14:textId="77777777" w:rsidR="00773413" w:rsidRDefault="00000000">
      <w:pPr>
        <w:widowControl/>
        <w:pBdr>
          <w:top w:val="nil"/>
          <w:left w:val="nil"/>
          <w:bottom w:val="nil"/>
          <w:right w:val="nil"/>
          <w:between w:val="nil"/>
        </w:pBdr>
        <w:spacing w:line="276" w:lineRule="auto"/>
        <w:jc w:val="center"/>
      </w:pPr>
      <w:r>
        <w:rPr>
          <w:noProof/>
        </w:rPr>
        <w:drawing>
          <wp:inline distT="114300" distB="114300" distL="114300" distR="114300" wp14:anchorId="720B6F68" wp14:editId="3BBDDE1F">
            <wp:extent cx="4943489" cy="3742268"/>
            <wp:effectExtent l="0" t="0" r="0" b="0"/>
            <wp:docPr id="4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4943489" cy="3742268"/>
                    </a:xfrm>
                    <a:prstGeom prst="rect">
                      <a:avLst/>
                    </a:prstGeom>
                    <a:ln/>
                  </pic:spPr>
                </pic:pic>
              </a:graphicData>
            </a:graphic>
          </wp:inline>
        </w:drawing>
      </w:r>
    </w:p>
    <w:p w14:paraId="0F051F30" w14:textId="77777777" w:rsidR="00773413" w:rsidRDefault="00000000">
      <w:pPr>
        <w:pStyle w:val="Subtitle"/>
        <w:spacing w:before="120" w:after="120" w:line="18" w:lineRule="auto"/>
        <w:rPr>
          <w:sz w:val="18"/>
          <w:szCs w:val="18"/>
        </w:rPr>
      </w:pPr>
      <w:bookmarkStart w:id="14" w:name="_heading=h.l2ehp3jvf0vj" w:colFirst="0" w:colLast="0"/>
      <w:bookmarkEnd w:id="14"/>
      <w:r>
        <w:rPr>
          <w:sz w:val="18"/>
          <w:szCs w:val="18"/>
        </w:rPr>
        <w:t>Figura 2: Ejemplo de metadatos y métricas generados automáticamente tras el procesamiento de una ontología.</w:t>
      </w:r>
    </w:p>
    <w:p w14:paraId="528A27D6" w14:textId="77777777" w:rsidR="00773413" w:rsidRDefault="00773413"/>
    <w:p w14:paraId="19272DD0" w14:textId="77777777" w:rsidR="00773413" w:rsidRDefault="00000000">
      <w:pPr>
        <w:jc w:val="center"/>
      </w:pPr>
      <w:r>
        <w:rPr>
          <w:noProof/>
        </w:rPr>
        <w:lastRenderedPageBreak/>
        <w:drawing>
          <wp:inline distT="114300" distB="114300" distL="114300" distR="114300" wp14:anchorId="7DFF0FF8" wp14:editId="3D148C96">
            <wp:extent cx="4424363" cy="3351344"/>
            <wp:effectExtent l="0" t="0" r="0" b="0"/>
            <wp:docPr id="4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4424363" cy="3351344"/>
                    </a:xfrm>
                    <a:prstGeom prst="rect">
                      <a:avLst/>
                    </a:prstGeom>
                    <a:ln/>
                  </pic:spPr>
                </pic:pic>
              </a:graphicData>
            </a:graphic>
          </wp:inline>
        </w:drawing>
      </w:r>
    </w:p>
    <w:p w14:paraId="0F153BB7" w14:textId="77777777" w:rsidR="00773413" w:rsidRDefault="00000000">
      <w:pPr>
        <w:pStyle w:val="Subtitle"/>
        <w:rPr>
          <w:i w:val="0"/>
          <w:color w:val="000000"/>
          <w:sz w:val="22"/>
          <w:szCs w:val="22"/>
        </w:rPr>
      </w:pPr>
      <w:bookmarkStart w:id="15" w:name="_heading=h.vc3qu3a350qj" w:colFirst="0" w:colLast="0"/>
      <w:bookmarkEnd w:id="15"/>
      <w:r>
        <w:t xml:space="preserve">Figura 3: </w:t>
      </w:r>
      <w:r>
        <w:rPr>
          <w:sz w:val="18"/>
          <w:szCs w:val="18"/>
        </w:rPr>
        <w:t>Ejemplo de metadatos y métricas generados automáticamente tras el procesamiento de una ontología.</w:t>
      </w:r>
    </w:p>
    <w:p w14:paraId="3CA082F8" w14:textId="77777777" w:rsidR="00773413" w:rsidRDefault="00000000">
      <w:pPr>
        <w:widowControl/>
        <w:pBdr>
          <w:top w:val="nil"/>
          <w:left w:val="nil"/>
          <w:bottom w:val="nil"/>
          <w:right w:val="nil"/>
          <w:between w:val="nil"/>
        </w:pBdr>
        <w:spacing w:line="276" w:lineRule="auto"/>
        <w:jc w:val="both"/>
        <w:rPr>
          <w:color w:val="000000"/>
        </w:rPr>
      </w:pPr>
      <w:r>
        <w:rPr>
          <w:color w:val="000000"/>
        </w:rPr>
        <w:tab/>
        <w:t xml:space="preserve">La verificación del proceso se llevó a cabo mediante la API, utilizando el endpoint </w:t>
      </w:r>
      <w:r>
        <w:rPr>
          <w:rFonts w:ascii="Courier New" w:eastAsia="Courier New" w:hAnsi="Courier New" w:cs="Courier New"/>
          <w:color w:val="000000"/>
        </w:rPr>
        <w:t xml:space="preserve">GET /ontologies/{Acrónimo}/latest_submission?include=all. </w:t>
      </w:r>
      <w:r>
        <w:rPr>
          <w:color w:val="000000"/>
        </w:rPr>
        <w:t>En la respuesta se observó la secuencia de estados que confirman el éxito del procesamiento (</w:t>
      </w:r>
      <w:r>
        <w:rPr>
          <w:i/>
          <w:color w:val="000000"/>
        </w:rPr>
        <w:t>UPLOADED, RDF, RDF_LABELS, OBSOLETE, INDEXED, INDEXED_PROPERTIES, METRICS, ANNOTATOR</w:t>
      </w:r>
      <w:r>
        <w:rPr>
          <w:color w:val="000000"/>
        </w:rPr>
        <w:t>), lo que valida el correcto funcionamiento de la fase de ingesta</w:t>
      </w:r>
    </w:p>
    <w:p w14:paraId="74CD335D" w14:textId="77777777" w:rsidR="00773413" w:rsidRDefault="00773413">
      <w:pPr>
        <w:widowControl/>
        <w:pBdr>
          <w:top w:val="nil"/>
          <w:left w:val="nil"/>
          <w:bottom w:val="nil"/>
          <w:right w:val="nil"/>
          <w:between w:val="nil"/>
        </w:pBdr>
        <w:spacing w:line="276" w:lineRule="auto"/>
        <w:jc w:val="both"/>
        <w:rPr>
          <w:color w:val="000000"/>
        </w:rPr>
      </w:pPr>
    </w:p>
    <w:p w14:paraId="7F387DBA" w14:textId="77777777" w:rsidR="00773413" w:rsidRDefault="00000000">
      <w:pPr>
        <w:widowControl/>
        <w:pBdr>
          <w:top w:val="nil"/>
          <w:left w:val="nil"/>
          <w:bottom w:val="nil"/>
          <w:right w:val="nil"/>
          <w:between w:val="nil"/>
        </w:pBdr>
        <w:spacing w:line="276" w:lineRule="auto"/>
        <w:jc w:val="both"/>
        <w:rPr>
          <w:color w:val="000000"/>
        </w:rPr>
      </w:pPr>
      <w:r>
        <w:rPr>
          <w:color w:val="000000"/>
        </w:rPr>
        <w:t xml:space="preserve">También podemos acceder a los siguientes </w:t>
      </w:r>
      <w:r>
        <w:rPr>
          <w:i/>
          <w:color w:val="000000"/>
        </w:rPr>
        <w:t>endpoints</w:t>
      </w:r>
      <w:r>
        <w:rPr>
          <w:color w:val="000000"/>
        </w:rPr>
        <w:t xml:space="preserve"> de la API para obtener los datos:</w:t>
      </w:r>
    </w:p>
    <w:p w14:paraId="353C4E05" w14:textId="77777777" w:rsidR="00773413" w:rsidRDefault="00000000">
      <w:pPr>
        <w:widowControl/>
        <w:numPr>
          <w:ilvl w:val="0"/>
          <w:numId w:val="5"/>
        </w:numPr>
        <w:pBdr>
          <w:top w:val="nil"/>
          <w:left w:val="nil"/>
          <w:bottom w:val="nil"/>
          <w:right w:val="nil"/>
          <w:between w:val="nil"/>
        </w:pBdr>
        <w:spacing w:line="276" w:lineRule="auto"/>
        <w:jc w:val="both"/>
      </w:pPr>
      <w:r>
        <w:rPr>
          <w:rFonts w:ascii="Cascadia Code" w:eastAsia="Cascadia Code" w:hAnsi="Cascadia Code" w:cs="Cascadia Code"/>
          <w:b/>
          <w:color w:val="000000"/>
        </w:rPr>
        <w:t>GET /ontologies</w:t>
      </w:r>
      <w:r>
        <w:rPr>
          <w:color w:val="000000"/>
        </w:rPr>
        <w:t>: Obtener un sumario de todas las ontologías creadas.</w:t>
      </w:r>
    </w:p>
    <w:p w14:paraId="1D6E4341" w14:textId="77777777" w:rsidR="004157BB" w:rsidRPr="004157BB" w:rsidRDefault="00000000">
      <w:pPr>
        <w:widowControl/>
        <w:numPr>
          <w:ilvl w:val="0"/>
          <w:numId w:val="5"/>
        </w:numPr>
        <w:pBdr>
          <w:top w:val="nil"/>
          <w:left w:val="nil"/>
          <w:bottom w:val="nil"/>
          <w:right w:val="nil"/>
          <w:between w:val="nil"/>
        </w:pBdr>
        <w:spacing w:line="276" w:lineRule="auto"/>
        <w:jc w:val="both"/>
      </w:pPr>
      <w:r>
        <w:rPr>
          <w:rFonts w:ascii="Cascadia Code" w:eastAsia="Cascadia Code" w:hAnsi="Cascadia Code" w:cs="Cascadia Code"/>
          <w:b/>
          <w:color w:val="000000"/>
        </w:rPr>
        <w:t>GET</w:t>
      </w:r>
      <w:r w:rsidR="004157BB">
        <w:rPr>
          <w:rFonts w:ascii="Cascadia Code" w:eastAsia="Cascadia Code" w:hAnsi="Cascadia Code" w:cs="Cascadia Code"/>
          <w:b/>
          <w:color w:val="000000"/>
        </w:rPr>
        <w:t xml:space="preserve"> </w:t>
      </w:r>
      <w:r>
        <w:rPr>
          <w:rFonts w:ascii="Cascadia Code" w:eastAsia="Cascadia Code" w:hAnsi="Cascadia Code" w:cs="Cascadia Code"/>
          <w:b/>
          <w:color w:val="000000"/>
        </w:rPr>
        <w:t>/ontologies/{Acrónimo}/latest_submission?include=all</w:t>
      </w:r>
      <w:r>
        <w:rPr>
          <w:color w:val="000000"/>
        </w:rPr>
        <w:t xml:space="preserve">: </w:t>
      </w:r>
    </w:p>
    <w:p w14:paraId="6589DC9F" w14:textId="3F0E2A01" w:rsidR="00773413" w:rsidRDefault="00000000" w:rsidP="004157BB">
      <w:pPr>
        <w:widowControl/>
        <w:pBdr>
          <w:top w:val="nil"/>
          <w:left w:val="nil"/>
          <w:bottom w:val="nil"/>
          <w:right w:val="nil"/>
          <w:between w:val="nil"/>
        </w:pBdr>
        <w:spacing w:line="276" w:lineRule="auto"/>
        <w:ind w:left="720"/>
        <w:jc w:val="both"/>
      </w:pPr>
      <w:r>
        <w:rPr>
          <w:color w:val="000000"/>
        </w:rPr>
        <w:t>Obtener un detalle del último archivo subido de la ontología con el acrónimo especificado. Aquí podemos ver el estado de procesamiento de la ontología en la propiedad “</w:t>
      </w:r>
      <w:r>
        <w:rPr>
          <w:i/>
          <w:color w:val="000000"/>
        </w:rPr>
        <w:t>submissionStatus</w:t>
      </w:r>
      <w:r>
        <w:rPr>
          <w:color w:val="000000"/>
        </w:rPr>
        <w:t>”, en el que se añaden los tipos de procesamiento por los que ha pasado ("UPLOADED", "RDF", "RDF_LABELS", "OBSOLETE", "INDEXED", "INDEXED_PROPERTIES", "METRICS", "ANNOTATOR"...).</w:t>
      </w:r>
    </w:p>
    <w:p w14:paraId="74E1B28D" w14:textId="77777777" w:rsidR="00773413" w:rsidRDefault="00000000">
      <w:pPr>
        <w:widowControl/>
        <w:numPr>
          <w:ilvl w:val="0"/>
          <w:numId w:val="5"/>
        </w:numPr>
        <w:pBdr>
          <w:top w:val="nil"/>
          <w:left w:val="nil"/>
          <w:bottom w:val="nil"/>
          <w:right w:val="nil"/>
          <w:between w:val="nil"/>
        </w:pBdr>
        <w:spacing w:line="276" w:lineRule="auto"/>
        <w:jc w:val="both"/>
      </w:pPr>
      <w:r>
        <w:rPr>
          <w:rFonts w:ascii="Cascadia Code" w:eastAsia="Cascadia Code" w:hAnsi="Cascadia Code" w:cs="Cascadia Code"/>
          <w:b/>
          <w:color w:val="000000"/>
        </w:rPr>
        <w:t>GET /ontologies/{Acrónimo}/[classes | properties | categories | notes | ...]</w:t>
      </w:r>
      <w:r>
        <w:rPr>
          <w:rFonts w:ascii="Cascadia Code" w:eastAsia="Cascadia Code" w:hAnsi="Cascadia Code" w:cs="Cascadia Code"/>
          <w:color w:val="000000"/>
        </w:rPr>
        <w:t>:</w:t>
      </w:r>
      <w:r>
        <w:rPr>
          <w:color w:val="000000"/>
        </w:rPr>
        <w:t xml:space="preserve"> Con diferentes variaciones de este endpoint podemos obtener ciertos metadatos de la ontología una vez se hayan procesado sus clases, propiedades, etc.</w:t>
      </w:r>
    </w:p>
    <w:p w14:paraId="118BAF8E" w14:textId="77777777" w:rsidR="00773413" w:rsidRDefault="00000000">
      <w:pPr>
        <w:pStyle w:val="Heading2"/>
      </w:pPr>
      <w:bookmarkStart w:id="16" w:name="_heading=h.d7cdqzutysyb" w:colFirst="0" w:colLast="0"/>
      <w:bookmarkEnd w:id="16"/>
      <w:r>
        <w:t>Indexación y Anotación</w:t>
      </w:r>
    </w:p>
    <w:p w14:paraId="36DA9674" w14:textId="77777777" w:rsidR="00773413" w:rsidRDefault="00000000">
      <w:pPr>
        <w:widowControl/>
        <w:pBdr>
          <w:top w:val="nil"/>
          <w:left w:val="nil"/>
          <w:bottom w:val="nil"/>
          <w:right w:val="nil"/>
          <w:between w:val="nil"/>
        </w:pBdr>
        <w:spacing w:line="276" w:lineRule="auto"/>
        <w:jc w:val="both"/>
        <w:rPr>
          <w:color w:val="000000"/>
        </w:rPr>
      </w:pPr>
      <w:r>
        <w:rPr>
          <w:color w:val="000000"/>
        </w:rPr>
        <w:tab/>
        <w:t>Tras el procesamiento de las ontologías, se verificó que los recursos se hubieran indexado y anotado correctamente en la infraestructura desplegada.</w:t>
      </w:r>
    </w:p>
    <w:p w14:paraId="7ACABEFF" w14:textId="77777777" w:rsidR="00773413" w:rsidRDefault="00000000">
      <w:pPr>
        <w:widowControl/>
        <w:pBdr>
          <w:top w:val="nil"/>
          <w:left w:val="nil"/>
          <w:bottom w:val="nil"/>
          <w:right w:val="nil"/>
          <w:between w:val="nil"/>
        </w:pBdr>
        <w:spacing w:line="276" w:lineRule="auto"/>
        <w:ind w:firstLine="360"/>
        <w:jc w:val="both"/>
        <w:rPr>
          <w:color w:val="000000"/>
        </w:rPr>
      </w:pPr>
      <w:r>
        <w:rPr>
          <w:color w:val="000000"/>
        </w:rPr>
        <w:lastRenderedPageBreak/>
        <w:t xml:space="preserve">En primer lugar, se comprobó el funcionamiento del motor de búsqueda </w:t>
      </w:r>
      <w:r>
        <w:rPr>
          <w:b/>
          <w:color w:val="000000"/>
        </w:rPr>
        <w:t>Solr</w:t>
      </w:r>
      <w:r>
        <w:rPr>
          <w:color w:val="000000"/>
        </w:rPr>
        <w:t xml:space="preserve">, que en el entorno local cuenta con dos cores configurados: </w:t>
      </w:r>
      <w:r>
        <w:rPr>
          <w:i/>
          <w:color w:val="000000"/>
        </w:rPr>
        <w:t>term_search_core1</w:t>
      </w:r>
      <w:r>
        <w:rPr>
          <w:color w:val="000000"/>
        </w:rPr>
        <w:t xml:space="preserve"> y </w:t>
      </w:r>
      <w:r>
        <w:rPr>
          <w:i/>
          <w:color w:val="000000"/>
        </w:rPr>
        <w:t>prop_search_core1</w:t>
      </w:r>
      <w:r>
        <w:rPr>
          <w:color w:val="000000"/>
        </w:rPr>
        <w:t>. Para ello se ejecutaron consultas de prueba:</w:t>
      </w:r>
    </w:p>
    <w:p w14:paraId="4F0E3B31" w14:textId="77777777" w:rsidR="00773413" w:rsidRDefault="00000000">
      <w:pPr>
        <w:widowControl/>
        <w:numPr>
          <w:ilvl w:val="0"/>
          <w:numId w:val="6"/>
        </w:numPr>
        <w:pBdr>
          <w:top w:val="nil"/>
          <w:left w:val="nil"/>
          <w:bottom w:val="nil"/>
          <w:right w:val="nil"/>
          <w:between w:val="nil"/>
        </w:pBdr>
        <w:spacing w:line="276" w:lineRule="auto"/>
        <w:jc w:val="both"/>
      </w:pPr>
      <w:hyperlink r:id="rId11">
        <w:r>
          <w:rPr>
            <w:color w:val="0000FF"/>
            <w:u w:val="single"/>
          </w:rPr>
          <w:t>http://localhost:8983/solr/term_search_core1/select?q=*&amp;fq=ontologyId:*AS*&amp;fl=id,prefLabel,ontologyId</w:t>
        </w:r>
      </w:hyperlink>
      <w:r>
        <w:rPr>
          <w:color w:val="000000"/>
        </w:rPr>
        <w:br/>
        <w:t xml:space="preserve">Esta petición devolvió las diez clases correspondientes a la ontología </w:t>
      </w:r>
      <w:r>
        <w:rPr>
          <w:i/>
          <w:color w:val="000000"/>
        </w:rPr>
        <w:t>aparells_sanitarios</w:t>
      </w:r>
      <w:r>
        <w:rPr>
          <w:color w:val="000000"/>
        </w:rPr>
        <w:t>.</w:t>
      </w:r>
    </w:p>
    <w:p w14:paraId="700198B2" w14:textId="77777777" w:rsidR="00773413" w:rsidRDefault="00000000">
      <w:pPr>
        <w:widowControl/>
        <w:numPr>
          <w:ilvl w:val="0"/>
          <w:numId w:val="6"/>
        </w:numPr>
        <w:pBdr>
          <w:top w:val="nil"/>
          <w:left w:val="nil"/>
          <w:bottom w:val="nil"/>
          <w:right w:val="nil"/>
          <w:between w:val="nil"/>
        </w:pBdr>
        <w:spacing w:line="276" w:lineRule="auto"/>
        <w:jc w:val="both"/>
      </w:pPr>
      <w:hyperlink r:id="rId12">
        <w:r>
          <w:rPr>
            <w:color w:val="0000FF"/>
            <w:u w:val="single"/>
          </w:rPr>
          <w:t>http://localhost:8983/solr/prop_search_core1/select?q=*&amp;fq=ontologyId:*AS*&amp;fl=id,prefLabel,ontologyId&amp;rows=100</w:t>
        </w:r>
      </w:hyperlink>
      <w:r>
        <w:rPr>
          <w:color w:val="000000"/>
        </w:rPr>
        <w:br/>
        <w:t>El resultado incluyó las veintinueve propiedades extraídas de la misma ontología.</w:t>
      </w:r>
    </w:p>
    <w:p w14:paraId="084BD2F6" w14:textId="77777777" w:rsidR="00773413" w:rsidRDefault="00773413">
      <w:pPr>
        <w:widowControl/>
        <w:pBdr>
          <w:top w:val="nil"/>
          <w:left w:val="nil"/>
          <w:bottom w:val="nil"/>
          <w:right w:val="nil"/>
          <w:between w:val="nil"/>
        </w:pBdr>
        <w:spacing w:line="276" w:lineRule="auto"/>
        <w:jc w:val="both"/>
        <w:rPr>
          <w:color w:val="000000"/>
        </w:rPr>
      </w:pPr>
    </w:p>
    <w:p w14:paraId="5FE8E93A" w14:textId="77777777" w:rsidR="00773413" w:rsidRDefault="00000000">
      <w:pPr>
        <w:widowControl/>
        <w:pBdr>
          <w:top w:val="nil"/>
          <w:left w:val="nil"/>
          <w:bottom w:val="nil"/>
          <w:right w:val="nil"/>
          <w:between w:val="nil"/>
        </w:pBdr>
        <w:spacing w:line="276" w:lineRule="auto"/>
        <w:jc w:val="both"/>
        <w:rPr>
          <w:color w:val="000000"/>
        </w:rPr>
      </w:pPr>
      <w:r>
        <w:rPr>
          <w:color w:val="000000"/>
        </w:rPr>
        <w:tab/>
        <w:t>También, podemos comprobar que el servicio de búsqueda funciona directamente desde la API, buscando por ejemplo la siguiente clase:</w:t>
      </w:r>
    </w:p>
    <w:p w14:paraId="05484950" w14:textId="77777777" w:rsidR="00773413" w:rsidRDefault="00000000">
      <w:pPr>
        <w:widowControl/>
        <w:numPr>
          <w:ilvl w:val="0"/>
          <w:numId w:val="7"/>
        </w:numPr>
        <w:pBdr>
          <w:top w:val="nil"/>
          <w:left w:val="nil"/>
          <w:bottom w:val="nil"/>
          <w:right w:val="nil"/>
          <w:between w:val="nil"/>
        </w:pBdr>
        <w:spacing w:line="276" w:lineRule="auto"/>
        <w:jc w:val="both"/>
      </w:pPr>
      <w:hyperlink r:id="rId13">
        <w:r>
          <w:rPr>
            <w:color w:val="0000FF"/>
            <w:u w:val="single"/>
          </w:rPr>
          <w:t>http://localhost:9393/search?q=Actor</w:t>
        </w:r>
      </w:hyperlink>
      <w:r>
        <w:rPr>
          <w:color w:val="000000"/>
        </w:rPr>
        <w:br/>
        <w:t>Esta petición nos devuelve la clase “Actor” que hay en la ontología AS.</w:t>
      </w:r>
    </w:p>
    <w:p w14:paraId="4131437A" w14:textId="77777777" w:rsidR="00773413" w:rsidRDefault="00773413">
      <w:pPr>
        <w:widowControl/>
        <w:pBdr>
          <w:top w:val="nil"/>
          <w:left w:val="nil"/>
          <w:bottom w:val="nil"/>
          <w:right w:val="nil"/>
          <w:between w:val="nil"/>
        </w:pBdr>
        <w:spacing w:line="276" w:lineRule="auto"/>
        <w:jc w:val="both"/>
        <w:rPr>
          <w:color w:val="000000"/>
        </w:rPr>
      </w:pPr>
    </w:p>
    <w:p w14:paraId="19F668C1" w14:textId="77777777" w:rsidR="00773413" w:rsidRDefault="00000000">
      <w:pPr>
        <w:widowControl/>
        <w:pBdr>
          <w:top w:val="nil"/>
          <w:left w:val="nil"/>
          <w:bottom w:val="nil"/>
          <w:right w:val="nil"/>
          <w:between w:val="nil"/>
        </w:pBdr>
        <w:spacing w:before="57" w:after="57" w:line="276" w:lineRule="auto"/>
        <w:jc w:val="both"/>
        <w:rPr>
          <w:color w:val="000000"/>
        </w:rPr>
      </w:pPr>
      <w:r>
        <w:rPr>
          <w:color w:val="000000"/>
        </w:rPr>
        <w:tab/>
        <w:t xml:space="preserve">Asimismo, se validó el servicio de anotación basado en </w:t>
      </w:r>
      <w:r>
        <w:rPr>
          <w:b/>
          <w:color w:val="000000"/>
        </w:rPr>
        <w:t>Mgrep</w:t>
      </w:r>
      <w:r>
        <w:rPr>
          <w:color w:val="000000"/>
        </w:rPr>
        <w:t xml:space="preserve"> mediante el endpoint </w:t>
      </w:r>
      <w:r>
        <w:rPr>
          <w:i/>
          <w:color w:val="000000"/>
        </w:rPr>
        <w:t>/annotator</w:t>
      </w:r>
      <w:r>
        <w:rPr>
          <w:color w:val="000000"/>
        </w:rPr>
        <w:t>. Con entradas de texto simples y compuestas se confirmó que el sistema identificaba de forma correcta términos de las ontologías, devolviendo las posiciones exactas de las coincidencias dentro del texto:</w:t>
      </w:r>
    </w:p>
    <w:p w14:paraId="1D1D67E4" w14:textId="77777777" w:rsidR="00773413" w:rsidRDefault="00000000">
      <w:pPr>
        <w:widowControl/>
        <w:numPr>
          <w:ilvl w:val="0"/>
          <w:numId w:val="8"/>
        </w:numPr>
        <w:pBdr>
          <w:top w:val="nil"/>
          <w:left w:val="nil"/>
          <w:bottom w:val="nil"/>
          <w:right w:val="nil"/>
          <w:between w:val="nil"/>
        </w:pBdr>
        <w:spacing w:line="276" w:lineRule="auto"/>
        <w:jc w:val="both"/>
      </w:pPr>
      <w:hyperlink r:id="rId14">
        <w:r>
          <w:rPr>
            <w:color w:val="0000FF"/>
            <w:u w:val="single"/>
          </w:rPr>
          <w:t>http://localhost:9393/annotator?text=concept</w:t>
        </w:r>
      </w:hyperlink>
      <w:r>
        <w:rPr>
          <w:color w:val="000000"/>
        </w:rPr>
        <w:br/>
        <w:t>Esta petición nos devuelve, por cada ontología, la clase anotada “Concept” con la anotación “CONCEPT” que abarca desde el caracter 1 al 7 (todo el texto introducido, ya que solo hemos escrito la palabra “concept”).</w:t>
      </w:r>
    </w:p>
    <w:p w14:paraId="0C275D03" w14:textId="77777777" w:rsidR="00773413" w:rsidRDefault="00000000">
      <w:pPr>
        <w:widowControl/>
        <w:numPr>
          <w:ilvl w:val="0"/>
          <w:numId w:val="8"/>
        </w:numPr>
        <w:pBdr>
          <w:top w:val="nil"/>
          <w:left w:val="nil"/>
          <w:bottom w:val="nil"/>
          <w:right w:val="nil"/>
          <w:between w:val="nil"/>
        </w:pBdr>
        <w:spacing w:line="276" w:lineRule="auto"/>
        <w:jc w:val="both"/>
      </w:pPr>
      <w:hyperlink r:id="rId15">
        <w:r>
          <w:rPr>
            <w:color w:val="0000FF"/>
            <w:u w:val="single"/>
          </w:rPr>
          <w:t>http://localhost:9393/annotator?text=The%20definition%20of%20a%20concept</w:t>
        </w:r>
      </w:hyperlink>
      <w:r>
        <w:rPr>
          <w:color w:val="000000"/>
        </w:rPr>
        <w:br/>
        <w:t>Esta petición es un poco más compleja, ya que nos devuelve la misma clase “Concept” con la misma anotación, pero en este caso identifica que abarca desde el caracter 21 al 27.</w:t>
      </w:r>
    </w:p>
    <w:p w14:paraId="5D2804FE" w14:textId="77777777" w:rsidR="00773413" w:rsidRDefault="00000000">
      <w:pPr>
        <w:pStyle w:val="Heading1"/>
      </w:pPr>
      <w:bookmarkStart w:id="17" w:name="_heading=h.onvm84x4wx4e" w:colFirst="0" w:colLast="0"/>
      <w:bookmarkEnd w:id="17"/>
      <w:r>
        <w:t>Validación desde la Interfaz Web</w:t>
      </w:r>
    </w:p>
    <w:p w14:paraId="63547A5C" w14:textId="77777777" w:rsidR="00773413" w:rsidRDefault="00000000">
      <w:pPr>
        <w:pStyle w:val="Heading2"/>
      </w:pPr>
      <w:bookmarkStart w:id="18" w:name="_heading=h.7uqwoscks903" w:colFirst="0" w:colLast="0"/>
      <w:bookmarkEnd w:id="18"/>
      <w:r>
        <w:t>Validación de la carga</w:t>
      </w:r>
    </w:p>
    <w:p w14:paraId="3AE6FF74" w14:textId="77777777" w:rsidR="00773413" w:rsidRDefault="00000000">
      <w:pPr>
        <w:widowControl/>
        <w:pBdr>
          <w:top w:val="nil"/>
          <w:left w:val="nil"/>
          <w:bottom w:val="nil"/>
          <w:right w:val="nil"/>
          <w:between w:val="nil"/>
        </w:pBdr>
        <w:spacing w:line="276" w:lineRule="auto"/>
        <w:jc w:val="both"/>
        <w:rPr>
          <w:color w:val="000000"/>
        </w:rPr>
      </w:pPr>
      <w:r>
        <w:rPr>
          <w:i/>
          <w:color w:val="000000"/>
        </w:rPr>
        <w:tab/>
      </w:r>
      <w:r>
        <w:rPr>
          <w:color w:val="000000"/>
        </w:rPr>
        <w:t>La incorporación de ontologías se realizó íntegramente desde la interfaz de OntoPortal mediante el formulario “Submit Ontology”. En cada carga se completaron los metadatos básicos (nombre, acrónimo, visibilidad y, cuando procedía, descripción), se adjuntó el archivo de la ontología y se seleccionó OWL como formato de representación, aprovechando la compatibilidad de OWL-API con RDF/Turtle.</w:t>
      </w:r>
    </w:p>
    <w:p w14:paraId="4AE2CB6C" w14:textId="77777777" w:rsidR="00773413" w:rsidRDefault="00000000">
      <w:pPr>
        <w:widowControl/>
        <w:pBdr>
          <w:top w:val="nil"/>
          <w:left w:val="nil"/>
          <w:bottom w:val="nil"/>
          <w:right w:val="nil"/>
          <w:between w:val="nil"/>
        </w:pBdr>
        <w:spacing w:line="276" w:lineRule="auto"/>
        <w:jc w:val="both"/>
        <w:rPr>
          <w:color w:val="000000"/>
        </w:rPr>
      </w:pPr>
      <w:r>
        <w:rPr>
          <w:color w:val="000000"/>
        </w:rPr>
        <w:tab/>
        <w:t>Tras confirmar el formulario, la ontología quedó visible en el catálogo y se generó su página de detalle con el resumen de metadatos aportados. Una vez que NCBO Cron completó el procesamiento en segundo plano, se habilitaron las secciones derivadas del procesado: clases, propiedades, métricas, notas, mappings y widgets, además de las opciones de descarga en varios formatos. Desde esta misma vista fue posible editar metadatos (icono de lápiz) y cargar nuevas versiones (icono “+”).</w:t>
      </w:r>
    </w:p>
    <w:p w14:paraId="79A2D69B" w14:textId="77777777" w:rsidR="00773413" w:rsidRDefault="00773413">
      <w:pPr>
        <w:widowControl/>
        <w:pBdr>
          <w:top w:val="nil"/>
          <w:left w:val="nil"/>
          <w:bottom w:val="nil"/>
          <w:right w:val="nil"/>
          <w:between w:val="nil"/>
        </w:pBdr>
        <w:spacing w:line="276" w:lineRule="auto"/>
        <w:jc w:val="both"/>
        <w:rPr>
          <w:color w:val="000000"/>
        </w:rPr>
      </w:pPr>
    </w:p>
    <w:p w14:paraId="770FF97B" w14:textId="77777777" w:rsidR="00773413" w:rsidRDefault="00000000">
      <w:pPr>
        <w:keepNext/>
        <w:widowControl/>
        <w:pBdr>
          <w:top w:val="nil"/>
          <w:left w:val="nil"/>
          <w:bottom w:val="nil"/>
          <w:right w:val="nil"/>
          <w:between w:val="nil"/>
        </w:pBdr>
        <w:spacing w:line="276" w:lineRule="auto"/>
        <w:jc w:val="center"/>
      </w:pPr>
      <w:r>
        <w:rPr>
          <w:noProof/>
        </w:rPr>
        <w:lastRenderedPageBreak/>
        <w:drawing>
          <wp:inline distT="114300" distB="114300" distL="114300" distR="114300" wp14:anchorId="58623B1F" wp14:editId="32B34443">
            <wp:extent cx="4598894" cy="2955194"/>
            <wp:effectExtent l="0" t="0" r="0" b="4445"/>
            <wp:docPr id="3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4641922" cy="2982843"/>
                    </a:xfrm>
                    <a:prstGeom prst="rect">
                      <a:avLst/>
                    </a:prstGeom>
                    <a:ln/>
                  </pic:spPr>
                </pic:pic>
              </a:graphicData>
            </a:graphic>
          </wp:inline>
        </w:drawing>
      </w:r>
    </w:p>
    <w:p w14:paraId="3AE2E995" w14:textId="77777777" w:rsidR="00773413" w:rsidRDefault="00000000">
      <w:pPr>
        <w:pStyle w:val="Subtitle"/>
        <w:rPr>
          <w:i w:val="0"/>
          <w:color w:val="000000"/>
          <w:sz w:val="22"/>
          <w:szCs w:val="22"/>
        </w:rPr>
      </w:pPr>
      <w:bookmarkStart w:id="19" w:name="_heading=h.gf6iz88i9agc" w:colFirst="0" w:colLast="0"/>
      <w:bookmarkEnd w:id="19"/>
      <w:r>
        <w:t xml:space="preserve">Figura 4: </w:t>
      </w:r>
      <w:r>
        <w:rPr>
          <w:sz w:val="18"/>
          <w:szCs w:val="18"/>
        </w:rPr>
        <w:t>Página de detalle de una ontología recién cargada antes/después del procesamiento (metadatos y secciones habilitadas).</w:t>
      </w:r>
    </w:p>
    <w:p w14:paraId="2E27C362" w14:textId="77777777" w:rsidR="00773413" w:rsidRDefault="00000000">
      <w:pPr>
        <w:pStyle w:val="Heading2"/>
      </w:pPr>
      <w:bookmarkStart w:id="20" w:name="_heading=h.uqhdp7cvumh1" w:colFirst="0" w:colLast="0"/>
      <w:bookmarkEnd w:id="20"/>
      <w:r>
        <w:t>Exploración de Clases y Propiedades</w:t>
      </w:r>
    </w:p>
    <w:p w14:paraId="467F60AA" w14:textId="77777777" w:rsidR="00773413" w:rsidRDefault="00000000">
      <w:pPr>
        <w:widowControl/>
        <w:pBdr>
          <w:top w:val="nil"/>
          <w:left w:val="nil"/>
          <w:bottom w:val="nil"/>
          <w:right w:val="nil"/>
          <w:between w:val="nil"/>
        </w:pBdr>
        <w:spacing w:line="276" w:lineRule="auto"/>
        <w:jc w:val="both"/>
        <w:rPr>
          <w:color w:val="000000"/>
        </w:rPr>
      </w:pPr>
      <w:r>
        <w:rPr>
          <w:color w:val="000000"/>
        </w:rPr>
        <w:tab/>
        <w:t>La pestaña “Classes” permitió navegar por la jerarquía de clases y consultar los metadatos resultantes del procesamiento. En la pestaña “Properties”, pese a que los datos estaban disponibles en la API, inicialmente no se mostraban en la interfaz debido al uso de URLs codificadas hacia BioPortal en componentes del frontend. La corrección consistió en sustituir dichas URLs por variables de entorno configurables, con lo que la interfaz pasó a resolver correctamente la ruta de la API del despliegue local y a representar la lista de propiedades sin incidencias.</w:t>
      </w:r>
    </w:p>
    <w:p w14:paraId="1FAC4056" w14:textId="77777777" w:rsidR="00773413" w:rsidRDefault="00000000">
      <w:pPr>
        <w:widowControl/>
        <w:pBdr>
          <w:top w:val="nil"/>
          <w:left w:val="nil"/>
          <w:bottom w:val="nil"/>
          <w:right w:val="nil"/>
          <w:between w:val="nil"/>
        </w:pBdr>
        <w:spacing w:line="276" w:lineRule="auto"/>
        <w:jc w:val="center"/>
        <w:rPr>
          <w:color w:val="000000"/>
        </w:rPr>
      </w:pPr>
      <w:r>
        <w:rPr>
          <w:noProof/>
        </w:rPr>
        <w:drawing>
          <wp:inline distT="114300" distB="114300" distL="114300" distR="114300" wp14:anchorId="78A1D0DD" wp14:editId="60988DA0">
            <wp:extent cx="4563035" cy="2910794"/>
            <wp:effectExtent l="0" t="0" r="0" b="0"/>
            <wp:docPr id="42"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614210" cy="2943439"/>
                    </a:xfrm>
                    <a:prstGeom prst="rect">
                      <a:avLst/>
                    </a:prstGeom>
                    <a:ln/>
                  </pic:spPr>
                </pic:pic>
              </a:graphicData>
            </a:graphic>
          </wp:inline>
        </w:drawing>
      </w:r>
    </w:p>
    <w:p w14:paraId="2E2CF045" w14:textId="77777777" w:rsidR="00773413" w:rsidRDefault="00000000">
      <w:pPr>
        <w:pStyle w:val="Subtitle"/>
        <w:spacing w:before="120" w:after="120" w:line="18" w:lineRule="auto"/>
      </w:pPr>
      <w:bookmarkStart w:id="21" w:name="_heading=h.jqunw2qoayom" w:colFirst="0" w:colLast="0"/>
      <w:bookmarkEnd w:id="21"/>
      <w:r>
        <w:rPr>
          <w:sz w:val="18"/>
          <w:szCs w:val="18"/>
        </w:rPr>
        <w:t>Figura 5: Pestaña “Classes” mostrando la jerarquía y metadatos de las clases de la ontología.</w:t>
      </w:r>
    </w:p>
    <w:p w14:paraId="0D0A566B" w14:textId="77777777" w:rsidR="00773413" w:rsidRDefault="00773413">
      <w:pPr>
        <w:widowControl/>
        <w:pBdr>
          <w:top w:val="nil"/>
          <w:left w:val="nil"/>
          <w:bottom w:val="nil"/>
          <w:right w:val="nil"/>
          <w:between w:val="nil"/>
        </w:pBdr>
        <w:spacing w:line="276" w:lineRule="auto"/>
        <w:jc w:val="both"/>
        <w:rPr>
          <w:color w:val="000000"/>
        </w:rPr>
      </w:pPr>
    </w:p>
    <w:p w14:paraId="60A2080F" w14:textId="77777777" w:rsidR="00773413" w:rsidRDefault="00000000">
      <w:pPr>
        <w:widowControl/>
        <w:pBdr>
          <w:top w:val="nil"/>
          <w:left w:val="nil"/>
          <w:bottom w:val="nil"/>
          <w:right w:val="nil"/>
          <w:between w:val="nil"/>
        </w:pBdr>
        <w:spacing w:line="276" w:lineRule="auto"/>
        <w:jc w:val="center"/>
      </w:pPr>
      <w:r>
        <w:rPr>
          <w:noProof/>
        </w:rPr>
        <w:lastRenderedPageBreak/>
        <w:drawing>
          <wp:inline distT="114300" distB="114300" distL="114300" distR="114300" wp14:anchorId="31891C3B" wp14:editId="1DE8158A">
            <wp:extent cx="4275006" cy="2700616"/>
            <wp:effectExtent l="0" t="0" r="5080" b="5080"/>
            <wp:docPr id="41"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4298959" cy="2715747"/>
                    </a:xfrm>
                    <a:prstGeom prst="rect">
                      <a:avLst/>
                    </a:prstGeom>
                    <a:ln/>
                  </pic:spPr>
                </pic:pic>
              </a:graphicData>
            </a:graphic>
          </wp:inline>
        </w:drawing>
      </w:r>
    </w:p>
    <w:p w14:paraId="431C0256" w14:textId="77777777" w:rsidR="00773413" w:rsidRDefault="00000000">
      <w:pPr>
        <w:pStyle w:val="Subtitle"/>
        <w:spacing w:before="120" w:after="120" w:line="18" w:lineRule="auto"/>
      </w:pPr>
      <w:bookmarkStart w:id="22" w:name="_heading=h.82djl76kqj9l" w:colFirst="0" w:colLast="0"/>
      <w:bookmarkEnd w:id="22"/>
      <w:r>
        <w:rPr>
          <w:sz w:val="18"/>
          <w:szCs w:val="18"/>
        </w:rPr>
        <w:t>Figura 6: Pestaña “Properties” tras la corrección de URLs, con las propiedades ya visibles.</w:t>
      </w:r>
    </w:p>
    <w:p w14:paraId="249283BF" w14:textId="77777777" w:rsidR="00773413" w:rsidRDefault="00000000">
      <w:pPr>
        <w:pStyle w:val="Heading2"/>
      </w:pPr>
      <w:r>
        <w:t>Búsqueda desde la Interfaz</w:t>
      </w:r>
    </w:p>
    <w:p w14:paraId="23D4FC72" w14:textId="77777777" w:rsidR="00773413" w:rsidRDefault="00000000">
      <w:pPr>
        <w:widowControl/>
        <w:pBdr>
          <w:top w:val="nil"/>
          <w:left w:val="nil"/>
          <w:bottom w:val="nil"/>
          <w:right w:val="nil"/>
          <w:between w:val="nil"/>
        </w:pBdr>
        <w:spacing w:line="276" w:lineRule="auto"/>
        <w:ind w:firstLine="720"/>
        <w:jc w:val="both"/>
        <w:rPr>
          <w:color w:val="000000"/>
        </w:rPr>
      </w:pPr>
      <w:r>
        <w:rPr>
          <w:color w:val="000000"/>
        </w:rPr>
        <w:t>Se validó la búsqueda de clases y términos desde la barra de búsqueda del frontend. En las primeras pruebas, la resolución de la API fallaba en el navegador porque algunas peticiones cliente apuntaban a la dirección interna de Docker. Se adoptó una configuración diferenciada de URLs de API: una interna para llamadas servidor-a-servidor y otra pública para las llamadas iniciadas en el cliente (navegador). Este ajuste permitió completar las consultas desde la interfaz y alinear los resultados con los devueltos por la API. Esta solución implica exponer la API mediante una URL pública; se consideró aceptable en este hito dado que la API ya exige API Keys y controles asociados.</w:t>
      </w:r>
    </w:p>
    <w:p w14:paraId="3CE574E2" w14:textId="77777777" w:rsidR="00773413" w:rsidRDefault="00000000">
      <w:pPr>
        <w:widowControl/>
        <w:pBdr>
          <w:top w:val="nil"/>
          <w:left w:val="nil"/>
          <w:bottom w:val="nil"/>
          <w:right w:val="nil"/>
          <w:between w:val="nil"/>
        </w:pBdr>
        <w:spacing w:line="276" w:lineRule="auto"/>
        <w:jc w:val="center"/>
      </w:pPr>
      <w:r>
        <w:rPr>
          <w:noProof/>
        </w:rPr>
        <w:drawing>
          <wp:inline distT="114300" distB="114300" distL="114300" distR="114300" wp14:anchorId="2886C6A9" wp14:editId="5A2EC4C0">
            <wp:extent cx="2671483" cy="2409052"/>
            <wp:effectExtent l="0" t="0" r="0" b="4445"/>
            <wp:docPr id="4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a:stretch>
                      <a:fillRect/>
                    </a:stretch>
                  </pic:blipFill>
                  <pic:spPr>
                    <a:xfrm>
                      <a:off x="0" y="0"/>
                      <a:ext cx="2687751" cy="2423722"/>
                    </a:xfrm>
                    <a:prstGeom prst="rect">
                      <a:avLst/>
                    </a:prstGeom>
                    <a:ln/>
                  </pic:spPr>
                </pic:pic>
              </a:graphicData>
            </a:graphic>
          </wp:inline>
        </w:drawing>
      </w:r>
    </w:p>
    <w:p w14:paraId="49C1E947" w14:textId="77777777" w:rsidR="00773413" w:rsidRDefault="00000000">
      <w:pPr>
        <w:pStyle w:val="Subtitle"/>
        <w:rPr>
          <w:sz w:val="18"/>
          <w:szCs w:val="18"/>
        </w:rPr>
      </w:pPr>
      <w:bookmarkStart w:id="23" w:name="_heading=h.lhui4zne5q0k" w:colFirst="0" w:colLast="0"/>
      <w:bookmarkEnd w:id="23"/>
      <w:r>
        <w:t xml:space="preserve">Figura 7: </w:t>
      </w:r>
      <w:r>
        <w:rPr>
          <w:sz w:val="18"/>
          <w:szCs w:val="18"/>
        </w:rPr>
        <w:t>Resultados de una búsqueda de clases desde la interfaz (consulta y listado de coincidencias).</w:t>
      </w:r>
    </w:p>
    <w:p w14:paraId="462AA205" w14:textId="77777777" w:rsidR="004157BB" w:rsidRPr="004157BB" w:rsidRDefault="004157BB" w:rsidP="004157BB"/>
    <w:p w14:paraId="2F1F2734" w14:textId="77777777" w:rsidR="00773413" w:rsidRDefault="00000000">
      <w:pPr>
        <w:pStyle w:val="Heading2"/>
      </w:pPr>
      <w:r>
        <w:lastRenderedPageBreak/>
        <w:t>Anotación desde la Interfaz</w:t>
      </w:r>
      <w:r>
        <w:tab/>
      </w:r>
    </w:p>
    <w:p w14:paraId="592FCAA2" w14:textId="77777777" w:rsidR="00773413" w:rsidRDefault="00000000">
      <w:pPr>
        <w:widowControl/>
        <w:pBdr>
          <w:top w:val="nil"/>
          <w:left w:val="nil"/>
          <w:bottom w:val="nil"/>
          <w:right w:val="nil"/>
          <w:between w:val="nil"/>
        </w:pBdr>
        <w:spacing w:line="276" w:lineRule="auto"/>
        <w:ind w:firstLine="720"/>
        <w:jc w:val="both"/>
        <w:rPr>
          <w:color w:val="000000"/>
        </w:rPr>
      </w:pPr>
      <w:r>
        <w:rPr>
          <w:color w:val="000000"/>
        </w:rPr>
        <w:t>El servicio de anotación se probó en la interfaz con textos simples y en frases con contexto. Al inicio se reprodujeron errores análogos a los de “Properties” por la presencia de URLs codificadas de BioPortal en el frontend y en la librería cliente utilizada.</w:t>
      </w:r>
    </w:p>
    <w:p w14:paraId="197D9367" w14:textId="77777777" w:rsidR="00773413" w:rsidRDefault="00000000">
      <w:pPr>
        <w:widowControl/>
        <w:pBdr>
          <w:top w:val="nil"/>
          <w:left w:val="nil"/>
          <w:bottom w:val="nil"/>
          <w:right w:val="nil"/>
          <w:between w:val="nil"/>
        </w:pBdr>
        <w:spacing w:line="276" w:lineRule="auto"/>
        <w:jc w:val="both"/>
      </w:pPr>
      <w:r>
        <w:rPr>
          <w:noProof/>
        </w:rPr>
        <w:drawing>
          <wp:inline distT="114300" distB="114300" distL="114300" distR="114300" wp14:anchorId="2CAD74F9" wp14:editId="156D4203">
            <wp:extent cx="5731200" cy="1422400"/>
            <wp:effectExtent l="0" t="0" r="0" b="0"/>
            <wp:docPr id="3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a:stretch>
                      <a:fillRect/>
                    </a:stretch>
                  </pic:blipFill>
                  <pic:spPr>
                    <a:xfrm>
                      <a:off x="0" y="0"/>
                      <a:ext cx="5731200" cy="1422400"/>
                    </a:xfrm>
                    <a:prstGeom prst="rect">
                      <a:avLst/>
                    </a:prstGeom>
                    <a:ln/>
                  </pic:spPr>
                </pic:pic>
              </a:graphicData>
            </a:graphic>
          </wp:inline>
        </w:drawing>
      </w:r>
    </w:p>
    <w:p w14:paraId="018C9523" w14:textId="77777777" w:rsidR="00773413" w:rsidRDefault="00000000">
      <w:pPr>
        <w:pStyle w:val="Subtitle"/>
        <w:spacing w:before="120" w:after="120" w:line="18" w:lineRule="auto"/>
      </w:pPr>
      <w:bookmarkStart w:id="24" w:name="_heading=h.btc3ctozobt0" w:colFirst="0" w:colLast="0"/>
      <w:bookmarkEnd w:id="24"/>
      <w:r>
        <w:rPr>
          <w:sz w:val="18"/>
          <w:szCs w:val="18"/>
        </w:rPr>
        <w:t>Figura 8: Resultado de anotación en la interfaz para un texto de ejemplo, con términos detectados y posiciones.</w:t>
      </w:r>
    </w:p>
    <w:p w14:paraId="09421478" w14:textId="77777777" w:rsidR="00773413" w:rsidRDefault="00773413">
      <w:pPr>
        <w:widowControl/>
        <w:pBdr>
          <w:top w:val="nil"/>
          <w:left w:val="nil"/>
          <w:bottom w:val="nil"/>
          <w:right w:val="nil"/>
          <w:between w:val="nil"/>
        </w:pBdr>
        <w:spacing w:line="276" w:lineRule="auto"/>
        <w:ind w:firstLine="720"/>
        <w:jc w:val="both"/>
        <w:rPr>
          <w:color w:val="000000"/>
        </w:rPr>
      </w:pPr>
    </w:p>
    <w:p w14:paraId="4717EE46" w14:textId="77777777" w:rsidR="00773413" w:rsidRDefault="00000000">
      <w:pPr>
        <w:widowControl/>
        <w:pBdr>
          <w:top w:val="nil"/>
          <w:left w:val="nil"/>
          <w:bottom w:val="nil"/>
          <w:right w:val="nil"/>
          <w:between w:val="nil"/>
        </w:pBdr>
        <w:spacing w:line="276" w:lineRule="auto"/>
        <w:ind w:firstLine="720"/>
        <w:jc w:val="both"/>
        <w:rPr>
          <w:color w:val="000000"/>
        </w:rPr>
      </w:pPr>
      <w:r>
        <w:rPr>
          <w:color w:val="000000"/>
        </w:rPr>
        <w:t>Tras generalizar la configuración mediante variables de entorno y asegurando que todas las llamadas apuntasen a la API del despliegue, la interfaz mostró correctamente las anotaciones devueltas por el servicio (término identificado y rangos de caracteres). Se documentaron ejemplos con textos como “concept” y “The definition of a concept”, verificando la coherencia entre interfaz y respuesta de la API.</w:t>
      </w:r>
    </w:p>
    <w:p w14:paraId="63ABDC85" w14:textId="77777777" w:rsidR="004157BB" w:rsidRDefault="004157BB">
      <w:pPr>
        <w:widowControl/>
        <w:pBdr>
          <w:top w:val="nil"/>
          <w:left w:val="nil"/>
          <w:bottom w:val="nil"/>
          <w:right w:val="nil"/>
          <w:between w:val="nil"/>
        </w:pBdr>
        <w:spacing w:line="276" w:lineRule="auto"/>
        <w:ind w:firstLine="720"/>
        <w:jc w:val="both"/>
        <w:rPr>
          <w:color w:val="000000"/>
        </w:rPr>
      </w:pPr>
    </w:p>
    <w:p w14:paraId="7C1CDEFC" w14:textId="77777777" w:rsidR="00773413" w:rsidRDefault="00000000">
      <w:pPr>
        <w:pStyle w:val="Heading2"/>
      </w:pPr>
      <w:bookmarkStart w:id="25" w:name="_heading=h.8d6psaukqugu" w:colFirst="0" w:colLast="0"/>
      <w:bookmarkEnd w:id="25"/>
      <w:r>
        <w:t>Visualización de Grafos</w:t>
      </w:r>
    </w:p>
    <w:p w14:paraId="7AA37330" w14:textId="77777777" w:rsidR="00773413" w:rsidRDefault="00000000">
      <w:pPr>
        <w:widowControl/>
        <w:pBdr>
          <w:top w:val="nil"/>
          <w:left w:val="nil"/>
          <w:bottom w:val="nil"/>
          <w:right w:val="nil"/>
          <w:between w:val="nil"/>
        </w:pBdr>
        <w:spacing w:line="276" w:lineRule="auto"/>
        <w:ind w:firstLine="720"/>
        <w:jc w:val="both"/>
        <w:rPr>
          <w:color w:val="000000"/>
        </w:rPr>
      </w:pPr>
      <w:r>
        <w:rPr>
          <w:color w:val="000000"/>
        </w:rPr>
        <w:t xml:space="preserve">Los componentes de visualización de grafos dependen de BioMixer, un servicio externo de la organización de OntoPortal. En el entorno local, la visualización no puede completarse porque BioMixer espera que la ontología sea accesible a través de la API pública de BioPortal. Como medida provisional se configuró la URL de BioPortal para evitar errores de renderizado en la página, aunque los grafos no se muestran correctamente en este contexto. </w:t>
      </w:r>
      <w:r>
        <w:rPr>
          <w:color w:val="000000"/>
        </w:rPr>
        <w:tab/>
        <w:t>Dado que BioMixer está orientado a ontologías biomédicas y no es viable su uso directo en este despliegue, se plantea para fases posteriores evaluar un fork adaptado a la API del proyecto o integrar una solución alternativa de visualización de grafos más alineada con los requisitos de TeresIA.</w:t>
      </w:r>
    </w:p>
    <w:p w14:paraId="6B86EC33" w14:textId="77777777" w:rsidR="00773413" w:rsidRDefault="00000000">
      <w:pPr>
        <w:pStyle w:val="Heading2"/>
        <w:rPr>
          <w:sz w:val="40"/>
          <w:szCs w:val="40"/>
        </w:rPr>
      </w:pPr>
      <w:bookmarkStart w:id="26" w:name="_heading=h.sbpusqfvt9h7" w:colFirst="0" w:colLast="0"/>
      <w:bookmarkEnd w:id="26"/>
      <w:r>
        <w:rPr>
          <w:sz w:val="40"/>
          <w:szCs w:val="40"/>
        </w:rPr>
        <w:t>Validación de Procesos</w:t>
      </w:r>
    </w:p>
    <w:p w14:paraId="322052CB" w14:textId="77777777" w:rsidR="00773413" w:rsidRDefault="00000000">
      <w:pPr>
        <w:widowControl/>
        <w:pBdr>
          <w:top w:val="nil"/>
          <w:left w:val="nil"/>
          <w:bottom w:val="nil"/>
          <w:right w:val="nil"/>
          <w:between w:val="nil"/>
        </w:pBdr>
        <w:spacing w:after="140" w:line="276" w:lineRule="auto"/>
        <w:jc w:val="both"/>
        <w:rPr>
          <w:color w:val="000000"/>
        </w:rPr>
      </w:pPr>
      <w:r>
        <w:rPr>
          <w:color w:val="000000"/>
        </w:rPr>
        <w:tab/>
        <w:t>En este hito se validó el ciclo completo de gestión de las ontologías en OntoPortal, desde su ingesta hasta la consulta final a través de la interfaz y la API. El proceso incluyó varias comprobaciones específicas:</w:t>
      </w:r>
    </w:p>
    <w:p w14:paraId="1D150FBD" w14:textId="77777777" w:rsidR="00773413" w:rsidRDefault="00000000">
      <w:pPr>
        <w:pStyle w:val="Heading2"/>
      </w:pPr>
      <w:bookmarkStart w:id="27" w:name="_heading=h.if8hdm7insc9" w:colFirst="0" w:colLast="0"/>
      <w:bookmarkEnd w:id="27"/>
      <w:r>
        <w:t>Ingestión de ficheros RDF/Turtle</w:t>
      </w:r>
    </w:p>
    <w:p w14:paraId="4C097EE8" w14:textId="77777777" w:rsidR="00773413" w:rsidRDefault="00000000">
      <w:pPr>
        <w:widowControl/>
        <w:pBdr>
          <w:top w:val="nil"/>
          <w:left w:val="nil"/>
          <w:bottom w:val="nil"/>
          <w:right w:val="nil"/>
          <w:between w:val="nil"/>
        </w:pBdr>
        <w:spacing w:after="140" w:line="276" w:lineRule="auto"/>
        <w:jc w:val="both"/>
        <w:rPr>
          <w:color w:val="000000"/>
        </w:rPr>
      </w:pPr>
      <w:r>
        <w:rPr>
          <w:color w:val="000000"/>
        </w:rPr>
        <w:tab/>
        <w:t>La carga de los ficheros de prueba (</w:t>
      </w:r>
      <w:r>
        <w:rPr>
          <w:i/>
          <w:color w:val="000000"/>
        </w:rPr>
        <w:t>aparells_sanitarios_rdf.ttl</w:t>
      </w:r>
      <w:r>
        <w:rPr>
          <w:color w:val="000000"/>
        </w:rPr>
        <w:t xml:space="preserve"> y </w:t>
      </w:r>
      <w:r>
        <w:rPr>
          <w:i/>
          <w:color w:val="000000"/>
        </w:rPr>
        <w:t>dispositivos_moviles_rdf.ttl</w:t>
      </w:r>
      <w:r>
        <w:rPr>
          <w:color w:val="000000"/>
        </w:rPr>
        <w:t xml:space="preserve">) se realizó sin incidencias una vez que el servicio </w:t>
      </w:r>
      <w:r>
        <w:rPr>
          <w:b/>
          <w:color w:val="000000"/>
        </w:rPr>
        <w:t>NCBO Cron</w:t>
      </w:r>
      <w:r>
        <w:rPr>
          <w:color w:val="000000"/>
        </w:rPr>
        <w:t xml:space="preserve"> estuvo operativo. Este componente permitió procesar en segundo plano las tareas asociadas a la conversión de las ontologías y a la generación de sus metadatos.</w:t>
      </w:r>
    </w:p>
    <w:p w14:paraId="23565B6E" w14:textId="77777777" w:rsidR="00773413" w:rsidRDefault="00000000">
      <w:pPr>
        <w:widowControl/>
        <w:pBdr>
          <w:top w:val="nil"/>
          <w:left w:val="nil"/>
          <w:bottom w:val="nil"/>
          <w:right w:val="nil"/>
          <w:between w:val="nil"/>
        </w:pBdr>
        <w:spacing w:after="140" w:line="276" w:lineRule="auto"/>
        <w:jc w:val="both"/>
        <w:rPr>
          <w:color w:val="000000"/>
        </w:rPr>
      </w:pPr>
      <w:r>
        <w:rPr>
          <w:color w:val="000000"/>
        </w:rPr>
        <w:lastRenderedPageBreak/>
        <w:t>La verificación del flujo se efectuó a través del endpoint:</w:t>
      </w:r>
    </w:p>
    <w:p w14:paraId="42FE59EF" w14:textId="77777777" w:rsidR="00773413" w:rsidRDefault="00000000">
      <w:pPr>
        <w:widowControl/>
        <w:pBdr>
          <w:top w:val="nil"/>
          <w:left w:val="nil"/>
          <w:bottom w:val="nil"/>
          <w:right w:val="nil"/>
          <w:between w:val="nil"/>
        </w:pBdr>
        <w:spacing w:before="114" w:after="114" w:line="276" w:lineRule="auto"/>
        <w:jc w:val="both"/>
        <w:rPr>
          <w:rFonts w:ascii="Cascadia Code" w:eastAsia="Cascadia Code" w:hAnsi="Cascadia Code" w:cs="Cascadia Code"/>
          <w:color w:val="000000"/>
          <w:sz w:val="20"/>
          <w:szCs w:val="20"/>
        </w:rPr>
      </w:pPr>
      <w:r>
        <w:rPr>
          <w:rFonts w:ascii="Cascadia Code" w:eastAsia="Cascadia Code" w:hAnsi="Cascadia Code" w:cs="Cascadia Code"/>
          <w:color w:val="000000"/>
          <w:sz w:val="20"/>
          <w:szCs w:val="20"/>
        </w:rPr>
        <w:t>GET /ontologies/{Acrónimo}/latest_submission?include=all</w:t>
      </w:r>
    </w:p>
    <w:p w14:paraId="32CD10E6" w14:textId="77777777" w:rsidR="00773413" w:rsidRDefault="00000000">
      <w:pPr>
        <w:widowControl/>
        <w:pBdr>
          <w:top w:val="nil"/>
          <w:left w:val="nil"/>
          <w:bottom w:val="nil"/>
          <w:right w:val="nil"/>
          <w:between w:val="nil"/>
        </w:pBdr>
        <w:spacing w:after="140" w:line="276" w:lineRule="auto"/>
        <w:jc w:val="center"/>
      </w:pPr>
      <w:r>
        <w:rPr>
          <w:noProof/>
        </w:rPr>
        <w:drawing>
          <wp:inline distT="114300" distB="114300" distL="114300" distR="114300" wp14:anchorId="1B8A207E" wp14:editId="1D0D4C7B">
            <wp:extent cx="4249575" cy="2313171"/>
            <wp:effectExtent l="0" t="0" r="0" b="0"/>
            <wp:docPr id="3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1"/>
                    <a:srcRect/>
                    <a:stretch>
                      <a:fillRect/>
                    </a:stretch>
                  </pic:blipFill>
                  <pic:spPr>
                    <a:xfrm>
                      <a:off x="0" y="0"/>
                      <a:ext cx="4249575" cy="2313171"/>
                    </a:xfrm>
                    <a:prstGeom prst="rect">
                      <a:avLst/>
                    </a:prstGeom>
                    <a:ln/>
                  </pic:spPr>
                </pic:pic>
              </a:graphicData>
            </a:graphic>
          </wp:inline>
        </w:drawing>
      </w:r>
    </w:p>
    <w:p w14:paraId="000E10B0" w14:textId="77777777" w:rsidR="00773413" w:rsidRDefault="00000000">
      <w:pPr>
        <w:pStyle w:val="Subtitle"/>
        <w:spacing w:after="140"/>
      </w:pPr>
      <w:bookmarkStart w:id="28" w:name="_heading=h.cp76vaf12hkq" w:colFirst="0" w:colLast="0"/>
      <w:bookmarkEnd w:id="28"/>
      <w:r>
        <w:t xml:space="preserve">Figura 9: </w:t>
      </w:r>
      <w:r>
        <w:rPr>
          <w:sz w:val="18"/>
          <w:szCs w:val="18"/>
        </w:rPr>
        <w:t>Captura de la respuesta JSON recibida a la consulta GET sobre la última ontología indexada.</w:t>
      </w:r>
    </w:p>
    <w:p w14:paraId="36A2EE34" w14:textId="77777777" w:rsidR="00773413" w:rsidRDefault="00000000">
      <w:pPr>
        <w:widowControl/>
        <w:pBdr>
          <w:top w:val="nil"/>
          <w:left w:val="nil"/>
          <w:bottom w:val="nil"/>
          <w:right w:val="nil"/>
          <w:between w:val="nil"/>
        </w:pBdr>
        <w:spacing w:after="140" w:line="276" w:lineRule="auto"/>
        <w:jc w:val="both"/>
        <w:rPr>
          <w:color w:val="000000"/>
        </w:rPr>
      </w:pPr>
      <w:r>
        <w:rPr>
          <w:color w:val="000000"/>
        </w:rPr>
        <w:tab/>
        <w:t xml:space="preserve">En la respuesta se observaron los distintos estados del procesamiento: </w:t>
      </w:r>
      <w:r>
        <w:rPr>
          <w:i/>
          <w:color w:val="000000"/>
        </w:rPr>
        <w:t>UPLOADED</w:t>
      </w:r>
      <w:r>
        <w:rPr>
          <w:color w:val="000000"/>
        </w:rPr>
        <w:t xml:space="preserve">, </w:t>
      </w:r>
      <w:r>
        <w:rPr>
          <w:i/>
          <w:color w:val="000000"/>
        </w:rPr>
        <w:t>RDF</w:t>
      </w:r>
      <w:r>
        <w:rPr>
          <w:color w:val="000000"/>
        </w:rPr>
        <w:t xml:space="preserve">, </w:t>
      </w:r>
      <w:r>
        <w:rPr>
          <w:i/>
          <w:color w:val="000000"/>
        </w:rPr>
        <w:t>INDEXED</w:t>
      </w:r>
      <w:r>
        <w:rPr>
          <w:color w:val="000000"/>
        </w:rPr>
        <w:t xml:space="preserve"> y </w:t>
      </w:r>
      <w:r>
        <w:rPr>
          <w:i/>
          <w:color w:val="000000"/>
        </w:rPr>
        <w:t>ANNOTATOR</w:t>
      </w:r>
      <w:r>
        <w:rPr>
          <w:color w:val="000000"/>
        </w:rPr>
        <w:t>, lo que confirma que las etapas de la cadena de ingestión se ejecutaron de manera completa y en el orden esperado.</w:t>
      </w:r>
    </w:p>
    <w:p w14:paraId="2399188F" w14:textId="77777777" w:rsidR="00773413" w:rsidRDefault="00000000">
      <w:pPr>
        <w:pStyle w:val="Heading2"/>
      </w:pPr>
      <w:bookmarkStart w:id="29" w:name="_heading=h.lyx1og83itpa" w:colFirst="0" w:colLast="0"/>
      <w:bookmarkEnd w:id="29"/>
      <w:r>
        <w:t>Indexación en Solr</w:t>
      </w:r>
    </w:p>
    <w:p w14:paraId="434FFAFE" w14:textId="77777777" w:rsidR="00773413" w:rsidRDefault="00000000">
      <w:pPr>
        <w:widowControl/>
        <w:pBdr>
          <w:top w:val="nil"/>
          <w:left w:val="nil"/>
          <w:bottom w:val="nil"/>
          <w:right w:val="nil"/>
          <w:between w:val="nil"/>
        </w:pBdr>
        <w:tabs>
          <w:tab w:val="left" w:pos="709"/>
        </w:tabs>
        <w:spacing w:after="140" w:line="276" w:lineRule="auto"/>
        <w:jc w:val="both"/>
        <w:rPr>
          <w:color w:val="000000"/>
        </w:rPr>
      </w:pPr>
      <w:r>
        <w:rPr>
          <w:color w:val="000000"/>
        </w:rPr>
        <w:t xml:space="preserve">La indexación de los recursos se comprobó mediante consultas directas a los cores de </w:t>
      </w:r>
      <w:r>
        <w:rPr>
          <w:b/>
          <w:color w:val="000000"/>
        </w:rPr>
        <w:t>Solr</w:t>
      </w:r>
      <w:r>
        <w:rPr>
          <w:color w:val="000000"/>
        </w:rPr>
        <w:t>:</w:t>
      </w:r>
    </w:p>
    <w:p w14:paraId="6E5CC254" w14:textId="77777777" w:rsidR="00773413" w:rsidRDefault="00000000">
      <w:pPr>
        <w:widowControl/>
        <w:numPr>
          <w:ilvl w:val="0"/>
          <w:numId w:val="9"/>
        </w:numPr>
        <w:pBdr>
          <w:top w:val="nil"/>
          <w:left w:val="nil"/>
          <w:bottom w:val="nil"/>
          <w:right w:val="nil"/>
          <w:between w:val="nil"/>
        </w:pBdr>
        <w:tabs>
          <w:tab w:val="left" w:pos="1418"/>
        </w:tabs>
        <w:spacing w:after="140" w:line="276" w:lineRule="auto"/>
        <w:ind w:hanging="283"/>
      </w:pPr>
      <w:r>
        <w:rPr>
          <w:b/>
          <w:color w:val="000000"/>
        </w:rPr>
        <w:t>Clases</w:t>
      </w:r>
      <w:r>
        <w:rPr>
          <w:color w:val="000000"/>
        </w:rPr>
        <w:t xml:space="preserve">: </w:t>
      </w:r>
      <w:hyperlink r:id="rId22">
        <w:r>
          <w:rPr>
            <w:color w:val="0000FF"/>
            <w:u w:val="single"/>
          </w:rPr>
          <w:t>http://localhost:8983/solr/term_search_core1/select?q=*&amp;fq=ontologyId:*AS</w:t>
        </w:r>
      </w:hyperlink>
      <w:r>
        <w:rPr>
          <w:color w:val="0000FF"/>
          <w:u w:val="single"/>
        </w:rPr>
        <w:t>*</w:t>
      </w:r>
      <w:r>
        <w:rPr>
          <w:color w:val="000000"/>
        </w:rPr>
        <w:br/>
        <w:t xml:space="preserve">Esta consulta devolvió las diez clases registradas en la ontología </w:t>
      </w:r>
      <w:r>
        <w:rPr>
          <w:i/>
          <w:color w:val="000000"/>
        </w:rPr>
        <w:t>aparells_sanitarios</w:t>
      </w:r>
      <w:r>
        <w:rPr>
          <w:color w:val="000000"/>
        </w:rPr>
        <w:t>, mostrando los campos id, prefLabel y ontologyId.</w:t>
      </w:r>
    </w:p>
    <w:p w14:paraId="77980B78" w14:textId="77777777" w:rsidR="00773413" w:rsidRDefault="00000000">
      <w:pPr>
        <w:widowControl/>
        <w:pBdr>
          <w:top w:val="nil"/>
          <w:left w:val="nil"/>
          <w:bottom w:val="nil"/>
          <w:right w:val="nil"/>
          <w:between w:val="nil"/>
        </w:pBdr>
        <w:tabs>
          <w:tab w:val="left" w:pos="2836"/>
        </w:tabs>
        <w:spacing w:after="140" w:line="276" w:lineRule="auto"/>
        <w:ind w:left="1418" w:hanging="283"/>
      </w:pPr>
      <w:r>
        <w:rPr>
          <w:noProof/>
        </w:rPr>
        <w:lastRenderedPageBreak/>
        <w:drawing>
          <wp:inline distT="114300" distB="114300" distL="114300" distR="114300" wp14:anchorId="223BC1D5" wp14:editId="6987D63A">
            <wp:extent cx="4430150" cy="4798102"/>
            <wp:effectExtent l="0" t="0" r="0" b="0"/>
            <wp:docPr id="4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3"/>
                    <a:srcRect/>
                    <a:stretch>
                      <a:fillRect/>
                    </a:stretch>
                  </pic:blipFill>
                  <pic:spPr>
                    <a:xfrm>
                      <a:off x="0" y="0"/>
                      <a:ext cx="4430150" cy="4798102"/>
                    </a:xfrm>
                    <a:prstGeom prst="rect">
                      <a:avLst/>
                    </a:prstGeom>
                    <a:ln/>
                  </pic:spPr>
                </pic:pic>
              </a:graphicData>
            </a:graphic>
          </wp:inline>
        </w:drawing>
      </w:r>
    </w:p>
    <w:p w14:paraId="1EFCFDA5" w14:textId="77777777" w:rsidR="00773413" w:rsidRDefault="00000000">
      <w:pPr>
        <w:pStyle w:val="Subtitle"/>
        <w:tabs>
          <w:tab w:val="left" w:pos="2836"/>
        </w:tabs>
        <w:spacing w:after="140"/>
      </w:pPr>
      <w:bookmarkStart w:id="30" w:name="_heading=h.rc72fs1hxvah" w:colFirst="0" w:colLast="0"/>
      <w:bookmarkEnd w:id="30"/>
      <w:r>
        <w:t xml:space="preserve">Figura 10: </w:t>
      </w:r>
      <w:r>
        <w:rPr>
          <w:sz w:val="18"/>
          <w:szCs w:val="18"/>
        </w:rPr>
        <w:t>Resultado de la consulta a term_search_core1 con las clases de la ontología aparells_sanitarios.</w:t>
      </w:r>
    </w:p>
    <w:p w14:paraId="6A9B70F1" w14:textId="77777777" w:rsidR="00773413" w:rsidRDefault="00000000">
      <w:pPr>
        <w:widowControl/>
        <w:numPr>
          <w:ilvl w:val="0"/>
          <w:numId w:val="9"/>
        </w:numPr>
        <w:pBdr>
          <w:top w:val="nil"/>
          <w:left w:val="nil"/>
          <w:bottom w:val="nil"/>
          <w:right w:val="nil"/>
          <w:between w:val="nil"/>
        </w:pBdr>
        <w:tabs>
          <w:tab w:val="left" w:pos="1418"/>
        </w:tabs>
        <w:spacing w:after="140" w:line="276" w:lineRule="auto"/>
        <w:ind w:hanging="283"/>
      </w:pPr>
      <w:r>
        <w:rPr>
          <w:b/>
          <w:color w:val="000000"/>
        </w:rPr>
        <w:t>Propiedades</w:t>
      </w:r>
      <w:r>
        <w:rPr>
          <w:color w:val="000000"/>
        </w:rPr>
        <w:t>:</w:t>
      </w:r>
      <w:hyperlink r:id="rId24">
        <w:r>
          <w:rPr>
            <w:color w:val="0563C1"/>
            <w:u w:val="single"/>
          </w:rPr>
          <w:t>http://localhost:8983/solr/prop_search_core1/select?q=*&amp;fq=ontologyId:*AS*&amp;rows=100</w:t>
        </w:r>
      </w:hyperlink>
      <w:r>
        <w:rPr>
          <w:color w:val="000000"/>
        </w:rPr>
        <w:t xml:space="preserve"> </w:t>
      </w:r>
      <w:r>
        <w:rPr>
          <w:color w:val="000000"/>
        </w:rPr>
        <w:br/>
        <w:t>El resultado incluyó las veintinueve propiedades extraídas, confirmando la correcta indexación en el core correspondiente.</w:t>
      </w:r>
    </w:p>
    <w:p w14:paraId="6848AAC2" w14:textId="77777777" w:rsidR="00773413" w:rsidRDefault="00000000">
      <w:pPr>
        <w:widowControl/>
        <w:pBdr>
          <w:top w:val="nil"/>
          <w:left w:val="nil"/>
          <w:bottom w:val="nil"/>
          <w:right w:val="nil"/>
          <w:between w:val="nil"/>
        </w:pBdr>
        <w:tabs>
          <w:tab w:val="left" w:pos="1418"/>
        </w:tabs>
        <w:spacing w:after="140" w:line="276" w:lineRule="auto"/>
        <w:jc w:val="center"/>
      </w:pPr>
      <w:r>
        <w:rPr>
          <w:noProof/>
        </w:rPr>
        <w:lastRenderedPageBreak/>
        <w:drawing>
          <wp:inline distT="114300" distB="114300" distL="114300" distR="114300" wp14:anchorId="1B3264B6" wp14:editId="774E5455">
            <wp:extent cx="4585995" cy="4837387"/>
            <wp:effectExtent l="0" t="0" r="0" b="0"/>
            <wp:docPr id="3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4585995" cy="4837387"/>
                    </a:xfrm>
                    <a:prstGeom prst="rect">
                      <a:avLst/>
                    </a:prstGeom>
                    <a:ln/>
                  </pic:spPr>
                </pic:pic>
              </a:graphicData>
            </a:graphic>
          </wp:inline>
        </w:drawing>
      </w:r>
    </w:p>
    <w:p w14:paraId="46CBD32E" w14:textId="77777777" w:rsidR="00773413" w:rsidRDefault="00000000">
      <w:pPr>
        <w:pStyle w:val="Subtitle"/>
        <w:tabs>
          <w:tab w:val="left" w:pos="1418"/>
        </w:tabs>
        <w:spacing w:before="120" w:after="120" w:line="240" w:lineRule="auto"/>
        <w:rPr>
          <w:sz w:val="18"/>
          <w:szCs w:val="18"/>
        </w:rPr>
      </w:pPr>
      <w:bookmarkStart w:id="31" w:name="_heading=h.hhctcmvfvi6w" w:colFirst="0" w:colLast="0"/>
      <w:bookmarkEnd w:id="31"/>
      <w:r>
        <w:rPr>
          <w:sz w:val="18"/>
          <w:szCs w:val="18"/>
        </w:rPr>
        <w:t>Figura 11: Resultado de la consulta a prop_search_core1 con las propiedades indexadas de la ontología  aparells_sanitarios.</w:t>
      </w:r>
    </w:p>
    <w:p w14:paraId="14716B79" w14:textId="77777777" w:rsidR="00773413" w:rsidRDefault="00773413">
      <w:pPr>
        <w:pStyle w:val="Subtitle"/>
        <w:tabs>
          <w:tab w:val="left" w:pos="1418"/>
        </w:tabs>
        <w:spacing w:after="140"/>
      </w:pPr>
      <w:bookmarkStart w:id="32" w:name="_heading=h.yq3lmm8vtjy2" w:colFirst="0" w:colLast="0"/>
      <w:bookmarkEnd w:id="32"/>
    </w:p>
    <w:p w14:paraId="5E34B9AD" w14:textId="77777777" w:rsidR="00773413" w:rsidRDefault="00000000">
      <w:pPr>
        <w:pStyle w:val="Heading2"/>
      </w:pPr>
      <w:bookmarkStart w:id="33" w:name="_heading=h.bceoongsso8k" w:colFirst="0" w:colLast="0"/>
      <w:bookmarkEnd w:id="33"/>
      <w:r>
        <w:t>Verificación de Endpoints de la API REST</w:t>
      </w:r>
    </w:p>
    <w:p w14:paraId="27C40EF2" w14:textId="77777777" w:rsidR="00773413" w:rsidRDefault="00000000">
      <w:pPr>
        <w:widowControl/>
        <w:pBdr>
          <w:top w:val="nil"/>
          <w:left w:val="nil"/>
          <w:bottom w:val="nil"/>
          <w:right w:val="nil"/>
          <w:between w:val="nil"/>
        </w:pBdr>
        <w:tabs>
          <w:tab w:val="left" w:pos="1418"/>
        </w:tabs>
        <w:spacing w:after="140" w:line="276" w:lineRule="auto"/>
        <w:ind w:firstLine="720"/>
        <w:rPr>
          <w:color w:val="000000"/>
        </w:rPr>
      </w:pPr>
      <w:r>
        <w:rPr>
          <w:color w:val="000000"/>
        </w:rPr>
        <w:t>Se comprobó que los endpoints principales de la API respondieran conforme a lo esperado:</w:t>
      </w:r>
    </w:p>
    <w:p w14:paraId="277E1F60" w14:textId="77777777" w:rsidR="00773413" w:rsidRDefault="00000000">
      <w:pPr>
        <w:widowControl/>
        <w:numPr>
          <w:ilvl w:val="0"/>
          <w:numId w:val="10"/>
        </w:numPr>
        <w:pBdr>
          <w:top w:val="nil"/>
          <w:left w:val="nil"/>
          <w:bottom w:val="nil"/>
          <w:right w:val="nil"/>
          <w:between w:val="nil"/>
        </w:pBdr>
        <w:spacing w:before="114" w:after="114" w:line="276" w:lineRule="auto"/>
        <w:jc w:val="both"/>
      </w:pPr>
      <w:r>
        <w:rPr>
          <w:rFonts w:ascii="Cascadia Code" w:eastAsia="Cascadia Code" w:hAnsi="Cascadia Code" w:cs="Cascadia Code"/>
          <w:color w:val="000000"/>
          <w:sz w:val="20"/>
          <w:szCs w:val="20"/>
        </w:rPr>
        <w:t>GET /ontologies</w:t>
      </w:r>
    </w:p>
    <w:p w14:paraId="2C8667F7" w14:textId="77777777" w:rsidR="00773413" w:rsidRDefault="00000000">
      <w:pPr>
        <w:widowControl/>
        <w:pBdr>
          <w:top w:val="nil"/>
          <w:left w:val="nil"/>
          <w:bottom w:val="nil"/>
          <w:right w:val="nil"/>
          <w:between w:val="nil"/>
        </w:pBdr>
        <w:tabs>
          <w:tab w:val="left" w:pos="1418"/>
        </w:tabs>
        <w:spacing w:after="140" w:line="276" w:lineRule="auto"/>
        <w:jc w:val="both"/>
        <w:rPr>
          <w:color w:val="000000"/>
        </w:rPr>
      </w:pPr>
      <w:r>
        <w:rPr>
          <w:color w:val="000000"/>
        </w:rPr>
        <w:t>Devolvió el listado de ontologías registradas.</w:t>
      </w:r>
    </w:p>
    <w:p w14:paraId="3B4F2A26" w14:textId="77777777" w:rsidR="00773413" w:rsidRDefault="00000000">
      <w:pPr>
        <w:widowControl/>
        <w:numPr>
          <w:ilvl w:val="0"/>
          <w:numId w:val="10"/>
        </w:numPr>
        <w:pBdr>
          <w:top w:val="nil"/>
          <w:left w:val="nil"/>
          <w:bottom w:val="nil"/>
          <w:right w:val="nil"/>
          <w:between w:val="nil"/>
        </w:pBdr>
        <w:spacing w:before="114" w:after="114" w:line="276" w:lineRule="auto"/>
        <w:jc w:val="both"/>
      </w:pPr>
      <w:r>
        <w:rPr>
          <w:rFonts w:ascii="Cascadia Code" w:eastAsia="Cascadia Code" w:hAnsi="Cascadia Code" w:cs="Cascadia Code"/>
          <w:color w:val="000000"/>
          <w:sz w:val="20"/>
          <w:szCs w:val="20"/>
        </w:rPr>
        <w:t>GET /ontologies/{acrónimo}</w:t>
      </w:r>
    </w:p>
    <w:p w14:paraId="6710CF37" w14:textId="77777777" w:rsidR="00773413" w:rsidRDefault="00000000">
      <w:pPr>
        <w:widowControl/>
        <w:pBdr>
          <w:top w:val="nil"/>
          <w:left w:val="nil"/>
          <w:bottom w:val="nil"/>
          <w:right w:val="nil"/>
          <w:between w:val="nil"/>
        </w:pBdr>
        <w:tabs>
          <w:tab w:val="left" w:pos="1418"/>
        </w:tabs>
        <w:spacing w:after="140" w:line="276" w:lineRule="auto"/>
        <w:jc w:val="both"/>
        <w:rPr>
          <w:color w:val="000000"/>
        </w:rPr>
      </w:pPr>
      <w:r>
        <w:rPr>
          <w:color w:val="000000"/>
        </w:rPr>
        <w:t>Permitió recuperar la información detallada de una ontología específica.</w:t>
      </w:r>
    </w:p>
    <w:p w14:paraId="0AEA61E7" w14:textId="77777777" w:rsidR="00773413" w:rsidRDefault="00000000">
      <w:pPr>
        <w:widowControl/>
        <w:numPr>
          <w:ilvl w:val="0"/>
          <w:numId w:val="10"/>
        </w:numPr>
        <w:pBdr>
          <w:top w:val="nil"/>
          <w:left w:val="nil"/>
          <w:bottom w:val="nil"/>
          <w:right w:val="nil"/>
          <w:between w:val="nil"/>
        </w:pBdr>
        <w:spacing w:before="114" w:after="114" w:line="276" w:lineRule="auto"/>
        <w:jc w:val="both"/>
      </w:pPr>
      <w:r>
        <w:rPr>
          <w:rFonts w:ascii="Cascadia Code" w:eastAsia="Cascadia Code" w:hAnsi="Cascadia Code" w:cs="Cascadia Code"/>
          <w:color w:val="000000"/>
          <w:sz w:val="20"/>
          <w:szCs w:val="20"/>
        </w:rPr>
        <w:t>GET /search?q=Actor</w:t>
      </w:r>
    </w:p>
    <w:p w14:paraId="5CBA8421" w14:textId="77777777" w:rsidR="00773413" w:rsidRDefault="00000000">
      <w:pPr>
        <w:widowControl/>
        <w:pBdr>
          <w:top w:val="nil"/>
          <w:left w:val="nil"/>
          <w:bottom w:val="nil"/>
          <w:right w:val="nil"/>
          <w:between w:val="nil"/>
        </w:pBdr>
        <w:tabs>
          <w:tab w:val="left" w:pos="1418"/>
        </w:tabs>
        <w:spacing w:after="140" w:line="276" w:lineRule="auto"/>
        <w:jc w:val="both"/>
        <w:rPr>
          <w:color w:val="000000"/>
        </w:rPr>
      </w:pPr>
      <w:r>
        <w:rPr>
          <w:color w:val="000000"/>
        </w:rPr>
        <w:t xml:space="preserve">Recuperó correctamente la clase “Actor” en la ontología </w:t>
      </w:r>
      <w:r>
        <w:rPr>
          <w:i/>
          <w:color w:val="000000"/>
        </w:rPr>
        <w:t>AS</w:t>
      </w:r>
      <w:r>
        <w:rPr>
          <w:color w:val="000000"/>
        </w:rPr>
        <w:t>.</w:t>
      </w:r>
    </w:p>
    <w:p w14:paraId="7A6BBC14" w14:textId="77777777" w:rsidR="00773413" w:rsidRDefault="00000000">
      <w:pPr>
        <w:widowControl/>
        <w:numPr>
          <w:ilvl w:val="0"/>
          <w:numId w:val="10"/>
        </w:numPr>
        <w:pBdr>
          <w:top w:val="nil"/>
          <w:left w:val="nil"/>
          <w:bottom w:val="nil"/>
          <w:right w:val="nil"/>
          <w:between w:val="nil"/>
        </w:pBdr>
        <w:spacing w:before="114" w:after="114" w:line="276" w:lineRule="auto"/>
        <w:jc w:val="both"/>
      </w:pPr>
      <w:r>
        <w:rPr>
          <w:rFonts w:ascii="Cascadia Code" w:eastAsia="Cascadia Code" w:hAnsi="Cascadia Code" w:cs="Cascadia Code"/>
          <w:color w:val="000000"/>
          <w:sz w:val="20"/>
          <w:szCs w:val="20"/>
        </w:rPr>
        <w:t>GET /annotator?text=concept</w:t>
      </w:r>
    </w:p>
    <w:p w14:paraId="121B4028" w14:textId="77777777" w:rsidR="00773413" w:rsidRDefault="00000000">
      <w:pPr>
        <w:widowControl/>
        <w:pBdr>
          <w:top w:val="nil"/>
          <w:left w:val="nil"/>
          <w:bottom w:val="nil"/>
          <w:right w:val="nil"/>
          <w:between w:val="nil"/>
        </w:pBdr>
        <w:tabs>
          <w:tab w:val="left" w:pos="1418"/>
        </w:tabs>
        <w:spacing w:after="140" w:line="276" w:lineRule="auto"/>
        <w:jc w:val="both"/>
        <w:rPr>
          <w:color w:val="000000"/>
        </w:rPr>
      </w:pPr>
      <w:r>
        <w:rPr>
          <w:color w:val="000000"/>
        </w:rPr>
        <w:t>Identificó la clase “Concept” en el texto de prueba, mostrando el rango de caracteres correspondiente.</w:t>
      </w:r>
    </w:p>
    <w:p w14:paraId="3A78FFCB" w14:textId="77777777" w:rsidR="00773413" w:rsidRDefault="00000000">
      <w:pPr>
        <w:pStyle w:val="Heading2"/>
      </w:pPr>
      <w:bookmarkStart w:id="34" w:name="_heading=h.3l33h4ecs2pc" w:colFirst="0" w:colLast="0"/>
      <w:bookmarkEnd w:id="34"/>
      <w:r>
        <w:lastRenderedPageBreak/>
        <w:t>Interfaz Web</w:t>
      </w:r>
    </w:p>
    <w:p w14:paraId="4EF9F09A" w14:textId="77777777" w:rsidR="00773413" w:rsidRDefault="00000000">
      <w:pPr>
        <w:widowControl/>
        <w:pBdr>
          <w:top w:val="nil"/>
          <w:left w:val="nil"/>
          <w:bottom w:val="nil"/>
          <w:right w:val="nil"/>
          <w:between w:val="nil"/>
        </w:pBdr>
        <w:tabs>
          <w:tab w:val="left" w:pos="709"/>
        </w:tabs>
        <w:spacing w:after="140" w:line="276" w:lineRule="auto"/>
        <w:jc w:val="both"/>
        <w:rPr>
          <w:color w:val="000000"/>
        </w:rPr>
      </w:pPr>
      <w:r>
        <w:rPr>
          <w:color w:val="000000"/>
        </w:rPr>
        <w:tab/>
        <w:t>La interfaz permitió validar las operaciones básicas de navegación y consulta. Fue posible:</w:t>
      </w:r>
    </w:p>
    <w:p w14:paraId="65902653" w14:textId="77777777" w:rsidR="00773413" w:rsidRDefault="00000000">
      <w:pPr>
        <w:widowControl/>
        <w:numPr>
          <w:ilvl w:val="0"/>
          <w:numId w:val="11"/>
        </w:numPr>
        <w:pBdr>
          <w:top w:val="nil"/>
          <w:left w:val="nil"/>
          <w:bottom w:val="nil"/>
          <w:right w:val="nil"/>
          <w:between w:val="nil"/>
        </w:pBdr>
        <w:tabs>
          <w:tab w:val="left" w:pos="709"/>
        </w:tabs>
        <w:spacing w:after="140" w:line="276" w:lineRule="auto"/>
        <w:jc w:val="both"/>
      </w:pPr>
      <w:r>
        <w:rPr>
          <w:color w:val="000000"/>
        </w:rPr>
        <w:t>Acceder al listado de ontologías en el catálogo.</w:t>
      </w:r>
    </w:p>
    <w:p w14:paraId="661B2AF2" w14:textId="77777777" w:rsidR="00773413" w:rsidRDefault="00000000">
      <w:pPr>
        <w:widowControl/>
        <w:numPr>
          <w:ilvl w:val="0"/>
          <w:numId w:val="11"/>
        </w:numPr>
        <w:pBdr>
          <w:top w:val="nil"/>
          <w:left w:val="nil"/>
          <w:bottom w:val="nil"/>
          <w:right w:val="nil"/>
          <w:between w:val="nil"/>
        </w:pBdr>
        <w:tabs>
          <w:tab w:val="left" w:pos="709"/>
        </w:tabs>
        <w:spacing w:after="140" w:line="276" w:lineRule="auto"/>
        <w:jc w:val="both"/>
      </w:pPr>
      <w:r>
        <w:rPr>
          <w:color w:val="000000"/>
        </w:rPr>
        <w:t>Revisar los metadatos y métricas generados tras el procesamiento.</w:t>
      </w:r>
    </w:p>
    <w:p w14:paraId="3B4B7C3A" w14:textId="77777777" w:rsidR="00773413" w:rsidRDefault="00000000">
      <w:pPr>
        <w:widowControl/>
        <w:numPr>
          <w:ilvl w:val="0"/>
          <w:numId w:val="11"/>
        </w:numPr>
        <w:pBdr>
          <w:top w:val="nil"/>
          <w:left w:val="nil"/>
          <w:bottom w:val="nil"/>
          <w:right w:val="nil"/>
          <w:between w:val="nil"/>
        </w:pBdr>
        <w:tabs>
          <w:tab w:val="left" w:pos="709"/>
        </w:tabs>
        <w:spacing w:after="140" w:line="276" w:lineRule="auto"/>
        <w:jc w:val="both"/>
      </w:pPr>
      <w:r>
        <w:rPr>
          <w:color w:val="000000"/>
        </w:rPr>
        <w:t>Explorar la jerarquía de clases y visualizar las propiedades asociadas a cada ontología, una vez corregido el problema de URLs codificadas hacia BioPortal.</w:t>
      </w:r>
    </w:p>
    <w:p w14:paraId="59E98FA4" w14:textId="77777777" w:rsidR="00773413" w:rsidRDefault="00000000">
      <w:pPr>
        <w:widowControl/>
        <w:numPr>
          <w:ilvl w:val="0"/>
          <w:numId w:val="11"/>
        </w:numPr>
        <w:pBdr>
          <w:top w:val="nil"/>
          <w:left w:val="nil"/>
          <w:bottom w:val="nil"/>
          <w:right w:val="nil"/>
          <w:between w:val="nil"/>
        </w:pBdr>
        <w:tabs>
          <w:tab w:val="left" w:pos="709"/>
        </w:tabs>
        <w:spacing w:after="140" w:line="276" w:lineRule="auto"/>
        <w:jc w:val="both"/>
      </w:pPr>
      <w:r>
        <w:rPr>
          <w:color w:val="000000"/>
        </w:rPr>
        <w:t>Acceder a la sección de widgets para generar elementos de integración (autocompletado, visualización de clases o jerarquías).</w:t>
      </w:r>
    </w:p>
    <w:p w14:paraId="703866DC" w14:textId="77777777" w:rsidR="00773413" w:rsidRDefault="00000000">
      <w:pPr>
        <w:widowControl/>
        <w:pBdr>
          <w:top w:val="nil"/>
          <w:left w:val="nil"/>
          <w:bottom w:val="nil"/>
          <w:right w:val="nil"/>
          <w:between w:val="nil"/>
        </w:pBdr>
        <w:tabs>
          <w:tab w:val="left" w:pos="709"/>
        </w:tabs>
        <w:spacing w:after="140" w:line="276" w:lineRule="auto"/>
        <w:jc w:val="both"/>
        <w:rPr>
          <w:color w:val="000000"/>
        </w:rPr>
      </w:pPr>
      <w:r>
        <w:rPr>
          <w:color w:val="000000"/>
        </w:rPr>
        <w:t>La verificación desde la interfaz confirmó la coherencia entre la información mostrada en pantalla y los resultados proporcionados por la API.</w:t>
      </w:r>
    </w:p>
    <w:p w14:paraId="3ECEEF6C" w14:textId="77777777" w:rsidR="00773413" w:rsidRDefault="00000000">
      <w:pPr>
        <w:pStyle w:val="Heading2"/>
      </w:pPr>
      <w:bookmarkStart w:id="35" w:name="_heading=h.fkr5zke5okuu" w:colFirst="0" w:colLast="0"/>
      <w:bookmarkEnd w:id="35"/>
      <w:r>
        <w:t>Documentación del Proceso de Carga</w:t>
      </w:r>
    </w:p>
    <w:p w14:paraId="23C3D27C" w14:textId="77777777" w:rsidR="00773413" w:rsidRDefault="00000000">
      <w:pPr>
        <w:widowControl/>
        <w:pBdr>
          <w:top w:val="nil"/>
          <w:left w:val="nil"/>
          <w:bottom w:val="nil"/>
          <w:right w:val="nil"/>
          <w:between w:val="nil"/>
        </w:pBdr>
        <w:spacing w:after="140" w:line="276" w:lineRule="auto"/>
        <w:jc w:val="both"/>
        <w:rPr>
          <w:color w:val="000000"/>
        </w:rPr>
      </w:pPr>
      <w:r>
        <w:rPr>
          <w:color w:val="000000"/>
        </w:rPr>
        <w:tab/>
        <w:t>En este apartado se recoge de forma detallada el procedimiento técnico seguido para desplegar y configurar los servicios de OntoPortal y ejecutar la carga inicial de ontologías en el entorno local. El objetivo es garantizar la reproducibilidad del proceso en futuras fases del proyecto.</w:t>
      </w:r>
    </w:p>
    <w:p w14:paraId="2A6EA721" w14:textId="77777777" w:rsidR="00773413" w:rsidRDefault="00000000">
      <w:pPr>
        <w:widowControl/>
        <w:numPr>
          <w:ilvl w:val="0"/>
          <w:numId w:val="12"/>
        </w:numPr>
        <w:pBdr>
          <w:top w:val="nil"/>
          <w:left w:val="nil"/>
          <w:bottom w:val="nil"/>
          <w:right w:val="nil"/>
          <w:between w:val="nil"/>
        </w:pBdr>
        <w:tabs>
          <w:tab w:val="left" w:pos="709"/>
        </w:tabs>
        <w:spacing w:after="140" w:line="276" w:lineRule="auto"/>
        <w:ind w:hanging="283"/>
        <w:jc w:val="both"/>
      </w:pPr>
      <w:r>
        <w:rPr>
          <w:b/>
          <w:color w:val="000000"/>
        </w:rPr>
        <w:t>Comandos ejecutados</w:t>
      </w:r>
      <w:r>
        <w:rPr>
          <w:color w:val="000000"/>
        </w:rPr>
        <w:t>: Durante la preparación y puesta en marcha del entorno se emplearon los siguientes comandos:</w:t>
      </w:r>
    </w:p>
    <w:p w14:paraId="720E6CC9" w14:textId="77777777" w:rsidR="00773413" w:rsidRDefault="00000000">
      <w:pPr>
        <w:widowControl/>
        <w:numPr>
          <w:ilvl w:val="1"/>
          <w:numId w:val="2"/>
        </w:numPr>
        <w:pBdr>
          <w:top w:val="nil"/>
          <w:left w:val="nil"/>
          <w:bottom w:val="nil"/>
          <w:right w:val="nil"/>
          <w:between w:val="nil"/>
        </w:pBdr>
        <w:tabs>
          <w:tab w:val="left" w:pos="1418"/>
        </w:tabs>
        <w:spacing w:before="114" w:after="114" w:line="276" w:lineRule="auto"/>
        <w:ind w:hanging="283"/>
        <w:jc w:val="both"/>
      </w:pPr>
      <w:r>
        <w:rPr>
          <w:rFonts w:ascii="Cascadia Code" w:eastAsia="Cascadia Code" w:hAnsi="Cascadia Code" w:cs="Cascadia Code"/>
          <w:color w:val="000000"/>
          <w:sz w:val="20"/>
          <w:szCs w:val="20"/>
        </w:rPr>
        <w:t>cp .env.sample .env</w:t>
      </w:r>
      <w:r>
        <w:rPr>
          <w:color w:val="000000"/>
          <w:sz w:val="20"/>
          <w:szCs w:val="20"/>
        </w:rPr>
        <w:t xml:space="preserve"> - Para crear el fichero de entorno.</w:t>
      </w:r>
    </w:p>
    <w:p w14:paraId="2E704605" w14:textId="77777777" w:rsidR="00773413" w:rsidRDefault="00000000">
      <w:pPr>
        <w:widowControl/>
        <w:numPr>
          <w:ilvl w:val="1"/>
          <w:numId w:val="2"/>
        </w:numPr>
        <w:pBdr>
          <w:top w:val="nil"/>
          <w:left w:val="nil"/>
          <w:bottom w:val="nil"/>
          <w:right w:val="nil"/>
          <w:between w:val="nil"/>
        </w:pBdr>
        <w:tabs>
          <w:tab w:val="left" w:pos="1418"/>
        </w:tabs>
        <w:spacing w:before="114" w:after="114" w:line="276" w:lineRule="auto"/>
        <w:ind w:hanging="283"/>
        <w:jc w:val="both"/>
      </w:pPr>
      <w:r>
        <w:rPr>
          <w:rFonts w:ascii="Cascadia Code" w:eastAsia="Cascadia Code" w:hAnsi="Cascadia Code" w:cs="Cascadia Code"/>
          <w:color w:val="000000"/>
          <w:sz w:val="20"/>
          <w:szCs w:val="20"/>
        </w:rPr>
        <w:t>docker compose --profile agraph up -d</w:t>
      </w:r>
      <w:r>
        <w:rPr>
          <w:color w:val="000000"/>
          <w:sz w:val="20"/>
          <w:szCs w:val="20"/>
        </w:rPr>
        <w:t xml:space="preserve"> - </w:t>
      </w:r>
      <w:r>
        <w:rPr>
          <w:color w:val="000000"/>
        </w:rPr>
        <w:t>Para levantar los servicios principales con el perfil de AllegroGraph.</w:t>
      </w:r>
    </w:p>
    <w:p w14:paraId="243AEFFB" w14:textId="77777777" w:rsidR="00773413" w:rsidRDefault="00000000">
      <w:pPr>
        <w:widowControl/>
        <w:numPr>
          <w:ilvl w:val="1"/>
          <w:numId w:val="2"/>
        </w:numPr>
        <w:pBdr>
          <w:top w:val="nil"/>
          <w:left w:val="nil"/>
          <w:bottom w:val="nil"/>
          <w:right w:val="nil"/>
          <w:between w:val="nil"/>
        </w:pBdr>
        <w:tabs>
          <w:tab w:val="left" w:pos="1418"/>
        </w:tabs>
        <w:spacing w:before="114" w:after="114" w:line="276" w:lineRule="auto"/>
        <w:ind w:hanging="283"/>
        <w:jc w:val="both"/>
      </w:pPr>
      <w:r>
        <w:rPr>
          <w:rFonts w:ascii="Cascadia Code" w:eastAsia="Cascadia Code" w:hAnsi="Cascadia Code" w:cs="Cascadia Code"/>
          <w:color w:val="000000"/>
          <w:sz w:val="20"/>
          <w:szCs w:val="20"/>
        </w:rPr>
        <w:t>docker compose exec api-agraph bash -c "ruby create_admin_user.rb"</w:t>
      </w:r>
      <w:r>
        <w:rPr>
          <w:color w:val="000000"/>
          <w:sz w:val="20"/>
          <w:szCs w:val="20"/>
        </w:rPr>
        <w:t xml:space="preserve"> - </w:t>
      </w:r>
      <w:r>
        <w:rPr>
          <w:color w:val="000000"/>
        </w:rPr>
        <w:t>Para crear el usuario administrador y obtener su API Key.</w:t>
      </w:r>
    </w:p>
    <w:p w14:paraId="04153293" w14:textId="77777777" w:rsidR="00773413" w:rsidRDefault="00000000">
      <w:pPr>
        <w:widowControl/>
        <w:numPr>
          <w:ilvl w:val="1"/>
          <w:numId w:val="2"/>
        </w:numPr>
        <w:pBdr>
          <w:top w:val="nil"/>
          <w:left w:val="nil"/>
          <w:bottom w:val="nil"/>
          <w:right w:val="nil"/>
          <w:between w:val="nil"/>
        </w:pBdr>
        <w:tabs>
          <w:tab w:val="left" w:pos="1418"/>
        </w:tabs>
        <w:spacing w:before="114" w:after="114" w:line="276" w:lineRule="auto"/>
        <w:ind w:hanging="283"/>
        <w:jc w:val="both"/>
      </w:pPr>
      <w:r>
        <w:rPr>
          <w:rFonts w:ascii="Cascadia Code" w:eastAsia="Cascadia Code" w:hAnsi="Cascadia Code" w:cs="Cascadia Code"/>
          <w:color w:val="000000"/>
          <w:sz w:val="20"/>
          <w:szCs w:val="20"/>
        </w:rPr>
        <w:t>docker compose restart frontend-dev</w:t>
      </w:r>
      <w:r>
        <w:rPr>
          <w:color w:val="000000"/>
          <w:sz w:val="20"/>
          <w:szCs w:val="20"/>
        </w:rPr>
        <w:t xml:space="preserve"> - </w:t>
      </w:r>
      <w:r>
        <w:rPr>
          <w:color w:val="000000"/>
        </w:rPr>
        <w:t>Para reiniciar el frontend tras añadir la API Key.</w:t>
      </w:r>
    </w:p>
    <w:p w14:paraId="3C41E255" w14:textId="77777777" w:rsidR="00773413" w:rsidRDefault="00000000">
      <w:pPr>
        <w:widowControl/>
        <w:numPr>
          <w:ilvl w:val="0"/>
          <w:numId w:val="12"/>
        </w:numPr>
        <w:pBdr>
          <w:top w:val="nil"/>
          <w:left w:val="nil"/>
          <w:bottom w:val="nil"/>
          <w:right w:val="nil"/>
          <w:between w:val="nil"/>
        </w:pBdr>
        <w:tabs>
          <w:tab w:val="left" w:pos="709"/>
        </w:tabs>
        <w:spacing w:after="140" w:line="276" w:lineRule="auto"/>
        <w:ind w:hanging="283"/>
        <w:jc w:val="both"/>
      </w:pPr>
      <w:r>
        <w:rPr>
          <w:b/>
          <w:color w:val="000000"/>
        </w:rPr>
        <w:t>Ficheros añadidos o modificados</w:t>
      </w:r>
      <w:r>
        <w:rPr>
          <w:color w:val="000000"/>
        </w:rPr>
        <w:t>: Se realizaron los siguientes cambios en la configuración del sistema:</w:t>
      </w:r>
    </w:p>
    <w:p w14:paraId="4694A1CF" w14:textId="77777777" w:rsidR="00773413" w:rsidRDefault="00000000">
      <w:pPr>
        <w:widowControl/>
        <w:numPr>
          <w:ilvl w:val="1"/>
          <w:numId w:val="2"/>
        </w:numPr>
        <w:pBdr>
          <w:top w:val="nil"/>
          <w:left w:val="nil"/>
          <w:bottom w:val="nil"/>
          <w:right w:val="nil"/>
          <w:between w:val="nil"/>
        </w:pBdr>
        <w:tabs>
          <w:tab w:val="left" w:pos="1418"/>
        </w:tabs>
        <w:spacing w:after="140" w:line="276" w:lineRule="auto"/>
        <w:ind w:hanging="283"/>
        <w:jc w:val="both"/>
      </w:pPr>
      <w:r>
        <w:rPr>
          <w:color w:val="000000"/>
        </w:rPr>
        <w:t>Inclusión de la API Key del administrador en el fichero .env:</w:t>
      </w:r>
    </w:p>
    <w:p w14:paraId="4F104E40" w14:textId="77777777" w:rsidR="00773413" w:rsidRDefault="00000000">
      <w:pPr>
        <w:widowControl/>
        <w:pBdr>
          <w:top w:val="nil"/>
          <w:left w:val="nil"/>
          <w:bottom w:val="nil"/>
          <w:right w:val="nil"/>
          <w:between w:val="nil"/>
        </w:pBdr>
        <w:tabs>
          <w:tab w:val="left" w:pos="2836"/>
        </w:tabs>
        <w:spacing w:line="276" w:lineRule="auto"/>
        <w:ind w:left="1418" w:hanging="283"/>
        <w:rPr>
          <w:color w:val="000000"/>
        </w:rPr>
      </w:pPr>
      <w:r>
        <w:rPr>
          <w:rFonts w:ascii="Cascadia Code" w:eastAsia="Cascadia Code" w:hAnsi="Cascadia Code" w:cs="Cascadia Code"/>
          <w:b/>
          <w:color w:val="5C6370"/>
          <w:sz w:val="20"/>
          <w:szCs w:val="20"/>
        </w:rPr>
        <w:t>#</w:t>
      </w:r>
      <w:r>
        <w:rPr>
          <w:rFonts w:ascii="Cascadia Code" w:eastAsia="Cascadia Code" w:hAnsi="Cascadia Code" w:cs="Cascadia Code"/>
          <w:color w:val="5C6370"/>
          <w:sz w:val="20"/>
          <w:szCs w:val="20"/>
        </w:rPr>
        <w:t xml:space="preserve"> </w:t>
      </w:r>
      <w:r>
        <w:rPr>
          <w:rFonts w:ascii="Cascadia Code" w:eastAsia="Cascadia Code" w:hAnsi="Cascadia Code" w:cs="Cascadia Code"/>
          <w:i/>
          <w:color w:val="5C6370"/>
          <w:sz w:val="20"/>
          <w:szCs w:val="20"/>
        </w:rPr>
        <w:t>Obtenida de ejecutar el script create_admin_user.rb</w:t>
      </w:r>
    </w:p>
    <w:p w14:paraId="3F96D51A" w14:textId="77777777" w:rsidR="00773413" w:rsidRDefault="00000000">
      <w:pPr>
        <w:widowControl/>
        <w:pBdr>
          <w:top w:val="nil"/>
          <w:left w:val="nil"/>
          <w:bottom w:val="nil"/>
          <w:right w:val="nil"/>
          <w:between w:val="nil"/>
        </w:pBdr>
        <w:spacing w:line="276" w:lineRule="auto"/>
        <w:rPr>
          <w:color w:val="000000"/>
        </w:rPr>
      </w:pPr>
      <w:r>
        <w:rPr>
          <w:rFonts w:ascii="Cascadia Code" w:eastAsia="Cascadia Code" w:hAnsi="Cascadia Code" w:cs="Cascadia Code"/>
          <w:b/>
          <w:color w:val="5C6370"/>
          <w:sz w:val="20"/>
          <w:szCs w:val="20"/>
        </w:rPr>
        <w:tab/>
      </w:r>
      <w:r>
        <w:rPr>
          <w:rFonts w:ascii="Cascadia Code" w:eastAsia="Cascadia Code" w:hAnsi="Cascadia Code" w:cs="Cascadia Code"/>
          <w:b/>
          <w:color w:val="5C6370"/>
          <w:sz w:val="20"/>
          <w:szCs w:val="20"/>
        </w:rPr>
        <w:tab/>
        <w:t>#</w:t>
      </w:r>
      <w:r>
        <w:rPr>
          <w:rFonts w:ascii="Cascadia Code" w:eastAsia="Cascadia Code" w:hAnsi="Cascadia Code" w:cs="Cascadia Code"/>
          <w:color w:val="5C6370"/>
          <w:sz w:val="20"/>
          <w:szCs w:val="20"/>
        </w:rPr>
        <w:t xml:space="preserve"> </w:t>
      </w:r>
      <w:r>
        <w:rPr>
          <w:rFonts w:ascii="Cascadia Code" w:eastAsia="Cascadia Code" w:hAnsi="Cascadia Code" w:cs="Cascadia Code"/>
          <w:i/>
          <w:color w:val="5C6370"/>
          <w:sz w:val="20"/>
          <w:szCs w:val="20"/>
        </w:rPr>
        <w:t xml:space="preserve">Cada vez que se reinicie la base de datos, este valor debe ser </w:t>
      </w:r>
      <w:r>
        <w:rPr>
          <w:rFonts w:ascii="Cascadia Code" w:eastAsia="Cascadia Code" w:hAnsi="Cascadia Code" w:cs="Cascadia Code"/>
          <w:i/>
          <w:color w:val="5C6370"/>
          <w:sz w:val="20"/>
          <w:szCs w:val="20"/>
        </w:rPr>
        <w:tab/>
      </w:r>
      <w:r>
        <w:rPr>
          <w:rFonts w:ascii="Cascadia Code" w:eastAsia="Cascadia Code" w:hAnsi="Cascadia Code" w:cs="Cascadia Code"/>
          <w:i/>
          <w:color w:val="5C6370"/>
          <w:sz w:val="20"/>
          <w:szCs w:val="20"/>
        </w:rPr>
        <w:tab/>
        <w:t>actualizado</w:t>
      </w:r>
    </w:p>
    <w:p w14:paraId="187A16D9" w14:textId="77777777" w:rsidR="00773413" w:rsidRDefault="00000000">
      <w:pPr>
        <w:widowControl/>
        <w:pBdr>
          <w:top w:val="nil"/>
          <w:left w:val="nil"/>
          <w:bottom w:val="nil"/>
          <w:right w:val="nil"/>
          <w:between w:val="nil"/>
        </w:pBdr>
        <w:spacing w:line="276" w:lineRule="auto"/>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API_KEY</w:t>
      </w:r>
      <w:r>
        <w:rPr>
          <w:rFonts w:ascii="Cascadia Code" w:eastAsia="Cascadia Code" w:hAnsi="Cascadia Code" w:cs="Cascadia Code"/>
          <w:color w:val="BBBBBB"/>
          <w:sz w:val="20"/>
          <w:szCs w:val="20"/>
        </w:rPr>
        <w:t>=c913840e-f31d-4357-ab62-92443ffea319</w:t>
      </w:r>
    </w:p>
    <w:p w14:paraId="1ECB327D" w14:textId="77777777" w:rsidR="00773413" w:rsidRDefault="00773413">
      <w:pPr>
        <w:widowControl/>
        <w:pBdr>
          <w:top w:val="nil"/>
          <w:left w:val="nil"/>
          <w:bottom w:val="nil"/>
          <w:right w:val="nil"/>
          <w:between w:val="nil"/>
        </w:pBdr>
        <w:tabs>
          <w:tab w:val="left" w:pos="2836"/>
        </w:tabs>
        <w:spacing w:after="140" w:line="276" w:lineRule="auto"/>
        <w:ind w:left="1418" w:hanging="283"/>
        <w:jc w:val="both"/>
        <w:rPr>
          <w:color w:val="000000"/>
        </w:rPr>
      </w:pPr>
    </w:p>
    <w:p w14:paraId="745CACF7" w14:textId="77777777" w:rsidR="00773413" w:rsidRDefault="00000000">
      <w:pPr>
        <w:widowControl/>
        <w:numPr>
          <w:ilvl w:val="1"/>
          <w:numId w:val="12"/>
        </w:numPr>
        <w:pBdr>
          <w:top w:val="nil"/>
          <w:left w:val="nil"/>
          <w:bottom w:val="nil"/>
          <w:right w:val="nil"/>
          <w:between w:val="nil"/>
        </w:pBdr>
        <w:tabs>
          <w:tab w:val="left" w:pos="1418"/>
        </w:tabs>
        <w:spacing w:after="140" w:line="276" w:lineRule="auto"/>
        <w:ind w:hanging="283"/>
        <w:jc w:val="both"/>
      </w:pPr>
      <w:r>
        <w:rPr>
          <w:color w:val="000000"/>
        </w:rPr>
        <w:t>Adición de variables de configuración específicas para el servicio NCBO Cron en config/environments/development.rb y config/environments/production.rb:</w:t>
      </w:r>
    </w:p>
    <w:p w14:paraId="22646B7B" w14:textId="77777777" w:rsidR="00773413" w:rsidRDefault="00000000">
      <w:pPr>
        <w:widowControl/>
        <w:pBdr>
          <w:top w:val="nil"/>
          <w:left w:val="nil"/>
          <w:bottom w:val="nil"/>
          <w:right w:val="nil"/>
          <w:between w:val="nil"/>
        </w:pBdr>
        <w:tabs>
          <w:tab w:val="left" w:pos="0"/>
        </w:tabs>
        <w:spacing w:line="276" w:lineRule="auto"/>
        <w:rPr>
          <w:color w:val="000000"/>
        </w:rPr>
      </w:pPr>
      <w:r>
        <w:rPr>
          <w:rFonts w:ascii="Cascadia Code" w:eastAsia="Cascadia Code" w:hAnsi="Cascadia Code" w:cs="Cascadia Code"/>
          <w:color w:val="61AFEF"/>
          <w:sz w:val="25"/>
          <w:szCs w:val="25"/>
        </w:rPr>
        <w:tab/>
      </w:r>
      <w:r>
        <w:rPr>
          <w:rFonts w:ascii="Cascadia Code" w:eastAsia="Cascadia Code" w:hAnsi="Cascadia Code" w:cs="Cascadia Code"/>
          <w:color w:val="61AFEF"/>
          <w:sz w:val="18"/>
          <w:szCs w:val="18"/>
        </w:rPr>
        <w:t>NcboCron</w:t>
      </w:r>
      <w:r>
        <w:rPr>
          <w:rFonts w:ascii="Cascadia Code" w:eastAsia="Cascadia Code" w:hAnsi="Cascadia Code" w:cs="Cascadia Code"/>
          <w:color w:val="BBBBBB"/>
          <w:sz w:val="18"/>
          <w:szCs w:val="18"/>
        </w:rPr>
        <w:t>.</w:t>
      </w:r>
      <w:r>
        <w:rPr>
          <w:rFonts w:ascii="Cascadia Code" w:eastAsia="Cascadia Code" w:hAnsi="Cascadia Code" w:cs="Cascadia Code"/>
          <w:b/>
          <w:color w:val="98C379"/>
          <w:sz w:val="18"/>
          <w:szCs w:val="18"/>
        </w:rPr>
        <w:t>config</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E06C75"/>
          <w:sz w:val="18"/>
          <w:szCs w:val="18"/>
        </w:rPr>
        <w:t>do</w:t>
      </w:r>
      <w:r>
        <w:rPr>
          <w:rFonts w:ascii="Cascadia Code" w:eastAsia="Cascadia Code" w:hAnsi="Cascadia Code" w:cs="Cascadia Code"/>
          <w:color w:val="BBBBBB"/>
          <w:sz w:val="18"/>
          <w:szCs w:val="18"/>
        </w:rPr>
        <w:t xml:space="preserve"> |</w:t>
      </w:r>
      <w:r>
        <w:rPr>
          <w:rFonts w:ascii="Cascadia Code" w:eastAsia="Cascadia Code" w:hAnsi="Cascadia Code" w:cs="Cascadia Code"/>
          <w:color w:val="ABB2BF"/>
          <w:sz w:val="18"/>
          <w:szCs w:val="18"/>
        </w:rPr>
        <w:t>config</w:t>
      </w:r>
      <w:r>
        <w:rPr>
          <w:rFonts w:ascii="Cascadia Code" w:eastAsia="Cascadia Code" w:hAnsi="Cascadia Code" w:cs="Cascadia Code"/>
          <w:color w:val="BBBBBB"/>
          <w:sz w:val="18"/>
          <w:szCs w:val="18"/>
        </w:rPr>
        <w:t>|</w:t>
      </w:r>
    </w:p>
    <w:p w14:paraId="017C08CE" w14:textId="77777777" w:rsidR="00773413" w:rsidRDefault="00000000">
      <w:pPr>
        <w:widowControl/>
        <w:pBdr>
          <w:top w:val="nil"/>
          <w:left w:val="nil"/>
          <w:bottom w:val="nil"/>
          <w:right w:val="nil"/>
          <w:between w:val="nil"/>
        </w:pBdr>
        <w:spacing w:line="276" w:lineRule="auto"/>
        <w:rPr>
          <w:color w:val="000000"/>
        </w:rPr>
      </w:pPr>
      <w:r>
        <w:rPr>
          <w:rFonts w:ascii="Cascadia Code" w:eastAsia="Cascadia Code" w:hAnsi="Cascadia Code" w:cs="Cascadia Code"/>
          <w:i/>
          <w:color w:val="D19A66"/>
          <w:sz w:val="18"/>
          <w:szCs w:val="18"/>
        </w:rPr>
        <w:tab/>
      </w:r>
      <w:r>
        <w:rPr>
          <w:rFonts w:ascii="Cascadia Code" w:eastAsia="Cascadia Code" w:hAnsi="Cascadia Code" w:cs="Cascadia Code"/>
          <w:i/>
          <w:color w:val="D19A66"/>
          <w:sz w:val="18"/>
          <w:szCs w:val="18"/>
        </w:rPr>
        <w:tab/>
        <w:t>config</w:t>
      </w:r>
      <w:r>
        <w:rPr>
          <w:rFonts w:ascii="Cascadia Code" w:eastAsia="Cascadia Code" w:hAnsi="Cascadia Code" w:cs="Cascadia Code"/>
          <w:color w:val="BBBBBB"/>
          <w:sz w:val="18"/>
          <w:szCs w:val="18"/>
        </w:rPr>
        <w:t>.</w:t>
      </w:r>
      <w:r>
        <w:rPr>
          <w:rFonts w:ascii="Cascadia Code" w:eastAsia="Cascadia Code" w:hAnsi="Cascadia Code" w:cs="Cascadia Code"/>
          <w:b/>
          <w:color w:val="98C379"/>
          <w:sz w:val="18"/>
          <w:szCs w:val="18"/>
        </w:rPr>
        <w:t>redis_host</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E06C75"/>
          <w:sz w:val="18"/>
          <w:szCs w:val="18"/>
        </w:rPr>
        <w:t>=</w:t>
      </w:r>
      <w:r>
        <w:rPr>
          <w:rFonts w:ascii="Cascadia Code" w:eastAsia="Cascadia Code" w:hAnsi="Cascadia Code" w:cs="Cascadia Code"/>
          <w:color w:val="BBBBBB"/>
          <w:sz w:val="18"/>
          <w:szCs w:val="18"/>
        </w:rPr>
        <w:t xml:space="preserve"> </w:t>
      </w:r>
      <w:r>
        <w:rPr>
          <w:rFonts w:ascii="Cascadia Code" w:eastAsia="Cascadia Code" w:hAnsi="Cascadia Code" w:cs="Cascadia Code"/>
          <w:color w:val="61AFEF"/>
          <w:sz w:val="18"/>
          <w:szCs w:val="18"/>
        </w:rPr>
        <w:t>ENV</w:t>
      </w:r>
      <w:r>
        <w:rPr>
          <w:rFonts w:ascii="Cascadia Code" w:eastAsia="Cascadia Code" w:hAnsi="Cascadia Code" w:cs="Cascadia Code"/>
          <w:color w:val="BBBBBB"/>
          <w:sz w:val="18"/>
          <w:szCs w:val="18"/>
        </w:rPr>
        <w:t>.</w:t>
      </w:r>
      <w:r>
        <w:rPr>
          <w:rFonts w:ascii="Cascadia Code" w:eastAsia="Cascadia Code" w:hAnsi="Cascadia Code" w:cs="Cascadia Code"/>
          <w:b/>
          <w:color w:val="98C379"/>
          <w:sz w:val="18"/>
          <w:szCs w:val="18"/>
        </w:rPr>
        <w:t>fetch</w:t>
      </w:r>
      <w:r>
        <w:rPr>
          <w:rFonts w:ascii="Cascadia Code" w:eastAsia="Cascadia Code" w:hAnsi="Cascadia Code" w:cs="Cascadia Code"/>
          <w:color w:val="BBBBBB"/>
          <w:sz w:val="18"/>
          <w:szCs w:val="18"/>
        </w:rPr>
        <w:t>(</w:t>
      </w:r>
      <w:r>
        <w:rPr>
          <w:rFonts w:ascii="Cascadia Code" w:eastAsia="Cascadia Code" w:hAnsi="Cascadia Code" w:cs="Cascadia Code"/>
          <w:b/>
          <w:color w:val="E5C07B"/>
          <w:sz w:val="18"/>
          <w:szCs w:val="18"/>
        </w:rPr>
        <w:t>"</w:t>
      </w:r>
      <w:r>
        <w:rPr>
          <w:rFonts w:ascii="Cascadia Code" w:eastAsia="Cascadia Code" w:hAnsi="Cascadia Code" w:cs="Cascadia Code"/>
          <w:color w:val="E5C07B"/>
          <w:sz w:val="18"/>
          <w:szCs w:val="18"/>
        </w:rPr>
        <w:t>REDIS_HOST</w:t>
      </w:r>
      <w:r>
        <w:rPr>
          <w:rFonts w:ascii="Cascadia Code" w:eastAsia="Cascadia Code" w:hAnsi="Cascadia Code" w:cs="Cascadia Code"/>
          <w:b/>
          <w:color w:val="E5C07B"/>
          <w:sz w:val="18"/>
          <w:szCs w:val="18"/>
        </w:rPr>
        <w:t>"</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E5C07B"/>
          <w:sz w:val="18"/>
          <w:szCs w:val="18"/>
        </w:rPr>
        <w:t>"</w:t>
      </w:r>
      <w:r>
        <w:rPr>
          <w:rFonts w:ascii="Cascadia Code" w:eastAsia="Cascadia Code" w:hAnsi="Cascadia Code" w:cs="Cascadia Code"/>
          <w:color w:val="E5C07B"/>
          <w:sz w:val="18"/>
          <w:szCs w:val="18"/>
        </w:rPr>
        <w:t>redis-ut</w:t>
      </w:r>
      <w:r>
        <w:rPr>
          <w:rFonts w:ascii="Cascadia Code" w:eastAsia="Cascadia Code" w:hAnsi="Cascadia Code" w:cs="Cascadia Code"/>
          <w:b/>
          <w:color w:val="E5C07B"/>
          <w:sz w:val="18"/>
          <w:szCs w:val="18"/>
        </w:rPr>
        <w:t>"</w:t>
      </w:r>
      <w:r>
        <w:rPr>
          <w:rFonts w:ascii="Cascadia Code" w:eastAsia="Cascadia Code" w:hAnsi="Cascadia Code" w:cs="Cascadia Code"/>
          <w:color w:val="BBBBBB"/>
          <w:sz w:val="18"/>
          <w:szCs w:val="18"/>
        </w:rPr>
        <w:t>)</w:t>
      </w:r>
    </w:p>
    <w:p w14:paraId="0E6A8661" w14:textId="77777777" w:rsidR="00773413" w:rsidRDefault="00000000">
      <w:pPr>
        <w:widowControl/>
        <w:pBdr>
          <w:top w:val="nil"/>
          <w:left w:val="nil"/>
          <w:bottom w:val="nil"/>
          <w:right w:val="nil"/>
          <w:between w:val="nil"/>
        </w:pBdr>
        <w:spacing w:line="276" w:lineRule="auto"/>
        <w:rPr>
          <w:color w:val="000000"/>
        </w:rPr>
      </w:pPr>
      <w:r>
        <w:rPr>
          <w:rFonts w:ascii="Cascadia Code" w:eastAsia="Cascadia Code" w:hAnsi="Cascadia Code" w:cs="Cascadia Code"/>
          <w:i/>
          <w:color w:val="D19A66"/>
          <w:sz w:val="18"/>
          <w:szCs w:val="18"/>
        </w:rPr>
        <w:lastRenderedPageBreak/>
        <w:tab/>
      </w:r>
      <w:r>
        <w:rPr>
          <w:rFonts w:ascii="Cascadia Code" w:eastAsia="Cascadia Code" w:hAnsi="Cascadia Code" w:cs="Cascadia Code"/>
          <w:i/>
          <w:color w:val="D19A66"/>
          <w:sz w:val="18"/>
          <w:szCs w:val="18"/>
        </w:rPr>
        <w:tab/>
        <w:t>config</w:t>
      </w:r>
      <w:r>
        <w:rPr>
          <w:rFonts w:ascii="Cascadia Code" w:eastAsia="Cascadia Code" w:hAnsi="Cascadia Code" w:cs="Cascadia Code"/>
          <w:color w:val="BBBBBB"/>
          <w:sz w:val="18"/>
          <w:szCs w:val="18"/>
        </w:rPr>
        <w:t>.</w:t>
      </w:r>
      <w:r>
        <w:rPr>
          <w:rFonts w:ascii="Cascadia Code" w:eastAsia="Cascadia Code" w:hAnsi="Cascadia Code" w:cs="Cascadia Code"/>
          <w:b/>
          <w:color w:val="98C379"/>
          <w:sz w:val="18"/>
          <w:szCs w:val="18"/>
        </w:rPr>
        <w:t>redis_port</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E06C75"/>
          <w:sz w:val="18"/>
          <w:szCs w:val="18"/>
        </w:rPr>
        <w:t>=</w:t>
      </w:r>
      <w:r>
        <w:rPr>
          <w:rFonts w:ascii="Cascadia Code" w:eastAsia="Cascadia Code" w:hAnsi="Cascadia Code" w:cs="Cascadia Code"/>
          <w:color w:val="BBBBBB"/>
          <w:sz w:val="18"/>
          <w:szCs w:val="18"/>
        </w:rPr>
        <w:t xml:space="preserve"> </w:t>
      </w:r>
      <w:r>
        <w:rPr>
          <w:rFonts w:ascii="Cascadia Code" w:eastAsia="Cascadia Code" w:hAnsi="Cascadia Code" w:cs="Cascadia Code"/>
          <w:color w:val="61AFEF"/>
          <w:sz w:val="18"/>
          <w:szCs w:val="18"/>
        </w:rPr>
        <w:t>REDIS_PORT</w:t>
      </w:r>
      <w:r>
        <w:rPr>
          <w:rFonts w:ascii="Cascadia Code" w:eastAsia="Cascadia Code" w:hAnsi="Cascadia Code" w:cs="Cascadia Code"/>
          <w:color w:val="BBBBBB"/>
          <w:sz w:val="18"/>
          <w:szCs w:val="18"/>
        </w:rPr>
        <w:t>.</w:t>
      </w:r>
      <w:r>
        <w:rPr>
          <w:rFonts w:ascii="Cascadia Code" w:eastAsia="Cascadia Code" w:hAnsi="Cascadia Code" w:cs="Cascadia Code"/>
          <w:b/>
          <w:color w:val="98C379"/>
          <w:sz w:val="18"/>
          <w:szCs w:val="18"/>
        </w:rPr>
        <w:t>to_i</w:t>
      </w:r>
    </w:p>
    <w:p w14:paraId="27B1EBEA" w14:textId="77777777" w:rsidR="00773413" w:rsidRDefault="00000000">
      <w:pPr>
        <w:widowControl/>
        <w:pBdr>
          <w:top w:val="nil"/>
          <w:left w:val="nil"/>
          <w:bottom w:val="nil"/>
          <w:right w:val="nil"/>
          <w:between w:val="nil"/>
        </w:pBdr>
        <w:spacing w:line="276" w:lineRule="auto"/>
        <w:rPr>
          <w:color w:val="000000"/>
        </w:rPr>
      </w:pPr>
      <w:r>
        <w:rPr>
          <w:rFonts w:ascii="Cascadia Code" w:eastAsia="Cascadia Code" w:hAnsi="Cascadia Code" w:cs="Cascadia Code"/>
          <w:i/>
          <w:color w:val="D19A66"/>
          <w:sz w:val="18"/>
          <w:szCs w:val="18"/>
        </w:rPr>
        <w:tab/>
      </w:r>
      <w:r>
        <w:rPr>
          <w:rFonts w:ascii="Cascadia Code" w:eastAsia="Cascadia Code" w:hAnsi="Cascadia Code" w:cs="Cascadia Code"/>
          <w:i/>
          <w:color w:val="D19A66"/>
          <w:sz w:val="18"/>
          <w:szCs w:val="18"/>
        </w:rPr>
        <w:tab/>
        <w:t>config</w:t>
      </w:r>
      <w:r>
        <w:rPr>
          <w:rFonts w:ascii="Cascadia Code" w:eastAsia="Cascadia Code" w:hAnsi="Cascadia Code" w:cs="Cascadia Code"/>
          <w:color w:val="BBBBBB"/>
          <w:sz w:val="18"/>
          <w:szCs w:val="18"/>
        </w:rPr>
        <w:t>.</w:t>
      </w:r>
      <w:r>
        <w:rPr>
          <w:rFonts w:ascii="Cascadia Code" w:eastAsia="Cascadia Code" w:hAnsi="Cascadia Code" w:cs="Cascadia Code"/>
          <w:b/>
          <w:color w:val="98C379"/>
          <w:sz w:val="18"/>
          <w:szCs w:val="18"/>
        </w:rPr>
        <w:t>ontology_report_path</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E06C75"/>
          <w:sz w:val="18"/>
          <w:szCs w:val="18"/>
        </w:rPr>
        <w:t>=</w:t>
      </w:r>
      <w:r>
        <w:rPr>
          <w:rFonts w:ascii="Cascadia Code" w:eastAsia="Cascadia Code" w:hAnsi="Cascadia Code" w:cs="Cascadia Code"/>
          <w:color w:val="BBBBBB"/>
          <w:sz w:val="18"/>
          <w:szCs w:val="18"/>
        </w:rPr>
        <w:t xml:space="preserve"> </w:t>
      </w:r>
      <w:r>
        <w:rPr>
          <w:rFonts w:ascii="Cascadia Code" w:eastAsia="Cascadia Code" w:hAnsi="Cascadia Code" w:cs="Cascadia Code"/>
          <w:color w:val="61AFEF"/>
          <w:sz w:val="18"/>
          <w:szCs w:val="18"/>
        </w:rPr>
        <w:t>REPORT_PATH</w:t>
      </w:r>
      <w:r>
        <w:rPr>
          <w:rFonts w:ascii="Cascadia Code" w:eastAsia="Cascadia Code" w:hAnsi="Cascadia Code" w:cs="Cascadia Code"/>
          <w:color w:val="BBBBBB"/>
          <w:sz w:val="18"/>
          <w:szCs w:val="18"/>
        </w:rPr>
        <w:t>.</w:t>
      </w:r>
      <w:r>
        <w:rPr>
          <w:rFonts w:ascii="Cascadia Code" w:eastAsia="Cascadia Code" w:hAnsi="Cascadia Code" w:cs="Cascadia Code"/>
          <w:b/>
          <w:color w:val="98C379"/>
          <w:sz w:val="18"/>
          <w:szCs w:val="18"/>
        </w:rPr>
        <w:t>to_s</w:t>
      </w:r>
    </w:p>
    <w:p w14:paraId="6FB44995" w14:textId="77777777" w:rsidR="00773413" w:rsidRDefault="00000000">
      <w:pPr>
        <w:widowControl/>
        <w:pBdr>
          <w:top w:val="nil"/>
          <w:left w:val="nil"/>
          <w:bottom w:val="nil"/>
          <w:right w:val="nil"/>
          <w:between w:val="nil"/>
        </w:pBdr>
        <w:spacing w:line="276" w:lineRule="auto"/>
        <w:rPr>
          <w:color w:val="000000"/>
        </w:rPr>
      </w:pPr>
      <w:r>
        <w:rPr>
          <w:rFonts w:ascii="Cascadia Code" w:eastAsia="Cascadia Code" w:hAnsi="Cascadia Code" w:cs="Cascadia Code"/>
          <w:b/>
          <w:color w:val="5C6370"/>
          <w:sz w:val="18"/>
          <w:szCs w:val="18"/>
        </w:rPr>
        <w:tab/>
      </w:r>
      <w:r>
        <w:rPr>
          <w:rFonts w:ascii="Cascadia Code" w:eastAsia="Cascadia Code" w:hAnsi="Cascadia Code" w:cs="Cascadia Code"/>
          <w:b/>
          <w:color w:val="5C6370"/>
          <w:sz w:val="18"/>
          <w:szCs w:val="18"/>
        </w:rPr>
        <w:tab/>
        <w:t>#</w:t>
      </w:r>
      <w:r>
        <w:rPr>
          <w:rFonts w:ascii="Cascadia Code" w:eastAsia="Cascadia Code" w:hAnsi="Cascadia Code" w:cs="Cascadia Code"/>
          <w:color w:val="5C6370"/>
          <w:sz w:val="18"/>
          <w:szCs w:val="18"/>
        </w:rPr>
        <w:t xml:space="preserve"> </w:t>
      </w:r>
      <w:r>
        <w:rPr>
          <w:rFonts w:ascii="Cascadia Code" w:eastAsia="Cascadia Code" w:hAnsi="Cascadia Code" w:cs="Cascadia Code"/>
          <w:i/>
          <w:color w:val="5C6370"/>
          <w:sz w:val="18"/>
          <w:szCs w:val="18"/>
        </w:rPr>
        <w:t>Do not daemonize in Docker</w:t>
      </w:r>
    </w:p>
    <w:p w14:paraId="7277CBF4" w14:textId="77777777" w:rsidR="00773413" w:rsidRDefault="00000000">
      <w:pPr>
        <w:widowControl/>
        <w:pBdr>
          <w:top w:val="nil"/>
          <w:left w:val="nil"/>
          <w:bottom w:val="nil"/>
          <w:right w:val="nil"/>
          <w:between w:val="nil"/>
        </w:pBdr>
        <w:spacing w:line="276" w:lineRule="auto"/>
        <w:rPr>
          <w:color w:val="000000"/>
        </w:rPr>
      </w:pPr>
      <w:r>
        <w:rPr>
          <w:rFonts w:ascii="Cascadia Code" w:eastAsia="Cascadia Code" w:hAnsi="Cascadia Code" w:cs="Cascadia Code"/>
          <w:i/>
          <w:color w:val="D19A66"/>
          <w:sz w:val="18"/>
          <w:szCs w:val="18"/>
        </w:rPr>
        <w:tab/>
      </w:r>
      <w:r>
        <w:rPr>
          <w:rFonts w:ascii="Cascadia Code" w:eastAsia="Cascadia Code" w:hAnsi="Cascadia Code" w:cs="Cascadia Code"/>
          <w:i/>
          <w:color w:val="D19A66"/>
          <w:sz w:val="18"/>
          <w:szCs w:val="18"/>
        </w:rPr>
        <w:tab/>
        <w:t>config</w:t>
      </w:r>
      <w:r>
        <w:rPr>
          <w:rFonts w:ascii="Cascadia Code" w:eastAsia="Cascadia Code" w:hAnsi="Cascadia Code" w:cs="Cascadia Code"/>
          <w:color w:val="BBBBBB"/>
          <w:sz w:val="18"/>
          <w:szCs w:val="18"/>
        </w:rPr>
        <w:t>.</w:t>
      </w:r>
      <w:r>
        <w:rPr>
          <w:rFonts w:ascii="Cascadia Code" w:eastAsia="Cascadia Code" w:hAnsi="Cascadia Code" w:cs="Cascadia Code"/>
          <w:b/>
          <w:color w:val="98C379"/>
          <w:sz w:val="18"/>
          <w:szCs w:val="18"/>
        </w:rPr>
        <w:t>daemonize</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E06C75"/>
          <w:sz w:val="18"/>
          <w:szCs w:val="18"/>
        </w:rPr>
        <w:t>=</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56B6C2"/>
          <w:sz w:val="18"/>
          <w:szCs w:val="18"/>
        </w:rPr>
        <w:t>false</w:t>
      </w:r>
    </w:p>
    <w:p w14:paraId="78D84A98" w14:textId="77777777" w:rsidR="00773413" w:rsidRDefault="00000000">
      <w:pPr>
        <w:widowControl/>
        <w:pBdr>
          <w:top w:val="nil"/>
          <w:left w:val="nil"/>
          <w:bottom w:val="nil"/>
          <w:right w:val="nil"/>
          <w:between w:val="nil"/>
        </w:pBdr>
        <w:spacing w:line="276" w:lineRule="auto"/>
        <w:rPr>
          <w:color w:val="000000"/>
        </w:rPr>
      </w:pPr>
      <w:r>
        <w:rPr>
          <w:rFonts w:ascii="Cascadia Code" w:eastAsia="Cascadia Code" w:hAnsi="Cascadia Code" w:cs="Cascadia Code"/>
          <w:b/>
          <w:color w:val="5C6370"/>
          <w:sz w:val="18"/>
          <w:szCs w:val="18"/>
        </w:rPr>
        <w:tab/>
      </w:r>
      <w:r>
        <w:rPr>
          <w:rFonts w:ascii="Cascadia Code" w:eastAsia="Cascadia Code" w:hAnsi="Cascadia Code" w:cs="Cascadia Code"/>
          <w:b/>
          <w:color w:val="5C6370"/>
          <w:sz w:val="18"/>
          <w:szCs w:val="18"/>
        </w:rPr>
        <w:tab/>
        <w:t>#</w:t>
      </w:r>
      <w:r>
        <w:rPr>
          <w:rFonts w:ascii="Cascadia Code" w:eastAsia="Cascadia Code" w:hAnsi="Cascadia Code" w:cs="Cascadia Code"/>
          <w:color w:val="5C6370"/>
          <w:sz w:val="18"/>
          <w:szCs w:val="18"/>
        </w:rPr>
        <w:t xml:space="preserve"> </w:t>
      </w:r>
      <w:r>
        <w:rPr>
          <w:rFonts w:ascii="Cascadia Code" w:eastAsia="Cascadia Code" w:hAnsi="Cascadia Code" w:cs="Cascadia Code"/>
          <w:i/>
          <w:color w:val="5C6370"/>
          <w:sz w:val="18"/>
          <w:szCs w:val="18"/>
        </w:rPr>
        <w:t>Processing intervals - check every minute</w:t>
      </w:r>
    </w:p>
    <w:p w14:paraId="1CB2AC45" w14:textId="77777777" w:rsidR="00773413" w:rsidRDefault="00000000">
      <w:pPr>
        <w:widowControl/>
        <w:pBdr>
          <w:top w:val="nil"/>
          <w:left w:val="nil"/>
          <w:bottom w:val="nil"/>
          <w:right w:val="nil"/>
          <w:between w:val="nil"/>
        </w:pBdr>
        <w:spacing w:line="276" w:lineRule="auto"/>
        <w:rPr>
          <w:color w:val="000000"/>
        </w:rPr>
      </w:pPr>
      <w:r>
        <w:rPr>
          <w:rFonts w:ascii="Cascadia Code" w:eastAsia="Cascadia Code" w:hAnsi="Cascadia Code" w:cs="Cascadia Code"/>
          <w:i/>
          <w:color w:val="D19A66"/>
          <w:sz w:val="18"/>
          <w:szCs w:val="18"/>
        </w:rPr>
        <w:tab/>
      </w:r>
      <w:r>
        <w:rPr>
          <w:rFonts w:ascii="Cascadia Code" w:eastAsia="Cascadia Code" w:hAnsi="Cascadia Code" w:cs="Cascadia Code"/>
          <w:i/>
          <w:color w:val="D19A66"/>
          <w:sz w:val="18"/>
          <w:szCs w:val="18"/>
        </w:rPr>
        <w:tab/>
        <w:t>config</w:t>
      </w:r>
      <w:r>
        <w:rPr>
          <w:rFonts w:ascii="Cascadia Code" w:eastAsia="Cascadia Code" w:hAnsi="Cascadia Code" w:cs="Cascadia Code"/>
          <w:color w:val="BBBBBB"/>
          <w:sz w:val="18"/>
          <w:szCs w:val="18"/>
        </w:rPr>
        <w:t>.</w:t>
      </w:r>
      <w:r>
        <w:rPr>
          <w:rFonts w:ascii="Cascadia Code" w:eastAsia="Cascadia Code" w:hAnsi="Cascadia Code" w:cs="Cascadia Code"/>
          <w:b/>
          <w:color w:val="98C379"/>
          <w:sz w:val="18"/>
          <w:szCs w:val="18"/>
        </w:rPr>
        <w:t>minutes_between</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E06C75"/>
          <w:sz w:val="18"/>
          <w:szCs w:val="18"/>
        </w:rPr>
        <w:t>=</w:t>
      </w:r>
      <w:r>
        <w:rPr>
          <w:rFonts w:ascii="Cascadia Code" w:eastAsia="Cascadia Code" w:hAnsi="Cascadia Code" w:cs="Cascadia Code"/>
          <w:color w:val="BBBBBB"/>
          <w:sz w:val="18"/>
          <w:szCs w:val="18"/>
        </w:rPr>
        <w:t xml:space="preserve"> </w:t>
      </w:r>
      <w:r>
        <w:rPr>
          <w:rFonts w:ascii="Cascadia Code" w:eastAsia="Cascadia Code" w:hAnsi="Cascadia Code" w:cs="Cascadia Code"/>
          <w:color w:val="C678DD"/>
          <w:sz w:val="18"/>
          <w:szCs w:val="18"/>
        </w:rPr>
        <w:t>1</w:t>
      </w:r>
    </w:p>
    <w:p w14:paraId="0D87A112" w14:textId="77777777" w:rsidR="00773413" w:rsidRDefault="00000000">
      <w:pPr>
        <w:widowControl/>
        <w:pBdr>
          <w:top w:val="nil"/>
          <w:left w:val="nil"/>
          <w:bottom w:val="nil"/>
          <w:right w:val="nil"/>
          <w:between w:val="nil"/>
        </w:pBdr>
        <w:spacing w:line="276" w:lineRule="auto"/>
        <w:rPr>
          <w:color w:val="000000"/>
        </w:rPr>
      </w:pPr>
      <w:r>
        <w:rPr>
          <w:rFonts w:ascii="Cascadia Code" w:eastAsia="Cascadia Code" w:hAnsi="Cascadia Code" w:cs="Cascadia Code"/>
          <w:i/>
          <w:color w:val="D19A66"/>
          <w:sz w:val="18"/>
          <w:szCs w:val="18"/>
        </w:rPr>
        <w:tab/>
      </w:r>
      <w:r>
        <w:rPr>
          <w:rFonts w:ascii="Cascadia Code" w:eastAsia="Cascadia Code" w:hAnsi="Cascadia Code" w:cs="Cascadia Code"/>
          <w:i/>
          <w:color w:val="D19A66"/>
          <w:sz w:val="18"/>
          <w:szCs w:val="18"/>
        </w:rPr>
        <w:tab/>
        <w:t>config</w:t>
      </w:r>
      <w:r>
        <w:rPr>
          <w:rFonts w:ascii="Cascadia Code" w:eastAsia="Cascadia Code" w:hAnsi="Cascadia Code" w:cs="Cascadia Code"/>
          <w:color w:val="BBBBBB"/>
          <w:sz w:val="18"/>
          <w:szCs w:val="18"/>
        </w:rPr>
        <w:t>.</w:t>
      </w:r>
      <w:r>
        <w:rPr>
          <w:rFonts w:ascii="Cascadia Code" w:eastAsia="Cascadia Code" w:hAnsi="Cascadia Code" w:cs="Cascadia Code"/>
          <w:b/>
          <w:color w:val="98C379"/>
          <w:sz w:val="18"/>
          <w:szCs w:val="18"/>
        </w:rPr>
        <w:t>enable_ontology_analytics</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E06C75"/>
          <w:sz w:val="18"/>
          <w:szCs w:val="18"/>
        </w:rPr>
        <w:t>=</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56B6C2"/>
          <w:sz w:val="18"/>
          <w:szCs w:val="18"/>
        </w:rPr>
        <w:t>false</w:t>
      </w:r>
    </w:p>
    <w:p w14:paraId="273AE663" w14:textId="77777777" w:rsidR="00773413" w:rsidRDefault="00000000">
      <w:pPr>
        <w:widowControl/>
        <w:pBdr>
          <w:top w:val="nil"/>
          <w:left w:val="nil"/>
          <w:bottom w:val="nil"/>
          <w:right w:val="nil"/>
          <w:between w:val="nil"/>
        </w:pBdr>
        <w:spacing w:line="276" w:lineRule="auto"/>
        <w:rPr>
          <w:color w:val="000000"/>
        </w:rPr>
      </w:pPr>
      <w:r>
        <w:rPr>
          <w:rFonts w:ascii="Cascadia Code" w:eastAsia="Cascadia Code" w:hAnsi="Cascadia Code" w:cs="Cascadia Code"/>
          <w:i/>
          <w:color w:val="D19A66"/>
          <w:sz w:val="18"/>
          <w:szCs w:val="18"/>
        </w:rPr>
        <w:tab/>
      </w:r>
      <w:r>
        <w:rPr>
          <w:rFonts w:ascii="Cascadia Code" w:eastAsia="Cascadia Code" w:hAnsi="Cascadia Code" w:cs="Cascadia Code"/>
          <w:i/>
          <w:color w:val="D19A66"/>
          <w:sz w:val="18"/>
          <w:szCs w:val="18"/>
        </w:rPr>
        <w:tab/>
        <w:t>config</w:t>
      </w:r>
      <w:r>
        <w:rPr>
          <w:rFonts w:ascii="Cascadia Code" w:eastAsia="Cascadia Code" w:hAnsi="Cascadia Code" w:cs="Cascadia Code"/>
          <w:color w:val="BBBBBB"/>
          <w:sz w:val="18"/>
          <w:szCs w:val="18"/>
        </w:rPr>
        <w:t>.</w:t>
      </w:r>
      <w:r>
        <w:rPr>
          <w:rFonts w:ascii="Cascadia Code" w:eastAsia="Cascadia Code" w:hAnsi="Cascadia Code" w:cs="Cascadia Code"/>
          <w:b/>
          <w:color w:val="98C379"/>
          <w:sz w:val="18"/>
          <w:szCs w:val="18"/>
        </w:rPr>
        <w:t>search_index_all_url</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E06C75"/>
          <w:sz w:val="18"/>
          <w:szCs w:val="18"/>
        </w:rPr>
        <w:t>=</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E5C07B"/>
          <w:sz w:val="18"/>
          <w:szCs w:val="18"/>
        </w:rPr>
        <w:t>'</w:t>
      </w:r>
      <w:r>
        <w:rPr>
          <w:rFonts w:ascii="Cascadia Code" w:eastAsia="Cascadia Code" w:hAnsi="Cascadia Code" w:cs="Cascadia Code"/>
          <w:color w:val="E5C07B"/>
          <w:sz w:val="18"/>
          <w:szCs w:val="18"/>
        </w:rPr>
        <w:t>http://localhost:8983/solr/term_search_core2</w:t>
      </w:r>
      <w:r>
        <w:rPr>
          <w:rFonts w:ascii="Cascadia Code" w:eastAsia="Cascadia Code" w:hAnsi="Cascadia Code" w:cs="Cascadia Code"/>
          <w:b/>
          <w:color w:val="E5C07B"/>
          <w:sz w:val="18"/>
          <w:szCs w:val="18"/>
        </w:rPr>
        <w:t>'</w:t>
      </w:r>
    </w:p>
    <w:p w14:paraId="19A53C4F" w14:textId="77777777" w:rsidR="00773413" w:rsidRDefault="00000000">
      <w:pPr>
        <w:widowControl/>
        <w:pBdr>
          <w:top w:val="nil"/>
          <w:left w:val="nil"/>
          <w:bottom w:val="nil"/>
          <w:right w:val="nil"/>
          <w:between w:val="nil"/>
        </w:pBdr>
        <w:spacing w:line="276" w:lineRule="auto"/>
        <w:rPr>
          <w:color w:val="000000"/>
        </w:rPr>
      </w:pPr>
      <w:r>
        <w:rPr>
          <w:rFonts w:ascii="Cascadia Code" w:eastAsia="Cascadia Code" w:hAnsi="Cascadia Code" w:cs="Cascadia Code"/>
          <w:i/>
          <w:color w:val="D19A66"/>
          <w:sz w:val="18"/>
          <w:szCs w:val="18"/>
        </w:rPr>
        <w:tab/>
      </w:r>
      <w:r>
        <w:rPr>
          <w:rFonts w:ascii="Cascadia Code" w:eastAsia="Cascadia Code" w:hAnsi="Cascadia Code" w:cs="Cascadia Code"/>
          <w:i/>
          <w:color w:val="D19A66"/>
          <w:sz w:val="18"/>
          <w:szCs w:val="18"/>
        </w:rPr>
        <w:tab/>
        <w:t>config</w:t>
      </w:r>
      <w:r>
        <w:rPr>
          <w:rFonts w:ascii="Cascadia Code" w:eastAsia="Cascadia Code" w:hAnsi="Cascadia Code" w:cs="Cascadia Code"/>
          <w:color w:val="BBBBBB"/>
          <w:sz w:val="18"/>
          <w:szCs w:val="18"/>
        </w:rPr>
        <w:t>.</w:t>
      </w:r>
      <w:r>
        <w:rPr>
          <w:rFonts w:ascii="Cascadia Code" w:eastAsia="Cascadia Code" w:hAnsi="Cascadia Code" w:cs="Cascadia Code"/>
          <w:b/>
          <w:color w:val="98C379"/>
          <w:sz w:val="18"/>
          <w:szCs w:val="18"/>
        </w:rPr>
        <w:t>property_search_server_index_all_url</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E06C75"/>
          <w:sz w:val="18"/>
          <w:szCs w:val="18"/>
        </w:rPr>
        <w:t>=</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E5C07B"/>
          <w:sz w:val="18"/>
          <w:szCs w:val="18"/>
        </w:rPr>
        <w:t>'</w:t>
      </w:r>
      <w:r>
        <w:rPr>
          <w:rFonts w:ascii="Cascadia Code" w:eastAsia="Cascadia Code" w:hAnsi="Cascadia Code" w:cs="Cascadia Code"/>
          <w:color w:val="E5C07B"/>
          <w:sz w:val="18"/>
          <w:szCs w:val="18"/>
        </w:rPr>
        <w:t>http://localhost:8983/solr/prop_search_core2</w:t>
      </w:r>
      <w:r>
        <w:rPr>
          <w:rFonts w:ascii="Cascadia Code" w:eastAsia="Cascadia Code" w:hAnsi="Cascadia Code" w:cs="Cascadia Code"/>
          <w:b/>
          <w:color w:val="E5C07B"/>
          <w:sz w:val="18"/>
          <w:szCs w:val="18"/>
        </w:rPr>
        <w:t>'</w:t>
      </w:r>
    </w:p>
    <w:p w14:paraId="73075C17" w14:textId="77777777" w:rsidR="00773413" w:rsidRDefault="00000000">
      <w:pPr>
        <w:widowControl/>
        <w:pBdr>
          <w:top w:val="nil"/>
          <w:left w:val="nil"/>
          <w:bottom w:val="nil"/>
          <w:right w:val="nil"/>
          <w:between w:val="nil"/>
        </w:pBdr>
        <w:spacing w:line="276" w:lineRule="auto"/>
        <w:rPr>
          <w:color w:val="000000"/>
        </w:rPr>
      </w:pPr>
      <w:r>
        <w:rPr>
          <w:rFonts w:ascii="Cascadia Code" w:eastAsia="Cascadia Code" w:hAnsi="Cascadia Code" w:cs="Cascadia Code"/>
          <w:i/>
          <w:color w:val="D19A66"/>
          <w:sz w:val="18"/>
          <w:szCs w:val="18"/>
        </w:rPr>
        <w:tab/>
      </w:r>
      <w:r>
        <w:rPr>
          <w:rFonts w:ascii="Cascadia Code" w:eastAsia="Cascadia Code" w:hAnsi="Cascadia Code" w:cs="Cascadia Code"/>
          <w:i/>
          <w:color w:val="D19A66"/>
          <w:sz w:val="18"/>
          <w:szCs w:val="18"/>
        </w:rPr>
        <w:tab/>
        <w:t>config</w:t>
      </w:r>
      <w:r>
        <w:rPr>
          <w:rFonts w:ascii="Cascadia Code" w:eastAsia="Cascadia Code" w:hAnsi="Cascadia Code" w:cs="Cascadia Code"/>
          <w:color w:val="BBBBBB"/>
          <w:sz w:val="18"/>
          <w:szCs w:val="18"/>
        </w:rPr>
        <w:t>.</w:t>
      </w:r>
      <w:r>
        <w:rPr>
          <w:rFonts w:ascii="Cascadia Code" w:eastAsia="Cascadia Code" w:hAnsi="Cascadia Code" w:cs="Cascadia Code"/>
          <w:b/>
          <w:color w:val="98C379"/>
          <w:sz w:val="18"/>
          <w:szCs w:val="18"/>
        </w:rPr>
        <w:t>ontology_report_path</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E06C75"/>
          <w:sz w:val="18"/>
          <w:szCs w:val="18"/>
        </w:rPr>
        <w:t>=</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E5C07B"/>
          <w:sz w:val="18"/>
          <w:szCs w:val="18"/>
        </w:rPr>
        <w:t>"</w:t>
      </w:r>
      <w:r>
        <w:rPr>
          <w:rFonts w:ascii="Cascadia Code" w:eastAsia="Cascadia Code" w:hAnsi="Cascadia Code" w:cs="Cascadia Code"/>
          <w:b/>
          <w:color w:val="C678DD"/>
          <w:sz w:val="18"/>
          <w:szCs w:val="18"/>
        </w:rPr>
        <w:t>#{</w:t>
      </w:r>
      <w:r>
        <w:rPr>
          <w:rFonts w:ascii="Cascadia Code" w:eastAsia="Cascadia Code" w:hAnsi="Cascadia Code" w:cs="Cascadia Code"/>
          <w:b/>
          <w:color w:val="E5C07B"/>
          <w:sz w:val="18"/>
          <w:szCs w:val="18"/>
        </w:rPr>
        <w:t>$</w:t>
      </w:r>
      <w:r>
        <w:rPr>
          <w:rFonts w:ascii="Cascadia Code" w:eastAsia="Cascadia Code" w:hAnsi="Cascadia Code" w:cs="Cascadia Code"/>
          <w:color w:val="E5C07B"/>
          <w:sz w:val="18"/>
          <w:szCs w:val="18"/>
        </w:rPr>
        <w:t>DATADIR</w:t>
      </w:r>
      <w:r>
        <w:rPr>
          <w:rFonts w:ascii="Cascadia Code" w:eastAsia="Cascadia Code" w:hAnsi="Cascadia Code" w:cs="Cascadia Code"/>
          <w:b/>
          <w:color w:val="C678DD"/>
          <w:sz w:val="18"/>
          <w:szCs w:val="18"/>
        </w:rPr>
        <w:t>}</w:t>
      </w:r>
      <w:r>
        <w:rPr>
          <w:rFonts w:ascii="Cascadia Code" w:eastAsia="Cascadia Code" w:hAnsi="Cascadia Code" w:cs="Cascadia Code"/>
          <w:color w:val="E5C07B"/>
          <w:sz w:val="18"/>
          <w:szCs w:val="18"/>
        </w:rPr>
        <w:t>/reports/ontologies_report.json</w:t>
      </w:r>
      <w:r>
        <w:rPr>
          <w:rFonts w:ascii="Cascadia Code" w:eastAsia="Cascadia Code" w:hAnsi="Cascadia Code" w:cs="Cascadia Code"/>
          <w:b/>
          <w:color w:val="E5C07B"/>
          <w:sz w:val="18"/>
          <w:szCs w:val="18"/>
        </w:rPr>
        <w:t>"</w:t>
      </w:r>
    </w:p>
    <w:p w14:paraId="7C64E3CD" w14:textId="77777777" w:rsidR="00773413" w:rsidRDefault="00000000">
      <w:pPr>
        <w:widowControl/>
        <w:pBdr>
          <w:top w:val="nil"/>
          <w:left w:val="nil"/>
          <w:bottom w:val="nil"/>
          <w:right w:val="nil"/>
          <w:between w:val="nil"/>
        </w:pBdr>
        <w:spacing w:line="276" w:lineRule="auto"/>
        <w:rPr>
          <w:color w:val="000000"/>
        </w:rPr>
      </w:pPr>
      <w:r>
        <w:rPr>
          <w:rFonts w:ascii="Cascadia Code" w:eastAsia="Cascadia Code" w:hAnsi="Cascadia Code" w:cs="Cascadia Code"/>
          <w:i/>
          <w:color w:val="D19A66"/>
          <w:sz w:val="18"/>
          <w:szCs w:val="18"/>
        </w:rPr>
        <w:tab/>
      </w:r>
      <w:r>
        <w:rPr>
          <w:rFonts w:ascii="Cascadia Code" w:eastAsia="Cascadia Code" w:hAnsi="Cascadia Code" w:cs="Cascadia Code"/>
          <w:i/>
          <w:color w:val="D19A66"/>
          <w:sz w:val="18"/>
          <w:szCs w:val="18"/>
        </w:rPr>
        <w:tab/>
        <w:t>config</w:t>
      </w:r>
      <w:r>
        <w:rPr>
          <w:rFonts w:ascii="Cascadia Code" w:eastAsia="Cascadia Code" w:hAnsi="Cascadia Code" w:cs="Cascadia Code"/>
          <w:color w:val="BBBBBB"/>
          <w:sz w:val="18"/>
          <w:szCs w:val="18"/>
        </w:rPr>
        <w:t>.</w:t>
      </w:r>
      <w:r>
        <w:rPr>
          <w:rFonts w:ascii="Cascadia Code" w:eastAsia="Cascadia Code" w:hAnsi="Cascadia Code" w:cs="Cascadia Code"/>
          <w:b/>
          <w:color w:val="98C379"/>
          <w:sz w:val="18"/>
          <w:szCs w:val="18"/>
        </w:rPr>
        <w:t>enable_spam_deletion</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E06C75"/>
          <w:sz w:val="18"/>
          <w:szCs w:val="18"/>
        </w:rPr>
        <w:t>=</w:t>
      </w:r>
      <w:r>
        <w:rPr>
          <w:rFonts w:ascii="Cascadia Code" w:eastAsia="Cascadia Code" w:hAnsi="Cascadia Code" w:cs="Cascadia Code"/>
          <w:color w:val="BBBBBB"/>
          <w:sz w:val="18"/>
          <w:szCs w:val="18"/>
        </w:rPr>
        <w:t xml:space="preserve"> </w:t>
      </w:r>
      <w:r>
        <w:rPr>
          <w:rFonts w:ascii="Cascadia Code" w:eastAsia="Cascadia Code" w:hAnsi="Cascadia Code" w:cs="Cascadia Code"/>
          <w:b/>
          <w:color w:val="56B6C2"/>
          <w:sz w:val="18"/>
          <w:szCs w:val="18"/>
        </w:rPr>
        <w:t>false</w:t>
      </w:r>
    </w:p>
    <w:p w14:paraId="45841CA5"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18"/>
          <w:szCs w:val="18"/>
        </w:rPr>
        <w:t>end</w:t>
      </w:r>
    </w:p>
    <w:p w14:paraId="784BB271" w14:textId="77777777" w:rsidR="00773413" w:rsidRDefault="00773413">
      <w:pPr>
        <w:widowControl/>
        <w:pBdr>
          <w:top w:val="nil"/>
          <w:left w:val="nil"/>
          <w:bottom w:val="nil"/>
          <w:right w:val="nil"/>
          <w:between w:val="nil"/>
        </w:pBdr>
        <w:tabs>
          <w:tab w:val="left" w:pos="2836"/>
        </w:tabs>
        <w:spacing w:after="140" w:line="276" w:lineRule="auto"/>
        <w:ind w:left="1418"/>
        <w:jc w:val="both"/>
        <w:rPr>
          <w:rFonts w:ascii="Cascadia Code" w:eastAsia="Cascadia Code" w:hAnsi="Cascadia Code" w:cs="Cascadia Code"/>
          <w:color w:val="000000"/>
        </w:rPr>
      </w:pPr>
    </w:p>
    <w:p w14:paraId="0B09845A" w14:textId="77777777" w:rsidR="00773413" w:rsidRDefault="00000000">
      <w:pPr>
        <w:widowControl/>
        <w:numPr>
          <w:ilvl w:val="1"/>
          <w:numId w:val="2"/>
        </w:numPr>
        <w:pBdr>
          <w:top w:val="nil"/>
          <w:left w:val="nil"/>
          <w:bottom w:val="nil"/>
          <w:right w:val="nil"/>
          <w:between w:val="nil"/>
        </w:pBdr>
        <w:tabs>
          <w:tab w:val="left" w:pos="1418"/>
        </w:tabs>
        <w:spacing w:after="140" w:line="276" w:lineRule="auto"/>
        <w:ind w:hanging="283"/>
        <w:jc w:val="both"/>
      </w:pPr>
      <w:r>
        <w:rPr>
          <w:color w:val="000000"/>
        </w:rPr>
        <w:t xml:space="preserve">Inclusión de la gema de Ruby </w:t>
      </w:r>
      <w:r>
        <w:rPr>
          <w:b/>
          <w:color w:val="000000"/>
        </w:rPr>
        <w:t>sys-proctable</w:t>
      </w:r>
      <w:r>
        <w:rPr>
          <w:color w:val="000000"/>
        </w:rPr>
        <w:t xml:space="preserve"> en el fichero Gemfile, necesaria para la ejecución del servicio NCBO Cron:</w:t>
      </w:r>
    </w:p>
    <w:p w14:paraId="0727285F" w14:textId="77777777" w:rsidR="00773413" w:rsidRDefault="00000000">
      <w:pPr>
        <w:widowControl/>
        <w:pBdr>
          <w:top w:val="nil"/>
          <w:left w:val="nil"/>
          <w:bottom w:val="nil"/>
          <w:right w:val="nil"/>
          <w:between w:val="nil"/>
        </w:pBdr>
        <w:tabs>
          <w:tab w:val="left" w:pos="2836"/>
        </w:tabs>
        <w:spacing w:line="276" w:lineRule="auto"/>
        <w:ind w:left="1418" w:hanging="283"/>
        <w:jc w:val="both"/>
        <w:rPr>
          <w:color w:val="000000"/>
        </w:rPr>
      </w:pPr>
      <w:r>
        <w:rPr>
          <w:rFonts w:ascii="Cascadia Code" w:eastAsia="Cascadia Code" w:hAnsi="Cascadia Code" w:cs="Cascadia Code"/>
          <w:color w:val="BBBBBB"/>
          <w:sz w:val="20"/>
          <w:szCs w:val="20"/>
        </w:rPr>
        <w:t xml:space="preserve">gem </w:t>
      </w:r>
      <w:r>
        <w:rPr>
          <w:rFonts w:ascii="Cascadia Code" w:eastAsia="Cascadia Code" w:hAnsi="Cascadia Code" w:cs="Cascadia Code"/>
          <w:b/>
          <w:color w:val="E5C07B"/>
          <w:sz w:val="20"/>
          <w:szCs w:val="20"/>
        </w:rPr>
        <w:t>'</w:t>
      </w:r>
      <w:r>
        <w:rPr>
          <w:rFonts w:ascii="Cascadia Code" w:eastAsia="Cascadia Code" w:hAnsi="Cascadia Code" w:cs="Cascadia Code"/>
          <w:color w:val="E5C07B"/>
          <w:sz w:val="20"/>
          <w:szCs w:val="20"/>
        </w:rPr>
        <w:t>sys-proctable</w:t>
      </w:r>
      <w:r>
        <w:rPr>
          <w:rFonts w:ascii="Cascadia Code" w:eastAsia="Cascadia Code" w:hAnsi="Cascadia Code" w:cs="Cascadia Code"/>
          <w:b/>
          <w:color w:val="E5C07B"/>
          <w:sz w:val="20"/>
          <w:szCs w:val="20"/>
        </w:rPr>
        <w:t>'</w:t>
      </w:r>
    </w:p>
    <w:p w14:paraId="0444766B" w14:textId="77777777" w:rsidR="00773413" w:rsidRDefault="00773413">
      <w:pPr>
        <w:widowControl/>
        <w:pBdr>
          <w:top w:val="nil"/>
          <w:left w:val="nil"/>
          <w:bottom w:val="nil"/>
          <w:right w:val="nil"/>
          <w:between w:val="nil"/>
        </w:pBdr>
        <w:spacing w:line="276" w:lineRule="auto"/>
        <w:jc w:val="both"/>
        <w:rPr>
          <w:color w:val="000000"/>
        </w:rPr>
      </w:pPr>
    </w:p>
    <w:p w14:paraId="517F994C" w14:textId="77777777" w:rsidR="00773413" w:rsidRDefault="00000000">
      <w:pPr>
        <w:widowControl/>
        <w:numPr>
          <w:ilvl w:val="1"/>
          <w:numId w:val="2"/>
        </w:numPr>
        <w:pBdr>
          <w:top w:val="nil"/>
          <w:left w:val="nil"/>
          <w:bottom w:val="nil"/>
          <w:right w:val="nil"/>
          <w:between w:val="nil"/>
        </w:pBdr>
        <w:tabs>
          <w:tab w:val="left" w:pos="1418"/>
        </w:tabs>
        <w:spacing w:after="140" w:line="276" w:lineRule="auto"/>
        <w:ind w:hanging="283"/>
        <w:jc w:val="both"/>
      </w:pPr>
      <w:r>
        <w:rPr>
          <w:color w:val="000000"/>
        </w:rPr>
        <w:t>Definición de dos nuevos servicios en docker-compose.yml para habilitar el procesamiento en segundo plano:</w:t>
      </w:r>
    </w:p>
    <w:p w14:paraId="2728DBD1" w14:textId="77777777" w:rsidR="00773413" w:rsidRDefault="00000000">
      <w:pPr>
        <w:widowControl/>
        <w:pBdr>
          <w:top w:val="nil"/>
          <w:left w:val="nil"/>
          <w:bottom w:val="nil"/>
          <w:right w:val="nil"/>
          <w:between w:val="nil"/>
        </w:pBdr>
        <w:tabs>
          <w:tab w:val="left" w:pos="2836"/>
        </w:tabs>
        <w:spacing w:line="276" w:lineRule="auto"/>
        <w:ind w:left="1418" w:hanging="283"/>
        <w:jc w:val="both"/>
        <w:rPr>
          <w:color w:val="000000"/>
        </w:rPr>
      </w:pPr>
      <w:r>
        <w:rPr>
          <w:b/>
          <w:color w:val="E06C75"/>
          <w:sz w:val="20"/>
          <w:szCs w:val="20"/>
        </w:rPr>
        <w:t>ncbo-cron-worker</w:t>
      </w:r>
      <w:r>
        <w:rPr>
          <w:color w:val="BBBBBB"/>
          <w:sz w:val="20"/>
          <w:szCs w:val="20"/>
        </w:rPr>
        <w:t>:</w:t>
      </w:r>
    </w:p>
    <w:p w14:paraId="6585A748"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56B6C2"/>
          <w:sz w:val="20"/>
          <w:szCs w:val="20"/>
        </w:rPr>
        <w:tab/>
      </w:r>
      <w:r>
        <w:rPr>
          <w:rFonts w:ascii="Cascadia Code" w:eastAsia="Cascadia Code" w:hAnsi="Cascadia Code" w:cs="Cascadia Code"/>
          <w:b/>
          <w:color w:val="56B6C2"/>
          <w:sz w:val="20"/>
          <w:szCs w:val="20"/>
        </w:rPr>
        <w:tab/>
        <w:t>&lt;&lt;</w:t>
      </w:r>
      <w:r>
        <w:rPr>
          <w:rFonts w:ascii="Cascadia Code" w:eastAsia="Cascadia Code" w:hAnsi="Cascadia Code" w:cs="Cascadia Code"/>
          <w:color w:val="BBBBBB"/>
          <w:sz w:val="20"/>
          <w:szCs w:val="20"/>
        </w:rPr>
        <w:t xml:space="preserve">: </w:t>
      </w:r>
      <w:r>
        <w:rPr>
          <w:rFonts w:ascii="Cascadia Code" w:eastAsia="Cascadia Code" w:hAnsi="Cascadia Code" w:cs="Cascadia Code"/>
          <w:b/>
          <w:color w:val="E06C75"/>
          <w:sz w:val="20"/>
          <w:szCs w:val="20"/>
        </w:rPr>
        <w:t>*</w:t>
      </w:r>
      <w:r>
        <w:rPr>
          <w:rFonts w:ascii="Cascadia Code" w:eastAsia="Cascadia Code" w:hAnsi="Cascadia Code" w:cs="Cascadia Code"/>
          <w:color w:val="BBBBBB"/>
          <w:sz w:val="20"/>
          <w:szCs w:val="20"/>
        </w:rPr>
        <w:t>api-app</w:t>
      </w:r>
    </w:p>
    <w:p w14:paraId="536F6480"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command</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bash /srv/ontoportal/ontologies_api/start-ncbo-cron.sh</w:t>
      </w:r>
    </w:p>
    <w:p w14:paraId="736F5930"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environment</w:t>
      </w:r>
      <w:r>
        <w:rPr>
          <w:rFonts w:ascii="Cascadia Code" w:eastAsia="Cascadia Code" w:hAnsi="Cascadia Code" w:cs="Cascadia Code"/>
          <w:color w:val="BBBBBB"/>
          <w:sz w:val="20"/>
          <w:szCs w:val="20"/>
        </w:rPr>
        <w:t>:</w:t>
      </w:r>
    </w:p>
    <w:p w14:paraId="11BD8CB6"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56B6C2"/>
          <w:sz w:val="20"/>
          <w:szCs w:val="20"/>
        </w:rPr>
        <w:tab/>
      </w:r>
      <w:r>
        <w:rPr>
          <w:rFonts w:ascii="Cascadia Code" w:eastAsia="Cascadia Code" w:hAnsi="Cascadia Code" w:cs="Cascadia Code"/>
          <w:b/>
          <w:color w:val="56B6C2"/>
          <w:sz w:val="20"/>
          <w:szCs w:val="20"/>
        </w:rPr>
        <w:tab/>
      </w:r>
      <w:r>
        <w:rPr>
          <w:rFonts w:ascii="Cascadia Code" w:eastAsia="Cascadia Code" w:hAnsi="Cascadia Code" w:cs="Cascadia Code"/>
          <w:b/>
          <w:color w:val="56B6C2"/>
          <w:sz w:val="20"/>
          <w:szCs w:val="20"/>
        </w:rPr>
        <w:tab/>
        <w:t>&lt;&lt;</w:t>
      </w:r>
      <w:r>
        <w:rPr>
          <w:rFonts w:ascii="Cascadia Code" w:eastAsia="Cascadia Code" w:hAnsi="Cascadia Code" w:cs="Cascadia Code"/>
          <w:color w:val="BBBBBB"/>
          <w:sz w:val="20"/>
          <w:szCs w:val="20"/>
        </w:rPr>
        <w:t xml:space="preserve">: </w:t>
      </w:r>
      <w:r>
        <w:rPr>
          <w:rFonts w:ascii="Cascadia Code" w:eastAsia="Cascadia Code" w:hAnsi="Cascadia Code" w:cs="Cascadia Code"/>
          <w:b/>
          <w:color w:val="E06C75"/>
          <w:sz w:val="20"/>
          <w:szCs w:val="20"/>
        </w:rPr>
        <w:t>*</w:t>
      </w:r>
      <w:r>
        <w:rPr>
          <w:rFonts w:ascii="Cascadia Code" w:eastAsia="Cascadia Code" w:hAnsi="Cascadia Code" w:cs="Cascadia Code"/>
          <w:color w:val="BBBBBB"/>
          <w:sz w:val="20"/>
          <w:szCs w:val="20"/>
        </w:rPr>
        <w:t>api-env</w:t>
      </w:r>
    </w:p>
    <w:p w14:paraId="2FCBE8C7"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REST_URL_PREFIX</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${REST_URL_PREFIX:-http://api-agraph:9393}</w:t>
      </w:r>
    </w:p>
    <w:p w14:paraId="3CADD8C9"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GOO_BACKEND_NAME</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ag</w:t>
      </w:r>
    </w:p>
    <w:p w14:paraId="74625D39"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GOO_PORT</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C678DD"/>
          <w:sz w:val="20"/>
          <w:szCs w:val="20"/>
        </w:rPr>
        <w:t>10035</w:t>
      </w:r>
    </w:p>
    <w:p w14:paraId="7C9F5B79"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GOO_HOST</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agraph-ut</w:t>
      </w:r>
    </w:p>
    <w:p w14:paraId="08853642"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GOO_PATH_QUERY</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/repositories/ontoportal_test</w:t>
      </w:r>
    </w:p>
    <w:p w14:paraId="797F3AD8"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GOO_PATH_DATA</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/repositories/ontoportal_test/statements</w:t>
      </w:r>
    </w:p>
    <w:p w14:paraId="21016B81"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GOO_PATH_UPDATE</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/repositories/ontoportal_test/statements</w:t>
      </w:r>
    </w:p>
    <w:p w14:paraId="4E85F114"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profiles</w:t>
      </w:r>
      <w:r>
        <w:rPr>
          <w:rFonts w:ascii="Cascadia Code" w:eastAsia="Cascadia Code" w:hAnsi="Cascadia Code" w:cs="Cascadia Code"/>
          <w:color w:val="BBBBBB"/>
          <w:sz w:val="20"/>
          <w:szCs w:val="20"/>
        </w:rPr>
        <w:t>:</w:t>
      </w:r>
    </w:p>
    <w:p w14:paraId="037E7578"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BBBBBB"/>
          <w:sz w:val="20"/>
          <w:szCs w:val="20"/>
        </w:rPr>
        <w:tab/>
      </w:r>
      <w:r>
        <w:rPr>
          <w:rFonts w:ascii="Cascadia Code" w:eastAsia="Cascadia Code" w:hAnsi="Cascadia Code" w:cs="Cascadia Code"/>
          <w:b/>
          <w:color w:val="BBBBBB"/>
          <w:sz w:val="20"/>
          <w:szCs w:val="20"/>
        </w:rPr>
        <w:tab/>
      </w:r>
      <w:r>
        <w:rPr>
          <w:rFonts w:ascii="Cascadia Code" w:eastAsia="Cascadia Code" w:hAnsi="Cascadia Code" w:cs="Cascadia Code"/>
          <w:b/>
          <w:color w:val="BBBBBB"/>
          <w:sz w:val="20"/>
          <w:szCs w:val="20"/>
        </w:rPr>
        <w:tab/>
        <w:t>-</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agraph</w:t>
      </w:r>
    </w:p>
    <w:p w14:paraId="256D30F8"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depends_on</w:t>
      </w:r>
      <w:r>
        <w:rPr>
          <w:rFonts w:ascii="Cascadia Code" w:eastAsia="Cascadia Code" w:hAnsi="Cascadia Code" w:cs="Cascadia Code"/>
          <w:color w:val="BBBBBB"/>
          <w:sz w:val="20"/>
          <w:szCs w:val="20"/>
        </w:rPr>
        <w:t>:</w:t>
      </w:r>
    </w:p>
    <w:p w14:paraId="68FC72A8"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56B6C2"/>
          <w:sz w:val="20"/>
          <w:szCs w:val="20"/>
        </w:rPr>
        <w:tab/>
      </w:r>
      <w:r>
        <w:rPr>
          <w:rFonts w:ascii="Cascadia Code" w:eastAsia="Cascadia Code" w:hAnsi="Cascadia Code" w:cs="Cascadia Code"/>
          <w:b/>
          <w:color w:val="56B6C2"/>
          <w:sz w:val="20"/>
          <w:szCs w:val="20"/>
        </w:rPr>
        <w:tab/>
      </w:r>
      <w:r>
        <w:rPr>
          <w:rFonts w:ascii="Cascadia Code" w:eastAsia="Cascadia Code" w:hAnsi="Cascadia Code" w:cs="Cascadia Code"/>
          <w:b/>
          <w:color w:val="56B6C2"/>
          <w:sz w:val="20"/>
          <w:szCs w:val="20"/>
        </w:rPr>
        <w:tab/>
        <w:t>&lt;&lt;</w:t>
      </w:r>
      <w:r>
        <w:rPr>
          <w:rFonts w:ascii="Cascadia Code" w:eastAsia="Cascadia Code" w:hAnsi="Cascadia Code" w:cs="Cascadia Code"/>
          <w:color w:val="BBBBBB"/>
          <w:sz w:val="20"/>
          <w:szCs w:val="20"/>
        </w:rPr>
        <w:t xml:space="preserve">: </w:t>
      </w:r>
      <w:r>
        <w:rPr>
          <w:rFonts w:ascii="Cascadia Code" w:eastAsia="Cascadia Code" w:hAnsi="Cascadia Code" w:cs="Cascadia Code"/>
          <w:b/>
          <w:color w:val="E06C75"/>
          <w:sz w:val="20"/>
          <w:szCs w:val="20"/>
        </w:rPr>
        <w:t>*</w:t>
      </w:r>
      <w:r>
        <w:rPr>
          <w:rFonts w:ascii="Cascadia Code" w:eastAsia="Cascadia Code" w:hAnsi="Cascadia Code" w:cs="Cascadia Code"/>
          <w:color w:val="BBBBBB"/>
          <w:sz w:val="20"/>
          <w:szCs w:val="20"/>
        </w:rPr>
        <w:t>api-depends-on</w:t>
      </w:r>
    </w:p>
    <w:p w14:paraId="37C78BB2"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agraph-ut</w:t>
      </w:r>
      <w:r>
        <w:rPr>
          <w:rFonts w:ascii="Cascadia Code" w:eastAsia="Cascadia Code" w:hAnsi="Cascadia Code" w:cs="Cascadia Code"/>
          <w:color w:val="BBBBBB"/>
          <w:sz w:val="20"/>
          <w:szCs w:val="20"/>
        </w:rPr>
        <w:t>:</w:t>
      </w:r>
    </w:p>
    <w:p w14:paraId="7D46FE62"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condition</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service_healthy</w:t>
      </w:r>
    </w:p>
    <w:p w14:paraId="2799E3D3"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api-agraph</w:t>
      </w:r>
      <w:r>
        <w:rPr>
          <w:rFonts w:ascii="Cascadia Code" w:eastAsia="Cascadia Code" w:hAnsi="Cascadia Code" w:cs="Cascadia Code"/>
          <w:color w:val="BBBBBB"/>
          <w:sz w:val="20"/>
          <w:szCs w:val="20"/>
        </w:rPr>
        <w:t>:</w:t>
      </w:r>
    </w:p>
    <w:p w14:paraId="55C5D09F"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condition</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service_healthy</w:t>
      </w:r>
    </w:p>
    <w:p w14:paraId="20E13BBB"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networks</w:t>
      </w:r>
      <w:r>
        <w:rPr>
          <w:rFonts w:ascii="Cascadia Code" w:eastAsia="Cascadia Code" w:hAnsi="Cascadia Code" w:cs="Cascadia Code"/>
          <w:color w:val="BBBBBB"/>
          <w:sz w:val="20"/>
          <w:szCs w:val="20"/>
        </w:rPr>
        <w:t>:</w:t>
      </w:r>
    </w:p>
    <w:p w14:paraId="7BBD31D9"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BBBBBB"/>
          <w:sz w:val="20"/>
          <w:szCs w:val="20"/>
        </w:rPr>
        <w:tab/>
      </w:r>
      <w:r>
        <w:rPr>
          <w:rFonts w:ascii="Cascadia Code" w:eastAsia="Cascadia Code" w:hAnsi="Cascadia Code" w:cs="Cascadia Code"/>
          <w:b/>
          <w:color w:val="BBBBBB"/>
          <w:sz w:val="20"/>
          <w:szCs w:val="20"/>
        </w:rPr>
        <w:tab/>
      </w:r>
      <w:r>
        <w:rPr>
          <w:rFonts w:ascii="Cascadia Code" w:eastAsia="Cascadia Code" w:hAnsi="Cascadia Code" w:cs="Cascadia Code"/>
          <w:b/>
          <w:color w:val="BBBBBB"/>
          <w:sz w:val="20"/>
          <w:szCs w:val="20"/>
        </w:rPr>
        <w:tab/>
        <w:t>-</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internal</w:t>
      </w:r>
    </w:p>
    <w:p w14:paraId="242E4586"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volumes</w:t>
      </w:r>
      <w:r>
        <w:rPr>
          <w:rFonts w:ascii="Cascadia Code" w:eastAsia="Cascadia Code" w:hAnsi="Cascadia Code" w:cs="Cascadia Code"/>
          <w:color w:val="BBBBBB"/>
          <w:sz w:val="20"/>
          <w:szCs w:val="20"/>
        </w:rPr>
        <w:t>:</w:t>
      </w:r>
    </w:p>
    <w:p w14:paraId="1E2DEA8B"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BBBBBB"/>
          <w:sz w:val="20"/>
          <w:szCs w:val="20"/>
        </w:rPr>
        <w:tab/>
      </w:r>
      <w:r>
        <w:rPr>
          <w:rFonts w:ascii="Cascadia Code" w:eastAsia="Cascadia Code" w:hAnsi="Cascadia Code" w:cs="Cascadia Code"/>
          <w:b/>
          <w:color w:val="BBBBBB"/>
          <w:sz w:val="20"/>
          <w:szCs w:val="20"/>
        </w:rPr>
        <w:tab/>
      </w:r>
      <w:r>
        <w:rPr>
          <w:rFonts w:ascii="Cascadia Code" w:eastAsia="Cascadia Code" w:hAnsi="Cascadia Code" w:cs="Cascadia Code"/>
          <w:b/>
          <w:color w:val="BBBBBB"/>
          <w:sz w:val="20"/>
          <w:szCs w:val="20"/>
        </w:rPr>
        <w:tab/>
        <w:t>-</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api-bundle:/srv/ontoportal/bundle</w:t>
      </w:r>
    </w:p>
    <w:p w14:paraId="628B8733"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BBBBBB"/>
          <w:sz w:val="20"/>
          <w:szCs w:val="20"/>
        </w:rPr>
        <w:tab/>
      </w:r>
      <w:r>
        <w:rPr>
          <w:rFonts w:ascii="Cascadia Code" w:eastAsia="Cascadia Code" w:hAnsi="Cascadia Code" w:cs="Cascadia Code"/>
          <w:b/>
          <w:color w:val="BBBBBB"/>
          <w:sz w:val="20"/>
          <w:szCs w:val="20"/>
        </w:rPr>
        <w:tab/>
      </w:r>
      <w:r>
        <w:rPr>
          <w:rFonts w:ascii="Cascadia Code" w:eastAsia="Cascadia Code" w:hAnsi="Cascadia Code" w:cs="Cascadia Code"/>
          <w:b/>
          <w:color w:val="BBBBBB"/>
          <w:sz w:val="20"/>
          <w:szCs w:val="20"/>
        </w:rPr>
        <w:tab/>
        <w:t>-</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./api:/srv/ontoportal/ontologies_api</w:t>
      </w:r>
    </w:p>
    <w:p w14:paraId="1DCE8BEB" w14:textId="77777777" w:rsidR="00773413" w:rsidRDefault="00773413">
      <w:pPr>
        <w:widowControl/>
        <w:pBdr>
          <w:top w:val="nil"/>
          <w:left w:val="nil"/>
          <w:bottom w:val="nil"/>
          <w:right w:val="nil"/>
          <w:between w:val="nil"/>
        </w:pBdr>
        <w:spacing w:line="276" w:lineRule="auto"/>
        <w:jc w:val="both"/>
        <w:rPr>
          <w:rFonts w:ascii="Cascadia Code" w:eastAsia="Cascadia Code" w:hAnsi="Cascadia Code" w:cs="Cascadia Code"/>
          <w:color w:val="BBBBBB"/>
          <w:sz w:val="20"/>
          <w:szCs w:val="20"/>
        </w:rPr>
      </w:pPr>
    </w:p>
    <w:p w14:paraId="17DA686D" w14:textId="77777777" w:rsidR="00773413" w:rsidRDefault="00000000">
      <w:pPr>
        <w:widowControl/>
        <w:numPr>
          <w:ilvl w:val="1"/>
          <w:numId w:val="2"/>
        </w:numPr>
        <w:pBdr>
          <w:top w:val="nil"/>
          <w:left w:val="nil"/>
          <w:bottom w:val="nil"/>
          <w:right w:val="nil"/>
          <w:between w:val="nil"/>
        </w:pBdr>
        <w:tabs>
          <w:tab w:val="left" w:pos="1418"/>
        </w:tabs>
        <w:spacing w:after="140" w:line="276" w:lineRule="auto"/>
        <w:ind w:hanging="283"/>
      </w:pPr>
      <w:r>
        <w:rPr>
          <w:color w:val="000000"/>
        </w:rPr>
        <w:lastRenderedPageBreak/>
        <w:t>Creación del script start_ncbo_cron.sh, encargado de configurar el entorno de ejecución e iniciar el proceso ncbo_cron:</w:t>
      </w:r>
    </w:p>
    <w:p w14:paraId="30E4DDF6" w14:textId="77777777" w:rsidR="00773413" w:rsidRDefault="00000000">
      <w:pPr>
        <w:widowControl/>
        <w:pBdr>
          <w:top w:val="nil"/>
          <w:left w:val="nil"/>
          <w:bottom w:val="nil"/>
          <w:right w:val="nil"/>
          <w:between w:val="nil"/>
        </w:pBdr>
        <w:tabs>
          <w:tab w:val="left" w:pos="2880"/>
        </w:tabs>
        <w:spacing w:line="276" w:lineRule="auto"/>
        <w:ind w:left="1440" w:hanging="283"/>
        <w:rPr>
          <w:color w:val="000000"/>
        </w:rPr>
      </w:pPr>
      <w:r>
        <w:rPr>
          <w:rFonts w:ascii="Cascadia Code" w:eastAsia="Cascadia Code" w:hAnsi="Cascadia Code" w:cs="Cascadia Code"/>
          <w:b/>
          <w:color w:val="5C6370"/>
          <w:sz w:val="20"/>
          <w:szCs w:val="20"/>
        </w:rPr>
        <w:tab/>
        <w:t>#!</w:t>
      </w:r>
      <w:r>
        <w:rPr>
          <w:rFonts w:ascii="Cascadia Code" w:eastAsia="Cascadia Code" w:hAnsi="Cascadia Code" w:cs="Cascadia Code"/>
          <w:i/>
          <w:color w:val="5C6370"/>
          <w:sz w:val="20"/>
          <w:szCs w:val="20"/>
        </w:rPr>
        <w:t>/usr/bin/env bash</w:t>
      </w:r>
    </w:p>
    <w:p w14:paraId="57240154"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b/>
          <w:color w:val="98C379"/>
          <w:sz w:val="20"/>
          <w:szCs w:val="20"/>
        </w:rPr>
        <w:t>cd</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/srv/ontoportal/ontologies_api</w:t>
      </w:r>
    </w:p>
    <w:p w14:paraId="1B53E0FD"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b/>
          <w:color w:val="5C6370"/>
          <w:sz w:val="20"/>
          <w:szCs w:val="20"/>
        </w:rPr>
        <w:t>#</w:t>
      </w:r>
      <w:r>
        <w:rPr>
          <w:rFonts w:ascii="Cascadia Code" w:eastAsia="Cascadia Code" w:hAnsi="Cascadia Code" w:cs="Cascadia Code"/>
          <w:color w:val="5C6370"/>
          <w:sz w:val="20"/>
          <w:szCs w:val="20"/>
        </w:rPr>
        <w:t xml:space="preserve"> </w:t>
      </w:r>
      <w:r>
        <w:rPr>
          <w:rFonts w:ascii="Cascadia Code" w:eastAsia="Cascadia Code" w:hAnsi="Cascadia Code" w:cs="Cascadia Code"/>
          <w:i/>
          <w:color w:val="5C6370"/>
          <w:sz w:val="20"/>
          <w:szCs w:val="20"/>
        </w:rPr>
        <w:t>Configure bundle</w:t>
      </w:r>
    </w:p>
    <w:p w14:paraId="7BEB0BD8"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b/>
          <w:color w:val="98C379"/>
          <w:sz w:val="20"/>
          <w:szCs w:val="20"/>
        </w:rPr>
        <w:t>bundle</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config</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set</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56B6C2"/>
          <w:sz w:val="20"/>
          <w:szCs w:val="20"/>
        </w:rPr>
        <w:t>--local</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path</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/srv/ontoportal/bundle</w:t>
      </w:r>
    </w:p>
    <w:p w14:paraId="033257AE"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b/>
          <w:color w:val="5C6370"/>
          <w:sz w:val="20"/>
          <w:szCs w:val="20"/>
        </w:rPr>
        <w:t>#</w:t>
      </w:r>
      <w:r>
        <w:rPr>
          <w:rFonts w:ascii="Cascadia Code" w:eastAsia="Cascadia Code" w:hAnsi="Cascadia Code" w:cs="Cascadia Code"/>
          <w:color w:val="5C6370"/>
          <w:sz w:val="20"/>
          <w:szCs w:val="20"/>
        </w:rPr>
        <w:t xml:space="preserve"> </w:t>
      </w:r>
      <w:r>
        <w:rPr>
          <w:rFonts w:ascii="Cascadia Code" w:eastAsia="Cascadia Code" w:hAnsi="Cascadia Code" w:cs="Cascadia Code"/>
          <w:i/>
          <w:color w:val="5C6370"/>
          <w:sz w:val="20"/>
          <w:szCs w:val="20"/>
        </w:rPr>
        <w:t>Install gems quietly</w:t>
      </w:r>
    </w:p>
    <w:p w14:paraId="3D5A6B94"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b/>
          <w:color w:val="98C379"/>
          <w:sz w:val="20"/>
          <w:szCs w:val="20"/>
        </w:rPr>
        <w:t>bundle</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install</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56B6C2"/>
          <w:sz w:val="20"/>
          <w:szCs w:val="20"/>
        </w:rPr>
        <w:t>--quiet</w:t>
      </w:r>
    </w:p>
    <w:p w14:paraId="50DDDD8A"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b/>
          <w:color w:val="5C6370"/>
          <w:sz w:val="20"/>
          <w:szCs w:val="20"/>
        </w:rPr>
        <w:t>#</w:t>
      </w:r>
      <w:r>
        <w:rPr>
          <w:rFonts w:ascii="Cascadia Code" w:eastAsia="Cascadia Code" w:hAnsi="Cascadia Code" w:cs="Cascadia Code"/>
          <w:color w:val="5C6370"/>
          <w:sz w:val="20"/>
          <w:szCs w:val="20"/>
        </w:rPr>
        <w:t xml:space="preserve"> </w:t>
      </w:r>
      <w:r>
        <w:rPr>
          <w:rFonts w:ascii="Cascadia Code" w:eastAsia="Cascadia Code" w:hAnsi="Cascadia Code" w:cs="Cascadia Code"/>
          <w:i/>
          <w:color w:val="5C6370"/>
          <w:sz w:val="20"/>
          <w:szCs w:val="20"/>
        </w:rPr>
        <w:t>Find the ncbo_cron executable path</w:t>
      </w:r>
    </w:p>
    <w:p w14:paraId="6A88E0A1"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BBBBBB"/>
          <w:sz w:val="20"/>
          <w:szCs w:val="20"/>
        </w:rPr>
        <w:t>NCBO_CRON_PATH</w:t>
      </w:r>
      <w:r>
        <w:rPr>
          <w:rFonts w:ascii="Cascadia Code" w:eastAsia="Cascadia Code" w:hAnsi="Cascadia Code" w:cs="Cascadia Code"/>
          <w:b/>
          <w:color w:val="E06C75"/>
          <w:sz w:val="20"/>
          <w:szCs w:val="20"/>
        </w:rPr>
        <w:t>=</w:t>
      </w:r>
      <w:r>
        <w:rPr>
          <w:rFonts w:ascii="Cascadia Code" w:eastAsia="Cascadia Code" w:hAnsi="Cascadia Code" w:cs="Cascadia Code"/>
          <w:b/>
          <w:color w:val="BBBBBB"/>
          <w:sz w:val="20"/>
          <w:szCs w:val="20"/>
        </w:rPr>
        <w:t>$(</w:t>
      </w:r>
      <w:r>
        <w:rPr>
          <w:rFonts w:ascii="Cascadia Code" w:eastAsia="Cascadia Code" w:hAnsi="Cascadia Code" w:cs="Cascadia Code"/>
          <w:b/>
          <w:color w:val="98C379"/>
          <w:sz w:val="20"/>
          <w:szCs w:val="20"/>
        </w:rPr>
        <w:t>find</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/srv/ontoportal/bundle</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56B6C2"/>
          <w:sz w:val="20"/>
          <w:szCs w:val="20"/>
        </w:rPr>
        <w:t>-name</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ncbo_cron</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56B6C2"/>
          <w:sz w:val="20"/>
          <w:szCs w:val="20"/>
        </w:rPr>
        <w:t>-type</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f</w:t>
      </w:r>
      <w:r>
        <w:rPr>
          <w:rFonts w:ascii="Cascadia Code" w:eastAsia="Cascadia Code" w:hAnsi="Cascadia Code" w:cs="Cascadia Code"/>
          <w:color w:val="BBBBBB"/>
          <w:sz w:val="20"/>
          <w:szCs w:val="20"/>
        </w:rPr>
        <w:t xml:space="preserve"> </w:t>
      </w:r>
      <w:r>
        <w:rPr>
          <w:rFonts w:ascii="Cascadia Code" w:eastAsia="Cascadia Code" w:hAnsi="Cascadia Code" w:cs="Cascadia Code"/>
          <w:b/>
          <w:color w:val="E06C75"/>
          <w:sz w:val="20"/>
          <w:szCs w:val="20"/>
        </w:rPr>
        <w:t>|</w:t>
      </w:r>
      <w:r>
        <w:rPr>
          <w:rFonts w:ascii="Cascadia Code" w:eastAsia="Cascadia Code" w:hAnsi="Cascadia Code" w:cs="Cascadia Code"/>
          <w:color w:val="BBBBBB"/>
          <w:sz w:val="20"/>
          <w:szCs w:val="20"/>
        </w:rPr>
        <w:t xml:space="preserve"> </w:t>
      </w:r>
      <w:r>
        <w:rPr>
          <w:rFonts w:ascii="Cascadia Code" w:eastAsia="Cascadia Code" w:hAnsi="Cascadia Code" w:cs="Cascadia Code"/>
          <w:b/>
          <w:color w:val="98C379"/>
          <w:sz w:val="20"/>
          <w:szCs w:val="20"/>
        </w:rPr>
        <w:t>head</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56B6C2"/>
          <w:sz w:val="20"/>
          <w:szCs w:val="20"/>
        </w:rPr>
        <w:t>-1</w:t>
      </w:r>
      <w:r>
        <w:rPr>
          <w:rFonts w:ascii="Cascadia Code" w:eastAsia="Cascadia Code" w:hAnsi="Cascadia Code" w:cs="Cascadia Code"/>
          <w:b/>
          <w:color w:val="BBBBBB"/>
          <w:sz w:val="20"/>
          <w:szCs w:val="20"/>
        </w:rPr>
        <w:t>)</w:t>
      </w:r>
    </w:p>
    <w:p w14:paraId="201E771A"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b/>
          <w:color w:val="98C379"/>
          <w:sz w:val="20"/>
          <w:szCs w:val="20"/>
        </w:rPr>
        <w:t>echo</w:t>
      </w:r>
      <w:r>
        <w:rPr>
          <w:rFonts w:ascii="Cascadia Code" w:eastAsia="Cascadia Code" w:hAnsi="Cascadia Code" w:cs="Cascadia Code"/>
          <w:color w:val="BBBBBB"/>
          <w:sz w:val="20"/>
          <w:szCs w:val="20"/>
        </w:rPr>
        <w:t xml:space="preserve"> </w:t>
      </w:r>
      <w:r>
        <w:rPr>
          <w:rFonts w:ascii="Cascadia Code" w:eastAsia="Cascadia Code" w:hAnsi="Cascadia Code" w:cs="Cascadia Code"/>
          <w:b/>
          <w:color w:val="E5C07B"/>
          <w:sz w:val="20"/>
          <w:szCs w:val="20"/>
        </w:rPr>
        <w:t>"</w:t>
      </w:r>
      <w:r>
        <w:rPr>
          <w:rFonts w:ascii="Cascadia Code" w:eastAsia="Cascadia Code" w:hAnsi="Cascadia Code" w:cs="Cascadia Code"/>
          <w:color w:val="E5C07B"/>
          <w:sz w:val="20"/>
          <w:szCs w:val="20"/>
        </w:rPr>
        <w:t xml:space="preserve">Found ncbo_cron at: </w:t>
      </w:r>
      <w:r>
        <w:rPr>
          <w:rFonts w:ascii="Cascadia Code" w:eastAsia="Cascadia Code" w:hAnsi="Cascadia Code" w:cs="Cascadia Code"/>
          <w:b/>
          <w:color w:val="E5C07B"/>
          <w:sz w:val="20"/>
          <w:szCs w:val="20"/>
        </w:rPr>
        <w:t>$</w:t>
      </w:r>
      <w:r>
        <w:rPr>
          <w:rFonts w:ascii="Cascadia Code" w:eastAsia="Cascadia Code" w:hAnsi="Cascadia Code" w:cs="Cascadia Code"/>
          <w:color w:val="E5C07B"/>
          <w:sz w:val="20"/>
          <w:szCs w:val="20"/>
        </w:rPr>
        <w:t>NCBO_CRON_PATH</w:t>
      </w:r>
      <w:r>
        <w:rPr>
          <w:rFonts w:ascii="Cascadia Code" w:eastAsia="Cascadia Code" w:hAnsi="Cascadia Code" w:cs="Cascadia Code"/>
          <w:b/>
          <w:color w:val="E5C07B"/>
          <w:sz w:val="20"/>
          <w:szCs w:val="20"/>
        </w:rPr>
        <w:t>"</w:t>
      </w:r>
    </w:p>
    <w:p w14:paraId="4BCBE887"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b/>
          <w:color w:val="98C379"/>
          <w:sz w:val="20"/>
          <w:szCs w:val="20"/>
        </w:rPr>
        <w:t>echo</w:t>
      </w:r>
      <w:r>
        <w:rPr>
          <w:rFonts w:ascii="Cascadia Code" w:eastAsia="Cascadia Code" w:hAnsi="Cascadia Code" w:cs="Cascadia Code"/>
          <w:color w:val="BBBBBB"/>
          <w:sz w:val="20"/>
          <w:szCs w:val="20"/>
        </w:rPr>
        <w:t xml:space="preserve"> </w:t>
      </w:r>
      <w:r>
        <w:rPr>
          <w:rFonts w:ascii="Cascadia Code" w:eastAsia="Cascadia Code" w:hAnsi="Cascadia Code" w:cs="Cascadia Code"/>
          <w:b/>
          <w:color w:val="E5C07B"/>
          <w:sz w:val="20"/>
          <w:szCs w:val="20"/>
        </w:rPr>
        <w:t>"</w:t>
      </w:r>
      <w:r>
        <w:rPr>
          <w:rFonts w:ascii="Cascadia Code" w:eastAsia="Cascadia Code" w:hAnsi="Cascadia Code" w:cs="Cascadia Code"/>
          <w:color w:val="E5C07B"/>
          <w:sz w:val="20"/>
          <w:szCs w:val="20"/>
        </w:rPr>
        <w:t>Starting ncbo_cron with minimal API initialization...</w:t>
      </w:r>
      <w:r>
        <w:rPr>
          <w:rFonts w:ascii="Cascadia Code" w:eastAsia="Cascadia Code" w:hAnsi="Cascadia Code" w:cs="Cascadia Code"/>
          <w:b/>
          <w:color w:val="E5C07B"/>
          <w:sz w:val="20"/>
          <w:szCs w:val="20"/>
        </w:rPr>
        <w:t>"</w:t>
      </w:r>
    </w:p>
    <w:p w14:paraId="68A452D7"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b/>
          <w:color w:val="5C6370"/>
          <w:sz w:val="20"/>
          <w:szCs w:val="20"/>
        </w:rPr>
        <w:t>#</w:t>
      </w:r>
      <w:r>
        <w:rPr>
          <w:rFonts w:ascii="Cascadia Code" w:eastAsia="Cascadia Code" w:hAnsi="Cascadia Code" w:cs="Cascadia Code"/>
          <w:color w:val="5C6370"/>
          <w:sz w:val="20"/>
          <w:szCs w:val="20"/>
        </w:rPr>
        <w:t xml:space="preserve"> </w:t>
      </w:r>
      <w:r>
        <w:rPr>
          <w:rFonts w:ascii="Cascadia Code" w:eastAsia="Cascadia Code" w:hAnsi="Cascadia Code" w:cs="Cascadia Code"/>
          <w:i/>
          <w:color w:val="5C6370"/>
          <w:sz w:val="20"/>
          <w:szCs w:val="20"/>
        </w:rPr>
        <w:t>Create a minimal wrapper that only loads what ncbo_cron needs</w:t>
      </w:r>
    </w:p>
    <w:p w14:paraId="030AED1B"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b/>
          <w:color w:val="98C379"/>
          <w:sz w:val="20"/>
          <w:szCs w:val="20"/>
        </w:rPr>
        <w:t>cat</w:t>
      </w:r>
      <w:r>
        <w:rPr>
          <w:rFonts w:ascii="Cascadia Code" w:eastAsia="Cascadia Code" w:hAnsi="Cascadia Code" w:cs="Cascadia Code"/>
          <w:color w:val="BBBBBB"/>
          <w:sz w:val="20"/>
          <w:szCs w:val="20"/>
        </w:rPr>
        <w:t xml:space="preserve"> </w:t>
      </w:r>
      <w:r>
        <w:rPr>
          <w:rFonts w:ascii="Cascadia Code" w:eastAsia="Cascadia Code" w:hAnsi="Cascadia Code" w:cs="Cascadia Code"/>
          <w:b/>
          <w:color w:val="E06C75"/>
          <w:sz w:val="20"/>
          <w:szCs w:val="20"/>
        </w:rPr>
        <w:t>&gt;</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/tmp/ncbo_cron_minimal_wrapper.rb</w:t>
      </w:r>
      <w:r>
        <w:rPr>
          <w:rFonts w:ascii="Cascadia Code" w:eastAsia="Cascadia Code" w:hAnsi="Cascadia Code" w:cs="Cascadia Code"/>
          <w:color w:val="BBBBBB"/>
          <w:sz w:val="20"/>
          <w:szCs w:val="20"/>
        </w:rPr>
        <w:t xml:space="preserve"> </w:t>
      </w:r>
      <w:r>
        <w:rPr>
          <w:rFonts w:ascii="Cascadia Code" w:eastAsia="Cascadia Code" w:hAnsi="Cascadia Code" w:cs="Cascadia Code"/>
          <w:b/>
          <w:color w:val="E06C75"/>
          <w:sz w:val="20"/>
          <w:szCs w:val="20"/>
        </w:rPr>
        <w:t>&lt;&lt;</w:t>
      </w:r>
      <w:r>
        <w:rPr>
          <w:rFonts w:ascii="Cascadia Code" w:eastAsia="Cascadia Code" w:hAnsi="Cascadia Code" w:cs="Cascadia Code"/>
          <w:color w:val="BBBBBB"/>
          <w:sz w:val="20"/>
          <w:szCs w:val="20"/>
        </w:rPr>
        <w:t xml:space="preserve"> </w:t>
      </w:r>
      <w:r>
        <w:rPr>
          <w:rFonts w:ascii="Cascadia Code" w:eastAsia="Cascadia Code" w:hAnsi="Cascadia Code" w:cs="Cascadia Code"/>
          <w:b/>
          <w:color w:val="BBBBBB"/>
          <w:sz w:val="20"/>
          <w:szCs w:val="20"/>
        </w:rPr>
        <w:t>'EOF'</w:t>
      </w:r>
    </w:p>
    <w:p w14:paraId="5536E6F8"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#!/usr/bin/env ruby</w:t>
      </w:r>
    </w:p>
    <w:p w14:paraId="3647A0D9"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 Load bundler setup</w:t>
      </w:r>
    </w:p>
    <w:p w14:paraId="74F26CC3"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require 'bundler/setup'</w:t>
      </w:r>
    </w:p>
    <w:p w14:paraId="13435D11"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 Load only the essential libraries that define LinkedData::OntologiesAPI</w:t>
      </w:r>
    </w:p>
    <w:p w14:paraId="1A562221"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require 'ontologies_linked_data'</w:t>
      </w:r>
    </w:p>
    <w:p w14:paraId="7568145E"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 Create a minimal LinkedData module structure if not already defined</w:t>
      </w:r>
    </w:p>
    <w:p w14:paraId="34E245D2"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unless defined?(LinkedData::OntologiesAPI)</w:t>
      </w:r>
    </w:p>
    <w:p w14:paraId="679D63E0"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ab/>
        <w:t>module LinkedData</w:t>
      </w:r>
    </w:p>
    <w:p w14:paraId="1C0D795F"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ab/>
      </w:r>
      <w:r>
        <w:rPr>
          <w:rFonts w:ascii="Cascadia Code" w:eastAsia="Cascadia Code" w:hAnsi="Cascadia Code" w:cs="Cascadia Code"/>
          <w:color w:val="E5C07B"/>
          <w:sz w:val="20"/>
          <w:szCs w:val="20"/>
        </w:rPr>
        <w:tab/>
        <w:t>module OntologiesAPI</w:t>
      </w:r>
    </w:p>
    <w:p w14:paraId="4BF5E1B1"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ab/>
      </w:r>
      <w:r>
        <w:rPr>
          <w:rFonts w:ascii="Cascadia Code" w:eastAsia="Cascadia Code" w:hAnsi="Cascadia Code" w:cs="Cascadia Code"/>
          <w:color w:val="E5C07B"/>
          <w:sz w:val="20"/>
          <w:szCs w:val="20"/>
        </w:rPr>
        <w:tab/>
      </w:r>
      <w:r>
        <w:rPr>
          <w:rFonts w:ascii="Cascadia Code" w:eastAsia="Cascadia Code" w:hAnsi="Cascadia Code" w:cs="Cascadia Code"/>
          <w:color w:val="E5C07B"/>
          <w:sz w:val="20"/>
          <w:szCs w:val="20"/>
        </w:rPr>
        <w:tab/>
        <w:t>def self.config</w:t>
      </w:r>
    </w:p>
    <w:p w14:paraId="32E01546"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ab/>
      </w:r>
      <w:r>
        <w:rPr>
          <w:rFonts w:ascii="Cascadia Code" w:eastAsia="Cascadia Code" w:hAnsi="Cascadia Code" w:cs="Cascadia Code"/>
          <w:color w:val="E5C07B"/>
          <w:sz w:val="20"/>
          <w:szCs w:val="20"/>
        </w:rPr>
        <w:tab/>
      </w:r>
      <w:r>
        <w:rPr>
          <w:rFonts w:ascii="Cascadia Code" w:eastAsia="Cascadia Code" w:hAnsi="Cascadia Code" w:cs="Cascadia Code"/>
          <w:color w:val="E5C07B"/>
          <w:sz w:val="20"/>
          <w:szCs w:val="20"/>
        </w:rPr>
        <w:tab/>
      </w:r>
      <w:r>
        <w:rPr>
          <w:rFonts w:ascii="Cascadia Code" w:eastAsia="Cascadia Code" w:hAnsi="Cascadia Code" w:cs="Cascadia Code"/>
          <w:color w:val="E5C07B"/>
          <w:sz w:val="20"/>
          <w:szCs w:val="20"/>
        </w:rPr>
        <w:tab/>
        <w:t>yield self if block_given?</w:t>
      </w:r>
    </w:p>
    <w:p w14:paraId="599CED54"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ab/>
      </w:r>
      <w:r>
        <w:rPr>
          <w:rFonts w:ascii="Cascadia Code" w:eastAsia="Cascadia Code" w:hAnsi="Cascadia Code" w:cs="Cascadia Code"/>
          <w:color w:val="E5C07B"/>
          <w:sz w:val="20"/>
          <w:szCs w:val="20"/>
        </w:rPr>
        <w:tab/>
      </w:r>
      <w:r>
        <w:rPr>
          <w:rFonts w:ascii="Cascadia Code" w:eastAsia="Cascadia Code" w:hAnsi="Cascadia Code" w:cs="Cascadia Code"/>
          <w:color w:val="E5C07B"/>
          <w:sz w:val="20"/>
          <w:szCs w:val="20"/>
        </w:rPr>
        <w:tab/>
        <w:t>end</w:t>
      </w:r>
    </w:p>
    <w:p w14:paraId="7449939E"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ab/>
      </w:r>
      <w:r>
        <w:rPr>
          <w:rFonts w:ascii="Cascadia Code" w:eastAsia="Cascadia Code" w:hAnsi="Cascadia Code" w:cs="Cascadia Code"/>
          <w:color w:val="E5C07B"/>
          <w:sz w:val="20"/>
          <w:szCs w:val="20"/>
        </w:rPr>
        <w:tab/>
      </w:r>
      <w:r>
        <w:rPr>
          <w:rFonts w:ascii="Cascadia Code" w:eastAsia="Cascadia Code" w:hAnsi="Cascadia Code" w:cs="Cascadia Code"/>
          <w:color w:val="E5C07B"/>
          <w:sz w:val="20"/>
          <w:szCs w:val="20"/>
        </w:rPr>
        <w:tab/>
        <w:t>def self.method_missing(method, *args, &amp;block)</w:t>
      </w:r>
    </w:p>
    <w:p w14:paraId="45B10803"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ab/>
      </w:r>
      <w:r>
        <w:rPr>
          <w:rFonts w:ascii="Cascadia Code" w:eastAsia="Cascadia Code" w:hAnsi="Cascadia Code" w:cs="Cascadia Code"/>
          <w:color w:val="E5C07B"/>
          <w:sz w:val="20"/>
          <w:szCs w:val="20"/>
        </w:rPr>
        <w:tab/>
      </w:r>
      <w:r>
        <w:rPr>
          <w:rFonts w:ascii="Cascadia Code" w:eastAsia="Cascadia Code" w:hAnsi="Cascadia Code" w:cs="Cascadia Code"/>
          <w:color w:val="E5C07B"/>
          <w:sz w:val="20"/>
          <w:szCs w:val="20"/>
        </w:rPr>
        <w:tab/>
      </w:r>
      <w:r>
        <w:rPr>
          <w:rFonts w:ascii="Cascadia Code" w:eastAsia="Cascadia Code" w:hAnsi="Cascadia Code" w:cs="Cascadia Code"/>
          <w:color w:val="E5C07B"/>
          <w:sz w:val="20"/>
          <w:szCs w:val="20"/>
        </w:rPr>
        <w:tab/>
        <w:t># Stub for configuration methods</w:t>
      </w:r>
    </w:p>
    <w:p w14:paraId="338D3F6B"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ab/>
      </w:r>
      <w:r>
        <w:rPr>
          <w:rFonts w:ascii="Cascadia Code" w:eastAsia="Cascadia Code" w:hAnsi="Cascadia Code" w:cs="Cascadia Code"/>
          <w:color w:val="E5C07B"/>
          <w:sz w:val="20"/>
          <w:szCs w:val="20"/>
        </w:rPr>
        <w:tab/>
      </w:r>
      <w:r>
        <w:rPr>
          <w:rFonts w:ascii="Cascadia Code" w:eastAsia="Cascadia Code" w:hAnsi="Cascadia Code" w:cs="Cascadia Code"/>
          <w:color w:val="E5C07B"/>
          <w:sz w:val="20"/>
          <w:szCs w:val="20"/>
        </w:rPr>
        <w:tab/>
        <w:t>end</w:t>
      </w:r>
    </w:p>
    <w:p w14:paraId="4CC6CE07"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ab/>
      </w:r>
      <w:r>
        <w:rPr>
          <w:rFonts w:ascii="Cascadia Code" w:eastAsia="Cascadia Code" w:hAnsi="Cascadia Code" w:cs="Cascadia Code"/>
          <w:color w:val="E5C07B"/>
          <w:sz w:val="20"/>
          <w:szCs w:val="20"/>
        </w:rPr>
        <w:tab/>
        <w:t>end</w:t>
      </w:r>
    </w:p>
    <w:p w14:paraId="01DABA70"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ab/>
        <w:t>end</w:t>
      </w:r>
    </w:p>
    <w:p w14:paraId="3F2F10A3"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end</w:t>
      </w:r>
    </w:p>
    <w:p w14:paraId="0B9E0EAB"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 Now load and run ncbo_cron</w:t>
      </w:r>
    </w:p>
    <w:p w14:paraId="49A56B3F"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color w:val="E5C07B"/>
          <w:sz w:val="20"/>
          <w:szCs w:val="20"/>
        </w:rPr>
        <w:t>load ARGV[0]</w:t>
      </w:r>
    </w:p>
    <w:p w14:paraId="6A102168"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b/>
          <w:color w:val="BBBBBB"/>
          <w:sz w:val="20"/>
          <w:szCs w:val="20"/>
        </w:rPr>
        <w:t>EOF</w:t>
      </w:r>
    </w:p>
    <w:p w14:paraId="07DE849A"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b/>
          <w:color w:val="5C6370"/>
          <w:sz w:val="20"/>
          <w:szCs w:val="20"/>
        </w:rPr>
        <w:t>#</w:t>
      </w:r>
      <w:r>
        <w:rPr>
          <w:rFonts w:ascii="Cascadia Code" w:eastAsia="Cascadia Code" w:hAnsi="Cascadia Code" w:cs="Cascadia Code"/>
          <w:color w:val="5C6370"/>
          <w:sz w:val="20"/>
          <w:szCs w:val="20"/>
        </w:rPr>
        <w:t xml:space="preserve"> </w:t>
      </w:r>
      <w:r>
        <w:rPr>
          <w:rFonts w:ascii="Cascadia Code" w:eastAsia="Cascadia Code" w:hAnsi="Cascadia Code" w:cs="Cascadia Code"/>
          <w:i/>
          <w:color w:val="5C6370"/>
          <w:sz w:val="20"/>
          <w:szCs w:val="20"/>
        </w:rPr>
        <w:t>Execute the minimal wrapper with the ncbo_cron path</w:t>
      </w:r>
    </w:p>
    <w:p w14:paraId="7E91B80C" w14:textId="77777777" w:rsidR="00773413" w:rsidRDefault="00000000">
      <w:pPr>
        <w:widowControl/>
        <w:pBdr>
          <w:top w:val="nil"/>
          <w:left w:val="nil"/>
          <w:bottom w:val="nil"/>
          <w:right w:val="nil"/>
          <w:between w:val="nil"/>
        </w:pBdr>
        <w:spacing w:line="276" w:lineRule="auto"/>
        <w:ind w:left="1440"/>
        <w:rPr>
          <w:color w:val="000000"/>
        </w:rPr>
      </w:pPr>
      <w:r>
        <w:rPr>
          <w:rFonts w:ascii="Cascadia Code" w:eastAsia="Cascadia Code" w:hAnsi="Cascadia Code" w:cs="Cascadia Code"/>
          <w:b/>
          <w:color w:val="98C379"/>
          <w:sz w:val="20"/>
          <w:szCs w:val="20"/>
        </w:rPr>
        <w:t>bundle</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exec</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ruby</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/tmp/ncbo_cron_minimal_wrapper.rb</w:t>
      </w:r>
      <w:r>
        <w:rPr>
          <w:rFonts w:ascii="Cascadia Code" w:eastAsia="Cascadia Code" w:hAnsi="Cascadia Code" w:cs="Cascadia Code"/>
          <w:color w:val="BBBBBB"/>
          <w:sz w:val="20"/>
          <w:szCs w:val="20"/>
        </w:rPr>
        <w:t xml:space="preserve"> </w:t>
      </w:r>
      <w:r>
        <w:rPr>
          <w:rFonts w:ascii="Cascadia Code" w:eastAsia="Cascadia Code" w:hAnsi="Cascadia Code" w:cs="Cascadia Code"/>
          <w:b/>
          <w:color w:val="E5C07B"/>
          <w:sz w:val="20"/>
          <w:szCs w:val="20"/>
        </w:rPr>
        <w:t>"$</w:t>
      </w:r>
      <w:r>
        <w:rPr>
          <w:rFonts w:ascii="Cascadia Code" w:eastAsia="Cascadia Code" w:hAnsi="Cascadia Code" w:cs="Cascadia Code"/>
          <w:color w:val="E5C07B"/>
          <w:sz w:val="20"/>
          <w:szCs w:val="20"/>
        </w:rPr>
        <w:t>NCBO_CRON_PATH</w:t>
      </w:r>
      <w:r>
        <w:rPr>
          <w:rFonts w:ascii="Cascadia Code" w:eastAsia="Cascadia Code" w:hAnsi="Cascadia Code" w:cs="Cascadia Code"/>
          <w:b/>
          <w:color w:val="E5C07B"/>
          <w:sz w:val="20"/>
          <w:szCs w:val="20"/>
        </w:rPr>
        <w:t>"</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56B6C2"/>
          <w:sz w:val="20"/>
          <w:szCs w:val="20"/>
        </w:rPr>
        <w:t>--log-level</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info</w:t>
      </w:r>
      <w:r>
        <w:rPr>
          <w:rFonts w:ascii="Cascadia Code" w:eastAsia="Cascadia Code" w:hAnsi="Cascadia Code" w:cs="Cascadia Code"/>
          <w:color w:val="BBBBBB"/>
          <w:sz w:val="20"/>
          <w:szCs w:val="20"/>
        </w:rPr>
        <w:t xml:space="preserve"> &amp; </w:t>
      </w:r>
      <w:r>
        <w:rPr>
          <w:rFonts w:ascii="Cascadia Code" w:eastAsia="Cascadia Code" w:hAnsi="Cascadia Code" w:cs="Cascadia Code"/>
          <w:b/>
          <w:color w:val="98C379"/>
          <w:sz w:val="20"/>
          <w:szCs w:val="20"/>
        </w:rPr>
        <w:t>tail</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56B6C2"/>
          <w:sz w:val="20"/>
          <w:szCs w:val="20"/>
        </w:rPr>
        <w:t>-f</w:t>
      </w:r>
      <w:r>
        <w:rPr>
          <w:rFonts w:ascii="Cascadia Code" w:eastAsia="Cascadia Code" w:hAnsi="Cascadia Code" w:cs="Cascadia Code"/>
          <w:color w:val="BBBBBB"/>
          <w:sz w:val="20"/>
          <w:szCs w:val="20"/>
        </w:rPr>
        <w:t xml:space="preserve"> </w:t>
      </w:r>
      <w:r>
        <w:rPr>
          <w:rFonts w:ascii="Cascadia Code" w:eastAsia="Cascadia Code" w:hAnsi="Cascadia Code" w:cs="Cascadia Code"/>
          <w:color w:val="E5C07B"/>
          <w:sz w:val="20"/>
          <w:szCs w:val="20"/>
        </w:rPr>
        <w:t>/srv/ontoportal/ontologies_api/log/scheduler.log</w:t>
      </w:r>
    </w:p>
    <w:p w14:paraId="374E95BA" w14:textId="77777777" w:rsidR="00773413" w:rsidRDefault="00773413">
      <w:pPr>
        <w:widowControl/>
        <w:pBdr>
          <w:top w:val="nil"/>
          <w:left w:val="nil"/>
          <w:bottom w:val="nil"/>
          <w:right w:val="nil"/>
          <w:between w:val="nil"/>
        </w:pBdr>
        <w:tabs>
          <w:tab w:val="left" w:pos="2836"/>
        </w:tabs>
        <w:spacing w:after="140" w:line="276" w:lineRule="auto"/>
        <w:ind w:left="1418" w:hanging="283"/>
        <w:rPr>
          <w:color w:val="000000"/>
        </w:rPr>
      </w:pPr>
    </w:p>
    <w:p w14:paraId="5CD2D3AA" w14:textId="77777777" w:rsidR="00773413" w:rsidRDefault="00000000">
      <w:pPr>
        <w:widowControl/>
        <w:numPr>
          <w:ilvl w:val="1"/>
          <w:numId w:val="2"/>
        </w:numPr>
        <w:pBdr>
          <w:top w:val="nil"/>
          <w:left w:val="nil"/>
          <w:bottom w:val="nil"/>
          <w:right w:val="nil"/>
          <w:between w:val="nil"/>
        </w:pBdr>
        <w:tabs>
          <w:tab w:val="left" w:pos="1418"/>
        </w:tabs>
        <w:spacing w:after="140" w:line="276" w:lineRule="auto"/>
        <w:ind w:hanging="283"/>
        <w:jc w:val="both"/>
      </w:pPr>
      <w:r>
        <w:rPr>
          <w:color w:val="000000"/>
        </w:rPr>
        <w:t>Incorporación de dos variables de URL en el fichero .env del frontend, diferenciando el uso interno y externo de la API:</w:t>
      </w:r>
    </w:p>
    <w:p w14:paraId="1F0F0B75" w14:textId="77777777" w:rsidR="00773413" w:rsidRDefault="00000000">
      <w:pPr>
        <w:widowControl/>
        <w:pBdr>
          <w:top w:val="nil"/>
          <w:left w:val="nil"/>
          <w:bottom w:val="nil"/>
          <w:right w:val="nil"/>
          <w:between w:val="nil"/>
        </w:pBdr>
        <w:tabs>
          <w:tab w:val="left" w:pos="2836"/>
        </w:tabs>
        <w:spacing w:line="276" w:lineRule="auto"/>
        <w:ind w:left="1418" w:hanging="283"/>
        <w:jc w:val="both"/>
        <w:rPr>
          <w:color w:val="000000"/>
        </w:rPr>
      </w:pPr>
      <w:r>
        <w:rPr>
          <w:rFonts w:ascii="Cascadia Code" w:eastAsia="Cascadia Code" w:hAnsi="Cascadia Code" w:cs="Cascadia Code"/>
          <w:b/>
          <w:color w:val="5C6370"/>
          <w:sz w:val="20"/>
          <w:szCs w:val="20"/>
        </w:rPr>
        <w:t>#</w:t>
      </w:r>
      <w:r>
        <w:rPr>
          <w:rFonts w:ascii="Cascadia Code" w:eastAsia="Cascadia Code" w:hAnsi="Cascadia Code" w:cs="Cascadia Code"/>
          <w:color w:val="5C6370"/>
          <w:sz w:val="20"/>
          <w:szCs w:val="20"/>
        </w:rPr>
        <w:t xml:space="preserve"> </w:t>
      </w:r>
      <w:r>
        <w:rPr>
          <w:rFonts w:ascii="Cascadia Code" w:eastAsia="Cascadia Code" w:hAnsi="Cascadia Code" w:cs="Cascadia Code"/>
          <w:i/>
          <w:color w:val="5C6370"/>
          <w:sz w:val="20"/>
          <w:szCs w:val="20"/>
        </w:rPr>
        <w:t>API Configuration</w:t>
      </w:r>
    </w:p>
    <w:p w14:paraId="1F375428"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API_URL</w:t>
      </w:r>
      <w:r>
        <w:rPr>
          <w:rFonts w:ascii="Cascadia Code" w:eastAsia="Cascadia Code" w:hAnsi="Cascadia Code" w:cs="Cascadia Code"/>
          <w:color w:val="BBBBBB"/>
          <w:sz w:val="20"/>
          <w:szCs w:val="20"/>
        </w:rPr>
        <w:t>=http://api-agraph:9393/</w:t>
      </w:r>
    </w:p>
    <w:p w14:paraId="28A45567" w14:textId="77777777" w:rsidR="00773413" w:rsidRDefault="00000000">
      <w:pPr>
        <w:widowControl/>
        <w:pBdr>
          <w:top w:val="nil"/>
          <w:left w:val="nil"/>
          <w:bottom w:val="nil"/>
          <w:right w:val="nil"/>
          <w:between w:val="nil"/>
        </w:pBdr>
        <w:spacing w:line="276" w:lineRule="auto"/>
        <w:jc w:val="both"/>
        <w:rPr>
          <w:color w:val="000000"/>
        </w:rPr>
      </w:pPr>
      <w:r>
        <w:rPr>
          <w:rFonts w:ascii="Cascadia Code" w:eastAsia="Cascadia Code" w:hAnsi="Cascadia Code" w:cs="Cascadia Code"/>
          <w:b/>
          <w:color w:val="E06C75"/>
          <w:sz w:val="20"/>
          <w:szCs w:val="20"/>
        </w:rPr>
        <w:tab/>
      </w:r>
      <w:r>
        <w:rPr>
          <w:rFonts w:ascii="Cascadia Code" w:eastAsia="Cascadia Code" w:hAnsi="Cascadia Code" w:cs="Cascadia Code"/>
          <w:b/>
          <w:color w:val="E06C75"/>
          <w:sz w:val="20"/>
          <w:szCs w:val="20"/>
        </w:rPr>
        <w:tab/>
        <w:t>EXTERNAL_API_URL</w:t>
      </w:r>
      <w:r>
        <w:rPr>
          <w:rFonts w:ascii="Cascadia Code" w:eastAsia="Cascadia Code" w:hAnsi="Cascadia Code" w:cs="Cascadia Code"/>
          <w:color w:val="BBBBBB"/>
          <w:sz w:val="20"/>
          <w:szCs w:val="20"/>
        </w:rPr>
        <w:t>=http://localhost:9393</w:t>
      </w:r>
    </w:p>
    <w:p w14:paraId="436D2636" w14:textId="77777777" w:rsidR="00773413" w:rsidRDefault="00773413">
      <w:pPr>
        <w:widowControl/>
        <w:pBdr>
          <w:top w:val="nil"/>
          <w:left w:val="nil"/>
          <w:bottom w:val="nil"/>
          <w:right w:val="nil"/>
          <w:between w:val="nil"/>
        </w:pBdr>
        <w:spacing w:line="276" w:lineRule="auto"/>
        <w:jc w:val="both"/>
        <w:rPr>
          <w:b/>
          <w:color w:val="000000"/>
        </w:rPr>
      </w:pPr>
    </w:p>
    <w:p w14:paraId="4D5FBEA2" w14:textId="77777777" w:rsidR="00773413" w:rsidRDefault="00000000">
      <w:pPr>
        <w:widowControl/>
        <w:pBdr>
          <w:top w:val="nil"/>
          <w:left w:val="nil"/>
          <w:bottom w:val="nil"/>
          <w:right w:val="nil"/>
          <w:between w:val="nil"/>
        </w:pBdr>
        <w:spacing w:after="140" w:line="276" w:lineRule="auto"/>
        <w:jc w:val="both"/>
        <w:rPr>
          <w:color w:val="000000"/>
        </w:rPr>
      </w:pPr>
      <w:r>
        <w:rPr>
          <w:color w:val="000000"/>
        </w:rPr>
        <w:tab/>
        <w:t>Estos cambios garantizaron la correcta ejecución del proceso de ingestión y la disponibilidad de los servicios de indexación y anotación dentro del entorno de desarrollo local.</w:t>
      </w:r>
    </w:p>
    <w:p w14:paraId="6D211E99" w14:textId="77777777" w:rsidR="00773413" w:rsidRDefault="00000000">
      <w:pPr>
        <w:pStyle w:val="Heading2"/>
      </w:pPr>
      <w:bookmarkStart w:id="36" w:name="_heading=h.gmyaw3pt3yvb" w:colFirst="0" w:colLast="0"/>
      <w:bookmarkEnd w:id="36"/>
      <w:r>
        <w:t>Evaluación de Capacidades Funcionales</w:t>
      </w:r>
    </w:p>
    <w:p w14:paraId="2A9FB3F1" w14:textId="77777777" w:rsidR="00773413" w:rsidRDefault="00000000">
      <w:pPr>
        <w:widowControl/>
        <w:pBdr>
          <w:top w:val="nil"/>
          <w:left w:val="nil"/>
          <w:bottom w:val="nil"/>
          <w:right w:val="nil"/>
          <w:between w:val="nil"/>
        </w:pBdr>
        <w:spacing w:after="140" w:line="276" w:lineRule="auto"/>
        <w:jc w:val="both"/>
        <w:rPr>
          <w:color w:val="000000"/>
        </w:rPr>
      </w:pPr>
      <w:r>
        <w:rPr>
          <w:color w:val="000000"/>
        </w:rPr>
        <w:tab/>
        <w:t>Tras completar el proceso de despliegue y la carga de las primeras ontologías de prueba, se procedió a la verificación de las principales funcionalidades disponibles en OntoPortal. El objetivo de esta fase fue determinar qué componentes del sistema se encontraban plenamente operativos y cuáles requerían ajustes o desarrollos adicionales.</w:t>
      </w:r>
    </w:p>
    <w:p w14:paraId="4BC6EEA8" w14:textId="77777777" w:rsidR="00773413" w:rsidRDefault="00000000">
      <w:pPr>
        <w:widowControl/>
        <w:pBdr>
          <w:top w:val="nil"/>
          <w:left w:val="nil"/>
          <w:bottom w:val="nil"/>
          <w:right w:val="nil"/>
          <w:between w:val="nil"/>
        </w:pBdr>
        <w:spacing w:after="140" w:line="276" w:lineRule="auto"/>
        <w:jc w:val="both"/>
        <w:rPr>
          <w:color w:val="000000"/>
        </w:rPr>
      </w:pPr>
      <w:r>
        <w:rPr>
          <w:color w:val="000000"/>
        </w:rPr>
        <w:t>Las capacidades validadas se resumen a continuación:</w:t>
      </w:r>
    </w:p>
    <w:p w14:paraId="29BE6F29" w14:textId="77777777" w:rsidR="00773413" w:rsidRDefault="00000000">
      <w:pPr>
        <w:widowControl/>
        <w:pBdr>
          <w:top w:val="nil"/>
          <w:left w:val="nil"/>
          <w:bottom w:val="nil"/>
          <w:right w:val="nil"/>
          <w:between w:val="nil"/>
        </w:pBdr>
        <w:tabs>
          <w:tab w:val="left" w:pos="709"/>
        </w:tabs>
        <w:spacing w:after="140" w:line="276" w:lineRule="auto"/>
        <w:jc w:val="both"/>
        <w:rPr>
          <w:color w:val="000000"/>
        </w:rPr>
      </w:pPr>
      <w:r>
        <w:rPr>
          <w:b/>
          <w:color w:val="000000"/>
        </w:rPr>
        <w:t>Registro y procesamiento de ontologías</w:t>
      </w:r>
      <w:r>
        <w:rPr>
          <w:color w:val="000000"/>
        </w:rPr>
        <w:t xml:space="preserve">: Se comprobó que las ontologías en formato RDF/Turtle se registran correctamente en el portal a través de la interfaz web. Una vez cargadas, el servicio NCBO Cron ejecutó el procesamiento en segundo plano, generando las estructuras necesarias (clases, propiedades, métricas y metadatos) y actualizando el estado de la </w:t>
      </w:r>
      <w:r>
        <w:rPr>
          <w:i/>
          <w:color w:val="000000"/>
        </w:rPr>
        <w:t>submission</w:t>
      </w:r>
      <w:r>
        <w:rPr>
          <w:color w:val="000000"/>
        </w:rPr>
        <w:t xml:space="preserve"> en la API. Esto permitió confirmar que el flujo de ingestión está correctamente habilitado.</w:t>
      </w:r>
    </w:p>
    <w:p w14:paraId="09BB405B" w14:textId="77777777" w:rsidR="00773413" w:rsidRDefault="00773413">
      <w:pPr>
        <w:widowControl/>
        <w:pBdr>
          <w:top w:val="nil"/>
          <w:left w:val="nil"/>
          <w:bottom w:val="nil"/>
          <w:right w:val="nil"/>
          <w:between w:val="nil"/>
        </w:pBdr>
        <w:tabs>
          <w:tab w:val="left" w:pos="709"/>
        </w:tabs>
        <w:spacing w:after="140" w:line="276" w:lineRule="auto"/>
        <w:jc w:val="both"/>
        <w:rPr>
          <w:color w:val="000000"/>
        </w:rPr>
      </w:pPr>
    </w:p>
    <w:p w14:paraId="6FA088F8" w14:textId="77777777" w:rsidR="00773413" w:rsidRDefault="00000000">
      <w:pPr>
        <w:widowControl/>
        <w:pBdr>
          <w:top w:val="nil"/>
          <w:left w:val="nil"/>
          <w:bottom w:val="nil"/>
          <w:right w:val="nil"/>
          <w:between w:val="nil"/>
        </w:pBdr>
        <w:tabs>
          <w:tab w:val="left" w:pos="709"/>
        </w:tabs>
        <w:spacing w:after="140" w:line="276" w:lineRule="auto"/>
        <w:jc w:val="both"/>
        <w:rPr>
          <w:color w:val="000000"/>
        </w:rPr>
      </w:pPr>
      <w:r>
        <w:rPr>
          <w:b/>
          <w:color w:val="000000"/>
        </w:rPr>
        <w:t>Catálogo de ontologías:</w:t>
      </w:r>
      <w:r>
        <w:rPr>
          <w:color w:val="000000"/>
        </w:rPr>
        <w:t xml:space="preserve"> Las ontologías cargadas, como </w:t>
      </w:r>
      <w:r>
        <w:rPr>
          <w:i/>
          <w:color w:val="000000"/>
        </w:rPr>
        <w:t>aparells_sanitarios</w:t>
      </w:r>
      <w:r>
        <w:rPr>
          <w:color w:val="000000"/>
        </w:rPr>
        <w:t xml:space="preserve"> y </w:t>
      </w:r>
      <w:r>
        <w:rPr>
          <w:i/>
          <w:color w:val="000000"/>
        </w:rPr>
        <w:t>dispositivos_moviles</w:t>
      </w:r>
      <w:r>
        <w:rPr>
          <w:color w:val="000000"/>
        </w:rPr>
        <w:t>, aparecen listadas en la sección “Ontologies” del portal. Su información es accesible tanto desde la interfaz de usuario como a través del endpoint /ontologies de la API, lo que confirma la correcta sincronización entre el catálogo y el backend.</w:t>
      </w:r>
    </w:p>
    <w:p w14:paraId="7CB38ED9" w14:textId="77777777" w:rsidR="00773413" w:rsidRDefault="00000000">
      <w:pPr>
        <w:widowControl/>
        <w:pBdr>
          <w:top w:val="nil"/>
          <w:left w:val="nil"/>
          <w:bottom w:val="nil"/>
          <w:right w:val="nil"/>
          <w:between w:val="nil"/>
        </w:pBdr>
        <w:tabs>
          <w:tab w:val="left" w:pos="709"/>
        </w:tabs>
        <w:spacing w:after="140" w:line="276" w:lineRule="auto"/>
        <w:jc w:val="both"/>
      </w:pPr>
      <w:r>
        <w:rPr>
          <w:noProof/>
        </w:rPr>
        <w:drawing>
          <wp:inline distT="114300" distB="114300" distL="114300" distR="114300" wp14:anchorId="13064641" wp14:editId="72C1EB60">
            <wp:extent cx="5731200" cy="1574800"/>
            <wp:effectExtent l="0" t="0" r="0" b="0"/>
            <wp:docPr id="3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6"/>
                    <a:srcRect/>
                    <a:stretch>
                      <a:fillRect/>
                    </a:stretch>
                  </pic:blipFill>
                  <pic:spPr>
                    <a:xfrm>
                      <a:off x="0" y="0"/>
                      <a:ext cx="5731200" cy="1574800"/>
                    </a:xfrm>
                    <a:prstGeom prst="rect">
                      <a:avLst/>
                    </a:prstGeom>
                    <a:ln/>
                  </pic:spPr>
                </pic:pic>
              </a:graphicData>
            </a:graphic>
          </wp:inline>
        </w:drawing>
      </w:r>
    </w:p>
    <w:p w14:paraId="0F7C054F" w14:textId="77777777" w:rsidR="00773413" w:rsidRDefault="00000000">
      <w:pPr>
        <w:pStyle w:val="Subtitle"/>
        <w:tabs>
          <w:tab w:val="left" w:pos="709"/>
        </w:tabs>
        <w:spacing w:after="140"/>
      </w:pPr>
      <w:bookmarkStart w:id="37" w:name="_heading=h.paimadximeqe" w:colFirst="0" w:colLast="0"/>
      <w:bookmarkEnd w:id="37"/>
      <w:r>
        <w:t>Figura 12: Catálogo de las ontologías cargadas que se muestran en la sección "Ontologies".</w:t>
      </w:r>
    </w:p>
    <w:p w14:paraId="23E45F86" w14:textId="77777777" w:rsidR="00773413" w:rsidRDefault="00000000">
      <w:pPr>
        <w:widowControl/>
        <w:pBdr>
          <w:top w:val="nil"/>
          <w:left w:val="nil"/>
          <w:bottom w:val="nil"/>
          <w:right w:val="nil"/>
          <w:between w:val="nil"/>
        </w:pBdr>
        <w:tabs>
          <w:tab w:val="left" w:pos="709"/>
        </w:tabs>
        <w:spacing w:after="140" w:line="276" w:lineRule="auto"/>
        <w:jc w:val="both"/>
        <w:rPr>
          <w:color w:val="000000"/>
        </w:rPr>
      </w:pPr>
      <w:r>
        <w:rPr>
          <w:b/>
          <w:color w:val="000000"/>
        </w:rPr>
        <w:t>Búsqueda básica</w:t>
      </w:r>
      <w:r>
        <w:rPr>
          <w:color w:val="000000"/>
        </w:rPr>
        <w:t>: Se validó el funcionamiento de la búsqueda de términos y clases. Consultas de ejemplo, como “Actor”, devolvieron los resultados esperados en el frontend y a través del endpoint /search de la API. Esta prueba demostró que los mecanismos de indexación en Solr y la comunicación entre el cliente y la API funcionan de manera adecuada tras la corrección de las URLs internas de Docker.</w:t>
      </w:r>
    </w:p>
    <w:p w14:paraId="0B315786" w14:textId="77777777" w:rsidR="00773413" w:rsidRDefault="00000000">
      <w:pPr>
        <w:widowControl/>
        <w:pBdr>
          <w:top w:val="nil"/>
          <w:left w:val="nil"/>
          <w:bottom w:val="nil"/>
          <w:right w:val="nil"/>
          <w:between w:val="nil"/>
        </w:pBdr>
        <w:tabs>
          <w:tab w:val="left" w:pos="1418"/>
        </w:tabs>
        <w:spacing w:after="140" w:line="276" w:lineRule="auto"/>
        <w:ind w:left="709"/>
        <w:jc w:val="center"/>
      </w:pPr>
      <w:r>
        <w:rPr>
          <w:noProof/>
        </w:rPr>
        <w:lastRenderedPageBreak/>
        <w:drawing>
          <wp:inline distT="114300" distB="114300" distL="114300" distR="114300" wp14:anchorId="146FB1D2" wp14:editId="1C058701">
            <wp:extent cx="3292647" cy="3380062"/>
            <wp:effectExtent l="0" t="0" r="0" b="0"/>
            <wp:docPr id="3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7"/>
                    <a:srcRect/>
                    <a:stretch>
                      <a:fillRect/>
                    </a:stretch>
                  </pic:blipFill>
                  <pic:spPr>
                    <a:xfrm>
                      <a:off x="0" y="0"/>
                      <a:ext cx="3292647" cy="3380062"/>
                    </a:xfrm>
                    <a:prstGeom prst="rect">
                      <a:avLst/>
                    </a:prstGeom>
                    <a:ln/>
                  </pic:spPr>
                </pic:pic>
              </a:graphicData>
            </a:graphic>
          </wp:inline>
        </w:drawing>
      </w:r>
    </w:p>
    <w:p w14:paraId="7EF759DC" w14:textId="77777777" w:rsidR="00773413" w:rsidRDefault="00000000">
      <w:pPr>
        <w:pStyle w:val="Subtitle"/>
        <w:tabs>
          <w:tab w:val="left" w:pos="1418"/>
        </w:tabs>
        <w:spacing w:after="140"/>
        <w:ind w:left="709"/>
      </w:pPr>
      <w:bookmarkStart w:id="38" w:name="_heading=h.72j3bsucb0a6" w:colFirst="0" w:colLast="0"/>
      <w:bookmarkEnd w:id="38"/>
      <w:r>
        <w:t>Figura 13: Ejemplo de búsqueda desde la interfaz web.</w:t>
      </w:r>
    </w:p>
    <w:p w14:paraId="723F573D" w14:textId="77777777" w:rsidR="00773413" w:rsidRDefault="00773413">
      <w:pPr>
        <w:widowControl/>
        <w:pBdr>
          <w:top w:val="nil"/>
          <w:left w:val="nil"/>
          <w:bottom w:val="nil"/>
          <w:right w:val="nil"/>
          <w:between w:val="nil"/>
        </w:pBdr>
        <w:tabs>
          <w:tab w:val="left" w:pos="709"/>
        </w:tabs>
        <w:spacing w:after="140" w:line="276" w:lineRule="auto"/>
        <w:jc w:val="both"/>
        <w:rPr>
          <w:b/>
          <w:color w:val="000000"/>
        </w:rPr>
      </w:pPr>
    </w:p>
    <w:p w14:paraId="0302A4D8" w14:textId="77777777" w:rsidR="00773413" w:rsidRDefault="00000000">
      <w:pPr>
        <w:widowControl/>
        <w:pBdr>
          <w:top w:val="nil"/>
          <w:left w:val="nil"/>
          <w:bottom w:val="nil"/>
          <w:right w:val="nil"/>
          <w:between w:val="nil"/>
        </w:pBdr>
        <w:tabs>
          <w:tab w:val="left" w:pos="709"/>
        </w:tabs>
        <w:spacing w:after="140" w:line="276" w:lineRule="auto"/>
        <w:jc w:val="both"/>
        <w:rPr>
          <w:color w:val="000000"/>
        </w:rPr>
      </w:pPr>
      <w:r>
        <w:rPr>
          <w:b/>
          <w:color w:val="000000"/>
        </w:rPr>
        <w:t>Recuperación de información vía API REST</w:t>
      </w:r>
      <w:r>
        <w:rPr>
          <w:color w:val="000000"/>
        </w:rPr>
        <w:t>: Los endpoints principales de OntoPortal fueron comprobados con éxito:</w:t>
      </w:r>
    </w:p>
    <w:p w14:paraId="177A9251" w14:textId="77777777" w:rsidR="00773413" w:rsidRDefault="00000000">
      <w:pPr>
        <w:widowControl/>
        <w:numPr>
          <w:ilvl w:val="0"/>
          <w:numId w:val="13"/>
        </w:numPr>
        <w:pBdr>
          <w:top w:val="nil"/>
          <w:left w:val="nil"/>
          <w:bottom w:val="nil"/>
          <w:right w:val="nil"/>
          <w:between w:val="nil"/>
        </w:pBdr>
        <w:tabs>
          <w:tab w:val="left" w:pos="709"/>
        </w:tabs>
        <w:spacing w:after="140" w:line="276" w:lineRule="auto"/>
        <w:jc w:val="both"/>
      </w:pPr>
      <w:r>
        <w:rPr>
          <w:color w:val="000000"/>
        </w:rPr>
        <w:t>/ontologies para la obtención del listado de ontologías.</w:t>
      </w:r>
    </w:p>
    <w:p w14:paraId="544BE879" w14:textId="77777777" w:rsidR="00773413" w:rsidRDefault="00000000">
      <w:pPr>
        <w:widowControl/>
        <w:numPr>
          <w:ilvl w:val="0"/>
          <w:numId w:val="13"/>
        </w:numPr>
        <w:pBdr>
          <w:top w:val="nil"/>
          <w:left w:val="nil"/>
          <w:bottom w:val="nil"/>
          <w:right w:val="nil"/>
          <w:between w:val="nil"/>
        </w:pBdr>
        <w:tabs>
          <w:tab w:val="left" w:pos="709"/>
        </w:tabs>
        <w:spacing w:after="140" w:line="276" w:lineRule="auto"/>
        <w:jc w:val="both"/>
      </w:pPr>
      <w:r>
        <w:rPr>
          <w:color w:val="000000"/>
        </w:rPr>
        <w:t>/ontologies/{acrónimo} para acceder a los detalles de cada ontología.</w:t>
      </w:r>
    </w:p>
    <w:p w14:paraId="7F223987" w14:textId="77777777" w:rsidR="00773413" w:rsidRDefault="00000000">
      <w:pPr>
        <w:widowControl/>
        <w:numPr>
          <w:ilvl w:val="0"/>
          <w:numId w:val="13"/>
        </w:numPr>
        <w:pBdr>
          <w:top w:val="nil"/>
          <w:left w:val="nil"/>
          <w:bottom w:val="nil"/>
          <w:right w:val="nil"/>
          <w:between w:val="nil"/>
        </w:pBdr>
        <w:tabs>
          <w:tab w:val="left" w:pos="709"/>
        </w:tabs>
        <w:spacing w:after="140" w:line="276" w:lineRule="auto"/>
        <w:jc w:val="both"/>
      </w:pPr>
      <w:r>
        <w:rPr>
          <w:color w:val="000000"/>
        </w:rPr>
        <w:t>/search para la recuperación de términos y clases.</w:t>
      </w:r>
    </w:p>
    <w:p w14:paraId="5F05EC7F" w14:textId="77777777" w:rsidR="00773413" w:rsidRDefault="00000000">
      <w:pPr>
        <w:widowControl/>
        <w:numPr>
          <w:ilvl w:val="0"/>
          <w:numId w:val="13"/>
        </w:numPr>
        <w:pBdr>
          <w:top w:val="nil"/>
          <w:left w:val="nil"/>
          <w:bottom w:val="nil"/>
          <w:right w:val="nil"/>
          <w:between w:val="nil"/>
        </w:pBdr>
        <w:tabs>
          <w:tab w:val="left" w:pos="709"/>
        </w:tabs>
        <w:spacing w:after="140" w:line="276" w:lineRule="auto"/>
        <w:jc w:val="both"/>
      </w:pPr>
      <w:r>
        <w:rPr>
          <w:color w:val="000000"/>
        </w:rPr>
        <w:t>/annotator para la anotación de fragmentos de texto.</w:t>
      </w:r>
    </w:p>
    <w:p w14:paraId="014EB91B" w14:textId="77777777" w:rsidR="00773413" w:rsidRDefault="00000000">
      <w:pPr>
        <w:widowControl/>
        <w:pBdr>
          <w:top w:val="nil"/>
          <w:left w:val="nil"/>
          <w:bottom w:val="nil"/>
          <w:right w:val="nil"/>
          <w:between w:val="nil"/>
        </w:pBdr>
        <w:tabs>
          <w:tab w:val="left" w:pos="709"/>
        </w:tabs>
        <w:spacing w:after="140" w:line="276" w:lineRule="auto"/>
        <w:jc w:val="both"/>
        <w:rPr>
          <w:color w:val="000000"/>
        </w:rPr>
      </w:pPr>
      <w:r>
        <w:rPr>
          <w:color w:val="000000"/>
        </w:rPr>
        <w:t>En todos los casos, la API devolvió la información en el formato esperado, incluyendo el estado de procesamiento de las ontologías y los resultados de búsqueda y anotación.</w:t>
      </w:r>
    </w:p>
    <w:p w14:paraId="441FE2AD" w14:textId="77777777" w:rsidR="00773413" w:rsidRDefault="00000000">
      <w:pPr>
        <w:widowControl/>
        <w:pBdr>
          <w:top w:val="nil"/>
          <w:left w:val="nil"/>
          <w:bottom w:val="nil"/>
          <w:right w:val="nil"/>
          <w:between w:val="nil"/>
        </w:pBdr>
        <w:tabs>
          <w:tab w:val="left" w:pos="709"/>
        </w:tabs>
        <w:spacing w:after="140" w:line="276" w:lineRule="auto"/>
        <w:jc w:val="both"/>
      </w:pPr>
      <w:r>
        <w:rPr>
          <w:noProof/>
        </w:rPr>
        <w:lastRenderedPageBreak/>
        <w:drawing>
          <wp:inline distT="114300" distB="114300" distL="114300" distR="114300" wp14:anchorId="1B18F04E" wp14:editId="26C7A9FE">
            <wp:extent cx="5731200" cy="3619500"/>
            <wp:effectExtent l="0" t="0" r="0" b="0"/>
            <wp:docPr id="3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8"/>
                    <a:srcRect/>
                    <a:stretch>
                      <a:fillRect/>
                    </a:stretch>
                  </pic:blipFill>
                  <pic:spPr>
                    <a:xfrm>
                      <a:off x="0" y="0"/>
                      <a:ext cx="5731200" cy="3619500"/>
                    </a:xfrm>
                    <a:prstGeom prst="rect">
                      <a:avLst/>
                    </a:prstGeom>
                    <a:ln/>
                  </pic:spPr>
                </pic:pic>
              </a:graphicData>
            </a:graphic>
          </wp:inline>
        </w:drawing>
      </w:r>
    </w:p>
    <w:p w14:paraId="1647E496" w14:textId="77777777" w:rsidR="00773413" w:rsidRDefault="00000000">
      <w:pPr>
        <w:pStyle w:val="Subtitle"/>
        <w:tabs>
          <w:tab w:val="left" w:pos="709"/>
        </w:tabs>
        <w:spacing w:after="140"/>
        <w:rPr>
          <w:i w:val="0"/>
          <w:color w:val="000000"/>
          <w:sz w:val="22"/>
          <w:szCs w:val="22"/>
        </w:rPr>
      </w:pPr>
      <w:bookmarkStart w:id="39" w:name="_heading=h.ygutdaaq8pu6" w:colFirst="0" w:colLast="0"/>
      <w:bookmarkEnd w:id="39"/>
      <w:r>
        <w:t>Figura 13: Ejemplo de respuesta en formato JSON desde API.</w:t>
      </w:r>
    </w:p>
    <w:p w14:paraId="5F191659" w14:textId="77777777" w:rsidR="00773413" w:rsidRDefault="00000000">
      <w:pPr>
        <w:widowControl/>
        <w:pBdr>
          <w:top w:val="nil"/>
          <w:left w:val="nil"/>
          <w:bottom w:val="nil"/>
          <w:right w:val="nil"/>
          <w:between w:val="nil"/>
        </w:pBdr>
        <w:tabs>
          <w:tab w:val="left" w:pos="709"/>
        </w:tabs>
        <w:spacing w:after="140" w:line="276" w:lineRule="auto"/>
        <w:jc w:val="both"/>
        <w:rPr>
          <w:color w:val="000000"/>
        </w:rPr>
      </w:pPr>
      <w:r>
        <w:rPr>
          <w:b/>
          <w:color w:val="000000"/>
        </w:rPr>
        <w:t>Navegación en la interfaz web</w:t>
      </w:r>
      <w:r>
        <w:rPr>
          <w:color w:val="000000"/>
        </w:rPr>
        <w:t>: La interfaz de usuario mostró de manera coherente los resultados generados por la API. Fue posible acceder al resumen de cada ontología, explorar la jerarquía de clases y consultar las propiedades y widgets asociados. Tras la corrección de las referencias a URLs codificadas de BioPortal, la visualización de propiedades se realizó de forma adecuada.</w:t>
      </w:r>
    </w:p>
    <w:p w14:paraId="607B3596" w14:textId="77777777" w:rsidR="00773413" w:rsidRDefault="00000000">
      <w:pPr>
        <w:pStyle w:val="Heading1"/>
      </w:pPr>
      <w:bookmarkStart w:id="40" w:name="_heading=h.4ub5y38n6o8h" w:colFirst="0" w:colLast="0"/>
      <w:bookmarkEnd w:id="40"/>
      <w:r>
        <w:t>Identificación de Limitaciones</w:t>
      </w:r>
    </w:p>
    <w:p w14:paraId="71C3B2DA" w14:textId="77777777" w:rsidR="00773413" w:rsidRDefault="00000000">
      <w:pPr>
        <w:widowControl/>
        <w:pBdr>
          <w:top w:val="nil"/>
          <w:left w:val="nil"/>
          <w:bottom w:val="nil"/>
          <w:right w:val="nil"/>
          <w:between w:val="nil"/>
        </w:pBdr>
        <w:spacing w:after="140" w:line="276" w:lineRule="auto"/>
        <w:jc w:val="both"/>
        <w:rPr>
          <w:color w:val="000000"/>
        </w:rPr>
      </w:pPr>
      <w:r>
        <w:rPr>
          <w:i/>
          <w:color w:val="000000"/>
        </w:rPr>
        <w:tab/>
      </w:r>
      <w:r>
        <w:rPr>
          <w:color w:val="000000"/>
        </w:rPr>
        <w:t>Durante la ejecución de este hito se detectaron diversas incidencias y restricciones técnicas que conviene tener en cuenta para la evolución del sistema. A continuación, se detallan los principales aspectos identificados:</w:t>
      </w:r>
    </w:p>
    <w:p w14:paraId="7BB13C98" w14:textId="77777777" w:rsidR="00773413" w:rsidRDefault="00000000">
      <w:pPr>
        <w:pStyle w:val="Heading2"/>
      </w:pPr>
      <w:bookmarkStart w:id="41" w:name="_heading=h.jha2apg5nzcs" w:colFirst="0" w:colLast="0"/>
      <w:bookmarkEnd w:id="41"/>
      <w:r>
        <w:t>Falta inicial del procesador de tareas (NCBO Cron)</w:t>
      </w:r>
    </w:p>
    <w:p w14:paraId="596E8688" w14:textId="77777777" w:rsidR="00773413" w:rsidRDefault="00000000">
      <w:pPr>
        <w:widowControl/>
        <w:numPr>
          <w:ilvl w:val="0"/>
          <w:numId w:val="14"/>
        </w:numPr>
        <w:pBdr>
          <w:top w:val="nil"/>
          <w:left w:val="nil"/>
          <w:bottom w:val="nil"/>
          <w:right w:val="nil"/>
          <w:between w:val="nil"/>
        </w:pBdr>
        <w:tabs>
          <w:tab w:val="left" w:pos="1418"/>
        </w:tabs>
        <w:spacing w:after="140" w:line="276" w:lineRule="auto"/>
        <w:jc w:val="both"/>
      </w:pPr>
      <w:r>
        <w:rPr>
          <w:b/>
          <w:color w:val="000000"/>
        </w:rPr>
        <w:t>Problema</w:t>
      </w:r>
      <w:r>
        <w:rPr>
          <w:color w:val="000000"/>
        </w:rPr>
        <w:t>: la ausencia de este servicio impedía completar el procesamiento de las ontologías tras su carga inicial.</w:t>
      </w:r>
    </w:p>
    <w:p w14:paraId="002BFE3B" w14:textId="77777777" w:rsidR="00773413" w:rsidRDefault="00000000">
      <w:pPr>
        <w:widowControl/>
        <w:numPr>
          <w:ilvl w:val="0"/>
          <w:numId w:val="14"/>
        </w:numPr>
        <w:pBdr>
          <w:top w:val="nil"/>
          <w:left w:val="nil"/>
          <w:bottom w:val="nil"/>
          <w:right w:val="nil"/>
          <w:between w:val="nil"/>
        </w:pBdr>
        <w:tabs>
          <w:tab w:val="left" w:pos="1418"/>
        </w:tabs>
        <w:spacing w:after="140" w:line="276" w:lineRule="auto"/>
        <w:jc w:val="both"/>
      </w:pPr>
      <w:r>
        <w:rPr>
          <w:b/>
          <w:color w:val="000000"/>
        </w:rPr>
        <w:t>Causa</w:t>
      </w:r>
      <w:r>
        <w:rPr>
          <w:color w:val="000000"/>
        </w:rPr>
        <w:t>: En la configuración de despliegue incluida en el repositorio original de OntoPortal no se contemplaba el servicio NCBO Cron, encargado de procesar en segundo plano las tareas intensivas (carga, indexación y anotación de ontologías).</w:t>
      </w:r>
    </w:p>
    <w:p w14:paraId="32C4C359" w14:textId="77777777" w:rsidR="00773413" w:rsidRDefault="00000000">
      <w:pPr>
        <w:widowControl/>
        <w:numPr>
          <w:ilvl w:val="0"/>
          <w:numId w:val="14"/>
        </w:numPr>
        <w:pBdr>
          <w:top w:val="nil"/>
          <w:left w:val="nil"/>
          <w:bottom w:val="nil"/>
          <w:right w:val="nil"/>
          <w:between w:val="nil"/>
        </w:pBdr>
        <w:tabs>
          <w:tab w:val="left" w:pos="1418"/>
        </w:tabs>
        <w:spacing w:after="140" w:line="276" w:lineRule="auto"/>
        <w:jc w:val="both"/>
      </w:pPr>
      <w:r>
        <w:rPr>
          <w:b/>
          <w:color w:val="000000"/>
        </w:rPr>
        <w:t>Solución</w:t>
      </w:r>
      <w:r>
        <w:rPr>
          <w:color w:val="000000"/>
        </w:rPr>
        <w:t xml:space="preserve">: Se añadieron los servicios </w:t>
      </w:r>
      <w:r>
        <w:rPr>
          <w:i/>
          <w:color w:val="000000"/>
        </w:rPr>
        <w:t>ncbo-cron-worker</w:t>
      </w:r>
      <w:r>
        <w:rPr>
          <w:color w:val="000000"/>
        </w:rPr>
        <w:t xml:space="preserve"> y </w:t>
      </w:r>
      <w:r>
        <w:rPr>
          <w:i/>
          <w:color w:val="000000"/>
        </w:rPr>
        <w:t>ncbo-cron-worker-4store</w:t>
      </w:r>
      <w:r>
        <w:rPr>
          <w:color w:val="000000"/>
        </w:rPr>
        <w:t xml:space="preserve"> en el archivo </w:t>
      </w:r>
      <w:r>
        <w:rPr>
          <w:i/>
          <w:color w:val="000000"/>
        </w:rPr>
        <w:t>docker-compose.yml</w:t>
      </w:r>
      <w:r>
        <w:rPr>
          <w:color w:val="000000"/>
        </w:rPr>
        <w:t>, junto con la configuración necesaria para su conexión a la API. Tras este ajuste, el procesamiento se completó correctamente.</w:t>
      </w:r>
    </w:p>
    <w:p w14:paraId="418703BA" w14:textId="77777777" w:rsidR="00773413" w:rsidRDefault="00000000">
      <w:pPr>
        <w:pStyle w:val="Heading2"/>
      </w:pPr>
      <w:bookmarkStart w:id="42" w:name="_heading=h.9wways8o7xul" w:colFirst="0" w:colLast="0"/>
      <w:bookmarkEnd w:id="42"/>
      <w:r>
        <w:lastRenderedPageBreak/>
        <w:t>Visualización de propiedades en la interfaz</w:t>
      </w:r>
    </w:p>
    <w:p w14:paraId="73A6C8FD" w14:textId="77777777" w:rsidR="00773413" w:rsidRDefault="00000000">
      <w:pPr>
        <w:widowControl/>
        <w:numPr>
          <w:ilvl w:val="0"/>
          <w:numId w:val="15"/>
        </w:numPr>
        <w:pBdr>
          <w:top w:val="nil"/>
          <w:left w:val="nil"/>
          <w:bottom w:val="nil"/>
          <w:right w:val="nil"/>
          <w:between w:val="nil"/>
        </w:pBdr>
        <w:tabs>
          <w:tab w:val="left" w:pos="1418"/>
        </w:tabs>
        <w:spacing w:after="140" w:line="276" w:lineRule="auto"/>
        <w:jc w:val="both"/>
      </w:pPr>
      <w:r>
        <w:rPr>
          <w:b/>
          <w:color w:val="000000"/>
        </w:rPr>
        <w:t>Problema</w:t>
      </w:r>
      <w:r>
        <w:rPr>
          <w:color w:val="000000"/>
        </w:rPr>
        <w:t>: La pestaña “Properties” de la interfaz no mostraba resultados, a pesar de que las propiedades sí estaban disponibles en la API.</w:t>
      </w:r>
    </w:p>
    <w:p w14:paraId="60798A9E" w14:textId="77777777" w:rsidR="00773413" w:rsidRDefault="00000000">
      <w:pPr>
        <w:widowControl/>
        <w:numPr>
          <w:ilvl w:val="0"/>
          <w:numId w:val="15"/>
        </w:numPr>
        <w:pBdr>
          <w:top w:val="nil"/>
          <w:left w:val="nil"/>
          <w:bottom w:val="nil"/>
          <w:right w:val="nil"/>
          <w:between w:val="nil"/>
        </w:pBdr>
        <w:tabs>
          <w:tab w:val="left" w:pos="1418"/>
        </w:tabs>
        <w:spacing w:after="140" w:line="276" w:lineRule="auto"/>
        <w:jc w:val="both"/>
      </w:pPr>
      <w:r>
        <w:rPr>
          <w:b/>
          <w:color w:val="000000"/>
        </w:rPr>
        <w:t>Causa</w:t>
      </w:r>
      <w:r>
        <w:rPr>
          <w:color w:val="000000"/>
        </w:rPr>
        <w:t>: Referencias a URLs de BioPortal codificadas de forma rígida en el código del frontend.</w:t>
      </w:r>
    </w:p>
    <w:p w14:paraId="31C7C137" w14:textId="77777777" w:rsidR="00773413" w:rsidRDefault="00000000">
      <w:pPr>
        <w:widowControl/>
        <w:numPr>
          <w:ilvl w:val="0"/>
          <w:numId w:val="15"/>
        </w:numPr>
        <w:pBdr>
          <w:top w:val="nil"/>
          <w:left w:val="nil"/>
          <w:bottom w:val="nil"/>
          <w:right w:val="nil"/>
          <w:between w:val="nil"/>
        </w:pBdr>
        <w:tabs>
          <w:tab w:val="left" w:pos="1418"/>
        </w:tabs>
        <w:spacing w:after="140" w:line="276" w:lineRule="auto"/>
        <w:jc w:val="both"/>
      </w:pPr>
      <w:r>
        <w:rPr>
          <w:b/>
          <w:color w:val="000000"/>
        </w:rPr>
        <w:t>Solución</w:t>
      </w:r>
      <w:r>
        <w:rPr>
          <w:color w:val="000000"/>
        </w:rPr>
        <w:t>: Se sustituyeron dichas referencias por variables de entorno configurables, lo que permitió mostrar correctamente las propiedades de las ontologías cargadas.</w:t>
      </w:r>
    </w:p>
    <w:p w14:paraId="574C3172" w14:textId="77777777" w:rsidR="00773413" w:rsidRDefault="00000000">
      <w:pPr>
        <w:pStyle w:val="Heading2"/>
      </w:pPr>
      <w:bookmarkStart w:id="43" w:name="_heading=h.2pgq06ijo171" w:colFirst="0" w:colLast="0"/>
      <w:bookmarkEnd w:id="43"/>
      <w:r>
        <w:t>Búsqueda desde el frontend</w:t>
      </w:r>
    </w:p>
    <w:p w14:paraId="2111D3C8" w14:textId="77777777" w:rsidR="00773413" w:rsidRDefault="00000000">
      <w:pPr>
        <w:widowControl/>
        <w:numPr>
          <w:ilvl w:val="0"/>
          <w:numId w:val="16"/>
        </w:numPr>
        <w:pBdr>
          <w:top w:val="nil"/>
          <w:left w:val="nil"/>
          <w:bottom w:val="nil"/>
          <w:right w:val="nil"/>
          <w:between w:val="nil"/>
        </w:pBdr>
        <w:tabs>
          <w:tab w:val="left" w:pos="1418"/>
        </w:tabs>
        <w:spacing w:after="140" w:line="276" w:lineRule="auto"/>
        <w:jc w:val="both"/>
      </w:pPr>
      <w:r>
        <w:rPr>
          <w:b/>
          <w:color w:val="000000"/>
        </w:rPr>
        <w:t>Problema</w:t>
      </w:r>
      <w:r>
        <w:rPr>
          <w:color w:val="000000"/>
        </w:rPr>
        <w:t>: Las consultas de búsqueda y anotación realizadas desde la interfaz no devolvían resultados.</w:t>
      </w:r>
    </w:p>
    <w:p w14:paraId="43F672AD" w14:textId="77777777" w:rsidR="00773413" w:rsidRDefault="00000000">
      <w:pPr>
        <w:widowControl/>
        <w:numPr>
          <w:ilvl w:val="0"/>
          <w:numId w:val="16"/>
        </w:numPr>
        <w:pBdr>
          <w:top w:val="nil"/>
          <w:left w:val="nil"/>
          <w:bottom w:val="nil"/>
          <w:right w:val="nil"/>
          <w:between w:val="nil"/>
        </w:pBdr>
        <w:tabs>
          <w:tab w:val="left" w:pos="1418"/>
        </w:tabs>
        <w:spacing w:after="140" w:line="276" w:lineRule="auto"/>
        <w:jc w:val="both"/>
      </w:pPr>
      <w:r>
        <w:rPr>
          <w:b/>
          <w:color w:val="000000"/>
        </w:rPr>
        <w:t>Causa</w:t>
      </w:r>
      <w:r>
        <w:rPr>
          <w:color w:val="000000"/>
        </w:rPr>
        <w:t>: Algunas peticiones se dirigían a la dirección interna de Docker de la API, inaccesible desde el navegador.</w:t>
      </w:r>
    </w:p>
    <w:p w14:paraId="609A3A93" w14:textId="77777777" w:rsidR="00773413" w:rsidRDefault="00000000">
      <w:pPr>
        <w:widowControl/>
        <w:numPr>
          <w:ilvl w:val="0"/>
          <w:numId w:val="16"/>
        </w:numPr>
        <w:pBdr>
          <w:top w:val="nil"/>
          <w:left w:val="nil"/>
          <w:bottom w:val="nil"/>
          <w:right w:val="nil"/>
          <w:between w:val="nil"/>
        </w:pBdr>
        <w:tabs>
          <w:tab w:val="left" w:pos="1418"/>
        </w:tabs>
        <w:spacing w:after="140" w:line="276" w:lineRule="auto"/>
        <w:jc w:val="both"/>
      </w:pPr>
      <w:r>
        <w:rPr>
          <w:b/>
          <w:color w:val="000000"/>
        </w:rPr>
        <w:t>Solución</w:t>
      </w:r>
      <w:r>
        <w:rPr>
          <w:color w:val="000000"/>
        </w:rPr>
        <w:t>: Se configuraron dos variables de entorno distintas para la URL de la API, diferenciando el acceso interno (backend) del acceso público (frontend). Aunque esta solución resolvió el problema, implica la necesidad de exponer la API mediante una URL pública. Este aspecto se considera una limitación técnica que deberá analizarse en fases posteriores, dado que la seguridad depende actualmente de la gestión de API Keys.</w:t>
      </w:r>
    </w:p>
    <w:p w14:paraId="17C6108B" w14:textId="77777777" w:rsidR="00773413" w:rsidRDefault="00000000">
      <w:pPr>
        <w:pStyle w:val="Heading2"/>
      </w:pPr>
      <w:bookmarkStart w:id="44" w:name="_heading=h.pwh4blfiik4m" w:colFirst="0" w:colLast="0"/>
      <w:bookmarkEnd w:id="44"/>
      <w:r>
        <w:t>Visualización de grafos</w:t>
      </w:r>
    </w:p>
    <w:p w14:paraId="247550A2" w14:textId="77777777" w:rsidR="00773413" w:rsidRDefault="00000000">
      <w:pPr>
        <w:widowControl/>
        <w:numPr>
          <w:ilvl w:val="0"/>
          <w:numId w:val="17"/>
        </w:numPr>
        <w:pBdr>
          <w:top w:val="nil"/>
          <w:left w:val="nil"/>
          <w:bottom w:val="nil"/>
          <w:right w:val="nil"/>
          <w:between w:val="nil"/>
        </w:pBdr>
        <w:tabs>
          <w:tab w:val="left" w:pos="1418"/>
        </w:tabs>
        <w:spacing w:after="140" w:line="276" w:lineRule="auto"/>
        <w:jc w:val="both"/>
      </w:pPr>
      <w:r>
        <w:rPr>
          <w:b/>
          <w:color w:val="000000"/>
        </w:rPr>
        <w:t>Problema</w:t>
      </w:r>
      <w:r>
        <w:rPr>
          <w:color w:val="000000"/>
        </w:rPr>
        <w:t>: Los componentes de visualización de grafos no se mostraban en el entorno local.</w:t>
      </w:r>
    </w:p>
    <w:p w14:paraId="43A309CE" w14:textId="77777777" w:rsidR="00773413" w:rsidRDefault="00000000">
      <w:pPr>
        <w:widowControl/>
        <w:numPr>
          <w:ilvl w:val="0"/>
          <w:numId w:val="17"/>
        </w:numPr>
        <w:pBdr>
          <w:top w:val="nil"/>
          <w:left w:val="nil"/>
          <w:bottom w:val="nil"/>
          <w:right w:val="nil"/>
          <w:between w:val="nil"/>
        </w:pBdr>
        <w:tabs>
          <w:tab w:val="left" w:pos="1418"/>
        </w:tabs>
        <w:spacing w:after="140" w:line="276" w:lineRule="auto"/>
        <w:jc w:val="both"/>
      </w:pPr>
      <w:r>
        <w:rPr>
          <w:b/>
          <w:color w:val="000000"/>
        </w:rPr>
        <w:t>Causa</w:t>
      </w:r>
      <w:r>
        <w:rPr>
          <w:color w:val="000000"/>
        </w:rPr>
        <w:t>: La interfaz utiliza BioMixer, un servicio externo de la infraestructura de BioPortal, que no puede acceder a las ontologías cargadas localmente.</w:t>
      </w:r>
    </w:p>
    <w:p w14:paraId="60BBEB17" w14:textId="77777777" w:rsidR="00773413" w:rsidRDefault="00000000">
      <w:pPr>
        <w:widowControl/>
        <w:numPr>
          <w:ilvl w:val="0"/>
          <w:numId w:val="17"/>
        </w:numPr>
        <w:pBdr>
          <w:top w:val="nil"/>
          <w:left w:val="nil"/>
          <w:bottom w:val="nil"/>
          <w:right w:val="nil"/>
          <w:between w:val="nil"/>
        </w:pBdr>
        <w:tabs>
          <w:tab w:val="left" w:pos="1418"/>
        </w:tabs>
        <w:spacing w:after="140" w:line="276" w:lineRule="auto"/>
        <w:jc w:val="both"/>
      </w:pPr>
      <w:r>
        <w:rPr>
          <w:b/>
          <w:color w:val="000000"/>
        </w:rPr>
        <w:t>Solución provisional</w:t>
      </w:r>
      <w:r>
        <w:rPr>
          <w:color w:val="000000"/>
        </w:rPr>
        <w:t>: Se configuró la URL pública de BioPortal para evitar errores en la carga de la página. Sin embargo, la visualización de grafos no se completó.</w:t>
      </w:r>
    </w:p>
    <w:p w14:paraId="2436C798" w14:textId="77777777" w:rsidR="00773413" w:rsidRDefault="00000000">
      <w:pPr>
        <w:widowControl/>
        <w:numPr>
          <w:ilvl w:val="0"/>
          <w:numId w:val="17"/>
        </w:numPr>
        <w:pBdr>
          <w:top w:val="nil"/>
          <w:left w:val="nil"/>
          <w:bottom w:val="nil"/>
          <w:right w:val="nil"/>
          <w:between w:val="nil"/>
        </w:pBdr>
        <w:tabs>
          <w:tab w:val="left" w:pos="1418"/>
        </w:tabs>
        <w:spacing w:after="140" w:line="276" w:lineRule="auto"/>
        <w:jc w:val="both"/>
      </w:pPr>
      <w:r>
        <w:rPr>
          <w:b/>
          <w:color w:val="000000"/>
        </w:rPr>
        <w:t>Consideraciones</w:t>
      </w:r>
      <w:r>
        <w:rPr>
          <w:color w:val="000000"/>
        </w:rPr>
        <w:t>: será necesario evaluar alternativas en próximas fases, ya sea mediante la adaptación de un fork de BioMixer que se conecte a la API local, o bien mediante la integración de otras herramientas de visualización de grafos más adecuadas para el contexto de TeresIA.</w:t>
      </w:r>
    </w:p>
    <w:p w14:paraId="6493DDD2" w14:textId="77777777" w:rsidR="00773413" w:rsidRDefault="00000000">
      <w:pPr>
        <w:pStyle w:val="Heading2"/>
      </w:pPr>
      <w:bookmarkStart w:id="45" w:name="_heading=h.8yz2y5s8rmpc" w:colFirst="0" w:colLast="0"/>
      <w:bookmarkEnd w:id="45"/>
      <w:r>
        <w:t>Dependencia de URLs codificadas</w:t>
      </w:r>
    </w:p>
    <w:p w14:paraId="17B1A5B2" w14:textId="77777777" w:rsidR="00773413" w:rsidRDefault="00000000">
      <w:pPr>
        <w:widowControl/>
        <w:numPr>
          <w:ilvl w:val="0"/>
          <w:numId w:val="18"/>
        </w:numPr>
        <w:pBdr>
          <w:top w:val="nil"/>
          <w:left w:val="nil"/>
          <w:bottom w:val="nil"/>
          <w:right w:val="nil"/>
          <w:between w:val="nil"/>
        </w:pBdr>
        <w:tabs>
          <w:tab w:val="left" w:pos="1418"/>
        </w:tabs>
        <w:spacing w:after="140" w:line="276" w:lineRule="auto"/>
        <w:jc w:val="both"/>
      </w:pPr>
      <w:r>
        <w:rPr>
          <w:b/>
          <w:color w:val="000000"/>
        </w:rPr>
        <w:t>Problema</w:t>
      </w:r>
      <w:r>
        <w:rPr>
          <w:color w:val="000000"/>
        </w:rPr>
        <w:t>: Inconsistencias en despliegues locales o en entornos con dominios personalizados.</w:t>
      </w:r>
    </w:p>
    <w:p w14:paraId="152E606E" w14:textId="77777777" w:rsidR="00773413" w:rsidRDefault="00000000">
      <w:pPr>
        <w:widowControl/>
        <w:numPr>
          <w:ilvl w:val="0"/>
          <w:numId w:val="18"/>
        </w:numPr>
        <w:pBdr>
          <w:top w:val="nil"/>
          <w:left w:val="nil"/>
          <w:bottom w:val="nil"/>
          <w:right w:val="nil"/>
          <w:between w:val="nil"/>
        </w:pBdr>
        <w:tabs>
          <w:tab w:val="left" w:pos="1418"/>
        </w:tabs>
        <w:spacing w:after="140" w:line="276" w:lineRule="auto"/>
        <w:jc w:val="both"/>
      </w:pPr>
      <w:r>
        <w:rPr>
          <w:b/>
          <w:color w:val="000000"/>
        </w:rPr>
        <w:t>Causa</w:t>
      </w:r>
      <w:r>
        <w:rPr>
          <w:color w:val="000000"/>
        </w:rPr>
        <w:t>: Se identificó que varias partes del código (frontend, cliente Ruby de la API y gemas de modelado de datos) incluían referencias fijas a la URL de producción de BioPortal (http://data.bioontology.org).</w:t>
      </w:r>
    </w:p>
    <w:p w14:paraId="2F36095E" w14:textId="77777777" w:rsidR="00773413" w:rsidRDefault="00000000">
      <w:pPr>
        <w:widowControl/>
        <w:numPr>
          <w:ilvl w:val="0"/>
          <w:numId w:val="18"/>
        </w:numPr>
        <w:pBdr>
          <w:top w:val="nil"/>
          <w:left w:val="nil"/>
          <w:bottom w:val="nil"/>
          <w:right w:val="nil"/>
          <w:between w:val="nil"/>
        </w:pBdr>
        <w:tabs>
          <w:tab w:val="left" w:pos="1418"/>
        </w:tabs>
        <w:spacing w:after="140" w:line="276" w:lineRule="auto"/>
        <w:jc w:val="both"/>
      </w:pPr>
      <w:r>
        <w:rPr>
          <w:b/>
          <w:color w:val="000000"/>
        </w:rPr>
        <w:lastRenderedPageBreak/>
        <w:t>Solución provisional</w:t>
      </w:r>
      <w:r>
        <w:rPr>
          <w:color w:val="000000"/>
        </w:rPr>
        <w:t>: Se implementó un parche para sustituir dichas URLs por las definidas en variables de entorno.</w:t>
      </w:r>
    </w:p>
    <w:p w14:paraId="471237D6" w14:textId="77777777" w:rsidR="00773413" w:rsidRDefault="00000000">
      <w:pPr>
        <w:widowControl/>
        <w:numPr>
          <w:ilvl w:val="0"/>
          <w:numId w:val="18"/>
        </w:numPr>
        <w:pBdr>
          <w:top w:val="nil"/>
          <w:left w:val="nil"/>
          <w:bottom w:val="nil"/>
          <w:right w:val="nil"/>
          <w:between w:val="nil"/>
        </w:pBdr>
        <w:tabs>
          <w:tab w:val="left" w:pos="1418"/>
        </w:tabs>
        <w:spacing w:after="140" w:line="276" w:lineRule="auto"/>
        <w:jc w:val="both"/>
      </w:pPr>
      <w:r>
        <w:rPr>
          <w:b/>
          <w:color w:val="000000"/>
        </w:rPr>
        <w:t>Mejora pendiente</w:t>
      </w:r>
      <w:r>
        <w:rPr>
          <w:color w:val="000000"/>
        </w:rPr>
        <w:t>: Se recomienda realizar un fork de las gemas afectadas y reemplazar las referencias estáticas por parámetros configurables, de modo que la solución sea más robusta y mantenible a largo plazo.</w:t>
      </w:r>
    </w:p>
    <w:p w14:paraId="20F4DAAB" w14:textId="77777777" w:rsidR="00773413" w:rsidRDefault="00000000">
      <w:pPr>
        <w:pStyle w:val="Heading1"/>
      </w:pPr>
      <w:bookmarkStart w:id="46" w:name="_heading=h.4oktuuglw9cn" w:colFirst="0" w:colLast="0"/>
      <w:bookmarkEnd w:id="46"/>
      <w:r>
        <w:t>Capacidades Identificadas</w:t>
      </w:r>
    </w:p>
    <w:p w14:paraId="6C75A85C" w14:textId="77777777" w:rsidR="00773413" w:rsidRDefault="00000000">
      <w:pPr>
        <w:widowControl/>
        <w:pBdr>
          <w:top w:val="nil"/>
          <w:left w:val="nil"/>
          <w:bottom w:val="nil"/>
          <w:right w:val="nil"/>
          <w:between w:val="nil"/>
        </w:pBdr>
        <w:spacing w:line="276" w:lineRule="auto"/>
        <w:ind w:firstLine="720"/>
        <w:jc w:val="both"/>
        <w:rPr>
          <w:color w:val="000000"/>
        </w:rPr>
      </w:pPr>
      <w:r>
        <w:rPr>
          <w:color w:val="000000"/>
        </w:rPr>
        <w:t>Tras la ejecución de las pruebas de ingestión, indexación, anotación y validación en la interfaz, se ha obtenido un inventario inicial de las capacidades disponibles en el sistema, junto con los aspectos que requieren ajustes y las funcionalidades aún pendientes de desarrollo.</w:t>
      </w:r>
    </w:p>
    <w:p w14:paraId="78C8D43E" w14:textId="77777777" w:rsidR="00773413" w:rsidRDefault="00000000">
      <w:pPr>
        <w:pStyle w:val="Heading2"/>
      </w:pPr>
      <w:bookmarkStart w:id="47" w:name="_heading=h.9sw5uiwh006g" w:colFirst="0" w:colLast="0"/>
      <w:bookmarkEnd w:id="47"/>
      <w:r>
        <w:t>Funcionalidades Válidas</w:t>
      </w:r>
    </w:p>
    <w:p w14:paraId="4B835445" w14:textId="77777777" w:rsidR="00773413" w:rsidRDefault="00000000">
      <w:pPr>
        <w:widowControl/>
        <w:pBdr>
          <w:top w:val="nil"/>
          <w:left w:val="nil"/>
          <w:bottom w:val="nil"/>
          <w:right w:val="nil"/>
          <w:between w:val="nil"/>
        </w:pBdr>
        <w:tabs>
          <w:tab w:val="left" w:pos="709"/>
        </w:tabs>
        <w:spacing w:after="140" w:line="276" w:lineRule="auto"/>
        <w:jc w:val="both"/>
        <w:rPr>
          <w:color w:val="000000"/>
        </w:rPr>
      </w:pPr>
      <w:r>
        <w:rPr>
          <w:color w:val="000000"/>
        </w:rPr>
        <w:t>Se ha confirmado el correcto funcionamiento de los siguientes componentes y procesos:</w:t>
      </w:r>
    </w:p>
    <w:p w14:paraId="0844BDC0" w14:textId="77777777" w:rsidR="00773413" w:rsidRDefault="00000000">
      <w:pPr>
        <w:widowControl/>
        <w:numPr>
          <w:ilvl w:val="0"/>
          <w:numId w:val="19"/>
        </w:numPr>
        <w:pBdr>
          <w:top w:val="nil"/>
          <w:left w:val="nil"/>
          <w:bottom w:val="nil"/>
          <w:right w:val="nil"/>
          <w:between w:val="nil"/>
        </w:pBdr>
        <w:tabs>
          <w:tab w:val="left" w:pos="709"/>
        </w:tabs>
        <w:spacing w:after="140" w:line="276" w:lineRule="auto"/>
        <w:ind w:hanging="283"/>
        <w:jc w:val="both"/>
      </w:pPr>
      <w:r>
        <w:rPr>
          <w:b/>
          <w:color w:val="000000"/>
        </w:rPr>
        <w:t>Registro y procesamiento de ontologías:</w:t>
      </w:r>
      <w:r>
        <w:rPr>
          <w:color w:val="000000"/>
        </w:rPr>
        <w:t xml:space="preserve"> Las ontologías en formato RDF/Turtle se registran correctamente mediante la interfaz web. Tras la carga, el servicio NCBO Cron ejecuta el procesamiento en segundo plano y actualiza el estado de la </w:t>
      </w:r>
      <w:r>
        <w:rPr>
          <w:i/>
          <w:color w:val="000000"/>
        </w:rPr>
        <w:t>submission</w:t>
      </w:r>
      <w:r>
        <w:rPr>
          <w:color w:val="000000"/>
        </w:rPr>
        <w:t>. Este flujo incluye la generación de clases, propiedades, métricas y metadatos asociados.</w:t>
      </w:r>
    </w:p>
    <w:p w14:paraId="50302AB1" w14:textId="77777777" w:rsidR="00773413" w:rsidRDefault="00000000">
      <w:pPr>
        <w:widowControl/>
        <w:numPr>
          <w:ilvl w:val="0"/>
          <w:numId w:val="19"/>
        </w:numPr>
        <w:pBdr>
          <w:top w:val="nil"/>
          <w:left w:val="nil"/>
          <w:bottom w:val="nil"/>
          <w:right w:val="nil"/>
          <w:between w:val="nil"/>
        </w:pBdr>
        <w:tabs>
          <w:tab w:val="left" w:pos="709"/>
        </w:tabs>
        <w:spacing w:after="140" w:line="276" w:lineRule="auto"/>
        <w:ind w:hanging="283"/>
        <w:jc w:val="both"/>
      </w:pPr>
      <w:r>
        <w:rPr>
          <w:b/>
          <w:color w:val="000000"/>
        </w:rPr>
        <w:t>Catálogo de ontologías</w:t>
      </w:r>
      <w:r>
        <w:rPr>
          <w:color w:val="000000"/>
        </w:rPr>
        <w:t>: Las ontologías cargadas aparecen en la sección “Ontologies” del portal y su información se recupera de forma coherente tanto en la interfaz como a través del endpoint /ontologies de la API.</w:t>
      </w:r>
    </w:p>
    <w:p w14:paraId="62E2AE20" w14:textId="77777777" w:rsidR="00773413" w:rsidRDefault="00000000">
      <w:pPr>
        <w:widowControl/>
        <w:numPr>
          <w:ilvl w:val="0"/>
          <w:numId w:val="19"/>
        </w:numPr>
        <w:pBdr>
          <w:top w:val="nil"/>
          <w:left w:val="nil"/>
          <w:bottom w:val="nil"/>
          <w:right w:val="nil"/>
          <w:between w:val="nil"/>
        </w:pBdr>
        <w:tabs>
          <w:tab w:val="left" w:pos="709"/>
        </w:tabs>
        <w:spacing w:after="140" w:line="276" w:lineRule="auto"/>
        <w:ind w:hanging="283"/>
        <w:jc w:val="both"/>
      </w:pPr>
      <w:r>
        <w:rPr>
          <w:b/>
          <w:color w:val="000000"/>
        </w:rPr>
        <w:t>Indexación y búsqueda</w:t>
      </w:r>
      <w:r>
        <w:rPr>
          <w:color w:val="000000"/>
        </w:rPr>
        <w:t>: Los recursos de cada ontología (clases y propiedades) se indexan en los cores de Solr configurados. Las consultas básicas realizadas desde la API (/search) y desde la barra de búsqueda de la interfaz devuelven resultados correctos.</w:t>
      </w:r>
    </w:p>
    <w:p w14:paraId="2D3EFC0F" w14:textId="77777777" w:rsidR="00773413" w:rsidRDefault="00000000">
      <w:pPr>
        <w:widowControl/>
        <w:numPr>
          <w:ilvl w:val="0"/>
          <w:numId w:val="19"/>
        </w:numPr>
        <w:pBdr>
          <w:top w:val="nil"/>
          <w:left w:val="nil"/>
          <w:bottom w:val="nil"/>
          <w:right w:val="nil"/>
          <w:between w:val="nil"/>
        </w:pBdr>
        <w:tabs>
          <w:tab w:val="left" w:pos="709"/>
        </w:tabs>
        <w:spacing w:after="140" w:line="276" w:lineRule="auto"/>
        <w:ind w:hanging="283"/>
        <w:jc w:val="both"/>
      </w:pPr>
      <w:r>
        <w:rPr>
          <w:b/>
          <w:color w:val="000000"/>
        </w:rPr>
        <w:t>Servicio de anotación</w:t>
      </w:r>
      <w:r>
        <w:rPr>
          <w:color w:val="000000"/>
        </w:rPr>
        <w:t>: El módulo de anotación basado en Mgrep responde adecuadamente a las peticiones al endpoint /annotator, identificando de manera precisa los términos presentes en los fragmentos de texto de prueba.</w:t>
      </w:r>
    </w:p>
    <w:p w14:paraId="64589DA5" w14:textId="77777777" w:rsidR="00773413" w:rsidRDefault="00000000">
      <w:pPr>
        <w:widowControl/>
        <w:numPr>
          <w:ilvl w:val="0"/>
          <w:numId w:val="19"/>
        </w:numPr>
        <w:pBdr>
          <w:top w:val="nil"/>
          <w:left w:val="nil"/>
          <w:bottom w:val="nil"/>
          <w:right w:val="nil"/>
          <w:between w:val="nil"/>
        </w:pBdr>
        <w:tabs>
          <w:tab w:val="left" w:pos="709"/>
        </w:tabs>
        <w:spacing w:after="140" w:line="276" w:lineRule="auto"/>
        <w:ind w:hanging="283"/>
        <w:jc w:val="both"/>
      </w:pPr>
      <w:r>
        <w:rPr>
          <w:b/>
          <w:color w:val="000000"/>
        </w:rPr>
        <w:t xml:space="preserve">Navegación en la interfaz: </w:t>
      </w:r>
      <w:r>
        <w:rPr>
          <w:color w:val="000000"/>
        </w:rPr>
        <w:t>La interfaz permite consultar el resumen de las ontologías, acceder a la jerarquía de clases, revisar propiedades y generar widgets de integración. Tras los ajustes en las referencias de las URLs de la API, estos elementos se muestran de forma consistente.</w:t>
      </w:r>
    </w:p>
    <w:p w14:paraId="36A4A6BF" w14:textId="77777777" w:rsidR="00773413" w:rsidRDefault="00000000">
      <w:pPr>
        <w:pStyle w:val="Heading2"/>
      </w:pPr>
      <w:bookmarkStart w:id="48" w:name="_heading=h.sbilx9so086q" w:colFirst="0" w:colLast="0"/>
      <w:bookmarkEnd w:id="48"/>
      <w:r>
        <w:t>Funcionalidades Por Corregir</w:t>
      </w:r>
    </w:p>
    <w:p w14:paraId="659DC520" w14:textId="77777777" w:rsidR="00773413" w:rsidRDefault="00000000">
      <w:pPr>
        <w:widowControl/>
        <w:pBdr>
          <w:top w:val="nil"/>
          <w:left w:val="nil"/>
          <w:bottom w:val="nil"/>
          <w:right w:val="nil"/>
          <w:between w:val="nil"/>
        </w:pBdr>
        <w:spacing w:after="140" w:line="276" w:lineRule="auto"/>
        <w:jc w:val="both"/>
        <w:rPr>
          <w:color w:val="000000"/>
        </w:rPr>
      </w:pPr>
      <w:r>
        <w:rPr>
          <w:color w:val="000000"/>
        </w:rPr>
        <w:t>Durante la validación se detectaron algunas incidencias que, aunque solventadas de forma provisional, requieren soluciones más robustas:</w:t>
      </w:r>
    </w:p>
    <w:p w14:paraId="70A0515C" w14:textId="77777777" w:rsidR="00773413" w:rsidRDefault="00000000">
      <w:pPr>
        <w:widowControl/>
        <w:numPr>
          <w:ilvl w:val="0"/>
          <w:numId w:val="20"/>
        </w:numPr>
        <w:pBdr>
          <w:top w:val="nil"/>
          <w:left w:val="nil"/>
          <w:bottom w:val="nil"/>
          <w:right w:val="nil"/>
          <w:between w:val="nil"/>
        </w:pBdr>
        <w:spacing w:after="140" w:line="276" w:lineRule="auto"/>
        <w:ind w:hanging="283"/>
        <w:jc w:val="both"/>
      </w:pPr>
      <w:r>
        <w:rPr>
          <w:b/>
          <w:color w:val="000000"/>
        </w:rPr>
        <w:t xml:space="preserve">Configuración de la URL de la API: </w:t>
      </w:r>
      <w:r>
        <w:rPr>
          <w:color w:val="000000"/>
        </w:rPr>
        <w:t xml:space="preserve">Se identificó la necesidad de separar la dirección interna (para llamadas del backend) y la externa (para peticiones desde el cliente). </w:t>
      </w:r>
      <w:r>
        <w:rPr>
          <w:color w:val="000000"/>
        </w:rPr>
        <w:lastRenderedPageBreak/>
        <w:t>Aunque esta medida permitió completar las consultas desde la interfaz, implica la exposición de la API mediante una URL pública. Este enfoque funciona en la fase actual, pero se recomienda evaluar alternativas que refuercen la seguridad y reduzcan dependencias de configuración manual.</w:t>
      </w:r>
    </w:p>
    <w:p w14:paraId="515E3679" w14:textId="77777777" w:rsidR="00773413" w:rsidRDefault="00000000">
      <w:pPr>
        <w:widowControl/>
        <w:numPr>
          <w:ilvl w:val="0"/>
          <w:numId w:val="20"/>
        </w:numPr>
        <w:pBdr>
          <w:top w:val="nil"/>
          <w:left w:val="nil"/>
          <w:bottom w:val="nil"/>
          <w:right w:val="nil"/>
          <w:between w:val="nil"/>
        </w:pBdr>
        <w:spacing w:after="140" w:line="276" w:lineRule="auto"/>
        <w:ind w:hanging="283"/>
        <w:jc w:val="both"/>
      </w:pPr>
      <w:r>
        <w:rPr>
          <w:b/>
          <w:color w:val="000000"/>
        </w:rPr>
        <w:t>Visualización de propiedades en la interfaz:</w:t>
      </w:r>
      <w:r>
        <w:rPr>
          <w:color w:val="000000"/>
        </w:rPr>
        <w:t xml:space="preserve"> Inicialmente, las propiedades no se mostraban en la pestaña correspondiente debido a referencias codificadas hacia la URL de BioPortal. Tras modificar el frontend para utilizar variables de entorno configurables, el problema quedó resuelto. Se considera, no obstante, que esta solución debería consolidarse en fases posteriores para garantizar la mantenibilidad del código.</w:t>
      </w:r>
    </w:p>
    <w:p w14:paraId="265CAA22" w14:textId="77777777" w:rsidR="00773413" w:rsidRDefault="00000000">
      <w:pPr>
        <w:widowControl/>
        <w:numPr>
          <w:ilvl w:val="0"/>
          <w:numId w:val="20"/>
        </w:numPr>
        <w:pBdr>
          <w:top w:val="nil"/>
          <w:left w:val="nil"/>
          <w:bottom w:val="nil"/>
          <w:right w:val="nil"/>
          <w:between w:val="nil"/>
        </w:pBdr>
        <w:spacing w:after="140" w:line="276" w:lineRule="auto"/>
        <w:ind w:hanging="283"/>
        <w:jc w:val="both"/>
      </w:pPr>
      <w:r>
        <w:rPr>
          <w:b/>
          <w:color w:val="000000"/>
        </w:rPr>
        <w:t>Servicio de anotación y búsqueda en la interfaz</w:t>
      </w:r>
      <w:r>
        <w:rPr>
          <w:color w:val="000000"/>
        </w:rPr>
        <w:t>: Se observó un problema similar al anterior: la dependencia de URLs fijas de BioPortal impedía mostrar los resultados de anotación y de la búsqueda. Una vez adaptado el código para utilizar la URL configurada en la API local, la funcionalidad quedó restituida.</w:t>
      </w:r>
    </w:p>
    <w:p w14:paraId="4BF79C96" w14:textId="77777777" w:rsidR="00773413" w:rsidRDefault="00000000">
      <w:pPr>
        <w:pStyle w:val="Heading2"/>
      </w:pPr>
      <w:bookmarkStart w:id="49" w:name="_heading=h.k1t8hdlt52p9" w:colFirst="0" w:colLast="0"/>
      <w:bookmarkEnd w:id="49"/>
      <w:r>
        <w:t>Funcionalidades Para Implementar</w:t>
      </w:r>
    </w:p>
    <w:p w14:paraId="753F1635" w14:textId="77777777" w:rsidR="00773413" w:rsidRDefault="00000000">
      <w:pPr>
        <w:widowControl/>
        <w:pBdr>
          <w:top w:val="nil"/>
          <w:left w:val="nil"/>
          <w:bottom w:val="nil"/>
          <w:right w:val="nil"/>
          <w:between w:val="nil"/>
        </w:pBdr>
        <w:spacing w:after="140" w:line="276" w:lineRule="auto"/>
        <w:jc w:val="both"/>
        <w:rPr>
          <w:color w:val="000000"/>
        </w:rPr>
      </w:pPr>
      <w:r>
        <w:rPr>
          <w:color w:val="000000"/>
        </w:rPr>
        <w:t>Existen funcionalidades planificadas en el alcance del proyecto que aún no han sido desarrolladas en esta fase:</w:t>
      </w:r>
    </w:p>
    <w:p w14:paraId="1043E8CA" w14:textId="77777777" w:rsidR="00773413" w:rsidRDefault="00000000">
      <w:pPr>
        <w:widowControl/>
        <w:numPr>
          <w:ilvl w:val="0"/>
          <w:numId w:val="21"/>
        </w:numPr>
        <w:pBdr>
          <w:top w:val="nil"/>
          <w:left w:val="nil"/>
          <w:bottom w:val="nil"/>
          <w:right w:val="nil"/>
          <w:between w:val="nil"/>
        </w:pBdr>
        <w:spacing w:after="140" w:line="276" w:lineRule="auto"/>
        <w:jc w:val="both"/>
      </w:pPr>
      <w:r>
        <w:rPr>
          <w:color w:val="000000"/>
        </w:rPr>
        <w:t>Integración de servicios de inteligencia artificial proporcionados por el equipo de TeresIA, incluyendo extracción y enriquecimiento terminológico.</w:t>
      </w:r>
    </w:p>
    <w:p w14:paraId="184658B0" w14:textId="77777777" w:rsidR="00773413" w:rsidRDefault="00000000">
      <w:pPr>
        <w:widowControl/>
        <w:numPr>
          <w:ilvl w:val="0"/>
          <w:numId w:val="21"/>
        </w:numPr>
        <w:pBdr>
          <w:top w:val="nil"/>
          <w:left w:val="nil"/>
          <w:bottom w:val="nil"/>
          <w:right w:val="nil"/>
          <w:between w:val="nil"/>
        </w:pBdr>
        <w:spacing w:after="140" w:line="276" w:lineRule="auto"/>
        <w:jc w:val="both"/>
      </w:pPr>
      <w:r>
        <w:rPr>
          <w:color w:val="000000"/>
        </w:rPr>
        <w:t xml:space="preserve">Incorporación de búsquedas avanzadas mediante </w:t>
      </w:r>
      <w:r>
        <w:rPr>
          <w:b/>
          <w:color w:val="000000"/>
        </w:rPr>
        <w:t>Elasticsearch</w:t>
      </w:r>
      <w:r>
        <w:rPr>
          <w:color w:val="000000"/>
        </w:rPr>
        <w:t>, que permitan consultas más complejas y eficientes sobre el catálogo.</w:t>
      </w:r>
    </w:p>
    <w:p w14:paraId="5DC52077" w14:textId="77777777" w:rsidR="00773413" w:rsidRDefault="00000000">
      <w:pPr>
        <w:widowControl/>
        <w:numPr>
          <w:ilvl w:val="0"/>
          <w:numId w:val="21"/>
        </w:numPr>
        <w:pBdr>
          <w:top w:val="nil"/>
          <w:left w:val="nil"/>
          <w:bottom w:val="nil"/>
          <w:right w:val="nil"/>
          <w:between w:val="nil"/>
        </w:pBdr>
        <w:spacing w:after="140" w:line="276" w:lineRule="auto"/>
        <w:jc w:val="both"/>
      </w:pPr>
      <w:r>
        <w:rPr>
          <w:color w:val="000000"/>
        </w:rPr>
        <w:t xml:space="preserve">Integración de un motor de grafos como </w:t>
      </w:r>
      <w:r>
        <w:rPr>
          <w:b/>
          <w:color w:val="000000"/>
        </w:rPr>
        <w:t>Neo4j</w:t>
      </w:r>
      <w:r>
        <w:rPr>
          <w:color w:val="000000"/>
        </w:rPr>
        <w:t>, con el objetivo de ofrecer una exploración basada en grafos de conocimiento.</w:t>
      </w:r>
    </w:p>
    <w:p w14:paraId="6E7B6ED6" w14:textId="77777777" w:rsidR="00773413" w:rsidRDefault="00000000">
      <w:pPr>
        <w:widowControl/>
        <w:numPr>
          <w:ilvl w:val="0"/>
          <w:numId w:val="21"/>
        </w:numPr>
        <w:pBdr>
          <w:top w:val="nil"/>
          <w:left w:val="nil"/>
          <w:bottom w:val="nil"/>
          <w:right w:val="nil"/>
          <w:between w:val="nil"/>
        </w:pBdr>
        <w:spacing w:after="140" w:line="276" w:lineRule="auto"/>
        <w:jc w:val="both"/>
      </w:pPr>
      <w:r>
        <w:rPr>
          <w:color w:val="000000"/>
        </w:rPr>
        <w:t xml:space="preserve">Migración del frontend actual hacia una solución basada en </w:t>
      </w:r>
      <w:r>
        <w:rPr>
          <w:b/>
          <w:color w:val="000000"/>
        </w:rPr>
        <w:t>React.js</w:t>
      </w:r>
      <w:r>
        <w:rPr>
          <w:color w:val="000000"/>
        </w:rPr>
        <w:t>, más ligera y escalable, que facilite el mantenimiento y la evolución del portal.</w:t>
      </w:r>
    </w:p>
    <w:p w14:paraId="10580061" w14:textId="77777777" w:rsidR="00773413" w:rsidRDefault="00000000">
      <w:pPr>
        <w:widowControl/>
        <w:numPr>
          <w:ilvl w:val="0"/>
          <w:numId w:val="21"/>
        </w:numPr>
        <w:pBdr>
          <w:top w:val="nil"/>
          <w:left w:val="nil"/>
          <w:bottom w:val="nil"/>
          <w:right w:val="nil"/>
          <w:between w:val="nil"/>
        </w:pBdr>
        <w:spacing w:after="140" w:line="276" w:lineRule="auto"/>
        <w:jc w:val="both"/>
      </w:pPr>
      <w:r>
        <w:rPr>
          <w:color w:val="000000"/>
        </w:rPr>
        <w:t>Implementación de un sistema de gestión de usuarios con distintos roles y permisos, así como funcionalidades de validación y edición colaborativa de terminologías.</w:t>
      </w:r>
    </w:p>
    <w:p w14:paraId="1B134DA7" w14:textId="77777777" w:rsidR="00773413" w:rsidRDefault="00000000">
      <w:pPr>
        <w:pStyle w:val="Heading1"/>
      </w:pPr>
      <w:bookmarkStart w:id="50" w:name="_heading=h.82px35af8iny" w:colFirst="0" w:colLast="0"/>
      <w:bookmarkEnd w:id="50"/>
      <w:r>
        <w:t>Plan para el Próximo Hito</w:t>
      </w:r>
    </w:p>
    <w:p w14:paraId="4E96ACED" w14:textId="77777777" w:rsidR="00773413" w:rsidRDefault="00000000">
      <w:pPr>
        <w:widowControl/>
        <w:pBdr>
          <w:top w:val="nil"/>
          <w:left w:val="nil"/>
          <w:bottom w:val="nil"/>
          <w:right w:val="nil"/>
          <w:between w:val="nil"/>
        </w:pBdr>
        <w:spacing w:line="276" w:lineRule="auto"/>
        <w:ind w:firstLine="360"/>
        <w:jc w:val="both"/>
        <w:rPr>
          <w:color w:val="000000"/>
        </w:rPr>
      </w:pPr>
      <w:r>
        <w:rPr>
          <w:color w:val="000000"/>
        </w:rPr>
        <w:t>El tercer hito se orientará a consolidar el catálogo de terminologías y a extender las capacidades ya verificadas en el presente entregable. En particular, las actividades previstas se centrarán en:</w:t>
      </w:r>
    </w:p>
    <w:p w14:paraId="0574CEDA" w14:textId="77777777" w:rsidR="00773413" w:rsidRDefault="00000000">
      <w:pPr>
        <w:widowControl/>
        <w:numPr>
          <w:ilvl w:val="0"/>
          <w:numId w:val="22"/>
        </w:numPr>
        <w:pBdr>
          <w:top w:val="nil"/>
          <w:left w:val="nil"/>
          <w:bottom w:val="nil"/>
          <w:right w:val="nil"/>
          <w:between w:val="nil"/>
        </w:pBdr>
        <w:spacing w:line="276" w:lineRule="auto"/>
        <w:jc w:val="both"/>
      </w:pPr>
      <w:r>
        <w:rPr>
          <w:color w:val="000000"/>
        </w:rPr>
        <w:t xml:space="preserve">Habilitar la </w:t>
      </w:r>
      <w:r>
        <w:rPr>
          <w:b/>
          <w:color w:val="000000"/>
        </w:rPr>
        <w:t>integración con servicios de búsqueda avanzada</w:t>
      </w:r>
      <w:r>
        <w:rPr>
          <w:color w:val="000000"/>
        </w:rPr>
        <w:t xml:space="preserve"> mediante </w:t>
      </w:r>
      <w:r>
        <w:rPr>
          <w:b/>
          <w:color w:val="000000"/>
        </w:rPr>
        <w:t>Elasticsearch</w:t>
      </w:r>
      <w:r>
        <w:rPr>
          <w:color w:val="000000"/>
        </w:rPr>
        <w:t>, con el objetivo de permitir consultas más complejas, filtradas y eficientes sobre las ontologías disponibles en el portal.</w:t>
      </w:r>
    </w:p>
    <w:p w14:paraId="6D3030FF" w14:textId="77777777" w:rsidR="00773413" w:rsidRDefault="00000000">
      <w:pPr>
        <w:widowControl/>
        <w:numPr>
          <w:ilvl w:val="0"/>
          <w:numId w:val="22"/>
        </w:numPr>
        <w:pBdr>
          <w:top w:val="nil"/>
          <w:left w:val="nil"/>
          <w:bottom w:val="nil"/>
          <w:right w:val="nil"/>
          <w:between w:val="nil"/>
        </w:pBdr>
        <w:spacing w:line="276" w:lineRule="auto"/>
        <w:jc w:val="both"/>
      </w:pPr>
      <w:r>
        <w:rPr>
          <w:color w:val="000000"/>
        </w:rPr>
        <w:t xml:space="preserve">Incorporar </w:t>
      </w:r>
      <w:r>
        <w:rPr>
          <w:b/>
          <w:color w:val="000000"/>
        </w:rPr>
        <w:t>mecanismos de exploración de grafos</w:t>
      </w:r>
      <w:r>
        <w:rPr>
          <w:color w:val="000000"/>
        </w:rPr>
        <w:t xml:space="preserve"> mediante la integración inicial con </w:t>
      </w:r>
      <w:r>
        <w:rPr>
          <w:b/>
          <w:color w:val="000000"/>
        </w:rPr>
        <w:t>Neo4j</w:t>
      </w:r>
      <w:r>
        <w:rPr>
          <w:color w:val="000000"/>
        </w:rPr>
        <w:t>, facilitando la navegación y el análisis de las relaciones semánticas entre términos.</w:t>
      </w:r>
    </w:p>
    <w:p w14:paraId="6CD4A27E" w14:textId="77777777" w:rsidR="00773413" w:rsidRDefault="00000000">
      <w:pPr>
        <w:widowControl/>
        <w:numPr>
          <w:ilvl w:val="0"/>
          <w:numId w:val="22"/>
        </w:numPr>
        <w:pBdr>
          <w:top w:val="nil"/>
          <w:left w:val="nil"/>
          <w:bottom w:val="nil"/>
          <w:right w:val="nil"/>
          <w:between w:val="nil"/>
        </w:pBdr>
        <w:spacing w:line="276" w:lineRule="auto"/>
        <w:jc w:val="both"/>
      </w:pPr>
      <w:r>
        <w:rPr>
          <w:color w:val="000000"/>
        </w:rPr>
        <w:lastRenderedPageBreak/>
        <w:t>Evaluar la compatibilidad de estas integraciones con la arquitectura basada en microservicios definida en fases anteriores, garantizando la correcta comunicación entre componentes y la coherencia con los requisitos de interoperabilidad.</w:t>
      </w:r>
    </w:p>
    <w:p w14:paraId="346A9F5B" w14:textId="77777777" w:rsidR="00773413" w:rsidRDefault="00000000">
      <w:pPr>
        <w:widowControl/>
        <w:numPr>
          <w:ilvl w:val="0"/>
          <w:numId w:val="22"/>
        </w:numPr>
        <w:pBdr>
          <w:top w:val="nil"/>
          <w:left w:val="nil"/>
          <w:bottom w:val="nil"/>
          <w:right w:val="nil"/>
          <w:between w:val="nil"/>
        </w:pBdr>
        <w:spacing w:line="276" w:lineRule="auto"/>
        <w:jc w:val="both"/>
      </w:pPr>
      <w:r>
        <w:rPr>
          <w:color w:val="000000"/>
        </w:rPr>
        <w:t xml:space="preserve">Continuar con la </w:t>
      </w:r>
      <w:r>
        <w:rPr>
          <w:b/>
          <w:color w:val="000000"/>
        </w:rPr>
        <w:t>documentación detallada del proceso de despliegue</w:t>
      </w:r>
      <w:r>
        <w:rPr>
          <w:color w:val="000000"/>
        </w:rPr>
        <w:t>, de modo que las configuraciones y pruebas realizadas en esta fase puedan reproducirse de forma sistemática en entornos posteriores.</w:t>
      </w:r>
    </w:p>
    <w:p w14:paraId="797028F7" w14:textId="77777777" w:rsidR="00773413" w:rsidRDefault="00773413">
      <w:pPr>
        <w:widowControl/>
        <w:pBdr>
          <w:top w:val="nil"/>
          <w:left w:val="nil"/>
          <w:bottom w:val="nil"/>
          <w:right w:val="nil"/>
          <w:between w:val="nil"/>
        </w:pBdr>
        <w:spacing w:line="276" w:lineRule="auto"/>
        <w:jc w:val="both"/>
        <w:rPr>
          <w:color w:val="000000"/>
        </w:rPr>
      </w:pPr>
    </w:p>
    <w:p w14:paraId="5EE093CC" w14:textId="77777777" w:rsidR="00773413" w:rsidRDefault="00000000">
      <w:pPr>
        <w:widowControl/>
        <w:pBdr>
          <w:top w:val="nil"/>
          <w:left w:val="nil"/>
          <w:bottom w:val="nil"/>
          <w:right w:val="nil"/>
          <w:between w:val="nil"/>
        </w:pBdr>
        <w:spacing w:line="276" w:lineRule="auto"/>
        <w:ind w:firstLine="360"/>
        <w:jc w:val="both"/>
        <w:rPr>
          <w:color w:val="000000"/>
        </w:rPr>
      </w:pPr>
      <w:r>
        <w:rPr>
          <w:color w:val="000000"/>
        </w:rPr>
        <w:t>Este conjunto de tareas permitirá disponer de una versión ampliada del portal, con mayor capacidad de búsqueda y de análisis estructural de las ontologías, y servirá como base para la integración de los servicios de inteligencia artificial previstos en fases siguientes.</w:t>
      </w:r>
    </w:p>
    <w:p w14:paraId="6892F3EA" w14:textId="77777777" w:rsidR="00773413" w:rsidRDefault="00773413">
      <w:pPr>
        <w:widowControl/>
        <w:pBdr>
          <w:top w:val="nil"/>
          <w:left w:val="nil"/>
          <w:bottom w:val="nil"/>
          <w:right w:val="nil"/>
          <w:between w:val="nil"/>
        </w:pBdr>
        <w:spacing w:line="276" w:lineRule="auto"/>
        <w:jc w:val="both"/>
        <w:rPr>
          <w:color w:val="000000"/>
        </w:rPr>
      </w:pPr>
    </w:p>
    <w:p w14:paraId="68A44D0B" w14:textId="77777777" w:rsidR="00773413" w:rsidRDefault="00000000">
      <w:pPr>
        <w:pStyle w:val="Heading1"/>
      </w:pPr>
      <w:bookmarkStart w:id="51" w:name="_heading=h.2v0na2rkiv3o" w:colFirst="0" w:colLast="0"/>
      <w:bookmarkEnd w:id="51"/>
      <w:r>
        <w:t>Conclusiones</w:t>
      </w:r>
    </w:p>
    <w:p w14:paraId="022C9490" w14:textId="77777777" w:rsidR="00773413" w:rsidRDefault="00000000">
      <w:pPr>
        <w:widowControl/>
        <w:pBdr>
          <w:top w:val="nil"/>
          <w:left w:val="nil"/>
          <w:bottom w:val="nil"/>
          <w:right w:val="nil"/>
          <w:between w:val="nil"/>
        </w:pBdr>
        <w:spacing w:line="276" w:lineRule="auto"/>
        <w:ind w:firstLine="720"/>
        <w:jc w:val="both"/>
        <w:rPr>
          <w:color w:val="000000"/>
        </w:rPr>
      </w:pPr>
      <w:r>
        <w:rPr>
          <w:color w:val="000000"/>
        </w:rPr>
        <w:t>La ejecución de este segundo hito ha permitido comprobar el funcionamiento integral de la infraestructura desplegada en la fase inicial. Se ha verificado que el portal puede gestionar ontologías en formato RDF/Turtle, procesarlas mediante el servicio NCBO Cron, indexarlas en Solr y ponerlas a disposición de los usuarios tanto a través de la API como desde la interfaz web.</w:t>
      </w:r>
    </w:p>
    <w:p w14:paraId="034C0B91" w14:textId="77777777" w:rsidR="00773413" w:rsidRDefault="00000000">
      <w:pPr>
        <w:widowControl/>
        <w:pBdr>
          <w:top w:val="nil"/>
          <w:left w:val="nil"/>
          <w:bottom w:val="nil"/>
          <w:right w:val="nil"/>
          <w:between w:val="nil"/>
        </w:pBdr>
        <w:spacing w:line="276" w:lineRule="auto"/>
        <w:ind w:firstLine="720"/>
        <w:jc w:val="both"/>
        <w:rPr>
          <w:color w:val="000000"/>
        </w:rPr>
      </w:pPr>
      <w:r>
        <w:rPr>
          <w:color w:val="000000"/>
        </w:rPr>
        <w:t>El proceso seguido ha mostrado que los componentes principales de OntoPortal operan de manera estable tras la configuración y las modificaciones realizadas. Se han identificado incidencias relacionadas con la visualización de propiedades, la gestión de URLs codificadas y la dependencia de servicios externos para la representación de grafos. Estas limitaciones han sido mitigadas de forma provisional y se consideran aspectos a resolver en los próximos hitos.</w:t>
      </w:r>
    </w:p>
    <w:p w14:paraId="17647673" w14:textId="77777777" w:rsidR="00773413" w:rsidRDefault="00000000">
      <w:pPr>
        <w:widowControl/>
        <w:pBdr>
          <w:top w:val="nil"/>
          <w:left w:val="nil"/>
          <w:bottom w:val="nil"/>
          <w:right w:val="nil"/>
          <w:between w:val="nil"/>
        </w:pBdr>
        <w:spacing w:line="276" w:lineRule="auto"/>
        <w:ind w:firstLine="720"/>
        <w:jc w:val="both"/>
        <w:rPr>
          <w:color w:val="000000"/>
        </w:rPr>
      </w:pPr>
      <w:r>
        <w:rPr>
          <w:color w:val="000000"/>
        </w:rPr>
        <w:t>Como resultado, se dispone ya de una primera versión operativa del catálogo de terminologías, junto con un inventario de funcionalidades confirmadas, elementos que requieren ajustes y desarrollos previstos. Este avance asegura una base tecnológica válida sobre la que continuar la integración de búsquedas avanzadas, exploración de grafos y servicios de inteligencia artificial en las siguientes fases del proyecto.</w:t>
      </w:r>
    </w:p>
    <w:p w14:paraId="0420C9CE" w14:textId="77777777" w:rsidR="00773413" w:rsidRDefault="00773413">
      <w:pPr>
        <w:widowControl/>
        <w:pBdr>
          <w:top w:val="nil"/>
          <w:left w:val="nil"/>
          <w:bottom w:val="nil"/>
          <w:right w:val="nil"/>
          <w:between w:val="nil"/>
        </w:pBdr>
        <w:spacing w:line="276" w:lineRule="auto"/>
        <w:jc w:val="both"/>
        <w:rPr>
          <w:color w:val="000000"/>
        </w:rPr>
      </w:pPr>
    </w:p>
    <w:p w14:paraId="78EAA03E" w14:textId="77777777" w:rsidR="00773413" w:rsidRDefault="00000000">
      <w:pPr>
        <w:pStyle w:val="Heading1"/>
      </w:pPr>
      <w:bookmarkStart w:id="52" w:name="_heading=h.1e8kga9c62u4" w:colFirst="0" w:colLast="0"/>
      <w:bookmarkEnd w:id="52"/>
      <w:r>
        <w:t>Anexo: Solución del uso de URLs estáticas de BioPortal</w:t>
      </w:r>
    </w:p>
    <w:p w14:paraId="5C127250" w14:textId="77777777" w:rsidR="00773413" w:rsidRDefault="00000000">
      <w:pPr>
        <w:widowControl/>
        <w:pBdr>
          <w:top w:val="nil"/>
          <w:left w:val="nil"/>
          <w:bottom w:val="nil"/>
          <w:right w:val="nil"/>
          <w:between w:val="nil"/>
        </w:pBdr>
        <w:spacing w:line="276" w:lineRule="auto"/>
        <w:jc w:val="both"/>
        <w:rPr>
          <w:color w:val="000000"/>
        </w:rPr>
      </w:pPr>
      <w:bookmarkStart w:id="53" w:name="bookmark=id.i2t3isdvix73" w:colFirst="0" w:colLast="0"/>
      <w:bookmarkEnd w:id="53"/>
      <w:r>
        <w:rPr>
          <w:color w:val="000000"/>
        </w:rPr>
        <w:tab/>
        <w:t>Durante la validación se detectó que en diferentes partes del código existían referencias fijas a la URL de producción de BioPortal (</w:t>
      </w:r>
      <w:hyperlink r:id="rId29">
        <w:r>
          <w:rPr>
            <w:color w:val="1155CC"/>
            <w:u w:val="single"/>
          </w:rPr>
          <w:t>http://data.bioontology.org</w:t>
        </w:r>
      </w:hyperlink>
      <w:r>
        <w:rPr>
          <w:color w:val="000000"/>
        </w:rPr>
        <w:t>). Esta situación generaba problemas en el despliegue local y en entornos con dominios personalizados, ya que los enlaces generados no apuntaban a la API del propio portal TeresIA.</w:t>
      </w:r>
    </w:p>
    <w:p w14:paraId="4AB83E34" w14:textId="77777777" w:rsidR="00773413" w:rsidRDefault="00000000">
      <w:pPr>
        <w:widowControl/>
        <w:pBdr>
          <w:top w:val="nil"/>
          <w:left w:val="nil"/>
          <w:bottom w:val="nil"/>
          <w:right w:val="nil"/>
          <w:between w:val="nil"/>
        </w:pBdr>
        <w:spacing w:line="276" w:lineRule="auto"/>
        <w:ind w:firstLine="720"/>
        <w:jc w:val="both"/>
        <w:rPr>
          <w:color w:val="000000"/>
        </w:rPr>
      </w:pPr>
      <w:r>
        <w:rPr>
          <w:color w:val="000000"/>
        </w:rPr>
        <w:t xml:space="preserve">Inicialmente, se aplicó un parche que sustituía dinámicamente las referencias a la URL de BioPortal por la dirección configurada en el entorno local. Esta medida permitió continuar con las pruebas de ingestión e indexación, aunque se considera una solución temporal. Para resolver el problema de forma más estable se plantea realizar un </w:t>
      </w:r>
      <w:r>
        <w:rPr>
          <w:b/>
          <w:color w:val="000000"/>
        </w:rPr>
        <w:t>fork de las gemas de Ruby</w:t>
      </w:r>
      <w:r>
        <w:rPr>
          <w:color w:val="000000"/>
        </w:rPr>
        <w:t xml:space="preserve"> </w:t>
      </w:r>
      <w:r>
        <w:rPr>
          <w:color w:val="000000"/>
        </w:rPr>
        <w:lastRenderedPageBreak/>
        <w:t xml:space="preserve">que gestionan los modelos y serializadores de OntoPortal. Con este enfoque se eliminarían las referencias codificadas de manera rígida, sustituyéndolas por </w:t>
      </w:r>
      <w:r>
        <w:rPr>
          <w:b/>
          <w:color w:val="000000"/>
        </w:rPr>
        <w:t>variables de entorno configurables</w:t>
      </w:r>
      <w:r>
        <w:rPr>
          <w:color w:val="000000"/>
        </w:rPr>
        <w:t>. Las modificaciones propuestas se centran en dos componentes principales: Ontologies_linked_data y Ontologies_api_ruby_client.</w:t>
      </w:r>
    </w:p>
    <w:p w14:paraId="19373440" w14:textId="77777777" w:rsidR="00773413" w:rsidRDefault="00000000">
      <w:pPr>
        <w:pStyle w:val="Heading2"/>
      </w:pPr>
      <w:bookmarkStart w:id="54" w:name="_heading=h.59ewnis37qtf" w:colFirst="0" w:colLast="0"/>
      <w:bookmarkEnd w:id="54"/>
      <w:r>
        <w:t>Ontologies_linked_Data</w:t>
      </w:r>
      <w:r>
        <w:rPr>
          <w:vertAlign w:val="superscript"/>
        </w:rPr>
        <w:footnoteReference w:id="1"/>
      </w:r>
    </w:p>
    <w:p w14:paraId="75DC292E" w14:textId="77777777" w:rsidR="00773413" w:rsidRDefault="00000000">
      <w:pPr>
        <w:widowControl/>
        <w:pBdr>
          <w:top w:val="nil"/>
          <w:left w:val="nil"/>
          <w:bottom w:val="nil"/>
          <w:right w:val="nil"/>
          <w:between w:val="nil"/>
        </w:pBdr>
        <w:spacing w:line="276" w:lineRule="auto"/>
        <w:jc w:val="both"/>
        <w:rPr>
          <w:color w:val="000000"/>
        </w:rPr>
      </w:pPr>
      <w:r>
        <w:rPr>
          <w:color w:val="000000"/>
        </w:rPr>
        <w:tab/>
        <w:t>Esta gema define los modelos y serializadores de la API. En su configuración se empleaban las URIs de BioPortal como prefijos de los recursos RDF. En el fork se propone reemplazar dichas referencias por una URI configurable mediante variable de entorno, lo que permitirá utilizar tanto un despliegue local como un dominio específico en producción.</w:t>
      </w:r>
    </w:p>
    <w:p w14:paraId="1A24B0D1" w14:textId="77777777" w:rsidR="00773413" w:rsidRDefault="00000000">
      <w:pPr>
        <w:widowControl/>
        <w:pBdr>
          <w:top w:val="nil"/>
          <w:left w:val="nil"/>
          <w:bottom w:val="nil"/>
          <w:right w:val="nil"/>
          <w:between w:val="nil"/>
        </w:pBdr>
        <w:spacing w:line="276" w:lineRule="auto"/>
        <w:jc w:val="both"/>
        <w:rPr>
          <w:color w:val="000000"/>
        </w:rPr>
      </w:pPr>
      <w:r>
        <w:rPr>
          <w:color w:val="000000"/>
        </w:rPr>
        <w:tab/>
        <w:t xml:space="preserve">Ejemplo de verificación: accediendo al endpoint </w:t>
      </w:r>
      <w:hyperlink r:id="rId30">
        <w:r>
          <w:rPr>
            <w:color w:val="0563C1"/>
            <w:u w:val="single"/>
          </w:rPr>
          <w:t>http://localhost:9393/ontologies/AS/latest_submission</w:t>
        </w:r>
      </w:hyperlink>
      <w:r>
        <w:rPr>
          <w:color w:val="000000"/>
        </w:rPr>
        <w:t xml:space="preserve"> se comprobó que los enlaces generados ya apuntaban correctamente a la API local tras aplicar la modificación:</w:t>
      </w:r>
    </w:p>
    <w:p w14:paraId="0C9FF302" w14:textId="77777777" w:rsidR="00773413" w:rsidRDefault="00000000">
      <w:pPr>
        <w:keepNext/>
        <w:widowControl/>
        <w:pBdr>
          <w:top w:val="nil"/>
          <w:left w:val="nil"/>
          <w:bottom w:val="nil"/>
          <w:right w:val="nil"/>
          <w:between w:val="nil"/>
        </w:pBdr>
        <w:spacing w:line="331" w:lineRule="auto"/>
        <w:jc w:val="center"/>
      </w:pPr>
      <w:r>
        <w:rPr>
          <w:noProof/>
        </w:rPr>
        <w:drawing>
          <wp:inline distT="114300" distB="114300" distL="114300" distR="114300" wp14:anchorId="54D13DF4" wp14:editId="7A429AD2">
            <wp:extent cx="3719513" cy="4454765"/>
            <wp:effectExtent l="0" t="0" r="0" b="0"/>
            <wp:docPr id="4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1"/>
                    <a:srcRect/>
                    <a:stretch>
                      <a:fillRect/>
                    </a:stretch>
                  </pic:blipFill>
                  <pic:spPr>
                    <a:xfrm>
                      <a:off x="0" y="0"/>
                      <a:ext cx="3719513" cy="4454765"/>
                    </a:xfrm>
                    <a:prstGeom prst="rect">
                      <a:avLst/>
                    </a:prstGeom>
                    <a:ln/>
                  </pic:spPr>
                </pic:pic>
              </a:graphicData>
            </a:graphic>
          </wp:inline>
        </w:drawing>
      </w:r>
    </w:p>
    <w:p w14:paraId="6F3A463A" w14:textId="77777777" w:rsidR="00773413" w:rsidRDefault="00000000">
      <w:pPr>
        <w:pStyle w:val="Subtitle"/>
        <w:spacing w:line="331" w:lineRule="auto"/>
      </w:pPr>
      <w:bookmarkStart w:id="55" w:name="_heading=h.p006tet7dxda" w:colFirst="0" w:colLast="0"/>
      <w:bookmarkEnd w:id="55"/>
      <w:r>
        <w:t>Figura 15: Respuesta en formato JSON a la petición GET a http://localhost:9393/ontologies/AS/latest_submission</w:t>
      </w:r>
    </w:p>
    <w:p w14:paraId="29A5093F" w14:textId="77777777" w:rsidR="00773413" w:rsidRDefault="00773413">
      <w:pPr>
        <w:widowControl/>
        <w:pBdr>
          <w:top w:val="nil"/>
          <w:left w:val="nil"/>
          <w:bottom w:val="nil"/>
          <w:right w:val="nil"/>
          <w:between w:val="nil"/>
        </w:pBdr>
        <w:spacing w:line="276" w:lineRule="auto"/>
        <w:jc w:val="both"/>
        <w:rPr>
          <w:color w:val="000000"/>
        </w:rPr>
      </w:pPr>
    </w:p>
    <w:p w14:paraId="3B607833" w14:textId="77777777" w:rsidR="00773413" w:rsidRDefault="00000000">
      <w:pPr>
        <w:widowControl/>
        <w:pBdr>
          <w:top w:val="nil"/>
          <w:left w:val="nil"/>
          <w:bottom w:val="nil"/>
          <w:right w:val="nil"/>
          <w:between w:val="nil"/>
        </w:pBdr>
        <w:spacing w:line="276" w:lineRule="auto"/>
        <w:jc w:val="both"/>
        <w:rPr>
          <w:color w:val="000000"/>
        </w:rPr>
      </w:pPr>
      <w:r>
        <w:rPr>
          <w:color w:val="000000"/>
        </w:rPr>
        <w:tab/>
        <w:t xml:space="preserve">También podemos consultar los metadatos directamente en nuestra API, por ejemplo navegando a </w:t>
      </w:r>
      <w:hyperlink r:id="rId32">
        <w:r>
          <w:rPr>
            <w:color w:val="1155CC"/>
            <w:u w:val="single"/>
          </w:rPr>
          <w:t>http://localhost:9393/metadata/Ontology</w:t>
        </w:r>
      </w:hyperlink>
      <w:r>
        <w:rPr>
          <w:color w:val="000000"/>
        </w:rPr>
        <w:t>:</w:t>
      </w:r>
    </w:p>
    <w:p w14:paraId="7EF00CD9" w14:textId="77777777" w:rsidR="00773413" w:rsidRDefault="00773413">
      <w:pPr>
        <w:widowControl/>
        <w:pBdr>
          <w:top w:val="nil"/>
          <w:left w:val="nil"/>
          <w:bottom w:val="nil"/>
          <w:right w:val="nil"/>
          <w:between w:val="nil"/>
        </w:pBdr>
        <w:spacing w:line="276" w:lineRule="auto"/>
        <w:jc w:val="both"/>
      </w:pPr>
    </w:p>
    <w:p w14:paraId="5A29D63E" w14:textId="77777777" w:rsidR="00773413" w:rsidRDefault="00000000">
      <w:pPr>
        <w:widowControl/>
        <w:pBdr>
          <w:top w:val="nil"/>
          <w:left w:val="nil"/>
          <w:bottom w:val="nil"/>
          <w:right w:val="nil"/>
          <w:between w:val="nil"/>
        </w:pBdr>
        <w:spacing w:line="276" w:lineRule="auto"/>
        <w:jc w:val="center"/>
      </w:pPr>
      <w:r>
        <w:rPr>
          <w:noProof/>
        </w:rPr>
        <w:drawing>
          <wp:inline distT="114300" distB="114300" distL="114300" distR="114300" wp14:anchorId="683A5AAE" wp14:editId="21B5B0BC">
            <wp:extent cx="4252913" cy="2748144"/>
            <wp:effectExtent l="0" t="0" r="0" b="0"/>
            <wp:docPr id="3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3"/>
                    <a:srcRect/>
                    <a:stretch>
                      <a:fillRect/>
                    </a:stretch>
                  </pic:blipFill>
                  <pic:spPr>
                    <a:xfrm>
                      <a:off x="0" y="0"/>
                      <a:ext cx="4252913" cy="2748144"/>
                    </a:xfrm>
                    <a:prstGeom prst="rect">
                      <a:avLst/>
                    </a:prstGeom>
                    <a:ln/>
                  </pic:spPr>
                </pic:pic>
              </a:graphicData>
            </a:graphic>
          </wp:inline>
        </w:drawing>
      </w:r>
    </w:p>
    <w:p w14:paraId="120CFAA4" w14:textId="77777777" w:rsidR="00773413" w:rsidRDefault="00000000">
      <w:pPr>
        <w:pStyle w:val="Subtitle"/>
        <w:spacing w:before="120" w:after="120" w:line="18" w:lineRule="auto"/>
        <w:rPr>
          <w:sz w:val="18"/>
          <w:szCs w:val="18"/>
        </w:rPr>
      </w:pPr>
      <w:bookmarkStart w:id="56" w:name="_heading=h.kzrjaajefj47" w:colFirst="0" w:colLast="0"/>
      <w:bookmarkEnd w:id="56"/>
      <w:r>
        <w:rPr>
          <w:sz w:val="18"/>
          <w:szCs w:val="18"/>
        </w:rPr>
        <w:t>Figura 16: Listado de metadatos, en formato tabla, de una ontología.</w:t>
      </w:r>
    </w:p>
    <w:p w14:paraId="16F8318F" w14:textId="77777777" w:rsidR="00773413" w:rsidRDefault="00773413">
      <w:pPr>
        <w:pStyle w:val="Subtitle"/>
      </w:pPr>
      <w:bookmarkStart w:id="57" w:name="_heading=h.mubywz66tfyh" w:colFirst="0" w:colLast="0"/>
      <w:bookmarkEnd w:id="57"/>
    </w:p>
    <w:p w14:paraId="4A91F578" w14:textId="77777777" w:rsidR="00773413" w:rsidRDefault="00000000">
      <w:pPr>
        <w:pStyle w:val="Heading2"/>
      </w:pPr>
      <w:bookmarkStart w:id="58" w:name="_heading=h.x2xhty1z82nk" w:colFirst="0" w:colLast="0"/>
      <w:bookmarkEnd w:id="58"/>
      <w:r>
        <w:t>Ontologies_api_ruby_client</w:t>
      </w:r>
      <w:r>
        <w:rPr>
          <w:vertAlign w:val="superscript"/>
        </w:rPr>
        <w:footnoteReference w:id="2"/>
      </w:r>
    </w:p>
    <w:p w14:paraId="5C82D11D" w14:textId="77777777" w:rsidR="00773413" w:rsidRDefault="00000000">
      <w:pPr>
        <w:widowControl/>
        <w:pBdr>
          <w:top w:val="nil"/>
          <w:left w:val="nil"/>
          <w:bottom w:val="nil"/>
          <w:right w:val="nil"/>
          <w:between w:val="nil"/>
        </w:pBdr>
        <w:spacing w:line="276" w:lineRule="auto"/>
        <w:jc w:val="both"/>
        <w:rPr>
          <w:color w:val="000000"/>
        </w:rPr>
      </w:pPr>
      <w:r>
        <w:rPr>
          <w:color w:val="000000"/>
        </w:rPr>
        <w:tab/>
        <w:t xml:space="preserve">Esta librería define los modelos y serializadores que utiliza el frontend para interactuar con la API. En su versión original, el parámetro </w:t>
      </w:r>
      <w:r>
        <w:rPr>
          <w:i/>
          <w:color w:val="000000"/>
        </w:rPr>
        <w:t>media_type</w:t>
      </w:r>
      <w:r>
        <w:rPr>
          <w:color w:val="000000"/>
        </w:rPr>
        <w:t xml:space="preserve"> incluía la URL fija de BioPortal. Se adaptó el código para que este valor se establezca dinámicamente a partir de la variable </w:t>
      </w:r>
      <w:r>
        <w:rPr>
          <w:i/>
          <w:color w:val="000000"/>
        </w:rPr>
        <w:t>rest_url</w:t>
      </w:r>
      <w:r>
        <w:rPr>
          <w:color w:val="000000"/>
        </w:rPr>
        <w:t xml:space="preserve"> definida en la configuración del frontend.</w:t>
      </w:r>
    </w:p>
    <w:p w14:paraId="219D1B2E" w14:textId="77777777" w:rsidR="00773413" w:rsidRDefault="00000000">
      <w:pPr>
        <w:widowControl/>
        <w:pBdr>
          <w:top w:val="nil"/>
          <w:left w:val="nil"/>
          <w:bottom w:val="nil"/>
          <w:right w:val="nil"/>
          <w:between w:val="nil"/>
        </w:pBdr>
        <w:spacing w:line="276" w:lineRule="auto"/>
        <w:ind w:firstLine="720"/>
        <w:jc w:val="both"/>
        <w:rPr>
          <w:color w:val="000000"/>
        </w:rPr>
      </w:pPr>
      <w:r>
        <w:rPr>
          <w:color w:val="000000"/>
        </w:rPr>
        <w:t>Asimismo, fue necesario ajustar el tratamiento de los enlaces en otras partes del código, ya que dependían de la estructura previa de las URIs. Tras estas modificaciones, la aplicación mostró de manera consistente los enlaces a la API desplegada en TeresIA.</w:t>
      </w:r>
    </w:p>
    <w:p w14:paraId="23287ECB" w14:textId="77777777" w:rsidR="00773413" w:rsidRDefault="00000000">
      <w:pPr>
        <w:widowControl/>
        <w:pBdr>
          <w:top w:val="nil"/>
          <w:left w:val="nil"/>
          <w:bottom w:val="nil"/>
          <w:right w:val="nil"/>
          <w:between w:val="nil"/>
        </w:pBdr>
        <w:spacing w:line="276" w:lineRule="auto"/>
        <w:ind w:firstLine="720"/>
        <w:jc w:val="both"/>
        <w:rPr>
          <w:color w:val="000000"/>
        </w:rPr>
      </w:pPr>
      <w:r>
        <w:rPr>
          <w:color w:val="000000"/>
        </w:rPr>
        <w:t>Con esta estrategia se evita la dependencia de servicios externos y se asegura la flexibilidad necesaria para operar en diferentes entornos, manteniendo la coherencia de los recursos expuestos en el portal.</w:t>
      </w:r>
    </w:p>
    <w:sectPr w:rsidR="00773413">
      <w:headerReference w:type="default" r:id="rId34"/>
      <w:footerReference w:type="default" r:id="rId35"/>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9BB2B" w14:textId="77777777" w:rsidR="006F0F54" w:rsidRDefault="006F0F54">
      <w:r>
        <w:separator/>
      </w:r>
    </w:p>
  </w:endnote>
  <w:endnote w:type="continuationSeparator" w:id="0">
    <w:p w14:paraId="14A7EBA2" w14:textId="77777777" w:rsidR="006F0F54" w:rsidRDefault="006F0F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panose1 w:val="020B0604020202020204"/>
    <w:charset w:val="00"/>
    <w:family w:val="auto"/>
    <w:pitch w:val="default"/>
    <w:embedRegular r:id="rId1" w:fontKey="{876FCE7D-4867-104D-A4E0-73101C4CDFEB}"/>
  </w:font>
  <w:font w:name="Times New Roman">
    <w:panose1 w:val="02020603050405020304"/>
    <w:charset w:val="00"/>
    <w:family w:val="roman"/>
    <w:pitch w:val="variable"/>
    <w:sig w:usb0="E0002EFF" w:usb1="C000785B" w:usb2="00000009" w:usb3="00000000" w:csb0="000001FF" w:csb1="00000000"/>
    <w:embedRegular r:id="rId2" w:fontKey="{E08FFA04-B655-674B-8A42-5BCE7873D33D}"/>
    <w:embedItalic r:id="rId3" w:fontKey="{A7115E9A-F53A-6941-AF9A-E3FD2971C27E}"/>
  </w:font>
  <w:font w:name="Arial">
    <w:panose1 w:val="020B0604020202020204"/>
    <w:charset w:val="00"/>
    <w:family w:val="swiss"/>
    <w:pitch w:val="variable"/>
    <w:sig w:usb0="E0002EFF" w:usb1="C000785B" w:usb2="00000009" w:usb3="00000000" w:csb0="000001FF" w:csb1="00000000"/>
    <w:embedRegular r:id="rId4" w:fontKey="{9CD69687-8948-B948-8687-822B4BF2DCDB}"/>
    <w:embedBold r:id="rId5" w:fontKey="{FB0956BC-B4C1-424B-AD33-35A220A1C6C9}"/>
    <w:embedItalic r:id="rId6" w:fontKey="{5E4EFDD8-2E00-E148-85EE-371F9111DFBB}"/>
  </w:font>
  <w:font w:name="Liberation Sans">
    <w:altName w:val="Arial"/>
    <w:panose1 w:val="020B0604020202020204"/>
    <w:charset w:val="01"/>
    <w:family w:val="roman"/>
    <w:pitch w:val="variable"/>
  </w:font>
  <w:font w:name="Noto Sans CJK SC">
    <w:panose1 w:val="020B0604020202020204"/>
    <w:charset w:val="00"/>
    <w:family w:val="auto"/>
    <w:pitch w:val="variable"/>
  </w:font>
  <w:font w:name="Noto Sans Devanagari">
    <w:panose1 w:val="020B0502040504020204"/>
    <w:charset w:val="00"/>
    <w:family w:val="swiss"/>
    <w:pitch w:val="variable"/>
    <w:sig w:usb0="80008023" w:usb1="00002046" w:usb2="00000000" w:usb3="00000000" w:csb0="00000001" w:csb1="00000000"/>
    <w:embedRegular r:id="rId9" w:fontKey="{0D108F94-7680-E14B-B03B-F32067AA6B4D}"/>
    <w:embedItalic r:id="rId10" w:fontKey="{802B374B-21A3-6745-AB7E-BB9CBE5CB9CE}"/>
  </w:font>
  <w:font w:name="Cascadia Code">
    <w:altName w:val="Calibri"/>
    <w:panose1 w:val="020B0604020202020204"/>
    <w:charset w:val="00"/>
    <w:family w:val="auto"/>
    <w:pitch w:val="default"/>
    <w:embedRegular r:id="rId11" w:fontKey="{41E3F083-BF60-CA45-9CC2-EF2207BD0FEB}"/>
    <w:embedBold r:id="rId12" w:fontKey="{90EA0CE9-409D-5246-A6D4-44F9C439CCAB}"/>
    <w:embedItalic r:id="rId13" w:fontKey="{32BA0719-4609-8449-9FB0-A0B1D6B22A73}"/>
  </w:font>
  <w:font w:name="Liberation Mono">
    <w:altName w:val="Calibri"/>
    <w:panose1 w:val="020B0604020202020204"/>
    <w:charset w:val="01"/>
    <w:family w:val="roman"/>
    <w:pitch w:val="variable"/>
  </w:font>
  <w:font w:name="OpenSymbol">
    <w:altName w:val="Calibri"/>
    <w:panose1 w:val="020B0604020202020204"/>
    <w:charset w:val="01"/>
    <w:family w:val="auto"/>
    <w:pitch w:val="variable"/>
  </w:font>
  <w:font w:name="Symbol">
    <w:panose1 w:val="05050102010706020507"/>
    <w:charset w:val="02"/>
    <w:family w:val="decorative"/>
    <w:pitch w:val="variable"/>
    <w:sig w:usb0="00000000" w:usb1="10000000" w:usb2="00000000" w:usb3="00000000" w:csb0="80000000" w:csb1="00000000"/>
    <w:embedRegular r:id="rId16" w:fontKey="{D806E97D-1A64-4F4C-B8C0-6C74C607B28B}"/>
  </w:font>
  <w:font w:name="Courier New">
    <w:panose1 w:val="02070309020205020404"/>
    <w:charset w:val="00"/>
    <w:family w:val="modern"/>
    <w:pitch w:val="fixed"/>
    <w:sig w:usb0="E0002EFF" w:usb1="C0007843" w:usb2="00000009" w:usb3="00000000" w:csb0="000001FF" w:csb1="00000000"/>
    <w:embedRegular r:id="rId17" w:fontKey="{5B2DFD81-B243-5944-BB5F-EC2ABB2A410C}"/>
  </w:font>
  <w:font w:name="Wingdings">
    <w:panose1 w:val="05000000000000000000"/>
    <w:charset w:val="4D"/>
    <w:family w:val="decorative"/>
    <w:pitch w:val="variable"/>
    <w:sig w:usb0="00000003" w:usb1="00000000" w:usb2="00000000" w:usb3="00000000" w:csb0="80000001" w:csb1="00000000"/>
    <w:embedRegular r:id="rId18" w:fontKey="{F7E8300A-A3F8-D341-A8C0-F1349A33AE21}"/>
  </w:font>
  <w:font w:name="Arial, sans-serif">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20" w:fontKey="{5ECA4BAA-21C1-FC43-8ADF-D21754E8D449}"/>
    <w:embedBold r:id="rId21" w:fontKey="{83FAC67C-343A-A649-A8F7-C435D4A89E68}"/>
  </w:font>
  <w:font w:name="Calibri Light">
    <w:panose1 w:val="020F0302020204030204"/>
    <w:charset w:val="00"/>
    <w:family w:val="swiss"/>
    <w:pitch w:val="variable"/>
    <w:sig w:usb0="E0002AFF" w:usb1="C000247B" w:usb2="00000009" w:usb3="00000000" w:csb0="000001FF" w:csb1="00000000"/>
    <w:embedRegular r:id="rId22" w:fontKey="{356FB661-0445-B34E-9B84-ECCEF53DE0E0}"/>
  </w:font>
  <w:font w:name="Calibri">
    <w:panose1 w:val="020F0502020204030204"/>
    <w:charset w:val="00"/>
    <w:family w:val="swiss"/>
    <w:pitch w:val="variable"/>
    <w:sig w:usb0="E4002EFF" w:usb1="C000247B" w:usb2="00000009" w:usb3="00000000" w:csb0="000001FF" w:csb1="00000000"/>
    <w:embedRegular r:id="rId23" w:fontKey="{1A723B76-32B5-6748-8272-1305FD47675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EA688" w14:textId="77777777" w:rsidR="00773413" w:rsidRDefault="00000000">
    <w:pPr>
      <w:widowControl/>
      <w:pBdr>
        <w:top w:val="nil"/>
        <w:left w:val="nil"/>
        <w:bottom w:val="nil"/>
        <w:right w:val="nil"/>
        <w:between w:val="nil"/>
      </w:pBdr>
      <w:spacing w:line="276" w:lineRule="auto"/>
      <w:jc w:val="center"/>
      <w:rPr>
        <w:color w:val="000000"/>
      </w:rPr>
    </w:pPr>
    <w:r>
      <w:rPr>
        <w:color w:val="000000"/>
      </w:rPr>
      <w:t>laiw.es | hola@laiw.es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F2C0B" w14:textId="77777777" w:rsidR="006F0F54" w:rsidRDefault="006F0F54">
      <w:r>
        <w:separator/>
      </w:r>
    </w:p>
  </w:footnote>
  <w:footnote w:type="continuationSeparator" w:id="0">
    <w:p w14:paraId="1A237870" w14:textId="77777777" w:rsidR="006F0F54" w:rsidRDefault="006F0F54">
      <w:r>
        <w:continuationSeparator/>
      </w:r>
    </w:p>
  </w:footnote>
  <w:footnote w:id="1">
    <w:p w14:paraId="631D0D1F" w14:textId="77777777" w:rsidR="00773413" w:rsidRDefault="00000000">
      <w:pPr>
        <w:pBdr>
          <w:top w:val="nil"/>
          <w:left w:val="nil"/>
          <w:bottom w:val="nil"/>
          <w:right w:val="nil"/>
          <w:between w:val="nil"/>
        </w:pBdr>
        <w:rPr>
          <w:color w:val="000000"/>
          <w:sz w:val="20"/>
          <w:szCs w:val="20"/>
        </w:rPr>
      </w:pPr>
      <w:r>
        <w:rPr>
          <w:rStyle w:val="FootnoteReference"/>
        </w:rPr>
        <w:footnoteRef/>
      </w:r>
      <w:r>
        <w:rPr>
          <w:color w:val="000000"/>
          <w:sz w:val="20"/>
          <w:szCs w:val="20"/>
        </w:rPr>
        <w:t xml:space="preserve"> </w:t>
      </w:r>
      <w:hyperlink r:id="rId1">
        <w:r>
          <w:rPr>
            <w:color w:val="0563C1"/>
            <w:sz w:val="20"/>
            <w:szCs w:val="20"/>
            <w:u w:val="single"/>
          </w:rPr>
          <w:t>https://github.com/ontoportal/ontologies_linked_data</w:t>
        </w:r>
      </w:hyperlink>
    </w:p>
  </w:footnote>
  <w:footnote w:id="2">
    <w:p w14:paraId="6C8D5CF7" w14:textId="77777777" w:rsidR="00773413" w:rsidRDefault="00000000">
      <w:pPr>
        <w:pBdr>
          <w:top w:val="nil"/>
          <w:left w:val="nil"/>
          <w:bottom w:val="nil"/>
          <w:right w:val="nil"/>
          <w:between w:val="nil"/>
        </w:pBdr>
        <w:rPr>
          <w:color w:val="000000"/>
          <w:sz w:val="20"/>
          <w:szCs w:val="20"/>
        </w:rPr>
      </w:pPr>
      <w:r>
        <w:rPr>
          <w:rStyle w:val="FootnoteReference"/>
        </w:rPr>
        <w:footnoteRef/>
      </w:r>
      <w:r>
        <w:rPr>
          <w:color w:val="000000"/>
          <w:sz w:val="20"/>
          <w:szCs w:val="20"/>
        </w:rPr>
        <w:t xml:space="preserve"> </w:t>
      </w:r>
      <w:hyperlink r:id="rId2">
        <w:r>
          <w:rPr>
            <w:color w:val="0563C1"/>
            <w:sz w:val="20"/>
            <w:szCs w:val="20"/>
            <w:u w:val="single"/>
          </w:rPr>
          <w:t>https://github.com/ontoportal/ontologies_api_ruby_client</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BCB7C" w14:textId="77777777" w:rsidR="00773413" w:rsidRDefault="00000000">
    <w:pPr>
      <w:widowControl/>
      <w:pBdr>
        <w:top w:val="nil"/>
        <w:left w:val="nil"/>
        <w:bottom w:val="nil"/>
        <w:right w:val="nil"/>
        <w:between w:val="nil"/>
      </w:pBdr>
      <w:spacing w:line="276" w:lineRule="auto"/>
      <w:jc w:val="center"/>
      <w:rPr>
        <w:color w:val="000000"/>
      </w:rPr>
    </w:pPr>
    <w:r>
      <w:rPr>
        <w:noProof/>
        <w:color w:val="000000"/>
      </w:rPr>
      <w:drawing>
        <wp:inline distT="0" distB="0" distL="0" distR="0" wp14:anchorId="407F379A" wp14:editId="6B84DCF1">
          <wp:extent cx="1216800" cy="668520"/>
          <wp:effectExtent l="0" t="0" r="0" b="0"/>
          <wp:docPr id="4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
                  <a:srcRect/>
                  <a:stretch>
                    <a:fillRect/>
                  </a:stretch>
                </pic:blipFill>
                <pic:spPr>
                  <a:xfrm>
                    <a:off x="0" y="0"/>
                    <a:ext cx="1216800" cy="66852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59B7"/>
    <w:multiLevelType w:val="multilevel"/>
    <w:tmpl w:val="11402548"/>
    <w:lvl w:ilvl="0">
      <w:numFmt w:val="bullet"/>
      <w:lvlText w:val="●"/>
      <w:lvlJc w:val="left"/>
      <w:pPr>
        <w:ind w:left="709" w:hanging="282"/>
      </w:pPr>
      <w:rPr>
        <w:rFonts w:ascii="Noto Sans Symbols" w:eastAsia="Noto Sans Symbols" w:hAnsi="Noto Sans Symbols" w:cs="Noto Sans Symbols"/>
      </w:rPr>
    </w:lvl>
    <w:lvl w:ilvl="1">
      <w:numFmt w:val="bullet"/>
      <w:lvlText w:val="●"/>
      <w:lvlJc w:val="left"/>
      <w:pPr>
        <w:ind w:left="1418" w:hanging="282"/>
      </w:pPr>
      <w:rPr>
        <w:rFonts w:ascii="Noto Sans Symbols" w:eastAsia="Noto Sans Symbols" w:hAnsi="Noto Sans Symbols" w:cs="Noto Sans Symbols"/>
      </w:rPr>
    </w:lvl>
    <w:lvl w:ilvl="2">
      <w:numFmt w:val="bullet"/>
      <w:lvlText w:val="●"/>
      <w:lvlJc w:val="left"/>
      <w:pPr>
        <w:ind w:left="2127" w:hanging="283"/>
      </w:pPr>
      <w:rPr>
        <w:rFonts w:ascii="Noto Sans Symbols" w:eastAsia="Noto Sans Symbols" w:hAnsi="Noto Sans Symbols" w:cs="Noto Sans Symbols"/>
      </w:rPr>
    </w:lvl>
    <w:lvl w:ilvl="3">
      <w:numFmt w:val="bullet"/>
      <w:lvlText w:val="●"/>
      <w:lvlJc w:val="left"/>
      <w:pPr>
        <w:ind w:left="2836" w:hanging="283"/>
      </w:pPr>
      <w:rPr>
        <w:rFonts w:ascii="Noto Sans Symbols" w:eastAsia="Noto Sans Symbols" w:hAnsi="Noto Sans Symbols" w:cs="Noto Sans Symbols"/>
      </w:rPr>
    </w:lvl>
    <w:lvl w:ilvl="4">
      <w:numFmt w:val="bullet"/>
      <w:lvlText w:val="●"/>
      <w:lvlJc w:val="left"/>
      <w:pPr>
        <w:ind w:left="3545" w:hanging="283"/>
      </w:pPr>
      <w:rPr>
        <w:rFonts w:ascii="Noto Sans Symbols" w:eastAsia="Noto Sans Symbols" w:hAnsi="Noto Sans Symbols" w:cs="Noto Sans Symbols"/>
      </w:rPr>
    </w:lvl>
    <w:lvl w:ilvl="5">
      <w:numFmt w:val="bullet"/>
      <w:lvlText w:val="●"/>
      <w:lvlJc w:val="left"/>
      <w:pPr>
        <w:ind w:left="4254" w:hanging="283"/>
      </w:pPr>
      <w:rPr>
        <w:rFonts w:ascii="Noto Sans Symbols" w:eastAsia="Noto Sans Symbols" w:hAnsi="Noto Sans Symbols" w:cs="Noto Sans Symbols"/>
      </w:rPr>
    </w:lvl>
    <w:lvl w:ilvl="6">
      <w:numFmt w:val="bullet"/>
      <w:lvlText w:val="●"/>
      <w:lvlJc w:val="left"/>
      <w:pPr>
        <w:ind w:left="4963" w:hanging="283"/>
      </w:pPr>
      <w:rPr>
        <w:rFonts w:ascii="Noto Sans Symbols" w:eastAsia="Noto Sans Symbols" w:hAnsi="Noto Sans Symbols" w:cs="Noto Sans Symbols"/>
      </w:rPr>
    </w:lvl>
    <w:lvl w:ilvl="7">
      <w:numFmt w:val="bullet"/>
      <w:lvlText w:val="●"/>
      <w:lvlJc w:val="left"/>
      <w:pPr>
        <w:ind w:left="5672" w:hanging="282"/>
      </w:pPr>
      <w:rPr>
        <w:rFonts w:ascii="Noto Sans Symbols" w:eastAsia="Noto Sans Symbols" w:hAnsi="Noto Sans Symbols" w:cs="Noto Sans Symbols"/>
      </w:rPr>
    </w:lvl>
    <w:lvl w:ilvl="8">
      <w:numFmt w:val="bullet"/>
      <w:lvlText w:val="●"/>
      <w:lvlJc w:val="left"/>
      <w:pPr>
        <w:ind w:left="6381" w:hanging="282"/>
      </w:pPr>
      <w:rPr>
        <w:rFonts w:ascii="Noto Sans Symbols" w:eastAsia="Noto Sans Symbols" w:hAnsi="Noto Sans Symbols" w:cs="Noto Sans Symbols"/>
      </w:rPr>
    </w:lvl>
  </w:abstractNum>
  <w:abstractNum w:abstractNumId="1" w15:restartNumberingAfterBreak="0">
    <w:nsid w:val="10B81FD4"/>
    <w:multiLevelType w:val="multilevel"/>
    <w:tmpl w:val="A26EFA8A"/>
    <w:lvl w:ilvl="0">
      <w:numFmt w:val="bullet"/>
      <w:lvlText w:val="●"/>
      <w:lvlJc w:val="left"/>
      <w:pPr>
        <w:ind w:left="709" w:hanging="282"/>
      </w:pPr>
      <w:rPr>
        <w:rFonts w:ascii="Noto Sans Symbols" w:eastAsia="Noto Sans Symbols" w:hAnsi="Noto Sans Symbols" w:cs="Noto Sans Symbols"/>
      </w:rPr>
    </w:lvl>
    <w:lvl w:ilvl="1">
      <w:numFmt w:val="bullet"/>
      <w:lvlText w:val="●"/>
      <w:lvlJc w:val="left"/>
      <w:pPr>
        <w:ind w:left="1418" w:hanging="282"/>
      </w:pPr>
      <w:rPr>
        <w:rFonts w:ascii="Noto Sans Symbols" w:eastAsia="Noto Sans Symbols" w:hAnsi="Noto Sans Symbols" w:cs="Noto Sans Symbols"/>
      </w:rPr>
    </w:lvl>
    <w:lvl w:ilvl="2">
      <w:numFmt w:val="bullet"/>
      <w:lvlText w:val="●"/>
      <w:lvlJc w:val="left"/>
      <w:pPr>
        <w:ind w:left="2127" w:hanging="283"/>
      </w:pPr>
      <w:rPr>
        <w:rFonts w:ascii="Noto Sans Symbols" w:eastAsia="Noto Sans Symbols" w:hAnsi="Noto Sans Symbols" w:cs="Noto Sans Symbols"/>
      </w:rPr>
    </w:lvl>
    <w:lvl w:ilvl="3">
      <w:numFmt w:val="bullet"/>
      <w:lvlText w:val="●"/>
      <w:lvlJc w:val="left"/>
      <w:pPr>
        <w:ind w:left="2836" w:hanging="283"/>
      </w:pPr>
      <w:rPr>
        <w:rFonts w:ascii="Noto Sans Symbols" w:eastAsia="Noto Sans Symbols" w:hAnsi="Noto Sans Symbols" w:cs="Noto Sans Symbols"/>
      </w:rPr>
    </w:lvl>
    <w:lvl w:ilvl="4">
      <w:numFmt w:val="bullet"/>
      <w:lvlText w:val="●"/>
      <w:lvlJc w:val="left"/>
      <w:pPr>
        <w:ind w:left="3545" w:hanging="283"/>
      </w:pPr>
      <w:rPr>
        <w:rFonts w:ascii="Noto Sans Symbols" w:eastAsia="Noto Sans Symbols" w:hAnsi="Noto Sans Symbols" w:cs="Noto Sans Symbols"/>
      </w:rPr>
    </w:lvl>
    <w:lvl w:ilvl="5">
      <w:numFmt w:val="bullet"/>
      <w:lvlText w:val="●"/>
      <w:lvlJc w:val="left"/>
      <w:pPr>
        <w:ind w:left="4254" w:hanging="283"/>
      </w:pPr>
      <w:rPr>
        <w:rFonts w:ascii="Noto Sans Symbols" w:eastAsia="Noto Sans Symbols" w:hAnsi="Noto Sans Symbols" w:cs="Noto Sans Symbols"/>
      </w:rPr>
    </w:lvl>
    <w:lvl w:ilvl="6">
      <w:numFmt w:val="bullet"/>
      <w:lvlText w:val="●"/>
      <w:lvlJc w:val="left"/>
      <w:pPr>
        <w:ind w:left="4963" w:hanging="283"/>
      </w:pPr>
      <w:rPr>
        <w:rFonts w:ascii="Noto Sans Symbols" w:eastAsia="Noto Sans Symbols" w:hAnsi="Noto Sans Symbols" w:cs="Noto Sans Symbols"/>
      </w:rPr>
    </w:lvl>
    <w:lvl w:ilvl="7">
      <w:numFmt w:val="bullet"/>
      <w:lvlText w:val="●"/>
      <w:lvlJc w:val="left"/>
      <w:pPr>
        <w:ind w:left="5672" w:hanging="282"/>
      </w:pPr>
      <w:rPr>
        <w:rFonts w:ascii="Noto Sans Symbols" w:eastAsia="Noto Sans Symbols" w:hAnsi="Noto Sans Symbols" w:cs="Noto Sans Symbols"/>
      </w:rPr>
    </w:lvl>
    <w:lvl w:ilvl="8">
      <w:numFmt w:val="bullet"/>
      <w:lvlText w:val="●"/>
      <w:lvlJc w:val="left"/>
      <w:pPr>
        <w:ind w:left="6381" w:hanging="282"/>
      </w:pPr>
      <w:rPr>
        <w:rFonts w:ascii="Noto Sans Symbols" w:eastAsia="Noto Sans Symbols" w:hAnsi="Noto Sans Symbols" w:cs="Noto Sans Symbols"/>
      </w:rPr>
    </w:lvl>
  </w:abstractNum>
  <w:abstractNum w:abstractNumId="2" w15:restartNumberingAfterBreak="0">
    <w:nsid w:val="173E6D16"/>
    <w:multiLevelType w:val="multilevel"/>
    <w:tmpl w:val="74B601DA"/>
    <w:lvl w:ilvl="0">
      <w:numFmt w:val="bullet"/>
      <w:lvlText w:val="●"/>
      <w:lvlJc w:val="left"/>
      <w:pPr>
        <w:ind w:left="720" w:hanging="360"/>
      </w:pPr>
      <w:rPr>
        <w:rFonts w:ascii="Noto Sans Symbols" w:eastAsia="Noto Sans Symbols" w:hAnsi="Noto Sans Symbols" w:cs="Noto Sans Symbols"/>
        <w:sz w:val="20"/>
        <w:szCs w:val="20"/>
      </w:rPr>
    </w:lvl>
    <w:lvl w:ilvl="1">
      <w:numFmt w:val="bullet"/>
      <w:lvlText w:val="o"/>
      <w:lvlJc w:val="left"/>
      <w:pPr>
        <w:ind w:left="1440" w:hanging="360"/>
      </w:pPr>
      <w:rPr>
        <w:sz w:val="20"/>
        <w:szCs w:val="20"/>
      </w:rPr>
    </w:lvl>
    <w:lvl w:ilvl="2">
      <w:numFmt w:val="bullet"/>
      <w:lvlText w:val="▪"/>
      <w:lvlJc w:val="left"/>
      <w:pPr>
        <w:ind w:left="2160" w:hanging="360"/>
      </w:pPr>
      <w:rPr>
        <w:rFonts w:ascii="Noto Sans Symbols" w:eastAsia="Noto Sans Symbols" w:hAnsi="Noto Sans Symbols" w:cs="Noto Sans Symbols"/>
        <w:sz w:val="20"/>
        <w:szCs w:val="20"/>
      </w:rPr>
    </w:lvl>
    <w:lvl w:ilvl="3">
      <w:numFmt w:val="bullet"/>
      <w:lvlText w:val="▪"/>
      <w:lvlJc w:val="left"/>
      <w:pPr>
        <w:ind w:left="2880" w:hanging="360"/>
      </w:pPr>
      <w:rPr>
        <w:rFonts w:ascii="Noto Sans Symbols" w:eastAsia="Noto Sans Symbols" w:hAnsi="Noto Sans Symbols" w:cs="Noto Sans Symbols"/>
        <w:sz w:val="20"/>
        <w:szCs w:val="20"/>
      </w:rPr>
    </w:lvl>
    <w:lvl w:ilvl="4">
      <w:numFmt w:val="bullet"/>
      <w:lvlText w:val="▪"/>
      <w:lvlJc w:val="left"/>
      <w:pPr>
        <w:ind w:left="3600" w:hanging="360"/>
      </w:pPr>
      <w:rPr>
        <w:rFonts w:ascii="Noto Sans Symbols" w:eastAsia="Noto Sans Symbols" w:hAnsi="Noto Sans Symbols" w:cs="Noto Sans Symbols"/>
        <w:sz w:val="20"/>
        <w:szCs w:val="20"/>
      </w:rPr>
    </w:lvl>
    <w:lvl w:ilvl="5">
      <w:numFmt w:val="bullet"/>
      <w:lvlText w:val="▪"/>
      <w:lvlJc w:val="left"/>
      <w:pPr>
        <w:ind w:left="4320" w:hanging="360"/>
      </w:pPr>
      <w:rPr>
        <w:rFonts w:ascii="Noto Sans Symbols" w:eastAsia="Noto Sans Symbols" w:hAnsi="Noto Sans Symbols" w:cs="Noto Sans Symbols"/>
        <w:sz w:val="20"/>
        <w:szCs w:val="20"/>
      </w:rPr>
    </w:lvl>
    <w:lvl w:ilvl="6">
      <w:numFmt w:val="bullet"/>
      <w:lvlText w:val="▪"/>
      <w:lvlJc w:val="left"/>
      <w:pPr>
        <w:ind w:left="5040" w:hanging="360"/>
      </w:pPr>
      <w:rPr>
        <w:rFonts w:ascii="Noto Sans Symbols" w:eastAsia="Noto Sans Symbols" w:hAnsi="Noto Sans Symbols" w:cs="Noto Sans Symbols"/>
        <w:sz w:val="20"/>
        <w:szCs w:val="20"/>
      </w:rPr>
    </w:lvl>
    <w:lvl w:ilvl="7">
      <w:numFmt w:val="bullet"/>
      <w:lvlText w:val="▪"/>
      <w:lvlJc w:val="left"/>
      <w:pPr>
        <w:ind w:left="5760" w:hanging="360"/>
      </w:pPr>
      <w:rPr>
        <w:rFonts w:ascii="Noto Sans Symbols" w:eastAsia="Noto Sans Symbols" w:hAnsi="Noto Sans Symbols" w:cs="Noto Sans Symbols"/>
        <w:sz w:val="20"/>
        <w:szCs w:val="20"/>
      </w:rPr>
    </w:lvl>
    <w:lvl w:ilvl="8">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A1F5783"/>
    <w:multiLevelType w:val="multilevel"/>
    <w:tmpl w:val="2DBE4A74"/>
    <w:lvl w:ilvl="0">
      <w:numFmt w:val="bullet"/>
      <w:lvlText w:val="●"/>
      <w:lvlJc w:val="left"/>
      <w:pPr>
        <w:ind w:left="720" w:hanging="360"/>
      </w:pPr>
      <w:rPr>
        <w:rFonts w:ascii="Noto Sans Symbols" w:eastAsia="Noto Sans Symbols" w:hAnsi="Noto Sans Symbols" w:cs="Noto Sans Symbols"/>
        <w:sz w:val="20"/>
        <w:szCs w:val="20"/>
      </w:rPr>
    </w:lvl>
    <w:lvl w:ilvl="1">
      <w:numFmt w:val="bullet"/>
      <w:lvlText w:val="o"/>
      <w:lvlJc w:val="left"/>
      <w:pPr>
        <w:ind w:left="1440" w:hanging="360"/>
      </w:pPr>
      <w:rPr>
        <w:sz w:val="20"/>
        <w:szCs w:val="20"/>
      </w:rPr>
    </w:lvl>
    <w:lvl w:ilvl="2">
      <w:numFmt w:val="bullet"/>
      <w:lvlText w:val="▪"/>
      <w:lvlJc w:val="left"/>
      <w:pPr>
        <w:ind w:left="2160" w:hanging="360"/>
      </w:pPr>
      <w:rPr>
        <w:rFonts w:ascii="Noto Sans Symbols" w:eastAsia="Noto Sans Symbols" w:hAnsi="Noto Sans Symbols" w:cs="Noto Sans Symbols"/>
        <w:sz w:val="20"/>
        <w:szCs w:val="20"/>
      </w:rPr>
    </w:lvl>
    <w:lvl w:ilvl="3">
      <w:numFmt w:val="bullet"/>
      <w:lvlText w:val="▪"/>
      <w:lvlJc w:val="left"/>
      <w:pPr>
        <w:ind w:left="2880" w:hanging="360"/>
      </w:pPr>
      <w:rPr>
        <w:rFonts w:ascii="Noto Sans Symbols" w:eastAsia="Noto Sans Symbols" w:hAnsi="Noto Sans Symbols" w:cs="Noto Sans Symbols"/>
        <w:sz w:val="20"/>
        <w:szCs w:val="20"/>
      </w:rPr>
    </w:lvl>
    <w:lvl w:ilvl="4">
      <w:numFmt w:val="bullet"/>
      <w:lvlText w:val="▪"/>
      <w:lvlJc w:val="left"/>
      <w:pPr>
        <w:ind w:left="3600" w:hanging="360"/>
      </w:pPr>
      <w:rPr>
        <w:rFonts w:ascii="Noto Sans Symbols" w:eastAsia="Noto Sans Symbols" w:hAnsi="Noto Sans Symbols" w:cs="Noto Sans Symbols"/>
        <w:sz w:val="20"/>
        <w:szCs w:val="20"/>
      </w:rPr>
    </w:lvl>
    <w:lvl w:ilvl="5">
      <w:numFmt w:val="bullet"/>
      <w:lvlText w:val="▪"/>
      <w:lvlJc w:val="left"/>
      <w:pPr>
        <w:ind w:left="4320" w:hanging="360"/>
      </w:pPr>
      <w:rPr>
        <w:rFonts w:ascii="Noto Sans Symbols" w:eastAsia="Noto Sans Symbols" w:hAnsi="Noto Sans Symbols" w:cs="Noto Sans Symbols"/>
        <w:sz w:val="20"/>
        <w:szCs w:val="20"/>
      </w:rPr>
    </w:lvl>
    <w:lvl w:ilvl="6">
      <w:numFmt w:val="bullet"/>
      <w:lvlText w:val="▪"/>
      <w:lvlJc w:val="left"/>
      <w:pPr>
        <w:ind w:left="5040" w:hanging="360"/>
      </w:pPr>
      <w:rPr>
        <w:rFonts w:ascii="Noto Sans Symbols" w:eastAsia="Noto Sans Symbols" w:hAnsi="Noto Sans Symbols" w:cs="Noto Sans Symbols"/>
        <w:sz w:val="20"/>
        <w:szCs w:val="20"/>
      </w:rPr>
    </w:lvl>
    <w:lvl w:ilvl="7">
      <w:numFmt w:val="bullet"/>
      <w:lvlText w:val="▪"/>
      <w:lvlJc w:val="left"/>
      <w:pPr>
        <w:ind w:left="5760" w:hanging="360"/>
      </w:pPr>
      <w:rPr>
        <w:rFonts w:ascii="Noto Sans Symbols" w:eastAsia="Noto Sans Symbols" w:hAnsi="Noto Sans Symbols" w:cs="Noto Sans Symbols"/>
        <w:sz w:val="20"/>
        <w:szCs w:val="20"/>
      </w:rPr>
    </w:lvl>
    <w:lvl w:ilvl="8">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2B65170"/>
    <w:multiLevelType w:val="multilevel"/>
    <w:tmpl w:val="E208F44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241316CA"/>
    <w:multiLevelType w:val="multilevel"/>
    <w:tmpl w:val="E312B00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265F33F6"/>
    <w:multiLevelType w:val="multilevel"/>
    <w:tmpl w:val="66541EF8"/>
    <w:lvl w:ilvl="0">
      <w:numFmt w:val="bullet"/>
      <w:lvlText w:val="●"/>
      <w:lvlJc w:val="left"/>
      <w:pPr>
        <w:ind w:left="720" w:hanging="360"/>
      </w:pPr>
      <w:rPr>
        <w:rFonts w:ascii="Noto Sans Symbols" w:eastAsia="Noto Sans Symbols" w:hAnsi="Noto Sans Symbols" w:cs="Noto Sans Symbols"/>
        <w:sz w:val="20"/>
        <w:szCs w:val="20"/>
      </w:rPr>
    </w:lvl>
    <w:lvl w:ilvl="1">
      <w:numFmt w:val="bullet"/>
      <w:lvlText w:val="o"/>
      <w:lvlJc w:val="left"/>
      <w:pPr>
        <w:ind w:left="1440" w:hanging="360"/>
      </w:pPr>
      <w:rPr>
        <w:sz w:val="20"/>
        <w:szCs w:val="20"/>
      </w:rPr>
    </w:lvl>
    <w:lvl w:ilvl="2">
      <w:numFmt w:val="bullet"/>
      <w:lvlText w:val="▪"/>
      <w:lvlJc w:val="left"/>
      <w:pPr>
        <w:ind w:left="2160" w:hanging="360"/>
      </w:pPr>
      <w:rPr>
        <w:rFonts w:ascii="Noto Sans Symbols" w:eastAsia="Noto Sans Symbols" w:hAnsi="Noto Sans Symbols" w:cs="Noto Sans Symbols"/>
        <w:sz w:val="20"/>
        <w:szCs w:val="20"/>
      </w:rPr>
    </w:lvl>
    <w:lvl w:ilvl="3">
      <w:numFmt w:val="bullet"/>
      <w:lvlText w:val="▪"/>
      <w:lvlJc w:val="left"/>
      <w:pPr>
        <w:ind w:left="2880" w:hanging="360"/>
      </w:pPr>
      <w:rPr>
        <w:rFonts w:ascii="Noto Sans Symbols" w:eastAsia="Noto Sans Symbols" w:hAnsi="Noto Sans Symbols" w:cs="Noto Sans Symbols"/>
        <w:sz w:val="20"/>
        <w:szCs w:val="20"/>
      </w:rPr>
    </w:lvl>
    <w:lvl w:ilvl="4">
      <w:numFmt w:val="bullet"/>
      <w:lvlText w:val="▪"/>
      <w:lvlJc w:val="left"/>
      <w:pPr>
        <w:ind w:left="3600" w:hanging="360"/>
      </w:pPr>
      <w:rPr>
        <w:rFonts w:ascii="Noto Sans Symbols" w:eastAsia="Noto Sans Symbols" w:hAnsi="Noto Sans Symbols" w:cs="Noto Sans Symbols"/>
        <w:sz w:val="20"/>
        <w:szCs w:val="20"/>
      </w:rPr>
    </w:lvl>
    <w:lvl w:ilvl="5">
      <w:numFmt w:val="bullet"/>
      <w:lvlText w:val="▪"/>
      <w:lvlJc w:val="left"/>
      <w:pPr>
        <w:ind w:left="4320" w:hanging="360"/>
      </w:pPr>
      <w:rPr>
        <w:rFonts w:ascii="Noto Sans Symbols" w:eastAsia="Noto Sans Symbols" w:hAnsi="Noto Sans Symbols" w:cs="Noto Sans Symbols"/>
        <w:sz w:val="20"/>
        <w:szCs w:val="20"/>
      </w:rPr>
    </w:lvl>
    <w:lvl w:ilvl="6">
      <w:numFmt w:val="bullet"/>
      <w:lvlText w:val="▪"/>
      <w:lvlJc w:val="left"/>
      <w:pPr>
        <w:ind w:left="5040" w:hanging="360"/>
      </w:pPr>
      <w:rPr>
        <w:rFonts w:ascii="Noto Sans Symbols" w:eastAsia="Noto Sans Symbols" w:hAnsi="Noto Sans Symbols" w:cs="Noto Sans Symbols"/>
        <w:sz w:val="20"/>
        <w:szCs w:val="20"/>
      </w:rPr>
    </w:lvl>
    <w:lvl w:ilvl="7">
      <w:numFmt w:val="bullet"/>
      <w:lvlText w:val="▪"/>
      <w:lvlJc w:val="left"/>
      <w:pPr>
        <w:ind w:left="5760" w:hanging="360"/>
      </w:pPr>
      <w:rPr>
        <w:rFonts w:ascii="Noto Sans Symbols" w:eastAsia="Noto Sans Symbols" w:hAnsi="Noto Sans Symbols" w:cs="Noto Sans Symbols"/>
        <w:sz w:val="20"/>
        <w:szCs w:val="20"/>
      </w:rPr>
    </w:lvl>
    <w:lvl w:ilvl="8">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2A0667A2"/>
    <w:multiLevelType w:val="multilevel"/>
    <w:tmpl w:val="E3D6206E"/>
    <w:lvl w:ilvl="0">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080" w:hanging="360"/>
      </w:pPr>
      <w:rPr>
        <w:rFonts w:ascii="Noto Sans Symbols" w:eastAsia="Noto Sans Symbols" w:hAnsi="Noto Sans Symbols" w:cs="Noto Sans Symbols"/>
      </w:rPr>
    </w:lvl>
    <w:lvl w:ilvl="2">
      <w:numFmt w:val="bullet"/>
      <w:lvlText w:val="▪"/>
      <w:lvlJc w:val="left"/>
      <w:pPr>
        <w:ind w:left="1440" w:hanging="360"/>
      </w:pPr>
      <w:rPr>
        <w:rFonts w:ascii="Noto Sans Symbols" w:eastAsia="Noto Sans Symbols" w:hAnsi="Noto Sans Symbols" w:cs="Noto Sans Symbols"/>
      </w:rPr>
    </w:lvl>
    <w:lvl w:ilvl="3">
      <w:numFmt w:val="bullet"/>
      <w:lvlText w:val="●"/>
      <w:lvlJc w:val="left"/>
      <w:pPr>
        <w:ind w:left="1800" w:hanging="360"/>
      </w:pPr>
      <w:rPr>
        <w:rFonts w:ascii="Noto Sans Symbols" w:eastAsia="Noto Sans Symbols" w:hAnsi="Noto Sans Symbols" w:cs="Noto Sans Symbols"/>
      </w:rPr>
    </w:lvl>
    <w:lvl w:ilvl="4">
      <w:numFmt w:val="bullet"/>
      <w:lvlText w:val="◦"/>
      <w:lvlJc w:val="left"/>
      <w:pPr>
        <w:ind w:left="2160" w:hanging="360"/>
      </w:pPr>
      <w:rPr>
        <w:rFonts w:ascii="Noto Sans Symbols" w:eastAsia="Noto Sans Symbols" w:hAnsi="Noto Sans Symbols" w:cs="Noto Sans Symbols"/>
      </w:rPr>
    </w:lvl>
    <w:lvl w:ilvl="5">
      <w:numFmt w:val="bullet"/>
      <w:lvlText w:val="▪"/>
      <w:lvlJc w:val="left"/>
      <w:pPr>
        <w:ind w:left="2520" w:hanging="360"/>
      </w:pPr>
      <w:rPr>
        <w:rFonts w:ascii="Noto Sans Symbols" w:eastAsia="Noto Sans Symbols" w:hAnsi="Noto Sans Symbols" w:cs="Noto Sans Symbols"/>
      </w:rPr>
    </w:lvl>
    <w:lvl w:ilvl="6">
      <w:numFmt w:val="bullet"/>
      <w:lvlText w:val="●"/>
      <w:lvlJc w:val="left"/>
      <w:pPr>
        <w:ind w:left="2880" w:hanging="360"/>
      </w:pPr>
      <w:rPr>
        <w:rFonts w:ascii="Noto Sans Symbols" w:eastAsia="Noto Sans Symbols" w:hAnsi="Noto Sans Symbols" w:cs="Noto Sans Symbols"/>
      </w:rPr>
    </w:lvl>
    <w:lvl w:ilvl="7">
      <w:numFmt w:val="bullet"/>
      <w:lvlText w:val="◦"/>
      <w:lvlJc w:val="left"/>
      <w:pPr>
        <w:ind w:left="3240" w:hanging="360"/>
      </w:pPr>
      <w:rPr>
        <w:rFonts w:ascii="Noto Sans Symbols" w:eastAsia="Noto Sans Symbols" w:hAnsi="Noto Sans Symbols" w:cs="Noto Sans Symbols"/>
      </w:rPr>
    </w:lvl>
    <w:lvl w:ilvl="8">
      <w:numFmt w:val="bullet"/>
      <w:lvlText w:val="▪"/>
      <w:lvlJc w:val="left"/>
      <w:pPr>
        <w:ind w:left="3600" w:hanging="360"/>
      </w:pPr>
      <w:rPr>
        <w:rFonts w:ascii="Noto Sans Symbols" w:eastAsia="Noto Sans Symbols" w:hAnsi="Noto Sans Symbols" w:cs="Noto Sans Symbols"/>
      </w:rPr>
    </w:lvl>
  </w:abstractNum>
  <w:abstractNum w:abstractNumId="8" w15:restartNumberingAfterBreak="0">
    <w:nsid w:val="307D7AED"/>
    <w:multiLevelType w:val="multilevel"/>
    <w:tmpl w:val="32D09BA8"/>
    <w:lvl w:ilvl="0">
      <w:numFmt w:val="bullet"/>
      <w:lvlText w:val="●"/>
      <w:lvlJc w:val="left"/>
      <w:pPr>
        <w:ind w:left="720" w:hanging="360"/>
      </w:pPr>
      <w:rPr>
        <w:rFonts w:ascii="Noto Sans Symbols" w:eastAsia="Noto Sans Symbols" w:hAnsi="Noto Sans Symbols" w:cs="Noto Sans Symbols"/>
        <w:sz w:val="20"/>
        <w:szCs w:val="20"/>
      </w:rPr>
    </w:lvl>
    <w:lvl w:ilvl="1">
      <w:numFmt w:val="bullet"/>
      <w:lvlText w:val="o"/>
      <w:lvlJc w:val="left"/>
      <w:pPr>
        <w:ind w:left="1440" w:hanging="360"/>
      </w:pPr>
      <w:rPr>
        <w:sz w:val="20"/>
        <w:szCs w:val="20"/>
      </w:rPr>
    </w:lvl>
    <w:lvl w:ilvl="2">
      <w:numFmt w:val="bullet"/>
      <w:lvlText w:val="▪"/>
      <w:lvlJc w:val="left"/>
      <w:pPr>
        <w:ind w:left="2160" w:hanging="360"/>
      </w:pPr>
      <w:rPr>
        <w:rFonts w:ascii="Noto Sans Symbols" w:eastAsia="Noto Sans Symbols" w:hAnsi="Noto Sans Symbols" w:cs="Noto Sans Symbols"/>
        <w:sz w:val="20"/>
        <w:szCs w:val="20"/>
      </w:rPr>
    </w:lvl>
    <w:lvl w:ilvl="3">
      <w:numFmt w:val="bullet"/>
      <w:lvlText w:val="▪"/>
      <w:lvlJc w:val="left"/>
      <w:pPr>
        <w:ind w:left="2880" w:hanging="360"/>
      </w:pPr>
      <w:rPr>
        <w:rFonts w:ascii="Noto Sans Symbols" w:eastAsia="Noto Sans Symbols" w:hAnsi="Noto Sans Symbols" w:cs="Noto Sans Symbols"/>
        <w:sz w:val="20"/>
        <w:szCs w:val="20"/>
      </w:rPr>
    </w:lvl>
    <w:lvl w:ilvl="4">
      <w:numFmt w:val="bullet"/>
      <w:lvlText w:val="▪"/>
      <w:lvlJc w:val="left"/>
      <w:pPr>
        <w:ind w:left="3600" w:hanging="360"/>
      </w:pPr>
      <w:rPr>
        <w:rFonts w:ascii="Noto Sans Symbols" w:eastAsia="Noto Sans Symbols" w:hAnsi="Noto Sans Symbols" w:cs="Noto Sans Symbols"/>
        <w:sz w:val="20"/>
        <w:szCs w:val="20"/>
      </w:rPr>
    </w:lvl>
    <w:lvl w:ilvl="5">
      <w:numFmt w:val="bullet"/>
      <w:lvlText w:val="▪"/>
      <w:lvlJc w:val="left"/>
      <w:pPr>
        <w:ind w:left="4320" w:hanging="360"/>
      </w:pPr>
      <w:rPr>
        <w:rFonts w:ascii="Noto Sans Symbols" w:eastAsia="Noto Sans Symbols" w:hAnsi="Noto Sans Symbols" w:cs="Noto Sans Symbols"/>
        <w:sz w:val="20"/>
        <w:szCs w:val="20"/>
      </w:rPr>
    </w:lvl>
    <w:lvl w:ilvl="6">
      <w:numFmt w:val="bullet"/>
      <w:lvlText w:val="▪"/>
      <w:lvlJc w:val="left"/>
      <w:pPr>
        <w:ind w:left="5040" w:hanging="360"/>
      </w:pPr>
      <w:rPr>
        <w:rFonts w:ascii="Noto Sans Symbols" w:eastAsia="Noto Sans Symbols" w:hAnsi="Noto Sans Symbols" w:cs="Noto Sans Symbols"/>
        <w:sz w:val="20"/>
        <w:szCs w:val="20"/>
      </w:rPr>
    </w:lvl>
    <w:lvl w:ilvl="7">
      <w:numFmt w:val="bullet"/>
      <w:lvlText w:val="▪"/>
      <w:lvlJc w:val="left"/>
      <w:pPr>
        <w:ind w:left="5760" w:hanging="360"/>
      </w:pPr>
      <w:rPr>
        <w:rFonts w:ascii="Noto Sans Symbols" w:eastAsia="Noto Sans Symbols" w:hAnsi="Noto Sans Symbols" w:cs="Noto Sans Symbols"/>
        <w:sz w:val="20"/>
        <w:szCs w:val="20"/>
      </w:rPr>
    </w:lvl>
    <w:lvl w:ilvl="8">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3E155D3C"/>
    <w:multiLevelType w:val="multilevel"/>
    <w:tmpl w:val="211EE11E"/>
    <w:lvl w:ilvl="0">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080" w:hanging="360"/>
      </w:pPr>
      <w:rPr>
        <w:rFonts w:ascii="Noto Sans Symbols" w:eastAsia="Noto Sans Symbols" w:hAnsi="Noto Sans Symbols" w:cs="Noto Sans Symbols"/>
      </w:rPr>
    </w:lvl>
    <w:lvl w:ilvl="2">
      <w:numFmt w:val="bullet"/>
      <w:lvlText w:val="▪"/>
      <w:lvlJc w:val="left"/>
      <w:pPr>
        <w:ind w:left="1440" w:hanging="360"/>
      </w:pPr>
      <w:rPr>
        <w:rFonts w:ascii="Noto Sans Symbols" w:eastAsia="Noto Sans Symbols" w:hAnsi="Noto Sans Symbols" w:cs="Noto Sans Symbols"/>
      </w:rPr>
    </w:lvl>
    <w:lvl w:ilvl="3">
      <w:numFmt w:val="bullet"/>
      <w:lvlText w:val="●"/>
      <w:lvlJc w:val="left"/>
      <w:pPr>
        <w:ind w:left="1800" w:hanging="360"/>
      </w:pPr>
      <w:rPr>
        <w:rFonts w:ascii="Noto Sans Symbols" w:eastAsia="Noto Sans Symbols" w:hAnsi="Noto Sans Symbols" w:cs="Noto Sans Symbols"/>
      </w:rPr>
    </w:lvl>
    <w:lvl w:ilvl="4">
      <w:numFmt w:val="bullet"/>
      <w:lvlText w:val="◦"/>
      <w:lvlJc w:val="left"/>
      <w:pPr>
        <w:ind w:left="2160" w:hanging="360"/>
      </w:pPr>
      <w:rPr>
        <w:rFonts w:ascii="Noto Sans Symbols" w:eastAsia="Noto Sans Symbols" w:hAnsi="Noto Sans Symbols" w:cs="Noto Sans Symbols"/>
      </w:rPr>
    </w:lvl>
    <w:lvl w:ilvl="5">
      <w:numFmt w:val="bullet"/>
      <w:lvlText w:val="▪"/>
      <w:lvlJc w:val="left"/>
      <w:pPr>
        <w:ind w:left="2520" w:hanging="360"/>
      </w:pPr>
      <w:rPr>
        <w:rFonts w:ascii="Noto Sans Symbols" w:eastAsia="Noto Sans Symbols" w:hAnsi="Noto Sans Symbols" w:cs="Noto Sans Symbols"/>
      </w:rPr>
    </w:lvl>
    <w:lvl w:ilvl="6">
      <w:numFmt w:val="bullet"/>
      <w:lvlText w:val="●"/>
      <w:lvlJc w:val="left"/>
      <w:pPr>
        <w:ind w:left="2880" w:hanging="360"/>
      </w:pPr>
      <w:rPr>
        <w:rFonts w:ascii="Noto Sans Symbols" w:eastAsia="Noto Sans Symbols" w:hAnsi="Noto Sans Symbols" w:cs="Noto Sans Symbols"/>
      </w:rPr>
    </w:lvl>
    <w:lvl w:ilvl="7">
      <w:numFmt w:val="bullet"/>
      <w:lvlText w:val="◦"/>
      <w:lvlJc w:val="left"/>
      <w:pPr>
        <w:ind w:left="3240" w:hanging="360"/>
      </w:pPr>
      <w:rPr>
        <w:rFonts w:ascii="Noto Sans Symbols" w:eastAsia="Noto Sans Symbols" w:hAnsi="Noto Sans Symbols" w:cs="Noto Sans Symbols"/>
      </w:rPr>
    </w:lvl>
    <w:lvl w:ilvl="8">
      <w:numFmt w:val="bullet"/>
      <w:lvlText w:val="▪"/>
      <w:lvlJc w:val="left"/>
      <w:pPr>
        <w:ind w:left="3600" w:hanging="360"/>
      </w:pPr>
      <w:rPr>
        <w:rFonts w:ascii="Noto Sans Symbols" w:eastAsia="Noto Sans Symbols" w:hAnsi="Noto Sans Symbols" w:cs="Noto Sans Symbols"/>
      </w:rPr>
    </w:lvl>
  </w:abstractNum>
  <w:abstractNum w:abstractNumId="10" w15:restartNumberingAfterBreak="0">
    <w:nsid w:val="515A2315"/>
    <w:multiLevelType w:val="multilevel"/>
    <w:tmpl w:val="2BC0C504"/>
    <w:lvl w:ilvl="0">
      <w:numFmt w:val="bullet"/>
      <w:lvlText w:val="●"/>
      <w:lvlJc w:val="left"/>
      <w:pPr>
        <w:ind w:left="720" w:hanging="360"/>
      </w:pPr>
      <w:rPr>
        <w:rFonts w:ascii="Noto Sans Symbols" w:eastAsia="Noto Sans Symbols" w:hAnsi="Noto Sans Symbols" w:cs="Noto Sans Symbols"/>
        <w:sz w:val="20"/>
        <w:szCs w:val="20"/>
      </w:rPr>
    </w:lvl>
    <w:lvl w:ilvl="1">
      <w:numFmt w:val="bullet"/>
      <w:lvlText w:val="o"/>
      <w:lvlJc w:val="left"/>
      <w:pPr>
        <w:ind w:left="1440" w:hanging="360"/>
      </w:pPr>
      <w:rPr>
        <w:sz w:val="20"/>
        <w:szCs w:val="20"/>
      </w:rPr>
    </w:lvl>
    <w:lvl w:ilvl="2">
      <w:numFmt w:val="bullet"/>
      <w:lvlText w:val="▪"/>
      <w:lvlJc w:val="left"/>
      <w:pPr>
        <w:ind w:left="2160" w:hanging="360"/>
      </w:pPr>
      <w:rPr>
        <w:rFonts w:ascii="Noto Sans Symbols" w:eastAsia="Noto Sans Symbols" w:hAnsi="Noto Sans Symbols" w:cs="Noto Sans Symbols"/>
        <w:sz w:val="20"/>
        <w:szCs w:val="20"/>
      </w:rPr>
    </w:lvl>
    <w:lvl w:ilvl="3">
      <w:numFmt w:val="bullet"/>
      <w:lvlText w:val="▪"/>
      <w:lvlJc w:val="left"/>
      <w:pPr>
        <w:ind w:left="2880" w:hanging="360"/>
      </w:pPr>
      <w:rPr>
        <w:rFonts w:ascii="Noto Sans Symbols" w:eastAsia="Noto Sans Symbols" w:hAnsi="Noto Sans Symbols" w:cs="Noto Sans Symbols"/>
        <w:sz w:val="20"/>
        <w:szCs w:val="20"/>
      </w:rPr>
    </w:lvl>
    <w:lvl w:ilvl="4">
      <w:numFmt w:val="bullet"/>
      <w:lvlText w:val="▪"/>
      <w:lvlJc w:val="left"/>
      <w:pPr>
        <w:ind w:left="3600" w:hanging="360"/>
      </w:pPr>
      <w:rPr>
        <w:rFonts w:ascii="Noto Sans Symbols" w:eastAsia="Noto Sans Symbols" w:hAnsi="Noto Sans Symbols" w:cs="Noto Sans Symbols"/>
        <w:sz w:val="20"/>
        <w:szCs w:val="20"/>
      </w:rPr>
    </w:lvl>
    <w:lvl w:ilvl="5">
      <w:numFmt w:val="bullet"/>
      <w:lvlText w:val="▪"/>
      <w:lvlJc w:val="left"/>
      <w:pPr>
        <w:ind w:left="4320" w:hanging="360"/>
      </w:pPr>
      <w:rPr>
        <w:rFonts w:ascii="Noto Sans Symbols" w:eastAsia="Noto Sans Symbols" w:hAnsi="Noto Sans Symbols" w:cs="Noto Sans Symbols"/>
        <w:sz w:val="20"/>
        <w:szCs w:val="20"/>
      </w:rPr>
    </w:lvl>
    <w:lvl w:ilvl="6">
      <w:numFmt w:val="bullet"/>
      <w:lvlText w:val="▪"/>
      <w:lvlJc w:val="left"/>
      <w:pPr>
        <w:ind w:left="5040" w:hanging="360"/>
      </w:pPr>
      <w:rPr>
        <w:rFonts w:ascii="Noto Sans Symbols" w:eastAsia="Noto Sans Symbols" w:hAnsi="Noto Sans Symbols" w:cs="Noto Sans Symbols"/>
        <w:sz w:val="20"/>
        <w:szCs w:val="20"/>
      </w:rPr>
    </w:lvl>
    <w:lvl w:ilvl="7">
      <w:numFmt w:val="bullet"/>
      <w:lvlText w:val="▪"/>
      <w:lvlJc w:val="left"/>
      <w:pPr>
        <w:ind w:left="5760" w:hanging="360"/>
      </w:pPr>
      <w:rPr>
        <w:rFonts w:ascii="Noto Sans Symbols" w:eastAsia="Noto Sans Symbols" w:hAnsi="Noto Sans Symbols" w:cs="Noto Sans Symbols"/>
        <w:sz w:val="20"/>
        <w:szCs w:val="20"/>
      </w:rPr>
    </w:lvl>
    <w:lvl w:ilvl="8">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52F970B9"/>
    <w:multiLevelType w:val="multilevel"/>
    <w:tmpl w:val="4F969F20"/>
    <w:lvl w:ilvl="0">
      <w:numFmt w:val="bullet"/>
      <w:lvlText w:val="●"/>
      <w:lvlJc w:val="left"/>
      <w:pPr>
        <w:ind w:left="720" w:hanging="360"/>
      </w:pPr>
      <w:rPr>
        <w:rFonts w:ascii="Noto Sans Symbols" w:eastAsia="Noto Sans Symbols" w:hAnsi="Noto Sans Symbols" w:cs="Noto Sans Symbols"/>
        <w:sz w:val="20"/>
        <w:szCs w:val="20"/>
      </w:rPr>
    </w:lvl>
    <w:lvl w:ilvl="1">
      <w:numFmt w:val="bullet"/>
      <w:lvlText w:val="o"/>
      <w:lvlJc w:val="left"/>
      <w:pPr>
        <w:ind w:left="1440" w:hanging="360"/>
      </w:pPr>
      <w:rPr>
        <w:sz w:val="20"/>
        <w:szCs w:val="20"/>
      </w:rPr>
    </w:lvl>
    <w:lvl w:ilvl="2">
      <w:numFmt w:val="bullet"/>
      <w:lvlText w:val="▪"/>
      <w:lvlJc w:val="left"/>
      <w:pPr>
        <w:ind w:left="2160" w:hanging="360"/>
      </w:pPr>
      <w:rPr>
        <w:rFonts w:ascii="Noto Sans Symbols" w:eastAsia="Noto Sans Symbols" w:hAnsi="Noto Sans Symbols" w:cs="Noto Sans Symbols"/>
        <w:sz w:val="20"/>
        <w:szCs w:val="20"/>
      </w:rPr>
    </w:lvl>
    <w:lvl w:ilvl="3">
      <w:numFmt w:val="bullet"/>
      <w:lvlText w:val="▪"/>
      <w:lvlJc w:val="left"/>
      <w:pPr>
        <w:ind w:left="2880" w:hanging="360"/>
      </w:pPr>
      <w:rPr>
        <w:rFonts w:ascii="Noto Sans Symbols" w:eastAsia="Noto Sans Symbols" w:hAnsi="Noto Sans Symbols" w:cs="Noto Sans Symbols"/>
        <w:sz w:val="20"/>
        <w:szCs w:val="20"/>
      </w:rPr>
    </w:lvl>
    <w:lvl w:ilvl="4">
      <w:numFmt w:val="bullet"/>
      <w:lvlText w:val="▪"/>
      <w:lvlJc w:val="left"/>
      <w:pPr>
        <w:ind w:left="3600" w:hanging="360"/>
      </w:pPr>
      <w:rPr>
        <w:rFonts w:ascii="Noto Sans Symbols" w:eastAsia="Noto Sans Symbols" w:hAnsi="Noto Sans Symbols" w:cs="Noto Sans Symbols"/>
        <w:sz w:val="20"/>
        <w:szCs w:val="20"/>
      </w:rPr>
    </w:lvl>
    <w:lvl w:ilvl="5">
      <w:numFmt w:val="bullet"/>
      <w:lvlText w:val="▪"/>
      <w:lvlJc w:val="left"/>
      <w:pPr>
        <w:ind w:left="4320" w:hanging="360"/>
      </w:pPr>
      <w:rPr>
        <w:rFonts w:ascii="Noto Sans Symbols" w:eastAsia="Noto Sans Symbols" w:hAnsi="Noto Sans Symbols" w:cs="Noto Sans Symbols"/>
        <w:sz w:val="20"/>
        <w:szCs w:val="20"/>
      </w:rPr>
    </w:lvl>
    <w:lvl w:ilvl="6">
      <w:numFmt w:val="bullet"/>
      <w:lvlText w:val="▪"/>
      <w:lvlJc w:val="left"/>
      <w:pPr>
        <w:ind w:left="5040" w:hanging="360"/>
      </w:pPr>
      <w:rPr>
        <w:rFonts w:ascii="Noto Sans Symbols" w:eastAsia="Noto Sans Symbols" w:hAnsi="Noto Sans Symbols" w:cs="Noto Sans Symbols"/>
        <w:sz w:val="20"/>
        <w:szCs w:val="20"/>
      </w:rPr>
    </w:lvl>
    <w:lvl w:ilvl="7">
      <w:numFmt w:val="bullet"/>
      <w:lvlText w:val="▪"/>
      <w:lvlJc w:val="left"/>
      <w:pPr>
        <w:ind w:left="5760" w:hanging="360"/>
      </w:pPr>
      <w:rPr>
        <w:rFonts w:ascii="Noto Sans Symbols" w:eastAsia="Noto Sans Symbols" w:hAnsi="Noto Sans Symbols" w:cs="Noto Sans Symbols"/>
        <w:sz w:val="20"/>
        <w:szCs w:val="20"/>
      </w:rPr>
    </w:lvl>
    <w:lvl w:ilvl="8">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5A1B0149"/>
    <w:multiLevelType w:val="multilevel"/>
    <w:tmpl w:val="F1D87BD4"/>
    <w:lvl w:ilvl="0">
      <w:numFmt w:val="bullet"/>
      <w:lvlText w:val="●"/>
      <w:lvlJc w:val="left"/>
      <w:pPr>
        <w:ind w:left="709" w:hanging="282"/>
      </w:pPr>
      <w:rPr>
        <w:rFonts w:ascii="Noto Sans Symbols" w:eastAsia="Noto Sans Symbols" w:hAnsi="Noto Sans Symbols" w:cs="Noto Sans Symbols"/>
      </w:rPr>
    </w:lvl>
    <w:lvl w:ilvl="1">
      <w:start w:val="1"/>
      <w:numFmt w:val="decimal"/>
      <w:lvlText w:val="%2."/>
      <w:lvlJc w:val="left"/>
      <w:pPr>
        <w:ind w:left="1418" w:hanging="282"/>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2"/>
      </w:pPr>
    </w:lvl>
    <w:lvl w:ilvl="8">
      <w:start w:val="1"/>
      <w:numFmt w:val="decimal"/>
      <w:lvlText w:val="%9."/>
      <w:lvlJc w:val="left"/>
      <w:pPr>
        <w:ind w:left="6381" w:hanging="282"/>
      </w:pPr>
    </w:lvl>
  </w:abstractNum>
  <w:abstractNum w:abstractNumId="13" w15:restartNumberingAfterBreak="0">
    <w:nsid w:val="5A5533B4"/>
    <w:multiLevelType w:val="multilevel"/>
    <w:tmpl w:val="6A50EBD4"/>
    <w:lvl w:ilvl="0">
      <w:numFmt w:val="bullet"/>
      <w:lvlText w:val="●"/>
      <w:lvlJc w:val="left"/>
      <w:pPr>
        <w:ind w:left="720" w:hanging="360"/>
      </w:pPr>
      <w:rPr>
        <w:rFonts w:ascii="Noto Sans Symbols" w:eastAsia="Noto Sans Symbols" w:hAnsi="Noto Sans Symbols" w:cs="Noto Sans Symbols"/>
        <w:sz w:val="20"/>
        <w:szCs w:val="20"/>
      </w:rPr>
    </w:lvl>
    <w:lvl w:ilvl="1">
      <w:numFmt w:val="bullet"/>
      <w:lvlText w:val="o"/>
      <w:lvlJc w:val="left"/>
      <w:pPr>
        <w:ind w:left="1440" w:hanging="360"/>
      </w:pPr>
      <w:rPr>
        <w:sz w:val="20"/>
        <w:szCs w:val="20"/>
      </w:rPr>
    </w:lvl>
    <w:lvl w:ilvl="2">
      <w:numFmt w:val="bullet"/>
      <w:lvlText w:val="▪"/>
      <w:lvlJc w:val="left"/>
      <w:pPr>
        <w:ind w:left="2160" w:hanging="360"/>
      </w:pPr>
      <w:rPr>
        <w:rFonts w:ascii="Noto Sans Symbols" w:eastAsia="Noto Sans Symbols" w:hAnsi="Noto Sans Symbols" w:cs="Noto Sans Symbols"/>
        <w:sz w:val="20"/>
        <w:szCs w:val="20"/>
      </w:rPr>
    </w:lvl>
    <w:lvl w:ilvl="3">
      <w:numFmt w:val="bullet"/>
      <w:lvlText w:val="▪"/>
      <w:lvlJc w:val="left"/>
      <w:pPr>
        <w:ind w:left="2880" w:hanging="360"/>
      </w:pPr>
      <w:rPr>
        <w:rFonts w:ascii="Noto Sans Symbols" w:eastAsia="Noto Sans Symbols" w:hAnsi="Noto Sans Symbols" w:cs="Noto Sans Symbols"/>
        <w:sz w:val="20"/>
        <w:szCs w:val="20"/>
      </w:rPr>
    </w:lvl>
    <w:lvl w:ilvl="4">
      <w:numFmt w:val="bullet"/>
      <w:lvlText w:val="▪"/>
      <w:lvlJc w:val="left"/>
      <w:pPr>
        <w:ind w:left="3600" w:hanging="360"/>
      </w:pPr>
      <w:rPr>
        <w:rFonts w:ascii="Noto Sans Symbols" w:eastAsia="Noto Sans Symbols" w:hAnsi="Noto Sans Symbols" w:cs="Noto Sans Symbols"/>
        <w:sz w:val="20"/>
        <w:szCs w:val="20"/>
      </w:rPr>
    </w:lvl>
    <w:lvl w:ilvl="5">
      <w:numFmt w:val="bullet"/>
      <w:lvlText w:val="▪"/>
      <w:lvlJc w:val="left"/>
      <w:pPr>
        <w:ind w:left="4320" w:hanging="360"/>
      </w:pPr>
      <w:rPr>
        <w:rFonts w:ascii="Noto Sans Symbols" w:eastAsia="Noto Sans Symbols" w:hAnsi="Noto Sans Symbols" w:cs="Noto Sans Symbols"/>
        <w:sz w:val="20"/>
        <w:szCs w:val="20"/>
      </w:rPr>
    </w:lvl>
    <w:lvl w:ilvl="6">
      <w:numFmt w:val="bullet"/>
      <w:lvlText w:val="▪"/>
      <w:lvlJc w:val="left"/>
      <w:pPr>
        <w:ind w:left="5040" w:hanging="360"/>
      </w:pPr>
      <w:rPr>
        <w:rFonts w:ascii="Noto Sans Symbols" w:eastAsia="Noto Sans Symbols" w:hAnsi="Noto Sans Symbols" w:cs="Noto Sans Symbols"/>
        <w:sz w:val="20"/>
        <w:szCs w:val="20"/>
      </w:rPr>
    </w:lvl>
    <w:lvl w:ilvl="7">
      <w:numFmt w:val="bullet"/>
      <w:lvlText w:val="▪"/>
      <w:lvlJc w:val="left"/>
      <w:pPr>
        <w:ind w:left="5760" w:hanging="360"/>
      </w:pPr>
      <w:rPr>
        <w:rFonts w:ascii="Noto Sans Symbols" w:eastAsia="Noto Sans Symbols" w:hAnsi="Noto Sans Symbols" w:cs="Noto Sans Symbols"/>
        <w:sz w:val="20"/>
        <w:szCs w:val="20"/>
      </w:rPr>
    </w:lvl>
    <w:lvl w:ilvl="8">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D3A571A"/>
    <w:multiLevelType w:val="multilevel"/>
    <w:tmpl w:val="80FCC9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5E966079"/>
    <w:multiLevelType w:val="multilevel"/>
    <w:tmpl w:val="9C7AA440"/>
    <w:lvl w:ilvl="0">
      <w:numFmt w:val="bullet"/>
      <w:lvlText w:val="●"/>
      <w:lvlJc w:val="left"/>
      <w:pPr>
        <w:ind w:left="709" w:hanging="282"/>
      </w:pPr>
      <w:rPr>
        <w:rFonts w:ascii="Noto Sans Symbols" w:eastAsia="Noto Sans Symbols" w:hAnsi="Noto Sans Symbols" w:cs="Noto Sans Symbols"/>
      </w:rPr>
    </w:lvl>
    <w:lvl w:ilvl="1">
      <w:start w:val="1"/>
      <w:numFmt w:val="decimal"/>
      <w:lvlText w:val="%2."/>
      <w:lvlJc w:val="left"/>
      <w:pPr>
        <w:ind w:left="1418" w:hanging="282"/>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2"/>
      </w:pPr>
    </w:lvl>
    <w:lvl w:ilvl="8">
      <w:start w:val="1"/>
      <w:numFmt w:val="decimal"/>
      <w:lvlText w:val="%9."/>
      <w:lvlJc w:val="left"/>
      <w:pPr>
        <w:ind w:left="6381" w:hanging="282"/>
      </w:pPr>
    </w:lvl>
  </w:abstractNum>
  <w:abstractNum w:abstractNumId="16" w15:restartNumberingAfterBreak="0">
    <w:nsid w:val="67487C43"/>
    <w:multiLevelType w:val="multilevel"/>
    <w:tmpl w:val="EE3ACC76"/>
    <w:lvl w:ilvl="0">
      <w:numFmt w:val="bullet"/>
      <w:lvlText w:val="●"/>
      <w:lvlJc w:val="left"/>
      <w:pPr>
        <w:ind w:left="720" w:hanging="360"/>
      </w:pPr>
      <w:rPr>
        <w:rFonts w:ascii="Noto Sans Symbols" w:eastAsia="Noto Sans Symbols" w:hAnsi="Noto Sans Symbols" w:cs="Noto Sans Symbols"/>
        <w:sz w:val="20"/>
        <w:szCs w:val="20"/>
      </w:rPr>
    </w:lvl>
    <w:lvl w:ilvl="1">
      <w:numFmt w:val="bullet"/>
      <w:lvlText w:val="o"/>
      <w:lvlJc w:val="left"/>
      <w:pPr>
        <w:ind w:left="1440" w:hanging="360"/>
      </w:pPr>
      <w:rPr>
        <w:sz w:val="20"/>
        <w:szCs w:val="20"/>
      </w:rPr>
    </w:lvl>
    <w:lvl w:ilvl="2">
      <w:numFmt w:val="bullet"/>
      <w:lvlText w:val="▪"/>
      <w:lvlJc w:val="left"/>
      <w:pPr>
        <w:ind w:left="2160" w:hanging="360"/>
      </w:pPr>
      <w:rPr>
        <w:rFonts w:ascii="Noto Sans Symbols" w:eastAsia="Noto Sans Symbols" w:hAnsi="Noto Sans Symbols" w:cs="Noto Sans Symbols"/>
        <w:sz w:val="20"/>
        <w:szCs w:val="20"/>
      </w:rPr>
    </w:lvl>
    <w:lvl w:ilvl="3">
      <w:numFmt w:val="bullet"/>
      <w:lvlText w:val="▪"/>
      <w:lvlJc w:val="left"/>
      <w:pPr>
        <w:ind w:left="2880" w:hanging="360"/>
      </w:pPr>
      <w:rPr>
        <w:rFonts w:ascii="Noto Sans Symbols" w:eastAsia="Noto Sans Symbols" w:hAnsi="Noto Sans Symbols" w:cs="Noto Sans Symbols"/>
        <w:sz w:val="20"/>
        <w:szCs w:val="20"/>
      </w:rPr>
    </w:lvl>
    <w:lvl w:ilvl="4">
      <w:numFmt w:val="bullet"/>
      <w:lvlText w:val="▪"/>
      <w:lvlJc w:val="left"/>
      <w:pPr>
        <w:ind w:left="3600" w:hanging="360"/>
      </w:pPr>
      <w:rPr>
        <w:rFonts w:ascii="Noto Sans Symbols" w:eastAsia="Noto Sans Symbols" w:hAnsi="Noto Sans Symbols" w:cs="Noto Sans Symbols"/>
        <w:sz w:val="20"/>
        <w:szCs w:val="20"/>
      </w:rPr>
    </w:lvl>
    <w:lvl w:ilvl="5">
      <w:numFmt w:val="bullet"/>
      <w:lvlText w:val="▪"/>
      <w:lvlJc w:val="left"/>
      <w:pPr>
        <w:ind w:left="4320" w:hanging="360"/>
      </w:pPr>
      <w:rPr>
        <w:rFonts w:ascii="Noto Sans Symbols" w:eastAsia="Noto Sans Symbols" w:hAnsi="Noto Sans Symbols" w:cs="Noto Sans Symbols"/>
        <w:sz w:val="20"/>
        <w:szCs w:val="20"/>
      </w:rPr>
    </w:lvl>
    <w:lvl w:ilvl="6">
      <w:numFmt w:val="bullet"/>
      <w:lvlText w:val="▪"/>
      <w:lvlJc w:val="left"/>
      <w:pPr>
        <w:ind w:left="5040" w:hanging="360"/>
      </w:pPr>
      <w:rPr>
        <w:rFonts w:ascii="Noto Sans Symbols" w:eastAsia="Noto Sans Symbols" w:hAnsi="Noto Sans Symbols" w:cs="Noto Sans Symbols"/>
        <w:sz w:val="20"/>
        <w:szCs w:val="20"/>
      </w:rPr>
    </w:lvl>
    <w:lvl w:ilvl="7">
      <w:numFmt w:val="bullet"/>
      <w:lvlText w:val="▪"/>
      <w:lvlJc w:val="left"/>
      <w:pPr>
        <w:ind w:left="5760" w:hanging="360"/>
      </w:pPr>
      <w:rPr>
        <w:rFonts w:ascii="Noto Sans Symbols" w:eastAsia="Noto Sans Symbols" w:hAnsi="Noto Sans Symbols" w:cs="Noto Sans Symbols"/>
        <w:sz w:val="20"/>
        <w:szCs w:val="20"/>
      </w:rPr>
    </w:lvl>
    <w:lvl w:ilvl="8">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686954B9"/>
    <w:multiLevelType w:val="multilevel"/>
    <w:tmpl w:val="1E389042"/>
    <w:lvl w:ilvl="0">
      <w:numFmt w:val="bullet"/>
      <w:lvlText w:val="●"/>
      <w:lvlJc w:val="left"/>
      <w:pPr>
        <w:ind w:left="709" w:hanging="282"/>
      </w:pPr>
      <w:rPr>
        <w:rFonts w:ascii="Noto Sans Symbols" w:eastAsia="Noto Sans Symbols" w:hAnsi="Noto Sans Symbols" w:cs="Noto Sans Symbols"/>
      </w:rPr>
    </w:lvl>
    <w:lvl w:ilvl="1">
      <w:numFmt w:val="bullet"/>
      <w:lvlText w:val="●"/>
      <w:lvlJc w:val="left"/>
      <w:pPr>
        <w:ind w:left="1418" w:hanging="282"/>
      </w:pPr>
      <w:rPr>
        <w:rFonts w:ascii="Noto Sans Symbols" w:eastAsia="Noto Sans Symbols" w:hAnsi="Noto Sans Symbols" w:cs="Noto Sans Symbols"/>
      </w:rPr>
    </w:lvl>
    <w:lvl w:ilvl="2">
      <w:numFmt w:val="bullet"/>
      <w:lvlText w:val="●"/>
      <w:lvlJc w:val="left"/>
      <w:pPr>
        <w:ind w:left="2127" w:hanging="283"/>
      </w:pPr>
      <w:rPr>
        <w:rFonts w:ascii="Noto Sans Symbols" w:eastAsia="Noto Sans Symbols" w:hAnsi="Noto Sans Symbols" w:cs="Noto Sans Symbols"/>
      </w:rPr>
    </w:lvl>
    <w:lvl w:ilvl="3">
      <w:numFmt w:val="bullet"/>
      <w:lvlText w:val="●"/>
      <w:lvlJc w:val="left"/>
      <w:pPr>
        <w:ind w:left="2836" w:hanging="283"/>
      </w:pPr>
      <w:rPr>
        <w:rFonts w:ascii="Noto Sans Symbols" w:eastAsia="Noto Sans Symbols" w:hAnsi="Noto Sans Symbols" w:cs="Noto Sans Symbols"/>
      </w:rPr>
    </w:lvl>
    <w:lvl w:ilvl="4">
      <w:numFmt w:val="bullet"/>
      <w:lvlText w:val="●"/>
      <w:lvlJc w:val="left"/>
      <w:pPr>
        <w:ind w:left="3545" w:hanging="283"/>
      </w:pPr>
      <w:rPr>
        <w:rFonts w:ascii="Noto Sans Symbols" w:eastAsia="Noto Sans Symbols" w:hAnsi="Noto Sans Symbols" w:cs="Noto Sans Symbols"/>
      </w:rPr>
    </w:lvl>
    <w:lvl w:ilvl="5">
      <w:numFmt w:val="bullet"/>
      <w:lvlText w:val="●"/>
      <w:lvlJc w:val="left"/>
      <w:pPr>
        <w:ind w:left="4254" w:hanging="283"/>
      </w:pPr>
      <w:rPr>
        <w:rFonts w:ascii="Noto Sans Symbols" w:eastAsia="Noto Sans Symbols" w:hAnsi="Noto Sans Symbols" w:cs="Noto Sans Symbols"/>
      </w:rPr>
    </w:lvl>
    <w:lvl w:ilvl="6">
      <w:numFmt w:val="bullet"/>
      <w:lvlText w:val="●"/>
      <w:lvlJc w:val="left"/>
      <w:pPr>
        <w:ind w:left="4963" w:hanging="283"/>
      </w:pPr>
      <w:rPr>
        <w:rFonts w:ascii="Noto Sans Symbols" w:eastAsia="Noto Sans Symbols" w:hAnsi="Noto Sans Symbols" w:cs="Noto Sans Symbols"/>
      </w:rPr>
    </w:lvl>
    <w:lvl w:ilvl="7">
      <w:numFmt w:val="bullet"/>
      <w:lvlText w:val="●"/>
      <w:lvlJc w:val="left"/>
      <w:pPr>
        <w:ind w:left="5672" w:hanging="282"/>
      </w:pPr>
      <w:rPr>
        <w:rFonts w:ascii="Noto Sans Symbols" w:eastAsia="Noto Sans Symbols" w:hAnsi="Noto Sans Symbols" w:cs="Noto Sans Symbols"/>
      </w:rPr>
    </w:lvl>
    <w:lvl w:ilvl="8">
      <w:numFmt w:val="bullet"/>
      <w:lvlText w:val="●"/>
      <w:lvlJc w:val="left"/>
      <w:pPr>
        <w:ind w:left="6381" w:hanging="282"/>
      </w:pPr>
      <w:rPr>
        <w:rFonts w:ascii="Noto Sans Symbols" w:eastAsia="Noto Sans Symbols" w:hAnsi="Noto Sans Symbols" w:cs="Noto Sans Symbols"/>
      </w:rPr>
    </w:lvl>
  </w:abstractNum>
  <w:abstractNum w:abstractNumId="18" w15:restartNumberingAfterBreak="0">
    <w:nsid w:val="6C1956E2"/>
    <w:multiLevelType w:val="multilevel"/>
    <w:tmpl w:val="E3A49700"/>
    <w:lvl w:ilvl="0">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080" w:hanging="360"/>
      </w:pPr>
      <w:rPr>
        <w:rFonts w:ascii="Noto Sans Symbols" w:eastAsia="Noto Sans Symbols" w:hAnsi="Noto Sans Symbols" w:cs="Noto Sans Symbols"/>
      </w:rPr>
    </w:lvl>
    <w:lvl w:ilvl="2">
      <w:numFmt w:val="bullet"/>
      <w:lvlText w:val="▪"/>
      <w:lvlJc w:val="left"/>
      <w:pPr>
        <w:ind w:left="1440" w:hanging="360"/>
      </w:pPr>
      <w:rPr>
        <w:rFonts w:ascii="Noto Sans Symbols" w:eastAsia="Noto Sans Symbols" w:hAnsi="Noto Sans Symbols" w:cs="Noto Sans Symbols"/>
      </w:rPr>
    </w:lvl>
    <w:lvl w:ilvl="3">
      <w:numFmt w:val="bullet"/>
      <w:lvlText w:val="●"/>
      <w:lvlJc w:val="left"/>
      <w:pPr>
        <w:ind w:left="1800" w:hanging="360"/>
      </w:pPr>
      <w:rPr>
        <w:rFonts w:ascii="Noto Sans Symbols" w:eastAsia="Noto Sans Symbols" w:hAnsi="Noto Sans Symbols" w:cs="Noto Sans Symbols"/>
      </w:rPr>
    </w:lvl>
    <w:lvl w:ilvl="4">
      <w:numFmt w:val="bullet"/>
      <w:lvlText w:val="◦"/>
      <w:lvlJc w:val="left"/>
      <w:pPr>
        <w:ind w:left="2160" w:hanging="360"/>
      </w:pPr>
      <w:rPr>
        <w:rFonts w:ascii="Noto Sans Symbols" w:eastAsia="Noto Sans Symbols" w:hAnsi="Noto Sans Symbols" w:cs="Noto Sans Symbols"/>
      </w:rPr>
    </w:lvl>
    <w:lvl w:ilvl="5">
      <w:numFmt w:val="bullet"/>
      <w:lvlText w:val="▪"/>
      <w:lvlJc w:val="left"/>
      <w:pPr>
        <w:ind w:left="2520" w:hanging="360"/>
      </w:pPr>
      <w:rPr>
        <w:rFonts w:ascii="Noto Sans Symbols" w:eastAsia="Noto Sans Symbols" w:hAnsi="Noto Sans Symbols" w:cs="Noto Sans Symbols"/>
      </w:rPr>
    </w:lvl>
    <w:lvl w:ilvl="6">
      <w:numFmt w:val="bullet"/>
      <w:lvlText w:val="●"/>
      <w:lvlJc w:val="left"/>
      <w:pPr>
        <w:ind w:left="2880" w:hanging="360"/>
      </w:pPr>
      <w:rPr>
        <w:rFonts w:ascii="Noto Sans Symbols" w:eastAsia="Noto Sans Symbols" w:hAnsi="Noto Sans Symbols" w:cs="Noto Sans Symbols"/>
      </w:rPr>
    </w:lvl>
    <w:lvl w:ilvl="7">
      <w:numFmt w:val="bullet"/>
      <w:lvlText w:val="◦"/>
      <w:lvlJc w:val="left"/>
      <w:pPr>
        <w:ind w:left="3240" w:hanging="360"/>
      </w:pPr>
      <w:rPr>
        <w:rFonts w:ascii="Noto Sans Symbols" w:eastAsia="Noto Sans Symbols" w:hAnsi="Noto Sans Symbols" w:cs="Noto Sans Symbols"/>
      </w:rPr>
    </w:lvl>
    <w:lvl w:ilvl="8">
      <w:numFmt w:val="bullet"/>
      <w:lvlText w:val="▪"/>
      <w:lvlJc w:val="left"/>
      <w:pPr>
        <w:ind w:left="3600" w:hanging="360"/>
      </w:pPr>
      <w:rPr>
        <w:rFonts w:ascii="Noto Sans Symbols" w:eastAsia="Noto Sans Symbols" w:hAnsi="Noto Sans Symbols" w:cs="Noto Sans Symbols"/>
      </w:rPr>
    </w:lvl>
  </w:abstractNum>
  <w:abstractNum w:abstractNumId="19" w15:restartNumberingAfterBreak="0">
    <w:nsid w:val="6CC87E67"/>
    <w:multiLevelType w:val="multilevel"/>
    <w:tmpl w:val="F4F05B62"/>
    <w:lvl w:ilvl="0">
      <w:numFmt w:val="bullet"/>
      <w:lvlText w:val="●"/>
      <w:lvlJc w:val="left"/>
      <w:pPr>
        <w:ind w:left="720" w:hanging="360"/>
      </w:pPr>
      <w:rPr>
        <w:rFonts w:ascii="Noto Sans Symbols" w:eastAsia="Noto Sans Symbols" w:hAnsi="Noto Sans Symbols" w:cs="Noto Sans Symbols"/>
        <w:sz w:val="20"/>
        <w:szCs w:val="20"/>
      </w:rPr>
    </w:lvl>
    <w:lvl w:ilvl="1">
      <w:numFmt w:val="bullet"/>
      <w:lvlText w:val="o"/>
      <w:lvlJc w:val="left"/>
      <w:pPr>
        <w:ind w:left="1440" w:hanging="360"/>
      </w:pPr>
      <w:rPr>
        <w:sz w:val="20"/>
        <w:szCs w:val="20"/>
      </w:rPr>
    </w:lvl>
    <w:lvl w:ilvl="2">
      <w:numFmt w:val="bullet"/>
      <w:lvlText w:val="▪"/>
      <w:lvlJc w:val="left"/>
      <w:pPr>
        <w:ind w:left="2160" w:hanging="360"/>
      </w:pPr>
      <w:rPr>
        <w:rFonts w:ascii="Noto Sans Symbols" w:eastAsia="Noto Sans Symbols" w:hAnsi="Noto Sans Symbols" w:cs="Noto Sans Symbols"/>
        <w:sz w:val="20"/>
        <w:szCs w:val="20"/>
      </w:rPr>
    </w:lvl>
    <w:lvl w:ilvl="3">
      <w:numFmt w:val="bullet"/>
      <w:lvlText w:val="▪"/>
      <w:lvlJc w:val="left"/>
      <w:pPr>
        <w:ind w:left="2880" w:hanging="360"/>
      </w:pPr>
      <w:rPr>
        <w:rFonts w:ascii="Noto Sans Symbols" w:eastAsia="Noto Sans Symbols" w:hAnsi="Noto Sans Symbols" w:cs="Noto Sans Symbols"/>
        <w:sz w:val="20"/>
        <w:szCs w:val="20"/>
      </w:rPr>
    </w:lvl>
    <w:lvl w:ilvl="4">
      <w:numFmt w:val="bullet"/>
      <w:lvlText w:val="▪"/>
      <w:lvlJc w:val="left"/>
      <w:pPr>
        <w:ind w:left="3600" w:hanging="360"/>
      </w:pPr>
      <w:rPr>
        <w:rFonts w:ascii="Noto Sans Symbols" w:eastAsia="Noto Sans Symbols" w:hAnsi="Noto Sans Symbols" w:cs="Noto Sans Symbols"/>
        <w:sz w:val="20"/>
        <w:szCs w:val="20"/>
      </w:rPr>
    </w:lvl>
    <w:lvl w:ilvl="5">
      <w:numFmt w:val="bullet"/>
      <w:lvlText w:val="▪"/>
      <w:lvlJc w:val="left"/>
      <w:pPr>
        <w:ind w:left="4320" w:hanging="360"/>
      </w:pPr>
      <w:rPr>
        <w:rFonts w:ascii="Noto Sans Symbols" w:eastAsia="Noto Sans Symbols" w:hAnsi="Noto Sans Symbols" w:cs="Noto Sans Symbols"/>
        <w:sz w:val="20"/>
        <w:szCs w:val="20"/>
      </w:rPr>
    </w:lvl>
    <w:lvl w:ilvl="6">
      <w:numFmt w:val="bullet"/>
      <w:lvlText w:val="▪"/>
      <w:lvlJc w:val="left"/>
      <w:pPr>
        <w:ind w:left="5040" w:hanging="360"/>
      </w:pPr>
      <w:rPr>
        <w:rFonts w:ascii="Noto Sans Symbols" w:eastAsia="Noto Sans Symbols" w:hAnsi="Noto Sans Symbols" w:cs="Noto Sans Symbols"/>
        <w:sz w:val="20"/>
        <w:szCs w:val="20"/>
      </w:rPr>
    </w:lvl>
    <w:lvl w:ilvl="7">
      <w:numFmt w:val="bullet"/>
      <w:lvlText w:val="▪"/>
      <w:lvlJc w:val="left"/>
      <w:pPr>
        <w:ind w:left="5760" w:hanging="360"/>
      </w:pPr>
      <w:rPr>
        <w:rFonts w:ascii="Noto Sans Symbols" w:eastAsia="Noto Sans Symbols" w:hAnsi="Noto Sans Symbols" w:cs="Noto Sans Symbols"/>
        <w:sz w:val="20"/>
        <w:szCs w:val="20"/>
      </w:rPr>
    </w:lvl>
    <w:lvl w:ilvl="8">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6DB501C0"/>
    <w:multiLevelType w:val="multilevel"/>
    <w:tmpl w:val="937A18C0"/>
    <w:lvl w:ilvl="0">
      <w:numFmt w:val="bullet"/>
      <w:lvlText w:val="●"/>
      <w:lvlJc w:val="left"/>
      <w:pPr>
        <w:ind w:left="720" w:hanging="360"/>
      </w:pPr>
      <w:rPr>
        <w:rFonts w:ascii="Noto Sans Symbols" w:eastAsia="Noto Sans Symbols" w:hAnsi="Noto Sans Symbols" w:cs="Noto Sans Symbols"/>
        <w:sz w:val="20"/>
        <w:szCs w:val="20"/>
      </w:rPr>
    </w:lvl>
    <w:lvl w:ilvl="1">
      <w:numFmt w:val="bullet"/>
      <w:lvlText w:val="o"/>
      <w:lvlJc w:val="left"/>
      <w:pPr>
        <w:ind w:left="1440" w:hanging="360"/>
      </w:pPr>
      <w:rPr>
        <w:sz w:val="20"/>
        <w:szCs w:val="20"/>
      </w:rPr>
    </w:lvl>
    <w:lvl w:ilvl="2">
      <w:numFmt w:val="bullet"/>
      <w:lvlText w:val="▪"/>
      <w:lvlJc w:val="left"/>
      <w:pPr>
        <w:ind w:left="2160" w:hanging="360"/>
      </w:pPr>
      <w:rPr>
        <w:rFonts w:ascii="Noto Sans Symbols" w:eastAsia="Noto Sans Symbols" w:hAnsi="Noto Sans Symbols" w:cs="Noto Sans Symbols"/>
        <w:sz w:val="20"/>
        <w:szCs w:val="20"/>
      </w:rPr>
    </w:lvl>
    <w:lvl w:ilvl="3">
      <w:numFmt w:val="bullet"/>
      <w:lvlText w:val="▪"/>
      <w:lvlJc w:val="left"/>
      <w:pPr>
        <w:ind w:left="2880" w:hanging="360"/>
      </w:pPr>
      <w:rPr>
        <w:rFonts w:ascii="Noto Sans Symbols" w:eastAsia="Noto Sans Symbols" w:hAnsi="Noto Sans Symbols" w:cs="Noto Sans Symbols"/>
        <w:sz w:val="20"/>
        <w:szCs w:val="20"/>
      </w:rPr>
    </w:lvl>
    <w:lvl w:ilvl="4">
      <w:numFmt w:val="bullet"/>
      <w:lvlText w:val="▪"/>
      <w:lvlJc w:val="left"/>
      <w:pPr>
        <w:ind w:left="3600" w:hanging="360"/>
      </w:pPr>
      <w:rPr>
        <w:rFonts w:ascii="Noto Sans Symbols" w:eastAsia="Noto Sans Symbols" w:hAnsi="Noto Sans Symbols" w:cs="Noto Sans Symbols"/>
        <w:sz w:val="20"/>
        <w:szCs w:val="20"/>
      </w:rPr>
    </w:lvl>
    <w:lvl w:ilvl="5">
      <w:numFmt w:val="bullet"/>
      <w:lvlText w:val="▪"/>
      <w:lvlJc w:val="left"/>
      <w:pPr>
        <w:ind w:left="4320" w:hanging="360"/>
      </w:pPr>
      <w:rPr>
        <w:rFonts w:ascii="Noto Sans Symbols" w:eastAsia="Noto Sans Symbols" w:hAnsi="Noto Sans Symbols" w:cs="Noto Sans Symbols"/>
        <w:sz w:val="20"/>
        <w:szCs w:val="20"/>
      </w:rPr>
    </w:lvl>
    <w:lvl w:ilvl="6">
      <w:numFmt w:val="bullet"/>
      <w:lvlText w:val="▪"/>
      <w:lvlJc w:val="left"/>
      <w:pPr>
        <w:ind w:left="5040" w:hanging="360"/>
      </w:pPr>
      <w:rPr>
        <w:rFonts w:ascii="Noto Sans Symbols" w:eastAsia="Noto Sans Symbols" w:hAnsi="Noto Sans Symbols" w:cs="Noto Sans Symbols"/>
        <w:sz w:val="20"/>
        <w:szCs w:val="20"/>
      </w:rPr>
    </w:lvl>
    <w:lvl w:ilvl="7">
      <w:numFmt w:val="bullet"/>
      <w:lvlText w:val="▪"/>
      <w:lvlJc w:val="left"/>
      <w:pPr>
        <w:ind w:left="5760" w:hanging="360"/>
      </w:pPr>
      <w:rPr>
        <w:rFonts w:ascii="Noto Sans Symbols" w:eastAsia="Noto Sans Symbols" w:hAnsi="Noto Sans Symbols" w:cs="Noto Sans Symbols"/>
        <w:sz w:val="20"/>
        <w:szCs w:val="20"/>
      </w:rPr>
    </w:lvl>
    <w:lvl w:ilvl="8">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6FD468DA"/>
    <w:multiLevelType w:val="multilevel"/>
    <w:tmpl w:val="A45CE628"/>
    <w:lvl w:ilvl="0">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080" w:hanging="360"/>
      </w:pPr>
      <w:rPr>
        <w:rFonts w:ascii="Noto Sans Symbols" w:eastAsia="Noto Sans Symbols" w:hAnsi="Noto Sans Symbols" w:cs="Noto Sans Symbols"/>
      </w:rPr>
    </w:lvl>
    <w:lvl w:ilvl="2">
      <w:numFmt w:val="bullet"/>
      <w:lvlText w:val="▪"/>
      <w:lvlJc w:val="left"/>
      <w:pPr>
        <w:ind w:left="1440" w:hanging="360"/>
      </w:pPr>
      <w:rPr>
        <w:rFonts w:ascii="Noto Sans Symbols" w:eastAsia="Noto Sans Symbols" w:hAnsi="Noto Sans Symbols" w:cs="Noto Sans Symbols"/>
      </w:rPr>
    </w:lvl>
    <w:lvl w:ilvl="3">
      <w:numFmt w:val="bullet"/>
      <w:lvlText w:val="●"/>
      <w:lvlJc w:val="left"/>
      <w:pPr>
        <w:ind w:left="1800" w:hanging="360"/>
      </w:pPr>
      <w:rPr>
        <w:rFonts w:ascii="Noto Sans Symbols" w:eastAsia="Noto Sans Symbols" w:hAnsi="Noto Sans Symbols" w:cs="Noto Sans Symbols"/>
      </w:rPr>
    </w:lvl>
    <w:lvl w:ilvl="4">
      <w:numFmt w:val="bullet"/>
      <w:lvlText w:val="◦"/>
      <w:lvlJc w:val="left"/>
      <w:pPr>
        <w:ind w:left="2160" w:hanging="360"/>
      </w:pPr>
      <w:rPr>
        <w:rFonts w:ascii="Noto Sans Symbols" w:eastAsia="Noto Sans Symbols" w:hAnsi="Noto Sans Symbols" w:cs="Noto Sans Symbols"/>
      </w:rPr>
    </w:lvl>
    <w:lvl w:ilvl="5">
      <w:numFmt w:val="bullet"/>
      <w:lvlText w:val="▪"/>
      <w:lvlJc w:val="left"/>
      <w:pPr>
        <w:ind w:left="2520" w:hanging="360"/>
      </w:pPr>
      <w:rPr>
        <w:rFonts w:ascii="Noto Sans Symbols" w:eastAsia="Noto Sans Symbols" w:hAnsi="Noto Sans Symbols" w:cs="Noto Sans Symbols"/>
      </w:rPr>
    </w:lvl>
    <w:lvl w:ilvl="6">
      <w:numFmt w:val="bullet"/>
      <w:lvlText w:val="●"/>
      <w:lvlJc w:val="left"/>
      <w:pPr>
        <w:ind w:left="2880" w:hanging="360"/>
      </w:pPr>
      <w:rPr>
        <w:rFonts w:ascii="Noto Sans Symbols" w:eastAsia="Noto Sans Symbols" w:hAnsi="Noto Sans Symbols" w:cs="Noto Sans Symbols"/>
      </w:rPr>
    </w:lvl>
    <w:lvl w:ilvl="7">
      <w:numFmt w:val="bullet"/>
      <w:lvlText w:val="◦"/>
      <w:lvlJc w:val="left"/>
      <w:pPr>
        <w:ind w:left="3240" w:hanging="360"/>
      </w:pPr>
      <w:rPr>
        <w:rFonts w:ascii="Noto Sans Symbols" w:eastAsia="Noto Sans Symbols" w:hAnsi="Noto Sans Symbols" w:cs="Noto Sans Symbols"/>
      </w:rPr>
    </w:lvl>
    <w:lvl w:ilvl="8">
      <w:numFmt w:val="bullet"/>
      <w:lvlText w:val="▪"/>
      <w:lvlJc w:val="left"/>
      <w:pPr>
        <w:ind w:left="3600" w:hanging="360"/>
      </w:pPr>
      <w:rPr>
        <w:rFonts w:ascii="Noto Sans Symbols" w:eastAsia="Noto Sans Symbols" w:hAnsi="Noto Sans Symbols" w:cs="Noto Sans Symbols"/>
      </w:rPr>
    </w:lvl>
  </w:abstractNum>
  <w:abstractNum w:abstractNumId="22" w15:restartNumberingAfterBreak="0">
    <w:nsid w:val="72810898"/>
    <w:multiLevelType w:val="multilevel"/>
    <w:tmpl w:val="AD004BFA"/>
    <w:lvl w:ilvl="0">
      <w:numFmt w:val="bullet"/>
      <w:lvlText w:val="●"/>
      <w:lvlJc w:val="left"/>
      <w:pPr>
        <w:ind w:left="720" w:hanging="360"/>
      </w:pPr>
      <w:rPr>
        <w:rFonts w:ascii="Noto Sans Symbols" w:eastAsia="Noto Sans Symbols" w:hAnsi="Noto Sans Symbols" w:cs="Noto Sans Symbols"/>
        <w:sz w:val="20"/>
        <w:szCs w:val="20"/>
      </w:rPr>
    </w:lvl>
    <w:lvl w:ilvl="1">
      <w:numFmt w:val="bullet"/>
      <w:lvlText w:val="o"/>
      <w:lvlJc w:val="left"/>
      <w:pPr>
        <w:ind w:left="1440" w:hanging="360"/>
      </w:pPr>
      <w:rPr>
        <w:sz w:val="20"/>
        <w:szCs w:val="20"/>
      </w:rPr>
    </w:lvl>
    <w:lvl w:ilvl="2">
      <w:numFmt w:val="bullet"/>
      <w:lvlText w:val="▪"/>
      <w:lvlJc w:val="left"/>
      <w:pPr>
        <w:ind w:left="2160" w:hanging="360"/>
      </w:pPr>
      <w:rPr>
        <w:rFonts w:ascii="Noto Sans Symbols" w:eastAsia="Noto Sans Symbols" w:hAnsi="Noto Sans Symbols" w:cs="Noto Sans Symbols"/>
        <w:sz w:val="20"/>
        <w:szCs w:val="20"/>
      </w:rPr>
    </w:lvl>
    <w:lvl w:ilvl="3">
      <w:numFmt w:val="bullet"/>
      <w:lvlText w:val="▪"/>
      <w:lvlJc w:val="left"/>
      <w:pPr>
        <w:ind w:left="2880" w:hanging="360"/>
      </w:pPr>
      <w:rPr>
        <w:rFonts w:ascii="Noto Sans Symbols" w:eastAsia="Noto Sans Symbols" w:hAnsi="Noto Sans Symbols" w:cs="Noto Sans Symbols"/>
        <w:sz w:val="20"/>
        <w:szCs w:val="20"/>
      </w:rPr>
    </w:lvl>
    <w:lvl w:ilvl="4">
      <w:numFmt w:val="bullet"/>
      <w:lvlText w:val="▪"/>
      <w:lvlJc w:val="left"/>
      <w:pPr>
        <w:ind w:left="3600" w:hanging="360"/>
      </w:pPr>
      <w:rPr>
        <w:rFonts w:ascii="Noto Sans Symbols" w:eastAsia="Noto Sans Symbols" w:hAnsi="Noto Sans Symbols" w:cs="Noto Sans Symbols"/>
        <w:sz w:val="20"/>
        <w:szCs w:val="20"/>
      </w:rPr>
    </w:lvl>
    <w:lvl w:ilvl="5">
      <w:numFmt w:val="bullet"/>
      <w:lvlText w:val="▪"/>
      <w:lvlJc w:val="left"/>
      <w:pPr>
        <w:ind w:left="4320" w:hanging="360"/>
      </w:pPr>
      <w:rPr>
        <w:rFonts w:ascii="Noto Sans Symbols" w:eastAsia="Noto Sans Symbols" w:hAnsi="Noto Sans Symbols" w:cs="Noto Sans Symbols"/>
        <w:sz w:val="20"/>
        <w:szCs w:val="20"/>
      </w:rPr>
    </w:lvl>
    <w:lvl w:ilvl="6">
      <w:numFmt w:val="bullet"/>
      <w:lvlText w:val="▪"/>
      <w:lvlJc w:val="left"/>
      <w:pPr>
        <w:ind w:left="5040" w:hanging="360"/>
      </w:pPr>
      <w:rPr>
        <w:rFonts w:ascii="Noto Sans Symbols" w:eastAsia="Noto Sans Symbols" w:hAnsi="Noto Sans Symbols" w:cs="Noto Sans Symbols"/>
        <w:sz w:val="20"/>
        <w:szCs w:val="20"/>
      </w:rPr>
    </w:lvl>
    <w:lvl w:ilvl="7">
      <w:numFmt w:val="bullet"/>
      <w:lvlText w:val="▪"/>
      <w:lvlJc w:val="left"/>
      <w:pPr>
        <w:ind w:left="5760" w:hanging="360"/>
      </w:pPr>
      <w:rPr>
        <w:rFonts w:ascii="Noto Sans Symbols" w:eastAsia="Noto Sans Symbols" w:hAnsi="Noto Sans Symbols" w:cs="Noto Sans Symbols"/>
        <w:sz w:val="20"/>
        <w:szCs w:val="20"/>
      </w:rPr>
    </w:lvl>
    <w:lvl w:ilvl="8">
      <w:numFmt w:val="bullet"/>
      <w:lvlText w:val="▪"/>
      <w:lvlJc w:val="left"/>
      <w:pPr>
        <w:ind w:left="6480" w:hanging="360"/>
      </w:pPr>
      <w:rPr>
        <w:rFonts w:ascii="Noto Sans Symbols" w:eastAsia="Noto Sans Symbols" w:hAnsi="Noto Sans Symbols" w:cs="Noto Sans Symbols"/>
        <w:sz w:val="20"/>
        <w:szCs w:val="20"/>
      </w:rPr>
    </w:lvl>
  </w:abstractNum>
  <w:num w:numId="1" w16cid:durableId="1043142190">
    <w:abstractNumId w:val="4"/>
  </w:num>
  <w:num w:numId="2" w16cid:durableId="1700013046">
    <w:abstractNumId w:val="15"/>
  </w:num>
  <w:num w:numId="3" w16cid:durableId="555968362">
    <w:abstractNumId w:val="10"/>
  </w:num>
  <w:num w:numId="4" w16cid:durableId="939145672">
    <w:abstractNumId w:val="5"/>
  </w:num>
  <w:num w:numId="5" w16cid:durableId="377441781">
    <w:abstractNumId w:val="21"/>
  </w:num>
  <w:num w:numId="6" w16cid:durableId="785733657">
    <w:abstractNumId w:val="18"/>
  </w:num>
  <w:num w:numId="7" w16cid:durableId="928928441">
    <w:abstractNumId w:val="7"/>
  </w:num>
  <w:num w:numId="8" w16cid:durableId="390541397">
    <w:abstractNumId w:val="9"/>
  </w:num>
  <w:num w:numId="9" w16cid:durableId="1025254754">
    <w:abstractNumId w:val="1"/>
  </w:num>
  <w:num w:numId="10" w16cid:durableId="1415273488">
    <w:abstractNumId w:val="16"/>
  </w:num>
  <w:num w:numId="11" w16cid:durableId="2060548878">
    <w:abstractNumId w:val="22"/>
  </w:num>
  <w:num w:numId="12" w16cid:durableId="194277611">
    <w:abstractNumId w:val="12"/>
  </w:num>
  <w:num w:numId="13" w16cid:durableId="22679219">
    <w:abstractNumId w:val="19"/>
  </w:num>
  <w:num w:numId="14" w16cid:durableId="1079669274">
    <w:abstractNumId w:val="11"/>
  </w:num>
  <w:num w:numId="15" w16cid:durableId="633409018">
    <w:abstractNumId w:val="8"/>
  </w:num>
  <w:num w:numId="16" w16cid:durableId="582111555">
    <w:abstractNumId w:val="13"/>
  </w:num>
  <w:num w:numId="17" w16cid:durableId="1239711672">
    <w:abstractNumId w:val="2"/>
  </w:num>
  <w:num w:numId="18" w16cid:durableId="465127250">
    <w:abstractNumId w:val="20"/>
  </w:num>
  <w:num w:numId="19" w16cid:durableId="923415010">
    <w:abstractNumId w:val="0"/>
  </w:num>
  <w:num w:numId="20" w16cid:durableId="1461193918">
    <w:abstractNumId w:val="17"/>
  </w:num>
  <w:num w:numId="21" w16cid:durableId="147284187">
    <w:abstractNumId w:val="6"/>
  </w:num>
  <w:num w:numId="22" w16cid:durableId="1903328545">
    <w:abstractNumId w:val="3"/>
  </w:num>
  <w:num w:numId="23" w16cid:durableId="1077171107">
    <w:abstractNumId w:val="14"/>
  </w:num>
  <w:num w:numId="24" w16cid:durableId="176811787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681547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460391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8375268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8695459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2020684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716056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6208253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5075512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541127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104863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81852276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3144194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95385743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9463307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47725964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3921772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99722373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7920703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4775640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96418645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9071311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13420501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36055068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935704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206059275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45845338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7165884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46465956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38537265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211963982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7386992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21630876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68494389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6605324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1520614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5486937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30292796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69072022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9799953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95474688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97108255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03418792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20880289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49927589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31615393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93979489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71088226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66679022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8509985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12461827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69824031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90225151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90887454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5598283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3413"/>
    <w:rsid w:val="002E68A9"/>
    <w:rsid w:val="004157BB"/>
    <w:rsid w:val="006F0F54"/>
    <w:rsid w:val="00773413"/>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BC7DF"/>
  <w15:docId w15:val="{8E84F234-C463-D54F-A695-0DE1F4AC3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ES" w:eastAsia="en-GB"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widowControl/>
      <w:pBdr>
        <w:top w:val="nil"/>
        <w:left w:val="nil"/>
        <w:bottom w:val="nil"/>
        <w:right w:val="nil"/>
        <w:between w:val="nil"/>
      </w:pBdr>
      <w:spacing w:before="400" w:after="120" w:line="276" w:lineRule="auto"/>
      <w:jc w:val="both"/>
      <w:outlineLvl w:val="0"/>
    </w:pPr>
    <w:rPr>
      <w:b/>
      <w:color w:val="000000"/>
      <w:sz w:val="40"/>
      <w:szCs w:val="40"/>
    </w:rPr>
  </w:style>
  <w:style w:type="paragraph" w:styleId="Heading2">
    <w:name w:val="heading 2"/>
    <w:basedOn w:val="Normal"/>
    <w:next w:val="Normal"/>
    <w:uiPriority w:val="9"/>
    <w:unhideWhenUsed/>
    <w:qFormat/>
    <w:pPr>
      <w:keepNext/>
      <w:keepLines/>
      <w:widowControl/>
      <w:pBdr>
        <w:top w:val="nil"/>
        <w:left w:val="nil"/>
        <w:bottom w:val="nil"/>
        <w:right w:val="nil"/>
        <w:between w:val="nil"/>
      </w:pBdr>
      <w:spacing w:before="360" w:after="120" w:line="276" w:lineRule="auto"/>
      <w:jc w:val="both"/>
      <w:outlineLvl w:val="1"/>
    </w:pPr>
    <w:rPr>
      <w:b/>
      <w:color w:val="000000"/>
      <w:sz w:val="32"/>
      <w:szCs w:val="32"/>
    </w:rPr>
  </w:style>
  <w:style w:type="paragraph" w:styleId="Heading3">
    <w:name w:val="heading 3"/>
    <w:basedOn w:val="Normal"/>
    <w:next w:val="Normal"/>
    <w:uiPriority w:val="9"/>
    <w:semiHidden/>
    <w:unhideWhenUsed/>
    <w:qFormat/>
    <w:pPr>
      <w:keepNext/>
      <w:keepLines/>
      <w:widowControl/>
      <w:pBdr>
        <w:top w:val="nil"/>
        <w:left w:val="nil"/>
        <w:bottom w:val="nil"/>
        <w:right w:val="nil"/>
        <w:between w:val="nil"/>
      </w:pBdr>
      <w:spacing w:before="320" w:after="80" w:line="276" w:lineRule="auto"/>
      <w:jc w:val="both"/>
      <w:outlineLvl w:val="2"/>
    </w:pPr>
    <w:rPr>
      <w:b/>
      <w:color w:val="000000"/>
      <w:sz w:val="28"/>
      <w:szCs w:val="28"/>
    </w:rPr>
  </w:style>
  <w:style w:type="paragraph" w:styleId="Heading4">
    <w:name w:val="heading 4"/>
    <w:basedOn w:val="Normal"/>
    <w:next w:val="Normal"/>
    <w:uiPriority w:val="9"/>
    <w:semiHidden/>
    <w:unhideWhenUsed/>
    <w:qFormat/>
    <w:pPr>
      <w:keepNext/>
      <w:keepLines/>
      <w:widowControl/>
      <w:pBdr>
        <w:top w:val="nil"/>
        <w:left w:val="nil"/>
        <w:bottom w:val="nil"/>
        <w:right w:val="nil"/>
        <w:between w:val="nil"/>
      </w:pBdr>
      <w:spacing w:before="280" w:after="80" w:line="276" w:lineRule="auto"/>
      <w:jc w:val="both"/>
      <w:outlineLvl w:val="3"/>
    </w:pPr>
    <w:rPr>
      <w:color w:val="666666"/>
      <w:sz w:val="24"/>
      <w:szCs w:val="24"/>
    </w:rPr>
  </w:style>
  <w:style w:type="paragraph" w:styleId="Heading5">
    <w:name w:val="heading 5"/>
    <w:basedOn w:val="Normal"/>
    <w:next w:val="Normal"/>
    <w:uiPriority w:val="9"/>
    <w:semiHidden/>
    <w:unhideWhenUsed/>
    <w:qFormat/>
    <w:pPr>
      <w:keepNext/>
      <w:keepLines/>
      <w:widowControl/>
      <w:pBdr>
        <w:top w:val="nil"/>
        <w:left w:val="nil"/>
        <w:bottom w:val="nil"/>
        <w:right w:val="nil"/>
        <w:between w:val="nil"/>
      </w:pBdr>
      <w:spacing w:before="240" w:after="80" w:line="276" w:lineRule="auto"/>
      <w:jc w:val="both"/>
      <w:outlineLvl w:val="4"/>
    </w:pPr>
    <w:rPr>
      <w:color w:val="666666"/>
    </w:rPr>
  </w:style>
  <w:style w:type="paragraph" w:styleId="Heading6">
    <w:name w:val="heading 6"/>
    <w:basedOn w:val="Normal"/>
    <w:next w:val="Normal"/>
    <w:uiPriority w:val="9"/>
    <w:semiHidden/>
    <w:unhideWhenUsed/>
    <w:qFormat/>
    <w:pPr>
      <w:keepNext/>
      <w:keepLines/>
      <w:widowControl/>
      <w:pBdr>
        <w:top w:val="nil"/>
        <w:left w:val="nil"/>
        <w:bottom w:val="nil"/>
        <w:right w:val="nil"/>
        <w:between w:val="nil"/>
      </w:pBdr>
      <w:spacing w:before="240" w:after="80" w:line="276" w:lineRule="auto"/>
      <w:jc w:val="both"/>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widowControl/>
      <w:pBdr>
        <w:top w:val="nil"/>
        <w:left w:val="nil"/>
        <w:bottom w:val="nil"/>
        <w:right w:val="nil"/>
        <w:between w:val="nil"/>
      </w:pBdr>
      <w:spacing w:after="60" w:line="276" w:lineRule="auto"/>
      <w:jc w:val="both"/>
    </w:pPr>
    <w:rPr>
      <w:color w:val="000000"/>
      <w:sz w:val="52"/>
      <w:szCs w:val="52"/>
    </w:rPr>
  </w:style>
  <w:style w:type="paragraph" w:customStyle="1" w:styleId="Standard">
    <w:name w:val="Standard"/>
  </w:style>
  <w:style w:type="paragraph" w:customStyle="1" w:styleId="Heading">
    <w:name w:val="Heading"/>
    <w:basedOn w:val="StandardWW"/>
    <w:next w:val="TextbodyWW"/>
    <w:pPr>
      <w:keepNext/>
      <w:spacing w:before="240" w:after="120"/>
    </w:pPr>
    <w:rPr>
      <w:rFonts w:ascii="Liberation Sans" w:eastAsia="Noto Sans CJK SC" w:hAnsi="Liberation Sans" w:cs="Noto Sans Devanagari"/>
      <w:sz w:val="28"/>
      <w:szCs w:val="28"/>
    </w:rPr>
  </w:style>
  <w:style w:type="paragraph" w:customStyle="1" w:styleId="Textbody">
    <w:name w:val="Text body"/>
    <w:basedOn w:val="Standard"/>
    <w:pPr>
      <w:spacing w:after="140" w:line="276" w:lineRule="auto"/>
    </w:pPr>
  </w:style>
  <w:style w:type="paragraph" w:styleId="List">
    <w:name w:val="List"/>
    <w:basedOn w:val="TextbodyWW"/>
    <w:rPr>
      <w:rFonts w:cs="Noto Sans Devanagari"/>
    </w:rPr>
  </w:style>
  <w:style w:type="paragraph" w:styleId="Caption">
    <w:name w:val="caption"/>
    <w:basedOn w:val="StandardWW"/>
    <w:pPr>
      <w:suppressLineNumbers/>
      <w:spacing w:before="120" w:after="120"/>
      <w:jc w:val="center"/>
    </w:pPr>
    <w:rPr>
      <w:rFonts w:cs="Noto Sans Devanagari"/>
      <w:i/>
      <w:iCs/>
      <w:sz w:val="18"/>
      <w:szCs w:val="24"/>
    </w:rPr>
  </w:style>
  <w:style w:type="paragraph" w:customStyle="1" w:styleId="Index">
    <w:name w:val="Index"/>
    <w:basedOn w:val="StandardWW"/>
    <w:pPr>
      <w:suppressLineNumbers/>
    </w:pPr>
    <w:rPr>
      <w:rFonts w:cs="Noto Sans Devanagari"/>
    </w:rPr>
  </w:style>
  <w:style w:type="paragraph" w:customStyle="1" w:styleId="StandardWW">
    <w:name w:val="Standard (WW)"/>
    <w:pPr>
      <w:widowControl/>
      <w:spacing w:line="276" w:lineRule="auto"/>
      <w:jc w:val="both"/>
    </w:pPr>
  </w:style>
  <w:style w:type="paragraph" w:customStyle="1" w:styleId="TextbodyWW">
    <w:name w:val="Text body (WW)"/>
    <w:basedOn w:val="StandardWW"/>
    <w:pPr>
      <w:spacing w:after="140"/>
    </w:pPr>
  </w:style>
  <w:style w:type="paragraph" w:customStyle="1" w:styleId="MarginaliaWW">
    <w:name w:val="Marginalia (WW)"/>
    <w:basedOn w:val="StandardWW"/>
    <w:pPr>
      <w:spacing w:line="240" w:lineRule="auto"/>
    </w:pPr>
    <w:rPr>
      <w:sz w:val="20"/>
      <w:szCs w:val="20"/>
    </w:rPr>
  </w:style>
  <w:style w:type="paragraph" w:customStyle="1" w:styleId="HeaderandFooter">
    <w:name w:val="Header and Footer"/>
    <w:basedOn w:val="StandardWW"/>
  </w:style>
  <w:style w:type="paragraph" w:styleId="Header">
    <w:name w:val="header"/>
    <w:basedOn w:val="StandardWW"/>
    <w:pPr>
      <w:tabs>
        <w:tab w:val="center" w:pos="4513"/>
        <w:tab w:val="right" w:pos="9026"/>
      </w:tabs>
      <w:spacing w:line="240" w:lineRule="auto"/>
    </w:pPr>
  </w:style>
  <w:style w:type="paragraph" w:styleId="Footer">
    <w:name w:val="footer"/>
    <w:basedOn w:val="StandardWW"/>
    <w:pPr>
      <w:tabs>
        <w:tab w:val="center" w:pos="4513"/>
        <w:tab w:val="right" w:pos="9026"/>
      </w:tabs>
      <w:spacing w:line="240" w:lineRule="auto"/>
    </w:pPr>
  </w:style>
  <w:style w:type="paragraph" w:styleId="ListParagraph">
    <w:name w:val="List Paragraph"/>
    <w:basedOn w:val="StandardWW"/>
    <w:pPr>
      <w:ind w:left="720"/>
    </w:pPr>
  </w:style>
  <w:style w:type="paragraph" w:customStyle="1" w:styleId="Contents1WW">
    <w:name w:val="Contents 1 (WW)"/>
    <w:basedOn w:val="StandardWW"/>
    <w:next w:val="StandardWW"/>
    <w:autoRedefine/>
    <w:pPr>
      <w:spacing w:after="100"/>
      <w:jc w:val="left"/>
    </w:pPr>
    <w:rPr>
      <w:b/>
      <w:bCs/>
    </w:rPr>
  </w:style>
  <w:style w:type="paragraph" w:customStyle="1" w:styleId="Contents3WW">
    <w:name w:val="Contents 3 (WW)"/>
    <w:basedOn w:val="StandardWW"/>
    <w:next w:val="StandardWW"/>
    <w:autoRedefine/>
    <w:pPr>
      <w:spacing w:after="100"/>
      <w:ind w:left="440"/>
    </w:pPr>
  </w:style>
  <w:style w:type="paragraph" w:customStyle="1" w:styleId="Contents2WW">
    <w:name w:val="Contents 2 (WW)"/>
    <w:basedOn w:val="StandardWW"/>
    <w:next w:val="StandardWW"/>
    <w:autoRedefine/>
    <w:pPr>
      <w:spacing w:after="100"/>
      <w:ind w:left="220"/>
    </w:pPr>
  </w:style>
  <w:style w:type="paragraph" w:customStyle="1" w:styleId="FootnoteWW">
    <w:name w:val="Footnote (WW)"/>
    <w:basedOn w:val="StandardWW"/>
    <w:pPr>
      <w:suppressLineNumbers/>
      <w:ind w:left="340" w:hanging="340"/>
    </w:pPr>
    <w:rPr>
      <w:sz w:val="20"/>
      <w:szCs w:val="20"/>
    </w:rPr>
  </w:style>
  <w:style w:type="paragraph" w:customStyle="1" w:styleId="code">
    <w:name w:val="code"/>
    <w:basedOn w:val="StandardWW"/>
    <w:pPr>
      <w:spacing w:before="114" w:after="114"/>
    </w:pPr>
    <w:rPr>
      <w:rFonts w:ascii="Cascadia Code" w:eastAsia="Cascadia Code" w:hAnsi="Cascadia Code" w:cs="Cascadia Code"/>
      <w:sz w:val="20"/>
    </w:rPr>
  </w:style>
  <w:style w:type="paragraph" w:styleId="NormalWeb">
    <w:name w:val="Normal (Web)"/>
    <w:basedOn w:val="StandardWW"/>
    <w:rPr>
      <w:rFonts w:ascii="Times New Roman" w:eastAsia="Times New Roman" w:hAnsi="Times New Roman" w:cs="Times New Roman"/>
      <w:sz w:val="24"/>
      <w:szCs w:val="24"/>
    </w:rPr>
  </w:style>
  <w:style w:type="paragraph" w:customStyle="1" w:styleId="PreformattedText">
    <w:name w:val="Preformatted Text"/>
    <w:basedOn w:val="StandardWW"/>
    <w:rPr>
      <w:rFonts w:ascii="Liberation Mono" w:eastAsia="Liberation Mono" w:hAnsi="Liberation Mono" w:cs="Liberation Mono"/>
      <w:sz w:val="20"/>
      <w:szCs w:val="20"/>
    </w:rPr>
  </w:style>
  <w:style w:type="paragraph" w:customStyle="1" w:styleId="Figure">
    <w:name w:val="Figure"/>
    <w:basedOn w:val="Caption"/>
  </w:style>
  <w:style w:type="paragraph" w:customStyle="1" w:styleId="Contents1">
    <w:name w:val="Contents 1"/>
    <w:basedOn w:val="Standard"/>
    <w:next w:val="Standard"/>
    <w:autoRedefine/>
    <w:pPr>
      <w:spacing w:after="100"/>
    </w:pPr>
  </w:style>
  <w:style w:type="paragraph" w:customStyle="1" w:styleId="Contents2">
    <w:name w:val="Contents 2"/>
    <w:basedOn w:val="Standard"/>
    <w:next w:val="Standard"/>
    <w:autoRedefine/>
    <w:pPr>
      <w:spacing w:after="100"/>
      <w:ind w:left="220"/>
    </w:pPr>
  </w:style>
  <w:style w:type="paragraph" w:customStyle="1" w:styleId="Contents3">
    <w:name w:val="Contents 3"/>
    <w:basedOn w:val="Standard"/>
    <w:next w:val="Standard"/>
    <w:autoRedefine/>
    <w:pPr>
      <w:spacing w:after="100"/>
      <w:ind w:left="440"/>
    </w:pPr>
  </w:style>
  <w:style w:type="paragraph" w:customStyle="1" w:styleId="Footnote">
    <w:name w:val="Footnote"/>
    <w:basedOn w:val="Standard"/>
    <w:rPr>
      <w:sz w:val="20"/>
      <w:szCs w:val="20"/>
    </w:rPr>
  </w:style>
  <w:style w:type="paragraph" w:customStyle="1" w:styleId="Framecontents">
    <w:name w:val="Frame contents"/>
    <w:basedOn w:val="Standard"/>
  </w:style>
  <w:style w:type="paragraph" w:customStyle="1" w:styleId="ListContents">
    <w:name w:val="List Contents"/>
    <w:basedOn w:val="Standard"/>
    <w:pPr>
      <w:ind w:left="567"/>
    </w:pPr>
  </w:style>
  <w:style w:type="character" w:customStyle="1" w:styleId="CommentTextChar">
    <w:name w:val="Comment Text Char"/>
    <w:basedOn w:val="DefaultParagraphFont"/>
    <w:rPr>
      <w:sz w:val="20"/>
      <w:szCs w:val="20"/>
    </w:rPr>
  </w:style>
  <w:style w:type="character" w:styleId="CommentReference">
    <w:name w:val="annotation reference"/>
    <w:basedOn w:val="DefaultParagraphFont"/>
    <w:rPr>
      <w:sz w:val="16"/>
      <w:szCs w:val="16"/>
    </w:rPr>
  </w:style>
  <w:style w:type="character" w:customStyle="1" w:styleId="HeaderChar">
    <w:name w:val="Header Char"/>
    <w:basedOn w:val="DefaultParagraphFont"/>
  </w:style>
  <w:style w:type="character" w:customStyle="1" w:styleId="FooterChar">
    <w:name w:val="Footer Char"/>
    <w:basedOn w:val="DefaultParagraphFont"/>
  </w:style>
  <w:style w:type="character" w:customStyle="1" w:styleId="InternetlinkWW">
    <w:name w:val="Internet link (WW)"/>
    <w:basedOn w:val="DefaultParagraphFont"/>
    <w:rPr>
      <w:color w:val="0000FF"/>
      <w:u w:val="single"/>
    </w:rPr>
  </w:style>
  <w:style w:type="character" w:customStyle="1" w:styleId="UnresolvedMention1">
    <w:name w:val="Unresolved Mention1"/>
    <w:basedOn w:val="DefaultParagraphFont"/>
    <w:rPr>
      <w:color w:val="605E5C"/>
      <w:shd w:val="clear" w:color="auto" w:fill="E1DFDD"/>
    </w:rPr>
  </w:style>
  <w:style w:type="character" w:customStyle="1" w:styleId="VisitedInternetLinkWW">
    <w:name w:val="Visited Internet Link (WW)"/>
    <w:basedOn w:val="DefaultParagraphFont"/>
    <w:rPr>
      <w:color w:val="800080"/>
      <w:u w:val="single"/>
    </w:rPr>
  </w:style>
  <w:style w:type="character" w:customStyle="1" w:styleId="IndexLink">
    <w:name w:val="Index Link"/>
  </w:style>
  <w:style w:type="character" w:customStyle="1" w:styleId="BulletSymbols">
    <w:name w:val="Bullet Symbols"/>
    <w:rPr>
      <w:rFonts w:ascii="OpenSymbol" w:eastAsia="OpenSymbol" w:hAnsi="OpenSymbol" w:cs="OpenSymbol"/>
    </w:rPr>
  </w:style>
  <w:style w:type="character" w:customStyle="1" w:styleId="FootnoteSymbolWW">
    <w:name w:val="Footnote Symbol (WW)"/>
    <w:rPr>
      <w:position w:val="0"/>
      <w:vertAlign w:val="superscript"/>
    </w:rPr>
  </w:style>
  <w:style w:type="character" w:customStyle="1" w:styleId="Footnoteanchor">
    <w:name w:val="Footnote anchor"/>
    <w:rPr>
      <w:position w:val="0"/>
      <w:vertAlign w:val="superscript"/>
    </w:rPr>
  </w:style>
  <w:style w:type="character" w:customStyle="1" w:styleId="NumberingSymbols">
    <w:name w:val="Numbering Symbols"/>
  </w:style>
  <w:style w:type="character" w:customStyle="1" w:styleId="SourceText">
    <w:name w:val="Source Text"/>
    <w:rPr>
      <w:rFonts w:ascii="Liberation Mono" w:eastAsia="Liberation Mono" w:hAnsi="Liberation Mono" w:cs="Liberation Mono"/>
    </w:rPr>
  </w:style>
  <w:style w:type="character" w:customStyle="1" w:styleId="ListLabel1">
    <w:name w:val="ListLabel 1"/>
    <w:rPr>
      <w:rFonts w:cs="Symbol"/>
      <w:sz w:val="20"/>
    </w:rPr>
  </w:style>
  <w:style w:type="character" w:customStyle="1" w:styleId="ListLabel2">
    <w:name w:val="ListLabel 2"/>
    <w:rPr>
      <w:rFonts w:cs="Courier New"/>
      <w:sz w:val="20"/>
    </w:rPr>
  </w:style>
  <w:style w:type="character" w:customStyle="1" w:styleId="ListLabel3">
    <w:name w:val="ListLabel 3"/>
    <w:rPr>
      <w:rFonts w:cs="Wingdings"/>
      <w:sz w:val="20"/>
    </w:rPr>
  </w:style>
  <w:style w:type="character" w:customStyle="1" w:styleId="ListLabel4">
    <w:name w:val="ListLabel 4"/>
    <w:rPr>
      <w:rFonts w:cs="Wingdings"/>
      <w:sz w:val="20"/>
    </w:rPr>
  </w:style>
  <w:style w:type="character" w:customStyle="1" w:styleId="ListLabel5">
    <w:name w:val="ListLabel 5"/>
    <w:rPr>
      <w:rFonts w:cs="Wingdings"/>
      <w:sz w:val="20"/>
    </w:rPr>
  </w:style>
  <w:style w:type="character" w:customStyle="1" w:styleId="ListLabel6">
    <w:name w:val="ListLabel 6"/>
    <w:rPr>
      <w:rFonts w:cs="Wingdings"/>
      <w:sz w:val="20"/>
    </w:rPr>
  </w:style>
  <w:style w:type="character" w:customStyle="1" w:styleId="ListLabel7">
    <w:name w:val="ListLabel 7"/>
    <w:rPr>
      <w:rFonts w:cs="Wingdings"/>
      <w:sz w:val="20"/>
    </w:rPr>
  </w:style>
  <w:style w:type="character" w:customStyle="1" w:styleId="ListLabel8">
    <w:name w:val="ListLabel 8"/>
    <w:rPr>
      <w:rFonts w:cs="Wingdings"/>
      <w:sz w:val="20"/>
    </w:rPr>
  </w:style>
  <w:style w:type="character" w:customStyle="1" w:styleId="ListLabel9">
    <w:name w:val="ListLabel 9"/>
    <w:rPr>
      <w:rFonts w:cs="Wingdings"/>
      <w:sz w:val="20"/>
    </w:rPr>
  </w:style>
  <w:style w:type="character" w:customStyle="1" w:styleId="ListLabel10">
    <w:name w:val="ListLabel 10"/>
    <w:rPr>
      <w:rFonts w:cs="Symbol"/>
      <w:sz w:val="20"/>
    </w:rPr>
  </w:style>
  <w:style w:type="character" w:customStyle="1" w:styleId="ListLabel11">
    <w:name w:val="ListLabel 11"/>
    <w:rPr>
      <w:rFonts w:cs="Courier New"/>
      <w:sz w:val="20"/>
    </w:rPr>
  </w:style>
  <w:style w:type="character" w:customStyle="1" w:styleId="ListLabel12">
    <w:name w:val="ListLabel 12"/>
    <w:rPr>
      <w:rFonts w:cs="Wingdings"/>
      <w:sz w:val="20"/>
    </w:rPr>
  </w:style>
  <w:style w:type="character" w:customStyle="1" w:styleId="ListLabel13">
    <w:name w:val="ListLabel 13"/>
    <w:rPr>
      <w:rFonts w:cs="Wingdings"/>
      <w:sz w:val="20"/>
    </w:rPr>
  </w:style>
  <w:style w:type="character" w:customStyle="1" w:styleId="ListLabel14">
    <w:name w:val="ListLabel 14"/>
    <w:rPr>
      <w:rFonts w:cs="Wingdings"/>
      <w:sz w:val="20"/>
    </w:rPr>
  </w:style>
  <w:style w:type="character" w:customStyle="1" w:styleId="ListLabel15">
    <w:name w:val="ListLabel 15"/>
    <w:rPr>
      <w:rFonts w:cs="Wingdings"/>
      <w:sz w:val="20"/>
    </w:rPr>
  </w:style>
  <w:style w:type="character" w:customStyle="1" w:styleId="ListLabel16">
    <w:name w:val="ListLabel 16"/>
    <w:rPr>
      <w:rFonts w:cs="Wingdings"/>
      <w:sz w:val="20"/>
    </w:rPr>
  </w:style>
  <w:style w:type="character" w:customStyle="1" w:styleId="ListLabel17">
    <w:name w:val="ListLabel 17"/>
    <w:rPr>
      <w:rFonts w:cs="Wingdings"/>
      <w:sz w:val="20"/>
    </w:rPr>
  </w:style>
  <w:style w:type="character" w:customStyle="1" w:styleId="ListLabel18">
    <w:name w:val="ListLabel 18"/>
    <w:rPr>
      <w:rFonts w:cs="Wingdings"/>
      <w:sz w:val="20"/>
    </w:rPr>
  </w:style>
  <w:style w:type="character" w:customStyle="1" w:styleId="ListLabel19">
    <w:name w:val="ListLabel 19"/>
    <w:rPr>
      <w:rFonts w:cs="Symbol"/>
      <w:sz w:val="20"/>
    </w:rPr>
  </w:style>
  <w:style w:type="character" w:customStyle="1" w:styleId="ListLabel20">
    <w:name w:val="ListLabel 20"/>
    <w:rPr>
      <w:rFonts w:cs="Courier New"/>
      <w:sz w:val="20"/>
    </w:rPr>
  </w:style>
  <w:style w:type="character" w:customStyle="1" w:styleId="ListLabel21">
    <w:name w:val="ListLabel 21"/>
    <w:rPr>
      <w:rFonts w:cs="Wingdings"/>
      <w:sz w:val="20"/>
    </w:rPr>
  </w:style>
  <w:style w:type="character" w:customStyle="1" w:styleId="ListLabel22">
    <w:name w:val="ListLabel 22"/>
    <w:rPr>
      <w:rFonts w:cs="Wingdings"/>
      <w:sz w:val="20"/>
    </w:rPr>
  </w:style>
  <w:style w:type="character" w:customStyle="1" w:styleId="ListLabel23">
    <w:name w:val="ListLabel 23"/>
    <w:rPr>
      <w:rFonts w:cs="Wingdings"/>
      <w:sz w:val="20"/>
    </w:rPr>
  </w:style>
  <w:style w:type="character" w:customStyle="1" w:styleId="ListLabel24">
    <w:name w:val="ListLabel 24"/>
    <w:rPr>
      <w:rFonts w:cs="Wingdings"/>
      <w:sz w:val="20"/>
    </w:rPr>
  </w:style>
  <w:style w:type="character" w:customStyle="1" w:styleId="ListLabel25">
    <w:name w:val="ListLabel 25"/>
    <w:rPr>
      <w:rFonts w:cs="Wingdings"/>
      <w:sz w:val="20"/>
    </w:rPr>
  </w:style>
  <w:style w:type="character" w:customStyle="1" w:styleId="ListLabel26">
    <w:name w:val="ListLabel 26"/>
    <w:rPr>
      <w:rFonts w:cs="Wingdings"/>
      <w:sz w:val="20"/>
    </w:rPr>
  </w:style>
  <w:style w:type="character" w:customStyle="1" w:styleId="ListLabel27">
    <w:name w:val="ListLabel 27"/>
    <w:rPr>
      <w:rFonts w:cs="Wingdings"/>
      <w:sz w:val="20"/>
    </w:rPr>
  </w:style>
  <w:style w:type="character" w:customStyle="1" w:styleId="ListLabel28">
    <w:name w:val="ListLabel 28"/>
    <w:rPr>
      <w:rFonts w:cs="Symbol"/>
      <w:sz w:val="20"/>
    </w:rPr>
  </w:style>
  <w:style w:type="character" w:customStyle="1" w:styleId="ListLabel29">
    <w:name w:val="ListLabel 29"/>
    <w:rPr>
      <w:rFonts w:cs="Courier New"/>
      <w:sz w:val="20"/>
    </w:rPr>
  </w:style>
  <w:style w:type="character" w:customStyle="1" w:styleId="ListLabel30">
    <w:name w:val="ListLabel 30"/>
    <w:rPr>
      <w:rFonts w:cs="Wingdings"/>
      <w:sz w:val="20"/>
    </w:rPr>
  </w:style>
  <w:style w:type="character" w:customStyle="1" w:styleId="ListLabel31">
    <w:name w:val="ListLabel 31"/>
    <w:rPr>
      <w:rFonts w:cs="Wingdings"/>
      <w:sz w:val="20"/>
    </w:rPr>
  </w:style>
  <w:style w:type="character" w:customStyle="1" w:styleId="ListLabel32">
    <w:name w:val="ListLabel 32"/>
    <w:rPr>
      <w:rFonts w:cs="Wingdings"/>
      <w:sz w:val="20"/>
    </w:rPr>
  </w:style>
  <w:style w:type="character" w:customStyle="1" w:styleId="ListLabel33">
    <w:name w:val="ListLabel 33"/>
    <w:rPr>
      <w:rFonts w:cs="Wingdings"/>
      <w:sz w:val="20"/>
    </w:rPr>
  </w:style>
  <w:style w:type="character" w:customStyle="1" w:styleId="ListLabel34">
    <w:name w:val="ListLabel 34"/>
    <w:rPr>
      <w:rFonts w:cs="Wingdings"/>
      <w:sz w:val="20"/>
    </w:rPr>
  </w:style>
  <w:style w:type="character" w:customStyle="1" w:styleId="ListLabel35">
    <w:name w:val="ListLabel 35"/>
    <w:rPr>
      <w:rFonts w:cs="Wingdings"/>
      <w:sz w:val="20"/>
    </w:rPr>
  </w:style>
  <w:style w:type="character" w:customStyle="1" w:styleId="ListLabel36">
    <w:name w:val="ListLabel 36"/>
    <w:rPr>
      <w:rFonts w:cs="Wingdings"/>
      <w:sz w:val="20"/>
    </w:rPr>
  </w:style>
  <w:style w:type="character" w:customStyle="1" w:styleId="ListLabel37">
    <w:name w:val="ListLabel 37"/>
    <w:rPr>
      <w:rFonts w:cs="Symbol"/>
      <w:sz w:val="20"/>
    </w:rPr>
  </w:style>
  <w:style w:type="character" w:customStyle="1" w:styleId="ListLabel38">
    <w:name w:val="ListLabel 38"/>
    <w:rPr>
      <w:rFonts w:cs="Courier New"/>
      <w:sz w:val="20"/>
    </w:rPr>
  </w:style>
  <w:style w:type="character" w:customStyle="1" w:styleId="ListLabel39">
    <w:name w:val="ListLabel 39"/>
    <w:rPr>
      <w:rFonts w:cs="Wingdings"/>
      <w:sz w:val="20"/>
    </w:rPr>
  </w:style>
  <w:style w:type="character" w:customStyle="1" w:styleId="ListLabel40">
    <w:name w:val="ListLabel 40"/>
    <w:rPr>
      <w:rFonts w:cs="Wingdings"/>
      <w:sz w:val="20"/>
    </w:rPr>
  </w:style>
  <w:style w:type="character" w:customStyle="1" w:styleId="ListLabel41">
    <w:name w:val="ListLabel 41"/>
    <w:rPr>
      <w:rFonts w:cs="Wingdings"/>
      <w:sz w:val="20"/>
    </w:rPr>
  </w:style>
  <w:style w:type="character" w:customStyle="1" w:styleId="ListLabel42">
    <w:name w:val="ListLabel 42"/>
    <w:rPr>
      <w:rFonts w:cs="Wingdings"/>
      <w:sz w:val="20"/>
    </w:rPr>
  </w:style>
  <w:style w:type="character" w:customStyle="1" w:styleId="ListLabel43">
    <w:name w:val="ListLabel 43"/>
    <w:rPr>
      <w:rFonts w:cs="Wingdings"/>
      <w:sz w:val="20"/>
    </w:rPr>
  </w:style>
  <w:style w:type="character" w:customStyle="1" w:styleId="ListLabel44">
    <w:name w:val="ListLabel 44"/>
    <w:rPr>
      <w:rFonts w:cs="Wingdings"/>
      <w:sz w:val="20"/>
    </w:rPr>
  </w:style>
  <w:style w:type="character" w:customStyle="1" w:styleId="ListLabel45">
    <w:name w:val="ListLabel 45"/>
    <w:rPr>
      <w:rFonts w:cs="Wingdings"/>
      <w:sz w:val="20"/>
    </w:rPr>
  </w:style>
  <w:style w:type="character" w:customStyle="1" w:styleId="ListLabel46">
    <w:name w:val="ListLabel 46"/>
    <w:rPr>
      <w:rFonts w:cs="Symbol"/>
      <w:sz w:val="20"/>
    </w:rPr>
  </w:style>
  <w:style w:type="character" w:customStyle="1" w:styleId="ListLabel47">
    <w:name w:val="ListLabel 47"/>
    <w:rPr>
      <w:rFonts w:cs="Courier New"/>
      <w:sz w:val="20"/>
    </w:rPr>
  </w:style>
  <w:style w:type="character" w:customStyle="1" w:styleId="ListLabel48">
    <w:name w:val="ListLabel 48"/>
    <w:rPr>
      <w:rFonts w:cs="Wingdings"/>
      <w:sz w:val="20"/>
    </w:rPr>
  </w:style>
  <w:style w:type="character" w:customStyle="1" w:styleId="ListLabel49">
    <w:name w:val="ListLabel 49"/>
    <w:rPr>
      <w:rFonts w:cs="Wingdings"/>
      <w:sz w:val="20"/>
    </w:rPr>
  </w:style>
  <w:style w:type="character" w:customStyle="1" w:styleId="ListLabel50">
    <w:name w:val="ListLabel 50"/>
    <w:rPr>
      <w:rFonts w:cs="Wingdings"/>
      <w:sz w:val="20"/>
    </w:rPr>
  </w:style>
  <w:style w:type="character" w:customStyle="1" w:styleId="ListLabel51">
    <w:name w:val="ListLabel 51"/>
    <w:rPr>
      <w:rFonts w:cs="Wingdings"/>
      <w:sz w:val="20"/>
    </w:rPr>
  </w:style>
  <w:style w:type="character" w:customStyle="1" w:styleId="ListLabel52">
    <w:name w:val="ListLabel 52"/>
    <w:rPr>
      <w:rFonts w:cs="Wingdings"/>
      <w:sz w:val="20"/>
    </w:rPr>
  </w:style>
  <w:style w:type="character" w:customStyle="1" w:styleId="ListLabel53">
    <w:name w:val="ListLabel 53"/>
    <w:rPr>
      <w:rFonts w:cs="Wingdings"/>
      <w:sz w:val="20"/>
    </w:rPr>
  </w:style>
  <w:style w:type="character" w:customStyle="1" w:styleId="ListLabel54">
    <w:name w:val="ListLabel 54"/>
    <w:rPr>
      <w:rFonts w:cs="Wingdings"/>
      <w:sz w:val="20"/>
    </w:rPr>
  </w:style>
  <w:style w:type="character" w:customStyle="1" w:styleId="ListLabel55">
    <w:name w:val="ListLabel 55"/>
    <w:rPr>
      <w:rFonts w:cs="Symbol"/>
      <w:sz w:val="20"/>
    </w:rPr>
  </w:style>
  <w:style w:type="character" w:customStyle="1" w:styleId="ListLabel56">
    <w:name w:val="ListLabel 56"/>
    <w:rPr>
      <w:rFonts w:cs="Courier New"/>
      <w:sz w:val="20"/>
    </w:rPr>
  </w:style>
  <w:style w:type="character" w:customStyle="1" w:styleId="ListLabel57">
    <w:name w:val="ListLabel 57"/>
    <w:rPr>
      <w:rFonts w:cs="Wingdings"/>
      <w:sz w:val="20"/>
    </w:rPr>
  </w:style>
  <w:style w:type="character" w:customStyle="1" w:styleId="ListLabel58">
    <w:name w:val="ListLabel 58"/>
    <w:rPr>
      <w:rFonts w:cs="Wingdings"/>
      <w:sz w:val="20"/>
    </w:rPr>
  </w:style>
  <w:style w:type="character" w:customStyle="1" w:styleId="ListLabel59">
    <w:name w:val="ListLabel 59"/>
    <w:rPr>
      <w:rFonts w:cs="Wingdings"/>
      <w:sz w:val="20"/>
    </w:rPr>
  </w:style>
  <w:style w:type="character" w:customStyle="1" w:styleId="ListLabel60">
    <w:name w:val="ListLabel 60"/>
    <w:rPr>
      <w:rFonts w:cs="Wingdings"/>
      <w:sz w:val="20"/>
    </w:rPr>
  </w:style>
  <w:style w:type="character" w:customStyle="1" w:styleId="ListLabel61">
    <w:name w:val="ListLabel 61"/>
    <w:rPr>
      <w:rFonts w:cs="Wingdings"/>
      <w:sz w:val="20"/>
    </w:rPr>
  </w:style>
  <w:style w:type="character" w:customStyle="1" w:styleId="ListLabel62">
    <w:name w:val="ListLabel 62"/>
    <w:rPr>
      <w:rFonts w:cs="Wingdings"/>
      <w:sz w:val="20"/>
    </w:rPr>
  </w:style>
  <w:style w:type="character" w:customStyle="1" w:styleId="ListLabel63">
    <w:name w:val="ListLabel 63"/>
    <w:rPr>
      <w:rFonts w:cs="Wingdings"/>
      <w:sz w:val="20"/>
    </w:rPr>
  </w:style>
  <w:style w:type="character" w:customStyle="1" w:styleId="ListLabel64">
    <w:name w:val="ListLabel 64"/>
    <w:rPr>
      <w:rFonts w:cs="Symbol"/>
      <w:sz w:val="20"/>
    </w:rPr>
  </w:style>
  <w:style w:type="character" w:customStyle="1" w:styleId="ListLabel65">
    <w:name w:val="ListLabel 65"/>
    <w:rPr>
      <w:rFonts w:cs="Courier New"/>
      <w:sz w:val="20"/>
    </w:rPr>
  </w:style>
  <w:style w:type="character" w:customStyle="1" w:styleId="ListLabel66">
    <w:name w:val="ListLabel 66"/>
    <w:rPr>
      <w:rFonts w:cs="Wingdings"/>
      <w:sz w:val="20"/>
    </w:rPr>
  </w:style>
  <w:style w:type="character" w:customStyle="1" w:styleId="ListLabel67">
    <w:name w:val="ListLabel 67"/>
    <w:rPr>
      <w:rFonts w:cs="Wingdings"/>
      <w:sz w:val="20"/>
    </w:rPr>
  </w:style>
  <w:style w:type="character" w:customStyle="1" w:styleId="ListLabel68">
    <w:name w:val="ListLabel 68"/>
    <w:rPr>
      <w:rFonts w:cs="Wingdings"/>
      <w:sz w:val="20"/>
    </w:rPr>
  </w:style>
  <w:style w:type="character" w:customStyle="1" w:styleId="ListLabel69">
    <w:name w:val="ListLabel 69"/>
    <w:rPr>
      <w:rFonts w:cs="Wingdings"/>
      <w:sz w:val="20"/>
    </w:rPr>
  </w:style>
  <w:style w:type="character" w:customStyle="1" w:styleId="ListLabel70">
    <w:name w:val="ListLabel 70"/>
    <w:rPr>
      <w:rFonts w:cs="Wingdings"/>
      <w:sz w:val="20"/>
    </w:rPr>
  </w:style>
  <w:style w:type="character" w:customStyle="1" w:styleId="ListLabel71">
    <w:name w:val="ListLabel 71"/>
    <w:rPr>
      <w:rFonts w:cs="Wingdings"/>
      <w:sz w:val="20"/>
    </w:rPr>
  </w:style>
  <w:style w:type="character" w:customStyle="1" w:styleId="ListLabel72">
    <w:name w:val="ListLabel 72"/>
    <w:rPr>
      <w:rFonts w:cs="Wingdings"/>
      <w:sz w:val="20"/>
    </w:rPr>
  </w:style>
  <w:style w:type="character" w:customStyle="1" w:styleId="ListLabel73">
    <w:name w:val="ListLabel 73"/>
    <w:rPr>
      <w:rFonts w:cs="Symbol"/>
      <w:sz w:val="20"/>
    </w:rPr>
  </w:style>
  <w:style w:type="character" w:customStyle="1" w:styleId="ListLabel74">
    <w:name w:val="ListLabel 74"/>
    <w:rPr>
      <w:rFonts w:cs="Courier New"/>
      <w:sz w:val="20"/>
    </w:rPr>
  </w:style>
  <w:style w:type="character" w:customStyle="1" w:styleId="ListLabel75">
    <w:name w:val="ListLabel 75"/>
    <w:rPr>
      <w:rFonts w:cs="Wingdings"/>
      <w:sz w:val="20"/>
    </w:rPr>
  </w:style>
  <w:style w:type="character" w:customStyle="1" w:styleId="ListLabel76">
    <w:name w:val="ListLabel 76"/>
    <w:rPr>
      <w:rFonts w:cs="Wingdings"/>
      <w:sz w:val="20"/>
    </w:rPr>
  </w:style>
  <w:style w:type="character" w:customStyle="1" w:styleId="ListLabel77">
    <w:name w:val="ListLabel 77"/>
    <w:rPr>
      <w:rFonts w:cs="Wingdings"/>
      <w:sz w:val="20"/>
    </w:rPr>
  </w:style>
  <w:style w:type="character" w:customStyle="1" w:styleId="ListLabel78">
    <w:name w:val="ListLabel 78"/>
    <w:rPr>
      <w:rFonts w:cs="Wingdings"/>
      <w:sz w:val="20"/>
    </w:rPr>
  </w:style>
  <w:style w:type="character" w:customStyle="1" w:styleId="ListLabel79">
    <w:name w:val="ListLabel 79"/>
    <w:rPr>
      <w:rFonts w:cs="Wingdings"/>
      <w:sz w:val="20"/>
    </w:rPr>
  </w:style>
  <w:style w:type="character" w:customStyle="1" w:styleId="ListLabel80">
    <w:name w:val="ListLabel 80"/>
    <w:rPr>
      <w:rFonts w:cs="Wingdings"/>
      <w:sz w:val="20"/>
    </w:rPr>
  </w:style>
  <w:style w:type="character" w:customStyle="1" w:styleId="ListLabel81">
    <w:name w:val="ListLabel 81"/>
    <w:rPr>
      <w:rFonts w:cs="Wingdings"/>
      <w:sz w:val="20"/>
    </w:rPr>
  </w:style>
  <w:style w:type="character" w:customStyle="1" w:styleId="ListLabel82">
    <w:name w:val="ListLabel 82"/>
    <w:rPr>
      <w:rFonts w:cs="Symbol"/>
      <w:sz w:val="20"/>
    </w:rPr>
  </w:style>
  <w:style w:type="character" w:customStyle="1" w:styleId="ListLabel83">
    <w:name w:val="ListLabel 83"/>
    <w:rPr>
      <w:rFonts w:cs="Courier New"/>
      <w:sz w:val="20"/>
    </w:rPr>
  </w:style>
  <w:style w:type="character" w:customStyle="1" w:styleId="ListLabel84">
    <w:name w:val="ListLabel 84"/>
    <w:rPr>
      <w:rFonts w:cs="Wingdings"/>
      <w:sz w:val="20"/>
    </w:rPr>
  </w:style>
  <w:style w:type="character" w:customStyle="1" w:styleId="ListLabel85">
    <w:name w:val="ListLabel 85"/>
    <w:rPr>
      <w:rFonts w:cs="Wingdings"/>
      <w:sz w:val="20"/>
    </w:rPr>
  </w:style>
  <w:style w:type="character" w:customStyle="1" w:styleId="ListLabel86">
    <w:name w:val="ListLabel 86"/>
    <w:rPr>
      <w:rFonts w:cs="Wingdings"/>
      <w:sz w:val="20"/>
    </w:rPr>
  </w:style>
  <w:style w:type="character" w:customStyle="1" w:styleId="ListLabel87">
    <w:name w:val="ListLabel 87"/>
    <w:rPr>
      <w:rFonts w:cs="Wingdings"/>
      <w:sz w:val="20"/>
    </w:rPr>
  </w:style>
  <w:style w:type="character" w:customStyle="1" w:styleId="ListLabel88">
    <w:name w:val="ListLabel 88"/>
    <w:rPr>
      <w:rFonts w:cs="Wingdings"/>
      <w:sz w:val="20"/>
    </w:rPr>
  </w:style>
  <w:style w:type="character" w:customStyle="1" w:styleId="ListLabel89">
    <w:name w:val="ListLabel 89"/>
    <w:rPr>
      <w:rFonts w:cs="Wingdings"/>
      <w:sz w:val="20"/>
    </w:rPr>
  </w:style>
  <w:style w:type="character" w:customStyle="1" w:styleId="ListLabel90">
    <w:name w:val="ListLabel 90"/>
    <w:rPr>
      <w:rFonts w:cs="Wingdings"/>
      <w:sz w:val="20"/>
    </w:rPr>
  </w:style>
  <w:style w:type="character" w:customStyle="1" w:styleId="ListLabel91">
    <w:name w:val="ListLabel 91"/>
  </w:style>
  <w:style w:type="character" w:customStyle="1" w:styleId="ListLabel92">
    <w:name w:val="ListLabel 92"/>
  </w:style>
  <w:style w:type="character" w:customStyle="1" w:styleId="ListLabel93">
    <w:name w:val="ListLabel 93"/>
  </w:style>
  <w:style w:type="character" w:customStyle="1" w:styleId="ListLabel94">
    <w:name w:val="ListLabel 94"/>
  </w:style>
  <w:style w:type="character" w:customStyle="1" w:styleId="ListLabel95">
    <w:name w:val="ListLabel 95"/>
  </w:style>
  <w:style w:type="character" w:customStyle="1" w:styleId="ListLabel96">
    <w:name w:val="ListLabel 96"/>
  </w:style>
  <w:style w:type="character" w:customStyle="1" w:styleId="ListLabel97">
    <w:name w:val="ListLabel 97"/>
  </w:style>
  <w:style w:type="character" w:customStyle="1" w:styleId="ListLabel98">
    <w:name w:val="ListLabel 98"/>
  </w:style>
  <w:style w:type="character" w:customStyle="1" w:styleId="ListLabel99">
    <w:name w:val="ListLabel 99"/>
  </w:style>
  <w:style w:type="character" w:customStyle="1" w:styleId="ListLabel100">
    <w:name w:val="ListLabel 100"/>
    <w:rPr>
      <w:rFonts w:cs="Symbol"/>
    </w:rPr>
  </w:style>
  <w:style w:type="character" w:customStyle="1" w:styleId="ListLabel101">
    <w:name w:val="ListLabel 101"/>
    <w:rPr>
      <w:rFonts w:cs="OpenSymbol"/>
    </w:rPr>
  </w:style>
  <w:style w:type="character" w:customStyle="1" w:styleId="ListLabel102">
    <w:name w:val="ListLabel 102"/>
    <w:rPr>
      <w:rFonts w:cs="OpenSymbol"/>
    </w:rPr>
  </w:style>
  <w:style w:type="character" w:customStyle="1" w:styleId="ListLabel103">
    <w:name w:val="ListLabel 103"/>
    <w:rPr>
      <w:rFonts w:cs="Symbol"/>
    </w:rPr>
  </w:style>
  <w:style w:type="character" w:customStyle="1" w:styleId="ListLabel104">
    <w:name w:val="ListLabel 104"/>
    <w:rPr>
      <w:rFonts w:cs="OpenSymbol"/>
    </w:rPr>
  </w:style>
  <w:style w:type="character" w:customStyle="1" w:styleId="ListLabel105">
    <w:name w:val="ListLabel 105"/>
    <w:rPr>
      <w:rFonts w:cs="OpenSymbol"/>
    </w:rPr>
  </w:style>
  <w:style w:type="character" w:customStyle="1" w:styleId="ListLabel106">
    <w:name w:val="ListLabel 106"/>
    <w:rPr>
      <w:rFonts w:cs="Symbol"/>
    </w:rPr>
  </w:style>
  <w:style w:type="character" w:customStyle="1" w:styleId="ListLabel107">
    <w:name w:val="ListLabel 107"/>
    <w:rPr>
      <w:rFonts w:cs="OpenSymbol"/>
    </w:rPr>
  </w:style>
  <w:style w:type="character" w:customStyle="1" w:styleId="ListLabel108">
    <w:name w:val="ListLabel 108"/>
    <w:rPr>
      <w:rFonts w:cs="OpenSymbol"/>
    </w:rPr>
  </w:style>
  <w:style w:type="character" w:customStyle="1" w:styleId="ListLabel109">
    <w:name w:val="ListLabel 109"/>
    <w:rPr>
      <w:rFonts w:cs="Symbol"/>
    </w:rPr>
  </w:style>
  <w:style w:type="character" w:customStyle="1" w:styleId="ListLabel110">
    <w:name w:val="ListLabel 110"/>
    <w:rPr>
      <w:rFonts w:cs="OpenSymbol"/>
    </w:rPr>
  </w:style>
  <w:style w:type="character" w:customStyle="1" w:styleId="ListLabel111">
    <w:name w:val="ListLabel 111"/>
    <w:rPr>
      <w:rFonts w:cs="OpenSymbol"/>
    </w:rPr>
  </w:style>
  <w:style w:type="character" w:customStyle="1" w:styleId="ListLabel112">
    <w:name w:val="ListLabel 112"/>
    <w:rPr>
      <w:rFonts w:cs="Symbol"/>
    </w:rPr>
  </w:style>
  <w:style w:type="character" w:customStyle="1" w:styleId="ListLabel113">
    <w:name w:val="ListLabel 113"/>
    <w:rPr>
      <w:rFonts w:cs="OpenSymbol"/>
    </w:rPr>
  </w:style>
  <w:style w:type="character" w:customStyle="1" w:styleId="ListLabel114">
    <w:name w:val="ListLabel 114"/>
    <w:rPr>
      <w:rFonts w:cs="OpenSymbol"/>
    </w:rPr>
  </w:style>
  <w:style w:type="character" w:customStyle="1" w:styleId="ListLabel115">
    <w:name w:val="ListLabel 115"/>
    <w:rPr>
      <w:rFonts w:cs="Symbol"/>
    </w:rPr>
  </w:style>
  <w:style w:type="character" w:customStyle="1" w:styleId="ListLabel116">
    <w:name w:val="ListLabel 116"/>
    <w:rPr>
      <w:rFonts w:cs="OpenSymbol"/>
    </w:rPr>
  </w:style>
  <w:style w:type="character" w:customStyle="1" w:styleId="ListLabel117">
    <w:name w:val="ListLabel 117"/>
    <w:rPr>
      <w:rFonts w:cs="OpenSymbol"/>
    </w:rPr>
  </w:style>
  <w:style w:type="character" w:customStyle="1" w:styleId="ListLabel118">
    <w:name w:val="ListLabel 118"/>
    <w:rPr>
      <w:rFonts w:cs="Symbol"/>
    </w:rPr>
  </w:style>
  <w:style w:type="character" w:customStyle="1" w:styleId="ListLabel119">
    <w:name w:val="ListLabel 119"/>
    <w:rPr>
      <w:rFonts w:cs="OpenSymbol"/>
    </w:rPr>
  </w:style>
  <w:style w:type="character" w:customStyle="1" w:styleId="ListLabel120">
    <w:name w:val="ListLabel 120"/>
    <w:rPr>
      <w:rFonts w:cs="OpenSymbol"/>
    </w:rPr>
  </w:style>
  <w:style w:type="character" w:customStyle="1" w:styleId="ListLabel121">
    <w:name w:val="ListLabel 121"/>
    <w:rPr>
      <w:rFonts w:cs="Symbol"/>
    </w:rPr>
  </w:style>
  <w:style w:type="character" w:customStyle="1" w:styleId="ListLabel122">
    <w:name w:val="ListLabel 122"/>
    <w:rPr>
      <w:rFonts w:cs="OpenSymbol"/>
    </w:rPr>
  </w:style>
  <w:style w:type="character" w:customStyle="1" w:styleId="ListLabel123">
    <w:name w:val="ListLabel 123"/>
    <w:rPr>
      <w:rFonts w:cs="OpenSymbol"/>
    </w:rPr>
  </w:style>
  <w:style w:type="character" w:customStyle="1" w:styleId="ListLabel124">
    <w:name w:val="ListLabel 124"/>
    <w:rPr>
      <w:rFonts w:cs="Symbol"/>
    </w:rPr>
  </w:style>
  <w:style w:type="character" w:customStyle="1" w:styleId="ListLabel125">
    <w:name w:val="ListLabel 125"/>
    <w:rPr>
      <w:rFonts w:cs="OpenSymbol"/>
    </w:rPr>
  </w:style>
  <w:style w:type="character" w:customStyle="1" w:styleId="ListLabel126">
    <w:name w:val="ListLabel 126"/>
    <w:rPr>
      <w:rFonts w:cs="OpenSymbol"/>
    </w:rPr>
  </w:style>
  <w:style w:type="character" w:customStyle="1" w:styleId="ListLabel127">
    <w:name w:val="ListLabel 127"/>
    <w:rPr>
      <w:rFonts w:cs="Symbol"/>
    </w:rPr>
  </w:style>
  <w:style w:type="character" w:customStyle="1" w:styleId="ListLabel128">
    <w:name w:val="ListLabel 128"/>
    <w:rPr>
      <w:rFonts w:cs="OpenSymbol"/>
    </w:rPr>
  </w:style>
  <w:style w:type="character" w:customStyle="1" w:styleId="ListLabel129">
    <w:name w:val="ListLabel 129"/>
    <w:rPr>
      <w:rFonts w:cs="OpenSymbol"/>
    </w:rPr>
  </w:style>
  <w:style w:type="character" w:customStyle="1" w:styleId="ListLabel130">
    <w:name w:val="ListLabel 130"/>
    <w:rPr>
      <w:rFonts w:cs="Symbol"/>
    </w:rPr>
  </w:style>
  <w:style w:type="character" w:customStyle="1" w:styleId="ListLabel131">
    <w:name w:val="ListLabel 131"/>
    <w:rPr>
      <w:rFonts w:cs="OpenSymbol"/>
    </w:rPr>
  </w:style>
  <w:style w:type="character" w:customStyle="1" w:styleId="ListLabel132">
    <w:name w:val="ListLabel 132"/>
    <w:rPr>
      <w:rFonts w:cs="OpenSymbol"/>
    </w:rPr>
  </w:style>
  <w:style w:type="character" w:customStyle="1" w:styleId="ListLabel133">
    <w:name w:val="ListLabel 133"/>
    <w:rPr>
      <w:rFonts w:cs="Symbol"/>
    </w:rPr>
  </w:style>
  <w:style w:type="character" w:customStyle="1" w:styleId="ListLabel134">
    <w:name w:val="ListLabel 134"/>
    <w:rPr>
      <w:rFonts w:cs="OpenSymbol"/>
    </w:rPr>
  </w:style>
  <w:style w:type="character" w:customStyle="1" w:styleId="ListLabel135">
    <w:name w:val="ListLabel 135"/>
    <w:rPr>
      <w:rFonts w:cs="OpenSymbol"/>
    </w:rPr>
  </w:style>
  <w:style w:type="character" w:customStyle="1" w:styleId="ListLabel136">
    <w:name w:val="ListLabel 136"/>
    <w:rPr>
      <w:rFonts w:cs="Symbol"/>
    </w:rPr>
  </w:style>
  <w:style w:type="character" w:customStyle="1" w:styleId="ListLabel137">
    <w:name w:val="ListLabel 137"/>
    <w:rPr>
      <w:rFonts w:cs="Symbol"/>
    </w:rPr>
  </w:style>
  <w:style w:type="character" w:customStyle="1" w:styleId="ListLabel138">
    <w:name w:val="ListLabel 138"/>
    <w:rPr>
      <w:rFonts w:cs="Symbol"/>
    </w:rPr>
  </w:style>
  <w:style w:type="character" w:customStyle="1" w:styleId="ListLabel139">
    <w:name w:val="ListLabel 139"/>
    <w:rPr>
      <w:rFonts w:cs="Symbol"/>
    </w:rPr>
  </w:style>
  <w:style w:type="character" w:customStyle="1" w:styleId="ListLabel140">
    <w:name w:val="ListLabel 140"/>
    <w:rPr>
      <w:rFonts w:cs="Symbol"/>
    </w:rPr>
  </w:style>
  <w:style w:type="character" w:customStyle="1" w:styleId="ListLabel141">
    <w:name w:val="ListLabel 141"/>
    <w:rPr>
      <w:rFonts w:cs="Symbol"/>
    </w:rPr>
  </w:style>
  <w:style w:type="character" w:customStyle="1" w:styleId="ListLabel142">
    <w:name w:val="ListLabel 142"/>
    <w:rPr>
      <w:rFonts w:cs="Symbol"/>
    </w:rPr>
  </w:style>
  <w:style w:type="character" w:customStyle="1" w:styleId="ListLabel143">
    <w:name w:val="ListLabel 143"/>
    <w:rPr>
      <w:rFonts w:cs="Symbol"/>
    </w:rPr>
  </w:style>
  <w:style w:type="character" w:customStyle="1" w:styleId="ListLabel144">
    <w:name w:val="ListLabel 144"/>
    <w:rPr>
      <w:rFonts w:cs="Symbol"/>
    </w:rPr>
  </w:style>
  <w:style w:type="character" w:customStyle="1" w:styleId="ListLabel145">
    <w:name w:val="ListLabel 145"/>
    <w:rPr>
      <w:rFonts w:cs="Symbol"/>
    </w:rPr>
  </w:style>
  <w:style w:type="character" w:customStyle="1" w:styleId="ListLabel146">
    <w:name w:val="ListLabel 146"/>
  </w:style>
  <w:style w:type="character" w:customStyle="1" w:styleId="ListLabel147">
    <w:name w:val="ListLabel 147"/>
  </w:style>
  <w:style w:type="character" w:customStyle="1" w:styleId="ListLabel148">
    <w:name w:val="ListLabel 148"/>
  </w:style>
  <w:style w:type="character" w:customStyle="1" w:styleId="ListLabel149">
    <w:name w:val="ListLabel 149"/>
  </w:style>
  <w:style w:type="character" w:customStyle="1" w:styleId="ListLabel150">
    <w:name w:val="ListLabel 150"/>
  </w:style>
  <w:style w:type="character" w:customStyle="1" w:styleId="ListLabel151">
    <w:name w:val="ListLabel 151"/>
  </w:style>
  <w:style w:type="character" w:customStyle="1" w:styleId="ListLabel152">
    <w:name w:val="ListLabel 152"/>
  </w:style>
  <w:style w:type="character" w:customStyle="1" w:styleId="ListLabel153">
    <w:name w:val="ListLabel 153"/>
  </w:style>
  <w:style w:type="character" w:customStyle="1" w:styleId="ListLabel154">
    <w:name w:val="ListLabel 154"/>
    <w:rPr>
      <w:rFonts w:cs="Symbol"/>
    </w:rPr>
  </w:style>
  <w:style w:type="character" w:customStyle="1" w:styleId="ListLabel155">
    <w:name w:val="ListLabel 155"/>
    <w:rPr>
      <w:rFonts w:cs="Symbol"/>
    </w:rPr>
  </w:style>
  <w:style w:type="character" w:customStyle="1" w:styleId="ListLabel156">
    <w:name w:val="ListLabel 156"/>
    <w:rPr>
      <w:rFonts w:cs="Symbol"/>
    </w:rPr>
  </w:style>
  <w:style w:type="character" w:customStyle="1" w:styleId="ListLabel157">
    <w:name w:val="ListLabel 157"/>
    <w:rPr>
      <w:rFonts w:cs="Symbol"/>
    </w:rPr>
  </w:style>
  <w:style w:type="character" w:customStyle="1" w:styleId="ListLabel158">
    <w:name w:val="ListLabel 158"/>
    <w:rPr>
      <w:rFonts w:cs="Symbol"/>
    </w:rPr>
  </w:style>
  <w:style w:type="character" w:customStyle="1" w:styleId="ListLabel159">
    <w:name w:val="ListLabel 159"/>
    <w:rPr>
      <w:rFonts w:cs="Symbol"/>
    </w:rPr>
  </w:style>
  <w:style w:type="character" w:customStyle="1" w:styleId="ListLabel160">
    <w:name w:val="ListLabel 160"/>
    <w:rPr>
      <w:rFonts w:cs="Symbol"/>
    </w:rPr>
  </w:style>
  <w:style w:type="character" w:customStyle="1" w:styleId="ListLabel161">
    <w:name w:val="ListLabel 161"/>
    <w:rPr>
      <w:rFonts w:cs="Symbol"/>
    </w:rPr>
  </w:style>
  <w:style w:type="character" w:customStyle="1" w:styleId="ListLabel162">
    <w:name w:val="ListLabel 162"/>
    <w:rPr>
      <w:rFonts w:cs="Symbol"/>
    </w:rPr>
  </w:style>
  <w:style w:type="character" w:customStyle="1" w:styleId="ListLabel163">
    <w:name w:val="ListLabel 163"/>
    <w:rPr>
      <w:rFonts w:cs="Symbol"/>
    </w:rPr>
  </w:style>
  <w:style w:type="character" w:customStyle="1" w:styleId="ListLabel164">
    <w:name w:val="ListLabel 164"/>
    <w:rPr>
      <w:rFonts w:cs="Symbol"/>
    </w:rPr>
  </w:style>
  <w:style w:type="character" w:customStyle="1" w:styleId="ListLabel165">
    <w:name w:val="ListLabel 165"/>
    <w:rPr>
      <w:rFonts w:cs="Symbol"/>
    </w:rPr>
  </w:style>
  <w:style w:type="character" w:customStyle="1" w:styleId="ListLabel166">
    <w:name w:val="ListLabel 166"/>
    <w:rPr>
      <w:rFonts w:cs="Symbol"/>
    </w:rPr>
  </w:style>
  <w:style w:type="character" w:customStyle="1" w:styleId="ListLabel167">
    <w:name w:val="ListLabel 167"/>
    <w:rPr>
      <w:rFonts w:cs="Symbol"/>
    </w:rPr>
  </w:style>
  <w:style w:type="character" w:customStyle="1" w:styleId="ListLabel168">
    <w:name w:val="ListLabel 168"/>
    <w:rPr>
      <w:rFonts w:cs="Symbol"/>
    </w:rPr>
  </w:style>
  <w:style w:type="character" w:customStyle="1" w:styleId="ListLabel169">
    <w:name w:val="ListLabel 169"/>
    <w:rPr>
      <w:rFonts w:cs="Symbol"/>
    </w:rPr>
  </w:style>
  <w:style w:type="character" w:customStyle="1" w:styleId="ListLabel170">
    <w:name w:val="ListLabel 170"/>
    <w:rPr>
      <w:rFonts w:cs="Symbol"/>
    </w:rPr>
  </w:style>
  <w:style w:type="character" w:customStyle="1" w:styleId="ListLabel171">
    <w:name w:val="ListLabel 171"/>
    <w:rPr>
      <w:rFonts w:cs="Symbol"/>
    </w:rPr>
  </w:style>
  <w:style w:type="character" w:customStyle="1" w:styleId="ListLabel172">
    <w:name w:val="ListLabel 172"/>
    <w:rPr>
      <w:rFonts w:cs="Symbol"/>
    </w:rPr>
  </w:style>
  <w:style w:type="character" w:customStyle="1" w:styleId="ListLabel173">
    <w:name w:val="ListLabel 173"/>
    <w:rPr>
      <w:rFonts w:cs="Symbol"/>
    </w:rPr>
  </w:style>
  <w:style w:type="character" w:customStyle="1" w:styleId="ListLabel174">
    <w:name w:val="ListLabel 174"/>
    <w:rPr>
      <w:rFonts w:cs="Symbol"/>
    </w:rPr>
  </w:style>
  <w:style w:type="character" w:customStyle="1" w:styleId="ListLabel175">
    <w:name w:val="ListLabel 175"/>
    <w:rPr>
      <w:rFonts w:cs="Symbol"/>
    </w:rPr>
  </w:style>
  <w:style w:type="character" w:customStyle="1" w:styleId="ListLabel176">
    <w:name w:val="ListLabel 176"/>
    <w:rPr>
      <w:rFonts w:cs="Symbol"/>
    </w:rPr>
  </w:style>
  <w:style w:type="character" w:customStyle="1" w:styleId="ListLabel177">
    <w:name w:val="ListLabel 177"/>
    <w:rPr>
      <w:rFonts w:cs="Symbol"/>
    </w:rPr>
  </w:style>
  <w:style w:type="character" w:customStyle="1" w:styleId="ListLabel178">
    <w:name w:val="ListLabel 178"/>
    <w:rPr>
      <w:rFonts w:cs="Symbol"/>
    </w:rPr>
  </w:style>
  <w:style w:type="character" w:customStyle="1" w:styleId="ListLabel179">
    <w:name w:val="ListLabel 179"/>
    <w:rPr>
      <w:rFonts w:cs="Symbol"/>
    </w:rPr>
  </w:style>
  <w:style w:type="character" w:customStyle="1" w:styleId="ListLabel180">
    <w:name w:val="ListLabel 180"/>
    <w:rPr>
      <w:rFonts w:cs="Symbol"/>
    </w:rPr>
  </w:style>
  <w:style w:type="character" w:customStyle="1" w:styleId="ListLabel181">
    <w:name w:val="ListLabel 181"/>
    <w:rPr>
      <w:rFonts w:cs="Symbol"/>
    </w:rPr>
  </w:style>
  <w:style w:type="character" w:customStyle="1" w:styleId="ListLabel182">
    <w:name w:val="ListLabel 182"/>
    <w:rPr>
      <w:rFonts w:cs="Symbol"/>
    </w:rPr>
  </w:style>
  <w:style w:type="character" w:customStyle="1" w:styleId="ListLabel183">
    <w:name w:val="ListLabel 183"/>
    <w:rPr>
      <w:rFonts w:cs="Symbol"/>
    </w:rPr>
  </w:style>
  <w:style w:type="character" w:customStyle="1" w:styleId="ListLabel184">
    <w:name w:val="ListLabel 184"/>
    <w:rPr>
      <w:rFonts w:cs="Symbol"/>
    </w:rPr>
  </w:style>
  <w:style w:type="character" w:customStyle="1" w:styleId="ListLabel185">
    <w:name w:val="ListLabel 185"/>
    <w:rPr>
      <w:rFonts w:cs="Symbol"/>
    </w:rPr>
  </w:style>
  <w:style w:type="character" w:customStyle="1" w:styleId="ListLabel186">
    <w:name w:val="ListLabel 186"/>
    <w:rPr>
      <w:rFonts w:cs="Symbol"/>
    </w:rPr>
  </w:style>
  <w:style w:type="character" w:customStyle="1" w:styleId="ListLabel187">
    <w:name w:val="ListLabel 187"/>
    <w:rPr>
      <w:rFonts w:cs="Symbol"/>
    </w:rPr>
  </w:style>
  <w:style w:type="character" w:customStyle="1" w:styleId="ListLabel188">
    <w:name w:val="ListLabel 188"/>
    <w:rPr>
      <w:rFonts w:cs="Symbol"/>
    </w:rPr>
  </w:style>
  <w:style w:type="character" w:customStyle="1" w:styleId="ListLabel189">
    <w:name w:val="ListLabel 189"/>
    <w:rPr>
      <w:rFonts w:cs="Symbol"/>
    </w:rPr>
  </w:style>
  <w:style w:type="character" w:customStyle="1" w:styleId="ListLabel190">
    <w:name w:val="ListLabel 190"/>
    <w:rPr>
      <w:rFonts w:cs="Symbol"/>
    </w:rPr>
  </w:style>
  <w:style w:type="character" w:customStyle="1" w:styleId="ListLabel191">
    <w:name w:val="ListLabel 191"/>
    <w:rPr>
      <w:rFonts w:cs="Symbol"/>
    </w:rPr>
  </w:style>
  <w:style w:type="character" w:customStyle="1" w:styleId="ListLabel192">
    <w:name w:val="ListLabel 192"/>
    <w:rPr>
      <w:rFonts w:cs="Symbol"/>
    </w:rPr>
  </w:style>
  <w:style w:type="character" w:customStyle="1" w:styleId="ListLabel193">
    <w:name w:val="ListLabel 193"/>
    <w:rPr>
      <w:rFonts w:cs="Symbol"/>
    </w:rPr>
  </w:style>
  <w:style w:type="character" w:customStyle="1" w:styleId="ListLabel194">
    <w:name w:val="ListLabel 194"/>
    <w:rPr>
      <w:rFonts w:cs="Symbol"/>
    </w:rPr>
  </w:style>
  <w:style w:type="character" w:customStyle="1" w:styleId="ListLabel195">
    <w:name w:val="ListLabel 195"/>
    <w:rPr>
      <w:rFonts w:cs="Symbol"/>
    </w:rPr>
  </w:style>
  <w:style w:type="character" w:customStyle="1" w:styleId="ListLabel196">
    <w:name w:val="ListLabel 196"/>
    <w:rPr>
      <w:rFonts w:cs="Symbol"/>
    </w:rPr>
  </w:style>
  <w:style w:type="character" w:customStyle="1" w:styleId="ListLabel197">
    <w:name w:val="ListLabel 197"/>
    <w:rPr>
      <w:rFonts w:cs="Symbol"/>
    </w:rPr>
  </w:style>
  <w:style w:type="character" w:customStyle="1" w:styleId="ListLabel198">
    <w:name w:val="ListLabel 198"/>
    <w:rPr>
      <w:rFonts w:cs="Symbol"/>
    </w:rPr>
  </w:style>
  <w:style w:type="character" w:customStyle="1" w:styleId="ListLabel199">
    <w:name w:val="ListLabel 199"/>
  </w:style>
  <w:style w:type="character" w:customStyle="1" w:styleId="ListLabel200">
    <w:name w:val="ListLabel 200"/>
  </w:style>
  <w:style w:type="character" w:customStyle="1" w:styleId="ListLabel201">
    <w:name w:val="ListLabel 201"/>
  </w:style>
  <w:style w:type="character" w:customStyle="1" w:styleId="ListLabel202">
    <w:name w:val="ListLabel 202"/>
  </w:style>
  <w:style w:type="character" w:customStyle="1" w:styleId="ListLabel203">
    <w:name w:val="ListLabel 203"/>
  </w:style>
  <w:style w:type="character" w:customStyle="1" w:styleId="ListLabel204">
    <w:name w:val="ListLabel 204"/>
  </w:style>
  <w:style w:type="character" w:customStyle="1" w:styleId="ListLabel205">
    <w:name w:val="ListLabel 205"/>
  </w:style>
  <w:style w:type="character" w:customStyle="1" w:styleId="ListLabel206">
    <w:name w:val="ListLabel 206"/>
  </w:style>
  <w:style w:type="character" w:customStyle="1" w:styleId="ListLabel207">
    <w:name w:val="ListLabel 207"/>
  </w:style>
  <w:style w:type="character" w:customStyle="1" w:styleId="ListLabel208">
    <w:name w:val="ListLabel 208"/>
    <w:rPr>
      <w:rFonts w:eastAsia="Liberation Mono" w:cs="Liberation Mono"/>
    </w:rPr>
  </w:style>
  <w:style w:type="character" w:customStyle="1" w:styleId="ListLabel209">
    <w:name w:val="ListLabel 209"/>
    <w:rPr>
      <w:b w:val="0"/>
      <w:bCs w:val="0"/>
      <w:i/>
      <w:iCs/>
    </w:rPr>
  </w:style>
  <w:style w:type="character" w:customStyle="1" w:styleId="ListLabel210">
    <w:name w:val="ListLabel 210"/>
  </w:style>
  <w:style w:type="character" w:customStyle="1" w:styleId="ListLabel211">
    <w:name w:val="ListLabel 211"/>
    <w:rPr>
      <w:i w:val="0"/>
      <w:iCs w:val="0"/>
    </w:rPr>
  </w:style>
  <w:style w:type="character" w:customStyle="1" w:styleId="Internetlink">
    <w:name w:val="Internet link"/>
    <w:basedOn w:val="DefaultParagraphFont"/>
    <w:rPr>
      <w:color w:val="0563C1"/>
      <w:u w:val="single"/>
    </w:rPr>
  </w:style>
  <w:style w:type="character" w:customStyle="1" w:styleId="UnresolvedMention2">
    <w:name w:val="Unresolved Mention2"/>
    <w:basedOn w:val="DefaultParagraphFont"/>
    <w:rPr>
      <w:color w:val="605E5C"/>
      <w:shd w:val="clear" w:color="auto" w:fill="E1DFDD"/>
    </w:rPr>
  </w:style>
  <w:style w:type="character" w:customStyle="1" w:styleId="FootnoteTextChar">
    <w:name w:val="Footnote Text Char"/>
    <w:basedOn w:val="DefaultParagraphFont"/>
    <w:rPr>
      <w:sz w:val="20"/>
      <w:szCs w:val="20"/>
    </w:rPr>
  </w:style>
  <w:style w:type="character" w:customStyle="1" w:styleId="FootnoteSymbol">
    <w:name w:val="Footnote Symbol"/>
    <w:basedOn w:val="DefaultParagraphFont"/>
    <w:rPr>
      <w:position w:val="0"/>
      <w:vertAlign w:val="superscript"/>
    </w:rPr>
  </w:style>
  <w:style w:type="character" w:customStyle="1" w:styleId="ListLabel212">
    <w:name w:val="ListLabel 212"/>
  </w:style>
  <w:style w:type="character" w:customStyle="1" w:styleId="ListLabel213">
    <w:name w:val="ListLabel 213"/>
  </w:style>
  <w:style w:type="character" w:customStyle="1" w:styleId="ListLabel214">
    <w:name w:val="ListLabel 214"/>
  </w:style>
  <w:style w:type="character" w:customStyle="1" w:styleId="ListLabel215">
    <w:name w:val="ListLabel 215"/>
  </w:style>
  <w:style w:type="character" w:customStyle="1" w:styleId="ListLabel216">
    <w:name w:val="ListLabel 216"/>
  </w:style>
  <w:style w:type="character" w:customStyle="1" w:styleId="ListLabel217">
    <w:name w:val="ListLabel 217"/>
  </w:style>
  <w:style w:type="character" w:customStyle="1" w:styleId="ListLabel218">
    <w:name w:val="ListLabel 218"/>
  </w:style>
  <w:style w:type="character" w:customStyle="1" w:styleId="ListLabel219">
    <w:name w:val="ListLabel 219"/>
  </w:style>
  <w:style w:type="character" w:customStyle="1" w:styleId="ListLabel220">
    <w:name w:val="ListLabel 220"/>
  </w:style>
  <w:style w:type="character" w:customStyle="1" w:styleId="ListLabel221">
    <w:name w:val="ListLabel 221"/>
    <w:rPr>
      <w:rFonts w:cs="Symbol"/>
      <w:sz w:val="20"/>
    </w:rPr>
  </w:style>
  <w:style w:type="character" w:customStyle="1" w:styleId="ListLabel222">
    <w:name w:val="ListLabel 222"/>
    <w:rPr>
      <w:rFonts w:cs="Courier New"/>
      <w:sz w:val="20"/>
    </w:rPr>
  </w:style>
  <w:style w:type="character" w:customStyle="1" w:styleId="ListLabel223">
    <w:name w:val="ListLabel 223"/>
    <w:rPr>
      <w:rFonts w:cs="Wingdings"/>
      <w:sz w:val="20"/>
    </w:rPr>
  </w:style>
  <w:style w:type="character" w:customStyle="1" w:styleId="ListLabel224">
    <w:name w:val="ListLabel 224"/>
    <w:rPr>
      <w:rFonts w:cs="Wingdings"/>
      <w:sz w:val="20"/>
    </w:rPr>
  </w:style>
  <w:style w:type="character" w:customStyle="1" w:styleId="ListLabel225">
    <w:name w:val="ListLabel 225"/>
    <w:rPr>
      <w:rFonts w:cs="Wingdings"/>
      <w:sz w:val="20"/>
    </w:rPr>
  </w:style>
  <w:style w:type="character" w:customStyle="1" w:styleId="ListLabel226">
    <w:name w:val="ListLabel 226"/>
    <w:rPr>
      <w:rFonts w:cs="Wingdings"/>
      <w:sz w:val="20"/>
    </w:rPr>
  </w:style>
  <w:style w:type="character" w:customStyle="1" w:styleId="ListLabel227">
    <w:name w:val="ListLabel 227"/>
    <w:rPr>
      <w:rFonts w:cs="Wingdings"/>
      <w:sz w:val="20"/>
    </w:rPr>
  </w:style>
  <w:style w:type="character" w:customStyle="1" w:styleId="ListLabel228">
    <w:name w:val="ListLabel 228"/>
    <w:rPr>
      <w:rFonts w:cs="Wingdings"/>
      <w:sz w:val="20"/>
    </w:rPr>
  </w:style>
  <w:style w:type="character" w:customStyle="1" w:styleId="ListLabel229">
    <w:name w:val="ListLabel 229"/>
    <w:rPr>
      <w:rFonts w:cs="Wingdings"/>
      <w:sz w:val="20"/>
    </w:rPr>
  </w:style>
  <w:style w:type="character" w:customStyle="1" w:styleId="ListLabel230">
    <w:name w:val="ListLabel 230"/>
    <w:rPr>
      <w:rFonts w:cs="Symbol"/>
      <w:sz w:val="20"/>
    </w:rPr>
  </w:style>
  <w:style w:type="character" w:customStyle="1" w:styleId="ListLabel231">
    <w:name w:val="ListLabel 231"/>
    <w:rPr>
      <w:rFonts w:cs="Courier New"/>
      <w:sz w:val="20"/>
    </w:rPr>
  </w:style>
  <w:style w:type="character" w:customStyle="1" w:styleId="ListLabel232">
    <w:name w:val="ListLabel 232"/>
    <w:rPr>
      <w:rFonts w:cs="Wingdings"/>
      <w:sz w:val="20"/>
    </w:rPr>
  </w:style>
  <w:style w:type="character" w:customStyle="1" w:styleId="ListLabel233">
    <w:name w:val="ListLabel 233"/>
    <w:rPr>
      <w:rFonts w:cs="Wingdings"/>
      <w:sz w:val="20"/>
    </w:rPr>
  </w:style>
  <w:style w:type="character" w:customStyle="1" w:styleId="ListLabel234">
    <w:name w:val="ListLabel 234"/>
    <w:rPr>
      <w:rFonts w:cs="Wingdings"/>
      <w:sz w:val="20"/>
    </w:rPr>
  </w:style>
  <w:style w:type="character" w:customStyle="1" w:styleId="ListLabel235">
    <w:name w:val="ListLabel 235"/>
    <w:rPr>
      <w:rFonts w:cs="Wingdings"/>
      <w:sz w:val="20"/>
    </w:rPr>
  </w:style>
  <w:style w:type="character" w:customStyle="1" w:styleId="ListLabel236">
    <w:name w:val="ListLabel 236"/>
    <w:rPr>
      <w:rFonts w:cs="Wingdings"/>
      <w:sz w:val="20"/>
    </w:rPr>
  </w:style>
  <w:style w:type="character" w:customStyle="1" w:styleId="ListLabel237">
    <w:name w:val="ListLabel 237"/>
    <w:rPr>
      <w:rFonts w:cs="Wingdings"/>
      <w:sz w:val="20"/>
    </w:rPr>
  </w:style>
  <w:style w:type="character" w:customStyle="1" w:styleId="ListLabel238">
    <w:name w:val="ListLabel 238"/>
    <w:rPr>
      <w:rFonts w:cs="Wingdings"/>
      <w:sz w:val="20"/>
    </w:rPr>
  </w:style>
  <w:style w:type="character" w:customStyle="1" w:styleId="ListLabel239">
    <w:name w:val="ListLabel 239"/>
    <w:rPr>
      <w:rFonts w:cs="Symbol"/>
      <w:sz w:val="20"/>
    </w:rPr>
  </w:style>
  <w:style w:type="character" w:customStyle="1" w:styleId="ListLabel240">
    <w:name w:val="ListLabel 240"/>
    <w:rPr>
      <w:rFonts w:cs="Courier New"/>
      <w:sz w:val="20"/>
    </w:rPr>
  </w:style>
  <w:style w:type="character" w:customStyle="1" w:styleId="ListLabel241">
    <w:name w:val="ListLabel 241"/>
    <w:rPr>
      <w:rFonts w:cs="Wingdings"/>
      <w:sz w:val="20"/>
    </w:rPr>
  </w:style>
  <w:style w:type="character" w:customStyle="1" w:styleId="ListLabel242">
    <w:name w:val="ListLabel 242"/>
    <w:rPr>
      <w:rFonts w:cs="Wingdings"/>
      <w:sz w:val="20"/>
    </w:rPr>
  </w:style>
  <w:style w:type="character" w:customStyle="1" w:styleId="ListLabel243">
    <w:name w:val="ListLabel 243"/>
    <w:rPr>
      <w:rFonts w:cs="Wingdings"/>
      <w:sz w:val="20"/>
    </w:rPr>
  </w:style>
  <w:style w:type="character" w:customStyle="1" w:styleId="ListLabel244">
    <w:name w:val="ListLabel 244"/>
    <w:rPr>
      <w:rFonts w:cs="Wingdings"/>
      <w:sz w:val="20"/>
    </w:rPr>
  </w:style>
  <w:style w:type="character" w:customStyle="1" w:styleId="ListLabel245">
    <w:name w:val="ListLabel 245"/>
    <w:rPr>
      <w:rFonts w:cs="Wingdings"/>
      <w:sz w:val="20"/>
    </w:rPr>
  </w:style>
  <w:style w:type="character" w:customStyle="1" w:styleId="ListLabel246">
    <w:name w:val="ListLabel 246"/>
    <w:rPr>
      <w:rFonts w:cs="Wingdings"/>
      <w:sz w:val="20"/>
    </w:rPr>
  </w:style>
  <w:style w:type="character" w:customStyle="1" w:styleId="ListLabel247">
    <w:name w:val="ListLabel 247"/>
    <w:rPr>
      <w:rFonts w:cs="Wingdings"/>
      <w:sz w:val="20"/>
    </w:rPr>
  </w:style>
  <w:style w:type="character" w:customStyle="1" w:styleId="ListLabel248">
    <w:name w:val="ListLabel 248"/>
    <w:rPr>
      <w:rFonts w:cs="Symbol"/>
      <w:sz w:val="20"/>
    </w:rPr>
  </w:style>
  <w:style w:type="character" w:customStyle="1" w:styleId="ListLabel249">
    <w:name w:val="ListLabel 249"/>
    <w:rPr>
      <w:rFonts w:cs="Courier New"/>
      <w:sz w:val="20"/>
    </w:rPr>
  </w:style>
  <w:style w:type="character" w:customStyle="1" w:styleId="ListLabel250">
    <w:name w:val="ListLabel 250"/>
    <w:rPr>
      <w:rFonts w:cs="Wingdings"/>
      <w:sz w:val="20"/>
    </w:rPr>
  </w:style>
  <w:style w:type="character" w:customStyle="1" w:styleId="ListLabel251">
    <w:name w:val="ListLabel 251"/>
    <w:rPr>
      <w:rFonts w:cs="Wingdings"/>
      <w:sz w:val="20"/>
    </w:rPr>
  </w:style>
  <w:style w:type="character" w:customStyle="1" w:styleId="ListLabel252">
    <w:name w:val="ListLabel 252"/>
    <w:rPr>
      <w:rFonts w:cs="Wingdings"/>
      <w:sz w:val="20"/>
    </w:rPr>
  </w:style>
  <w:style w:type="character" w:customStyle="1" w:styleId="ListLabel253">
    <w:name w:val="ListLabel 253"/>
    <w:rPr>
      <w:rFonts w:cs="Wingdings"/>
      <w:sz w:val="20"/>
    </w:rPr>
  </w:style>
  <w:style w:type="character" w:customStyle="1" w:styleId="ListLabel254">
    <w:name w:val="ListLabel 254"/>
    <w:rPr>
      <w:rFonts w:cs="Wingdings"/>
      <w:sz w:val="20"/>
    </w:rPr>
  </w:style>
  <w:style w:type="character" w:customStyle="1" w:styleId="ListLabel255">
    <w:name w:val="ListLabel 255"/>
    <w:rPr>
      <w:rFonts w:cs="Wingdings"/>
      <w:sz w:val="20"/>
    </w:rPr>
  </w:style>
  <w:style w:type="character" w:customStyle="1" w:styleId="ListLabel256">
    <w:name w:val="ListLabel 256"/>
    <w:rPr>
      <w:rFonts w:cs="Wingdings"/>
      <w:sz w:val="20"/>
    </w:rPr>
  </w:style>
  <w:style w:type="character" w:customStyle="1" w:styleId="ListLabel257">
    <w:name w:val="ListLabel 257"/>
    <w:rPr>
      <w:rFonts w:cs="Symbol"/>
      <w:sz w:val="20"/>
    </w:rPr>
  </w:style>
  <w:style w:type="character" w:customStyle="1" w:styleId="ListLabel258">
    <w:name w:val="ListLabel 258"/>
    <w:rPr>
      <w:rFonts w:cs="Courier New"/>
      <w:sz w:val="20"/>
    </w:rPr>
  </w:style>
  <w:style w:type="character" w:customStyle="1" w:styleId="ListLabel259">
    <w:name w:val="ListLabel 259"/>
    <w:rPr>
      <w:rFonts w:cs="Wingdings"/>
      <w:sz w:val="20"/>
    </w:rPr>
  </w:style>
  <w:style w:type="character" w:customStyle="1" w:styleId="ListLabel260">
    <w:name w:val="ListLabel 260"/>
    <w:rPr>
      <w:rFonts w:cs="Wingdings"/>
      <w:sz w:val="20"/>
    </w:rPr>
  </w:style>
  <w:style w:type="character" w:customStyle="1" w:styleId="ListLabel261">
    <w:name w:val="ListLabel 261"/>
    <w:rPr>
      <w:rFonts w:cs="Wingdings"/>
      <w:sz w:val="20"/>
    </w:rPr>
  </w:style>
  <w:style w:type="character" w:customStyle="1" w:styleId="ListLabel262">
    <w:name w:val="ListLabel 262"/>
    <w:rPr>
      <w:rFonts w:cs="Wingdings"/>
      <w:sz w:val="20"/>
    </w:rPr>
  </w:style>
  <w:style w:type="character" w:customStyle="1" w:styleId="ListLabel263">
    <w:name w:val="ListLabel 263"/>
    <w:rPr>
      <w:rFonts w:cs="Wingdings"/>
      <w:sz w:val="20"/>
    </w:rPr>
  </w:style>
  <w:style w:type="character" w:customStyle="1" w:styleId="ListLabel264">
    <w:name w:val="ListLabel 264"/>
    <w:rPr>
      <w:rFonts w:cs="Wingdings"/>
      <w:sz w:val="20"/>
    </w:rPr>
  </w:style>
  <w:style w:type="character" w:customStyle="1" w:styleId="ListLabel265">
    <w:name w:val="ListLabel 265"/>
    <w:rPr>
      <w:rFonts w:cs="Wingdings"/>
      <w:sz w:val="20"/>
    </w:rPr>
  </w:style>
  <w:style w:type="character" w:customStyle="1" w:styleId="ListLabel266">
    <w:name w:val="ListLabel 266"/>
    <w:rPr>
      <w:rFonts w:cs="Symbol"/>
      <w:sz w:val="20"/>
    </w:rPr>
  </w:style>
  <w:style w:type="character" w:customStyle="1" w:styleId="ListLabel267">
    <w:name w:val="ListLabel 267"/>
    <w:rPr>
      <w:rFonts w:cs="Courier New"/>
      <w:sz w:val="20"/>
    </w:rPr>
  </w:style>
  <w:style w:type="character" w:customStyle="1" w:styleId="ListLabel268">
    <w:name w:val="ListLabel 268"/>
    <w:rPr>
      <w:rFonts w:cs="Wingdings"/>
      <w:sz w:val="20"/>
    </w:rPr>
  </w:style>
  <w:style w:type="character" w:customStyle="1" w:styleId="ListLabel269">
    <w:name w:val="ListLabel 269"/>
    <w:rPr>
      <w:rFonts w:cs="Wingdings"/>
      <w:sz w:val="20"/>
    </w:rPr>
  </w:style>
  <w:style w:type="character" w:customStyle="1" w:styleId="ListLabel270">
    <w:name w:val="ListLabel 270"/>
    <w:rPr>
      <w:rFonts w:cs="Wingdings"/>
      <w:sz w:val="20"/>
    </w:rPr>
  </w:style>
  <w:style w:type="character" w:customStyle="1" w:styleId="ListLabel271">
    <w:name w:val="ListLabel 271"/>
    <w:rPr>
      <w:rFonts w:cs="Wingdings"/>
      <w:sz w:val="20"/>
    </w:rPr>
  </w:style>
  <w:style w:type="character" w:customStyle="1" w:styleId="ListLabel272">
    <w:name w:val="ListLabel 272"/>
    <w:rPr>
      <w:rFonts w:cs="Wingdings"/>
      <w:sz w:val="20"/>
    </w:rPr>
  </w:style>
  <w:style w:type="character" w:customStyle="1" w:styleId="ListLabel273">
    <w:name w:val="ListLabel 273"/>
    <w:rPr>
      <w:rFonts w:cs="Wingdings"/>
      <w:sz w:val="20"/>
    </w:rPr>
  </w:style>
  <w:style w:type="character" w:customStyle="1" w:styleId="ListLabel274">
    <w:name w:val="ListLabel 274"/>
    <w:rPr>
      <w:rFonts w:cs="Wingdings"/>
      <w:sz w:val="20"/>
    </w:rPr>
  </w:style>
  <w:style w:type="character" w:customStyle="1" w:styleId="ListLabel275">
    <w:name w:val="ListLabel 275"/>
    <w:rPr>
      <w:rFonts w:cs="Symbol"/>
      <w:sz w:val="20"/>
    </w:rPr>
  </w:style>
  <w:style w:type="character" w:customStyle="1" w:styleId="ListLabel276">
    <w:name w:val="ListLabel 276"/>
    <w:rPr>
      <w:rFonts w:cs="Courier New"/>
      <w:sz w:val="20"/>
    </w:rPr>
  </w:style>
  <w:style w:type="character" w:customStyle="1" w:styleId="ListLabel277">
    <w:name w:val="ListLabel 277"/>
    <w:rPr>
      <w:rFonts w:cs="Wingdings"/>
      <w:sz w:val="20"/>
    </w:rPr>
  </w:style>
  <w:style w:type="character" w:customStyle="1" w:styleId="ListLabel278">
    <w:name w:val="ListLabel 278"/>
    <w:rPr>
      <w:rFonts w:cs="Wingdings"/>
      <w:sz w:val="20"/>
    </w:rPr>
  </w:style>
  <w:style w:type="character" w:customStyle="1" w:styleId="ListLabel279">
    <w:name w:val="ListLabel 279"/>
    <w:rPr>
      <w:rFonts w:cs="Wingdings"/>
      <w:sz w:val="20"/>
    </w:rPr>
  </w:style>
  <w:style w:type="character" w:customStyle="1" w:styleId="ListLabel280">
    <w:name w:val="ListLabel 280"/>
    <w:rPr>
      <w:rFonts w:cs="Wingdings"/>
      <w:sz w:val="20"/>
    </w:rPr>
  </w:style>
  <w:style w:type="character" w:customStyle="1" w:styleId="ListLabel281">
    <w:name w:val="ListLabel 281"/>
    <w:rPr>
      <w:rFonts w:cs="Wingdings"/>
      <w:sz w:val="20"/>
    </w:rPr>
  </w:style>
  <w:style w:type="character" w:customStyle="1" w:styleId="ListLabel282">
    <w:name w:val="ListLabel 282"/>
    <w:rPr>
      <w:rFonts w:cs="Wingdings"/>
      <w:sz w:val="20"/>
    </w:rPr>
  </w:style>
  <w:style w:type="character" w:customStyle="1" w:styleId="ListLabel283">
    <w:name w:val="ListLabel 283"/>
    <w:rPr>
      <w:rFonts w:cs="Wingdings"/>
      <w:sz w:val="20"/>
    </w:rPr>
  </w:style>
  <w:style w:type="character" w:customStyle="1" w:styleId="ListLabel284">
    <w:name w:val="ListLabel 284"/>
    <w:rPr>
      <w:rFonts w:cs="Symbol"/>
      <w:sz w:val="20"/>
    </w:rPr>
  </w:style>
  <w:style w:type="character" w:customStyle="1" w:styleId="ListLabel285">
    <w:name w:val="ListLabel 285"/>
    <w:rPr>
      <w:rFonts w:cs="Courier New"/>
      <w:sz w:val="20"/>
    </w:rPr>
  </w:style>
  <w:style w:type="character" w:customStyle="1" w:styleId="ListLabel286">
    <w:name w:val="ListLabel 286"/>
    <w:rPr>
      <w:rFonts w:cs="Wingdings"/>
      <w:sz w:val="20"/>
    </w:rPr>
  </w:style>
  <w:style w:type="character" w:customStyle="1" w:styleId="ListLabel287">
    <w:name w:val="ListLabel 287"/>
    <w:rPr>
      <w:rFonts w:cs="Wingdings"/>
      <w:sz w:val="20"/>
    </w:rPr>
  </w:style>
  <w:style w:type="character" w:customStyle="1" w:styleId="ListLabel288">
    <w:name w:val="ListLabel 288"/>
    <w:rPr>
      <w:rFonts w:cs="Wingdings"/>
      <w:sz w:val="20"/>
    </w:rPr>
  </w:style>
  <w:style w:type="character" w:customStyle="1" w:styleId="ListLabel289">
    <w:name w:val="ListLabel 289"/>
    <w:rPr>
      <w:rFonts w:cs="Wingdings"/>
      <w:sz w:val="20"/>
    </w:rPr>
  </w:style>
  <w:style w:type="character" w:customStyle="1" w:styleId="ListLabel290">
    <w:name w:val="ListLabel 290"/>
    <w:rPr>
      <w:rFonts w:cs="Wingdings"/>
      <w:sz w:val="20"/>
    </w:rPr>
  </w:style>
  <w:style w:type="character" w:customStyle="1" w:styleId="ListLabel291">
    <w:name w:val="ListLabel 291"/>
    <w:rPr>
      <w:rFonts w:cs="Wingdings"/>
      <w:sz w:val="20"/>
    </w:rPr>
  </w:style>
  <w:style w:type="character" w:customStyle="1" w:styleId="ListLabel292">
    <w:name w:val="ListLabel 292"/>
    <w:rPr>
      <w:rFonts w:cs="Wingdings"/>
      <w:sz w:val="20"/>
    </w:rPr>
  </w:style>
  <w:style w:type="character" w:customStyle="1" w:styleId="ListLabel293">
    <w:name w:val="ListLabel 293"/>
    <w:rPr>
      <w:rFonts w:cs="Symbol"/>
      <w:sz w:val="20"/>
    </w:rPr>
  </w:style>
  <w:style w:type="character" w:customStyle="1" w:styleId="ListLabel294">
    <w:name w:val="ListLabel 294"/>
    <w:rPr>
      <w:rFonts w:cs="Courier New"/>
      <w:sz w:val="20"/>
    </w:rPr>
  </w:style>
  <w:style w:type="character" w:customStyle="1" w:styleId="ListLabel295">
    <w:name w:val="ListLabel 295"/>
    <w:rPr>
      <w:rFonts w:cs="Wingdings"/>
      <w:sz w:val="20"/>
    </w:rPr>
  </w:style>
  <w:style w:type="character" w:customStyle="1" w:styleId="ListLabel296">
    <w:name w:val="ListLabel 296"/>
    <w:rPr>
      <w:rFonts w:cs="Wingdings"/>
      <w:sz w:val="20"/>
    </w:rPr>
  </w:style>
  <w:style w:type="character" w:customStyle="1" w:styleId="ListLabel297">
    <w:name w:val="ListLabel 297"/>
    <w:rPr>
      <w:rFonts w:cs="Wingdings"/>
      <w:sz w:val="20"/>
    </w:rPr>
  </w:style>
  <w:style w:type="character" w:customStyle="1" w:styleId="ListLabel298">
    <w:name w:val="ListLabel 298"/>
    <w:rPr>
      <w:rFonts w:cs="Wingdings"/>
      <w:sz w:val="20"/>
    </w:rPr>
  </w:style>
  <w:style w:type="character" w:customStyle="1" w:styleId="ListLabel299">
    <w:name w:val="ListLabel 299"/>
    <w:rPr>
      <w:rFonts w:cs="Wingdings"/>
      <w:sz w:val="20"/>
    </w:rPr>
  </w:style>
  <w:style w:type="character" w:customStyle="1" w:styleId="ListLabel300">
    <w:name w:val="ListLabel 300"/>
    <w:rPr>
      <w:rFonts w:cs="Wingdings"/>
      <w:sz w:val="20"/>
    </w:rPr>
  </w:style>
  <w:style w:type="character" w:customStyle="1" w:styleId="ListLabel301">
    <w:name w:val="ListLabel 301"/>
    <w:rPr>
      <w:rFonts w:cs="Wingdings"/>
      <w:sz w:val="20"/>
    </w:rPr>
  </w:style>
  <w:style w:type="character" w:customStyle="1" w:styleId="ListLabel302">
    <w:name w:val="ListLabel 302"/>
    <w:rPr>
      <w:rFonts w:cs="Symbol"/>
      <w:sz w:val="20"/>
    </w:rPr>
  </w:style>
  <w:style w:type="character" w:customStyle="1" w:styleId="ListLabel303">
    <w:name w:val="ListLabel 303"/>
    <w:rPr>
      <w:rFonts w:cs="Courier New"/>
      <w:sz w:val="20"/>
    </w:rPr>
  </w:style>
  <w:style w:type="character" w:customStyle="1" w:styleId="ListLabel304">
    <w:name w:val="ListLabel 304"/>
    <w:rPr>
      <w:rFonts w:cs="Wingdings"/>
      <w:sz w:val="20"/>
    </w:rPr>
  </w:style>
  <w:style w:type="character" w:customStyle="1" w:styleId="ListLabel305">
    <w:name w:val="ListLabel 305"/>
    <w:rPr>
      <w:rFonts w:cs="Wingdings"/>
      <w:sz w:val="20"/>
    </w:rPr>
  </w:style>
  <w:style w:type="character" w:customStyle="1" w:styleId="ListLabel306">
    <w:name w:val="ListLabel 306"/>
    <w:rPr>
      <w:rFonts w:cs="Wingdings"/>
      <w:sz w:val="20"/>
    </w:rPr>
  </w:style>
  <w:style w:type="character" w:customStyle="1" w:styleId="ListLabel307">
    <w:name w:val="ListLabel 307"/>
    <w:rPr>
      <w:rFonts w:cs="Wingdings"/>
      <w:sz w:val="20"/>
    </w:rPr>
  </w:style>
  <w:style w:type="character" w:customStyle="1" w:styleId="ListLabel308">
    <w:name w:val="ListLabel 308"/>
    <w:rPr>
      <w:rFonts w:cs="Wingdings"/>
      <w:sz w:val="20"/>
    </w:rPr>
  </w:style>
  <w:style w:type="character" w:customStyle="1" w:styleId="ListLabel309">
    <w:name w:val="ListLabel 309"/>
    <w:rPr>
      <w:rFonts w:cs="Wingdings"/>
      <w:sz w:val="20"/>
    </w:rPr>
  </w:style>
  <w:style w:type="character" w:customStyle="1" w:styleId="ListLabel310">
    <w:name w:val="ListLabel 310"/>
    <w:rPr>
      <w:rFonts w:cs="Wingdings"/>
      <w:sz w:val="20"/>
    </w:rPr>
  </w:style>
  <w:style w:type="character" w:customStyle="1" w:styleId="ListLabel311">
    <w:name w:val="ListLabel 311"/>
  </w:style>
  <w:style w:type="character" w:customStyle="1" w:styleId="ListLabel312">
    <w:name w:val="ListLabel 312"/>
  </w:style>
  <w:style w:type="character" w:customStyle="1" w:styleId="ListLabel313">
    <w:name w:val="ListLabel 313"/>
  </w:style>
  <w:style w:type="character" w:customStyle="1" w:styleId="ListLabel314">
    <w:name w:val="ListLabel 314"/>
  </w:style>
  <w:style w:type="character" w:customStyle="1" w:styleId="ListLabel315">
    <w:name w:val="ListLabel 315"/>
  </w:style>
  <w:style w:type="character" w:customStyle="1" w:styleId="ListLabel316">
    <w:name w:val="ListLabel 316"/>
  </w:style>
  <w:style w:type="character" w:customStyle="1" w:styleId="ListLabel317">
    <w:name w:val="ListLabel 317"/>
  </w:style>
  <w:style w:type="character" w:customStyle="1" w:styleId="ListLabel318">
    <w:name w:val="ListLabel 318"/>
  </w:style>
  <w:style w:type="character" w:customStyle="1" w:styleId="ListLabel319">
    <w:name w:val="ListLabel 319"/>
  </w:style>
  <w:style w:type="character" w:customStyle="1" w:styleId="ListLabel320">
    <w:name w:val="ListLabel 320"/>
    <w:rPr>
      <w:rFonts w:cs="Symbol"/>
    </w:rPr>
  </w:style>
  <w:style w:type="character" w:customStyle="1" w:styleId="ListLabel321">
    <w:name w:val="ListLabel 321"/>
    <w:rPr>
      <w:rFonts w:cs="OpenSymbol"/>
    </w:rPr>
  </w:style>
  <w:style w:type="character" w:customStyle="1" w:styleId="ListLabel322">
    <w:name w:val="ListLabel 322"/>
    <w:rPr>
      <w:rFonts w:cs="OpenSymbol"/>
    </w:rPr>
  </w:style>
  <w:style w:type="character" w:customStyle="1" w:styleId="ListLabel323">
    <w:name w:val="ListLabel 323"/>
    <w:rPr>
      <w:rFonts w:cs="Symbol"/>
    </w:rPr>
  </w:style>
  <w:style w:type="character" w:customStyle="1" w:styleId="ListLabel324">
    <w:name w:val="ListLabel 324"/>
    <w:rPr>
      <w:rFonts w:cs="OpenSymbol"/>
    </w:rPr>
  </w:style>
  <w:style w:type="character" w:customStyle="1" w:styleId="ListLabel325">
    <w:name w:val="ListLabel 325"/>
    <w:rPr>
      <w:rFonts w:cs="OpenSymbol"/>
    </w:rPr>
  </w:style>
  <w:style w:type="character" w:customStyle="1" w:styleId="ListLabel326">
    <w:name w:val="ListLabel 326"/>
    <w:rPr>
      <w:rFonts w:cs="Symbol"/>
    </w:rPr>
  </w:style>
  <w:style w:type="character" w:customStyle="1" w:styleId="ListLabel327">
    <w:name w:val="ListLabel 327"/>
    <w:rPr>
      <w:rFonts w:cs="OpenSymbol"/>
    </w:rPr>
  </w:style>
  <w:style w:type="character" w:customStyle="1" w:styleId="ListLabel328">
    <w:name w:val="ListLabel 328"/>
    <w:rPr>
      <w:rFonts w:cs="OpenSymbol"/>
    </w:rPr>
  </w:style>
  <w:style w:type="character" w:customStyle="1" w:styleId="ListLabel329">
    <w:name w:val="ListLabel 329"/>
    <w:rPr>
      <w:rFonts w:cs="Symbol"/>
    </w:rPr>
  </w:style>
  <w:style w:type="character" w:customStyle="1" w:styleId="ListLabel330">
    <w:name w:val="ListLabel 330"/>
    <w:rPr>
      <w:rFonts w:cs="OpenSymbol"/>
    </w:rPr>
  </w:style>
  <w:style w:type="character" w:customStyle="1" w:styleId="ListLabel331">
    <w:name w:val="ListLabel 331"/>
    <w:rPr>
      <w:rFonts w:cs="OpenSymbol"/>
    </w:rPr>
  </w:style>
  <w:style w:type="character" w:customStyle="1" w:styleId="ListLabel332">
    <w:name w:val="ListLabel 332"/>
    <w:rPr>
      <w:rFonts w:cs="Symbol"/>
    </w:rPr>
  </w:style>
  <w:style w:type="character" w:customStyle="1" w:styleId="ListLabel333">
    <w:name w:val="ListLabel 333"/>
    <w:rPr>
      <w:rFonts w:cs="OpenSymbol"/>
    </w:rPr>
  </w:style>
  <w:style w:type="character" w:customStyle="1" w:styleId="ListLabel334">
    <w:name w:val="ListLabel 334"/>
    <w:rPr>
      <w:rFonts w:cs="OpenSymbol"/>
    </w:rPr>
  </w:style>
  <w:style w:type="character" w:customStyle="1" w:styleId="ListLabel335">
    <w:name w:val="ListLabel 335"/>
    <w:rPr>
      <w:rFonts w:cs="Symbol"/>
    </w:rPr>
  </w:style>
  <w:style w:type="character" w:customStyle="1" w:styleId="ListLabel336">
    <w:name w:val="ListLabel 336"/>
    <w:rPr>
      <w:rFonts w:cs="OpenSymbol"/>
    </w:rPr>
  </w:style>
  <w:style w:type="character" w:customStyle="1" w:styleId="ListLabel337">
    <w:name w:val="ListLabel 337"/>
    <w:rPr>
      <w:rFonts w:cs="OpenSymbol"/>
    </w:rPr>
  </w:style>
  <w:style w:type="character" w:customStyle="1" w:styleId="ListLabel338">
    <w:name w:val="ListLabel 338"/>
    <w:rPr>
      <w:rFonts w:cs="Symbol"/>
    </w:rPr>
  </w:style>
  <w:style w:type="character" w:customStyle="1" w:styleId="ListLabel339">
    <w:name w:val="ListLabel 339"/>
    <w:rPr>
      <w:rFonts w:cs="OpenSymbol"/>
    </w:rPr>
  </w:style>
  <w:style w:type="character" w:customStyle="1" w:styleId="ListLabel340">
    <w:name w:val="ListLabel 340"/>
    <w:rPr>
      <w:rFonts w:cs="OpenSymbol"/>
    </w:rPr>
  </w:style>
  <w:style w:type="character" w:customStyle="1" w:styleId="ListLabel341">
    <w:name w:val="ListLabel 341"/>
    <w:rPr>
      <w:rFonts w:cs="Symbol"/>
    </w:rPr>
  </w:style>
  <w:style w:type="character" w:customStyle="1" w:styleId="ListLabel342">
    <w:name w:val="ListLabel 342"/>
    <w:rPr>
      <w:rFonts w:cs="OpenSymbol"/>
    </w:rPr>
  </w:style>
  <w:style w:type="character" w:customStyle="1" w:styleId="ListLabel343">
    <w:name w:val="ListLabel 343"/>
    <w:rPr>
      <w:rFonts w:cs="OpenSymbol"/>
    </w:rPr>
  </w:style>
  <w:style w:type="character" w:customStyle="1" w:styleId="ListLabel344">
    <w:name w:val="ListLabel 344"/>
    <w:rPr>
      <w:rFonts w:cs="Symbol"/>
    </w:rPr>
  </w:style>
  <w:style w:type="character" w:customStyle="1" w:styleId="ListLabel345">
    <w:name w:val="ListLabel 345"/>
    <w:rPr>
      <w:rFonts w:cs="OpenSymbol"/>
    </w:rPr>
  </w:style>
  <w:style w:type="character" w:customStyle="1" w:styleId="ListLabel346">
    <w:name w:val="ListLabel 346"/>
    <w:rPr>
      <w:rFonts w:cs="OpenSymbol"/>
    </w:rPr>
  </w:style>
  <w:style w:type="character" w:customStyle="1" w:styleId="ListLabel347">
    <w:name w:val="ListLabel 347"/>
    <w:rPr>
      <w:rFonts w:cs="Symbol"/>
    </w:rPr>
  </w:style>
  <w:style w:type="character" w:customStyle="1" w:styleId="ListLabel348">
    <w:name w:val="ListLabel 348"/>
    <w:rPr>
      <w:rFonts w:cs="OpenSymbol"/>
    </w:rPr>
  </w:style>
  <w:style w:type="character" w:customStyle="1" w:styleId="ListLabel349">
    <w:name w:val="ListLabel 349"/>
    <w:rPr>
      <w:rFonts w:cs="OpenSymbol"/>
    </w:rPr>
  </w:style>
  <w:style w:type="character" w:customStyle="1" w:styleId="ListLabel350">
    <w:name w:val="ListLabel 350"/>
    <w:rPr>
      <w:rFonts w:cs="Symbol"/>
    </w:rPr>
  </w:style>
  <w:style w:type="character" w:customStyle="1" w:styleId="ListLabel351">
    <w:name w:val="ListLabel 351"/>
    <w:rPr>
      <w:rFonts w:cs="OpenSymbol"/>
    </w:rPr>
  </w:style>
  <w:style w:type="character" w:customStyle="1" w:styleId="ListLabel352">
    <w:name w:val="ListLabel 352"/>
    <w:rPr>
      <w:rFonts w:cs="OpenSymbol"/>
    </w:rPr>
  </w:style>
  <w:style w:type="character" w:customStyle="1" w:styleId="ListLabel353">
    <w:name w:val="ListLabel 353"/>
    <w:rPr>
      <w:rFonts w:cs="Symbol"/>
    </w:rPr>
  </w:style>
  <w:style w:type="character" w:customStyle="1" w:styleId="ListLabel354">
    <w:name w:val="ListLabel 354"/>
    <w:rPr>
      <w:rFonts w:cs="OpenSymbol"/>
    </w:rPr>
  </w:style>
  <w:style w:type="character" w:customStyle="1" w:styleId="ListLabel355">
    <w:name w:val="ListLabel 355"/>
    <w:rPr>
      <w:rFonts w:cs="OpenSymbol"/>
    </w:rPr>
  </w:style>
  <w:style w:type="character" w:customStyle="1" w:styleId="ListLabel356">
    <w:name w:val="ListLabel 356"/>
    <w:rPr>
      <w:rFonts w:cs="Symbol"/>
    </w:rPr>
  </w:style>
  <w:style w:type="character" w:customStyle="1" w:styleId="ListLabel357">
    <w:name w:val="ListLabel 357"/>
    <w:rPr>
      <w:rFonts w:cs="Symbol"/>
    </w:rPr>
  </w:style>
  <w:style w:type="character" w:customStyle="1" w:styleId="ListLabel358">
    <w:name w:val="ListLabel 358"/>
    <w:rPr>
      <w:rFonts w:cs="Symbol"/>
    </w:rPr>
  </w:style>
  <w:style w:type="character" w:customStyle="1" w:styleId="ListLabel359">
    <w:name w:val="ListLabel 359"/>
    <w:rPr>
      <w:rFonts w:cs="Symbol"/>
    </w:rPr>
  </w:style>
  <w:style w:type="character" w:customStyle="1" w:styleId="ListLabel360">
    <w:name w:val="ListLabel 360"/>
    <w:rPr>
      <w:rFonts w:cs="Symbol"/>
    </w:rPr>
  </w:style>
  <w:style w:type="character" w:customStyle="1" w:styleId="ListLabel361">
    <w:name w:val="ListLabel 361"/>
    <w:rPr>
      <w:rFonts w:cs="Symbol"/>
    </w:rPr>
  </w:style>
  <w:style w:type="character" w:customStyle="1" w:styleId="ListLabel362">
    <w:name w:val="ListLabel 362"/>
    <w:rPr>
      <w:rFonts w:cs="Symbol"/>
    </w:rPr>
  </w:style>
  <w:style w:type="character" w:customStyle="1" w:styleId="ListLabel363">
    <w:name w:val="ListLabel 363"/>
    <w:rPr>
      <w:rFonts w:cs="Symbol"/>
    </w:rPr>
  </w:style>
  <w:style w:type="character" w:customStyle="1" w:styleId="ListLabel364">
    <w:name w:val="ListLabel 364"/>
    <w:rPr>
      <w:rFonts w:cs="Symbol"/>
    </w:rPr>
  </w:style>
  <w:style w:type="character" w:customStyle="1" w:styleId="ListLabel365">
    <w:name w:val="ListLabel 365"/>
    <w:rPr>
      <w:rFonts w:cs="Symbol"/>
    </w:rPr>
  </w:style>
  <w:style w:type="character" w:customStyle="1" w:styleId="ListLabel366">
    <w:name w:val="ListLabel 366"/>
  </w:style>
  <w:style w:type="character" w:customStyle="1" w:styleId="ListLabel367">
    <w:name w:val="ListLabel 367"/>
  </w:style>
  <w:style w:type="character" w:customStyle="1" w:styleId="ListLabel368">
    <w:name w:val="ListLabel 368"/>
  </w:style>
  <w:style w:type="character" w:customStyle="1" w:styleId="ListLabel369">
    <w:name w:val="ListLabel 369"/>
  </w:style>
  <w:style w:type="character" w:customStyle="1" w:styleId="ListLabel370">
    <w:name w:val="ListLabel 370"/>
  </w:style>
  <w:style w:type="character" w:customStyle="1" w:styleId="ListLabel371">
    <w:name w:val="ListLabel 371"/>
  </w:style>
  <w:style w:type="character" w:customStyle="1" w:styleId="ListLabel372">
    <w:name w:val="ListLabel 372"/>
  </w:style>
  <w:style w:type="character" w:customStyle="1" w:styleId="ListLabel373">
    <w:name w:val="ListLabel 373"/>
  </w:style>
  <w:style w:type="character" w:customStyle="1" w:styleId="ListLabel374">
    <w:name w:val="ListLabel 374"/>
    <w:rPr>
      <w:rFonts w:cs="Symbol"/>
    </w:rPr>
  </w:style>
  <w:style w:type="character" w:customStyle="1" w:styleId="ListLabel375">
    <w:name w:val="ListLabel 375"/>
    <w:rPr>
      <w:rFonts w:cs="Symbol"/>
    </w:rPr>
  </w:style>
  <w:style w:type="character" w:customStyle="1" w:styleId="ListLabel376">
    <w:name w:val="ListLabel 376"/>
    <w:rPr>
      <w:rFonts w:cs="Symbol"/>
    </w:rPr>
  </w:style>
  <w:style w:type="character" w:customStyle="1" w:styleId="ListLabel377">
    <w:name w:val="ListLabel 377"/>
    <w:rPr>
      <w:rFonts w:cs="Symbol"/>
    </w:rPr>
  </w:style>
  <w:style w:type="character" w:customStyle="1" w:styleId="ListLabel378">
    <w:name w:val="ListLabel 378"/>
    <w:rPr>
      <w:rFonts w:cs="Symbol"/>
    </w:rPr>
  </w:style>
  <w:style w:type="character" w:customStyle="1" w:styleId="ListLabel379">
    <w:name w:val="ListLabel 379"/>
    <w:rPr>
      <w:rFonts w:cs="Symbol"/>
    </w:rPr>
  </w:style>
  <w:style w:type="character" w:customStyle="1" w:styleId="ListLabel380">
    <w:name w:val="ListLabel 380"/>
    <w:rPr>
      <w:rFonts w:cs="Symbol"/>
    </w:rPr>
  </w:style>
  <w:style w:type="character" w:customStyle="1" w:styleId="ListLabel381">
    <w:name w:val="ListLabel 381"/>
    <w:rPr>
      <w:rFonts w:cs="Symbol"/>
    </w:rPr>
  </w:style>
  <w:style w:type="character" w:customStyle="1" w:styleId="ListLabel382">
    <w:name w:val="ListLabel 382"/>
    <w:rPr>
      <w:rFonts w:cs="Symbol"/>
    </w:rPr>
  </w:style>
  <w:style w:type="character" w:customStyle="1" w:styleId="ListLabel383">
    <w:name w:val="ListLabel 383"/>
    <w:rPr>
      <w:rFonts w:cs="Symbol"/>
    </w:rPr>
  </w:style>
  <w:style w:type="character" w:customStyle="1" w:styleId="ListLabel384">
    <w:name w:val="ListLabel 384"/>
    <w:rPr>
      <w:rFonts w:cs="Symbol"/>
    </w:rPr>
  </w:style>
  <w:style w:type="character" w:customStyle="1" w:styleId="ListLabel385">
    <w:name w:val="ListLabel 385"/>
    <w:rPr>
      <w:rFonts w:cs="Symbol"/>
    </w:rPr>
  </w:style>
  <w:style w:type="character" w:customStyle="1" w:styleId="ListLabel386">
    <w:name w:val="ListLabel 386"/>
    <w:rPr>
      <w:rFonts w:cs="Symbol"/>
    </w:rPr>
  </w:style>
  <w:style w:type="character" w:customStyle="1" w:styleId="ListLabel387">
    <w:name w:val="ListLabel 387"/>
    <w:rPr>
      <w:rFonts w:cs="Symbol"/>
    </w:rPr>
  </w:style>
  <w:style w:type="character" w:customStyle="1" w:styleId="ListLabel388">
    <w:name w:val="ListLabel 388"/>
    <w:rPr>
      <w:rFonts w:cs="Symbol"/>
    </w:rPr>
  </w:style>
  <w:style w:type="character" w:customStyle="1" w:styleId="ListLabel389">
    <w:name w:val="ListLabel 389"/>
    <w:rPr>
      <w:rFonts w:cs="Symbol"/>
    </w:rPr>
  </w:style>
  <w:style w:type="character" w:customStyle="1" w:styleId="ListLabel390">
    <w:name w:val="ListLabel 390"/>
    <w:rPr>
      <w:rFonts w:cs="Symbol"/>
    </w:rPr>
  </w:style>
  <w:style w:type="character" w:customStyle="1" w:styleId="ListLabel391">
    <w:name w:val="ListLabel 391"/>
    <w:rPr>
      <w:rFonts w:cs="Symbol"/>
    </w:rPr>
  </w:style>
  <w:style w:type="character" w:customStyle="1" w:styleId="ListLabel392">
    <w:name w:val="ListLabel 392"/>
    <w:rPr>
      <w:rFonts w:cs="Symbol"/>
    </w:rPr>
  </w:style>
  <w:style w:type="character" w:customStyle="1" w:styleId="ListLabel393">
    <w:name w:val="ListLabel 393"/>
    <w:rPr>
      <w:rFonts w:cs="Symbol"/>
    </w:rPr>
  </w:style>
  <w:style w:type="character" w:customStyle="1" w:styleId="ListLabel394">
    <w:name w:val="ListLabel 394"/>
    <w:rPr>
      <w:rFonts w:cs="Symbol"/>
    </w:rPr>
  </w:style>
  <w:style w:type="character" w:customStyle="1" w:styleId="ListLabel395">
    <w:name w:val="ListLabel 395"/>
    <w:rPr>
      <w:rFonts w:cs="Symbol"/>
    </w:rPr>
  </w:style>
  <w:style w:type="character" w:customStyle="1" w:styleId="ListLabel396">
    <w:name w:val="ListLabel 396"/>
    <w:rPr>
      <w:rFonts w:cs="Symbol"/>
    </w:rPr>
  </w:style>
  <w:style w:type="character" w:customStyle="1" w:styleId="ListLabel397">
    <w:name w:val="ListLabel 397"/>
    <w:rPr>
      <w:rFonts w:cs="Symbol"/>
    </w:rPr>
  </w:style>
  <w:style w:type="character" w:customStyle="1" w:styleId="ListLabel398">
    <w:name w:val="ListLabel 398"/>
    <w:rPr>
      <w:rFonts w:cs="Symbol"/>
    </w:rPr>
  </w:style>
  <w:style w:type="character" w:customStyle="1" w:styleId="ListLabel399">
    <w:name w:val="ListLabel 399"/>
    <w:rPr>
      <w:rFonts w:cs="Symbol"/>
    </w:rPr>
  </w:style>
  <w:style w:type="character" w:customStyle="1" w:styleId="ListLabel400">
    <w:name w:val="ListLabel 400"/>
    <w:rPr>
      <w:rFonts w:cs="Symbol"/>
    </w:rPr>
  </w:style>
  <w:style w:type="character" w:customStyle="1" w:styleId="ListLabel401">
    <w:name w:val="ListLabel 401"/>
    <w:rPr>
      <w:rFonts w:cs="Symbol"/>
    </w:rPr>
  </w:style>
  <w:style w:type="character" w:customStyle="1" w:styleId="ListLabel402">
    <w:name w:val="ListLabel 402"/>
    <w:rPr>
      <w:rFonts w:cs="Symbol"/>
    </w:rPr>
  </w:style>
  <w:style w:type="character" w:customStyle="1" w:styleId="ListLabel403">
    <w:name w:val="ListLabel 403"/>
    <w:rPr>
      <w:rFonts w:cs="Symbol"/>
    </w:rPr>
  </w:style>
  <w:style w:type="character" w:customStyle="1" w:styleId="ListLabel404">
    <w:name w:val="ListLabel 404"/>
    <w:rPr>
      <w:rFonts w:cs="Symbol"/>
    </w:rPr>
  </w:style>
  <w:style w:type="character" w:customStyle="1" w:styleId="ListLabel405">
    <w:name w:val="ListLabel 405"/>
    <w:rPr>
      <w:rFonts w:cs="Symbol"/>
    </w:rPr>
  </w:style>
  <w:style w:type="character" w:customStyle="1" w:styleId="ListLabel406">
    <w:name w:val="ListLabel 406"/>
    <w:rPr>
      <w:rFonts w:cs="Symbol"/>
    </w:rPr>
  </w:style>
  <w:style w:type="character" w:customStyle="1" w:styleId="ListLabel407">
    <w:name w:val="ListLabel 407"/>
    <w:rPr>
      <w:rFonts w:cs="Symbol"/>
    </w:rPr>
  </w:style>
  <w:style w:type="character" w:customStyle="1" w:styleId="ListLabel408">
    <w:name w:val="ListLabel 408"/>
    <w:rPr>
      <w:rFonts w:cs="Symbol"/>
    </w:rPr>
  </w:style>
  <w:style w:type="character" w:customStyle="1" w:styleId="ListLabel409">
    <w:name w:val="ListLabel 409"/>
    <w:rPr>
      <w:rFonts w:cs="Symbol"/>
    </w:rPr>
  </w:style>
  <w:style w:type="character" w:customStyle="1" w:styleId="ListLabel410">
    <w:name w:val="ListLabel 410"/>
    <w:rPr>
      <w:rFonts w:cs="Symbol"/>
    </w:rPr>
  </w:style>
  <w:style w:type="character" w:customStyle="1" w:styleId="ListLabel411">
    <w:name w:val="ListLabel 411"/>
    <w:rPr>
      <w:rFonts w:cs="Symbol"/>
    </w:rPr>
  </w:style>
  <w:style w:type="character" w:customStyle="1" w:styleId="ListLabel412">
    <w:name w:val="ListLabel 412"/>
    <w:rPr>
      <w:rFonts w:cs="Symbol"/>
    </w:rPr>
  </w:style>
  <w:style w:type="character" w:customStyle="1" w:styleId="ListLabel413">
    <w:name w:val="ListLabel 413"/>
    <w:rPr>
      <w:rFonts w:cs="Symbol"/>
    </w:rPr>
  </w:style>
  <w:style w:type="character" w:customStyle="1" w:styleId="ListLabel414">
    <w:name w:val="ListLabel 414"/>
    <w:rPr>
      <w:rFonts w:cs="Symbol"/>
    </w:rPr>
  </w:style>
  <w:style w:type="character" w:customStyle="1" w:styleId="ListLabel415">
    <w:name w:val="ListLabel 415"/>
    <w:rPr>
      <w:rFonts w:cs="Symbol"/>
    </w:rPr>
  </w:style>
  <w:style w:type="character" w:customStyle="1" w:styleId="ListLabel416">
    <w:name w:val="ListLabel 416"/>
    <w:rPr>
      <w:rFonts w:cs="Symbol"/>
    </w:rPr>
  </w:style>
  <w:style w:type="character" w:customStyle="1" w:styleId="ListLabel417">
    <w:name w:val="ListLabel 417"/>
    <w:rPr>
      <w:rFonts w:cs="Symbol"/>
    </w:rPr>
  </w:style>
  <w:style w:type="character" w:customStyle="1" w:styleId="ListLabel418">
    <w:name w:val="ListLabel 418"/>
    <w:rPr>
      <w:rFonts w:cs="Symbol"/>
    </w:rPr>
  </w:style>
  <w:style w:type="character" w:customStyle="1" w:styleId="ListLabel419">
    <w:name w:val="ListLabel 419"/>
  </w:style>
  <w:style w:type="character" w:customStyle="1" w:styleId="ListLabel420">
    <w:name w:val="ListLabel 420"/>
  </w:style>
  <w:style w:type="character" w:customStyle="1" w:styleId="ListLabel421">
    <w:name w:val="ListLabel 421"/>
  </w:style>
  <w:style w:type="character" w:customStyle="1" w:styleId="ListLabel422">
    <w:name w:val="ListLabel 422"/>
  </w:style>
  <w:style w:type="character" w:customStyle="1" w:styleId="ListLabel423">
    <w:name w:val="ListLabel 423"/>
  </w:style>
  <w:style w:type="character" w:customStyle="1" w:styleId="ListLabel424">
    <w:name w:val="ListLabel 424"/>
  </w:style>
  <w:style w:type="character" w:customStyle="1" w:styleId="ListLabel425">
    <w:name w:val="ListLabel 425"/>
  </w:style>
  <w:style w:type="character" w:customStyle="1" w:styleId="ListLabel426">
    <w:name w:val="ListLabel 426"/>
  </w:style>
  <w:style w:type="character" w:customStyle="1" w:styleId="ListLabel427">
    <w:name w:val="ListLabel 427"/>
  </w:style>
  <w:style w:type="character" w:customStyle="1" w:styleId="ListLabel428">
    <w:name w:val="ListLabel 428"/>
    <w:rPr>
      <w:rFonts w:cs="Symbol"/>
    </w:rPr>
  </w:style>
  <w:style w:type="character" w:customStyle="1" w:styleId="ListLabel429">
    <w:name w:val="ListLabel 429"/>
    <w:rPr>
      <w:rFonts w:cs="Symbol"/>
    </w:rPr>
  </w:style>
  <w:style w:type="character" w:customStyle="1" w:styleId="ListLabel430">
    <w:name w:val="ListLabel 430"/>
    <w:rPr>
      <w:rFonts w:cs="Symbol"/>
    </w:rPr>
  </w:style>
  <w:style w:type="character" w:customStyle="1" w:styleId="ListLabel431">
    <w:name w:val="ListLabel 431"/>
    <w:rPr>
      <w:rFonts w:cs="Symbol"/>
    </w:rPr>
  </w:style>
  <w:style w:type="character" w:customStyle="1" w:styleId="ListLabel432">
    <w:name w:val="ListLabel 432"/>
    <w:rPr>
      <w:rFonts w:cs="Symbol"/>
    </w:rPr>
  </w:style>
  <w:style w:type="character" w:customStyle="1" w:styleId="ListLabel433">
    <w:name w:val="ListLabel 433"/>
    <w:rPr>
      <w:rFonts w:cs="Symbol"/>
    </w:rPr>
  </w:style>
  <w:style w:type="character" w:customStyle="1" w:styleId="ListLabel434">
    <w:name w:val="ListLabel 434"/>
    <w:rPr>
      <w:rFonts w:cs="Symbol"/>
    </w:rPr>
  </w:style>
  <w:style w:type="character" w:customStyle="1" w:styleId="ListLabel435">
    <w:name w:val="ListLabel 435"/>
    <w:rPr>
      <w:rFonts w:cs="Symbol"/>
    </w:rPr>
  </w:style>
  <w:style w:type="character" w:customStyle="1" w:styleId="ListLabel436">
    <w:name w:val="ListLabel 436"/>
    <w:rPr>
      <w:rFonts w:cs="Symbol"/>
    </w:rPr>
  </w:style>
  <w:style w:type="character" w:customStyle="1" w:styleId="ListLabel437">
    <w:name w:val="ListLabel 437"/>
    <w:rPr>
      <w:rFonts w:cs="Symbol"/>
    </w:rPr>
  </w:style>
  <w:style w:type="character" w:customStyle="1" w:styleId="ListLabel438">
    <w:name w:val="ListLabel 438"/>
  </w:style>
  <w:style w:type="character" w:customStyle="1" w:styleId="ListLabel439">
    <w:name w:val="ListLabel 439"/>
  </w:style>
  <w:style w:type="character" w:customStyle="1" w:styleId="ListLabel440">
    <w:name w:val="ListLabel 440"/>
  </w:style>
  <w:style w:type="character" w:customStyle="1" w:styleId="ListLabel441">
    <w:name w:val="ListLabel 441"/>
  </w:style>
  <w:style w:type="character" w:customStyle="1" w:styleId="ListLabel442">
    <w:name w:val="ListLabel 442"/>
  </w:style>
  <w:style w:type="character" w:customStyle="1" w:styleId="ListLabel443">
    <w:name w:val="ListLabel 443"/>
  </w:style>
  <w:style w:type="character" w:customStyle="1" w:styleId="ListLabel444">
    <w:name w:val="ListLabel 444"/>
  </w:style>
  <w:style w:type="character" w:customStyle="1" w:styleId="ListLabel445">
    <w:name w:val="ListLabel 445"/>
  </w:style>
  <w:style w:type="character" w:customStyle="1" w:styleId="ListLabel446">
    <w:name w:val="ListLabel 446"/>
    <w:rPr>
      <w:rFonts w:cs="Symbol"/>
    </w:rPr>
  </w:style>
  <w:style w:type="character" w:customStyle="1" w:styleId="ListLabel447">
    <w:name w:val="ListLabel 447"/>
    <w:rPr>
      <w:rFonts w:cs="Symbol"/>
    </w:rPr>
  </w:style>
  <w:style w:type="character" w:customStyle="1" w:styleId="ListLabel448">
    <w:name w:val="ListLabel 448"/>
    <w:rPr>
      <w:rFonts w:cs="Symbol"/>
    </w:rPr>
  </w:style>
  <w:style w:type="character" w:customStyle="1" w:styleId="ListLabel449">
    <w:name w:val="ListLabel 449"/>
    <w:rPr>
      <w:rFonts w:cs="Symbol"/>
    </w:rPr>
  </w:style>
  <w:style w:type="character" w:customStyle="1" w:styleId="ListLabel450">
    <w:name w:val="ListLabel 450"/>
    <w:rPr>
      <w:rFonts w:cs="Symbol"/>
    </w:rPr>
  </w:style>
  <w:style w:type="character" w:customStyle="1" w:styleId="ListLabel451">
    <w:name w:val="ListLabel 451"/>
    <w:rPr>
      <w:rFonts w:cs="Symbol"/>
    </w:rPr>
  </w:style>
  <w:style w:type="character" w:customStyle="1" w:styleId="ListLabel452">
    <w:name w:val="ListLabel 452"/>
    <w:rPr>
      <w:rFonts w:cs="Symbol"/>
    </w:rPr>
  </w:style>
  <w:style w:type="character" w:customStyle="1" w:styleId="ListLabel453">
    <w:name w:val="ListLabel 453"/>
    <w:rPr>
      <w:rFonts w:cs="Symbol"/>
    </w:rPr>
  </w:style>
  <w:style w:type="character" w:customStyle="1" w:styleId="ListLabel454">
    <w:name w:val="ListLabel 454"/>
    <w:rPr>
      <w:rFonts w:cs="Symbol"/>
    </w:rPr>
  </w:style>
  <w:style w:type="character" w:customStyle="1" w:styleId="ListLabel455">
    <w:name w:val="ListLabel 455"/>
    <w:rPr>
      <w:rFonts w:cs="Symbol"/>
    </w:rPr>
  </w:style>
  <w:style w:type="character" w:customStyle="1" w:styleId="ListLabel456">
    <w:name w:val="ListLabel 456"/>
    <w:rPr>
      <w:rFonts w:cs="Symbol"/>
    </w:rPr>
  </w:style>
  <w:style w:type="character" w:customStyle="1" w:styleId="ListLabel457">
    <w:name w:val="ListLabel 457"/>
    <w:rPr>
      <w:rFonts w:cs="Symbol"/>
    </w:rPr>
  </w:style>
  <w:style w:type="character" w:customStyle="1" w:styleId="ListLabel458">
    <w:name w:val="ListLabel 458"/>
    <w:rPr>
      <w:rFonts w:cs="Symbol"/>
    </w:rPr>
  </w:style>
  <w:style w:type="character" w:customStyle="1" w:styleId="ListLabel459">
    <w:name w:val="ListLabel 459"/>
    <w:rPr>
      <w:rFonts w:cs="Symbol"/>
    </w:rPr>
  </w:style>
  <w:style w:type="character" w:customStyle="1" w:styleId="ListLabel460">
    <w:name w:val="ListLabel 460"/>
    <w:rPr>
      <w:rFonts w:cs="Symbol"/>
    </w:rPr>
  </w:style>
  <w:style w:type="character" w:customStyle="1" w:styleId="ListLabel461">
    <w:name w:val="ListLabel 461"/>
    <w:rPr>
      <w:rFonts w:cs="Symbol"/>
    </w:rPr>
  </w:style>
  <w:style w:type="character" w:customStyle="1" w:styleId="ListLabel462">
    <w:name w:val="ListLabel 462"/>
    <w:rPr>
      <w:rFonts w:cs="Symbol"/>
    </w:rPr>
  </w:style>
  <w:style w:type="character" w:customStyle="1" w:styleId="ListLabel463">
    <w:name w:val="ListLabel 463"/>
    <w:rPr>
      <w:rFonts w:cs="Symbol"/>
    </w:rPr>
  </w:style>
  <w:style w:type="character" w:customStyle="1" w:styleId="ListLabel464">
    <w:name w:val="ListLabel 464"/>
  </w:style>
  <w:style w:type="character" w:customStyle="1" w:styleId="ListLabel465">
    <w:name w:val="ListLabel 465"/>
  </w:style>
  <w:style w:type="character" w:customStyle="1" w:styleId="ListLabel466">
    <w:name w:val="ListLabel 466"/>
  </w:style>
  <w:style w:type="character" w:customStyle="1" w:styleId="ListLabel467">
    <w:name w:val="ListLabel 467"/>
  </w:style>
  <w:style w:type="character" w:customStyle="1" w:styleId="ListLabel468">
    <w:name w:val="ListLabel 468"/>
  </w:style>
  <w:style w:type="character" w:customStyle="1" w:styleId="ListLabel469">
    <w:name w:val="ListLabel 469"/>
  </w:style>
  <w:style w:type="character" w:customStyle="1" w:styleId="ListLabel470">
    <w:name w:val="ListLabel 470"/>
  </w:style>
  <w:style w:type="character" w:customStyle="1" w:styleId="ListLabel471">
    <w:name w:val="ListLabel 471"/>
  </w:style>
  <w:style w:type="character" w:customStyle="1" w:styleId="ListLabel472">
    <w:name w:val="ListLabel 472"/>
  </w:style>
  <w:style w:type="character" w:customStyle="1" w:styleId="ListLabel473">
    <w:name w:val="ListLabel 473"/>
    <w:rPr>
      <w:rFonts w:cs="Symbol"/>
    </w:rPr>
  </w:style>
  <w:style w:type="character" w:customStyle="1" w:styleId="ListLabel474">
    <w:name w:val="ListLabel 474"/>
    <w:rPr>
      <w:rFonts w:cs="OpenSymbol"/>
    </w:rPr>
  </w:style>
  <w:style w:type="character" w:customStyle="1" w:styleId="ListLabel475">
    <w:name w:val="ListLabel 475"/>
    <w:rPr>
      <w:rFonts w:cs="OpenSymbol"/>
    </w:rPr>
  </w:style>
  <w:style w:type="character" w:customStyle="1" w:styleId="ListLabel476">
    <w:name w:val="ListLabel 476"/>
    <w:rPr>
      <w:rFonts w:cs="Symbol"/>
    </w:rPr>
  </w:style>
  <w:style w:type="character" w:customStyle="1" w:styleId="ListLabel477">
    <w:name w:val="ListLabel 477"/>
    <w:rPr>
      <w:rFonts w:cs="OpenSymbol"/>
    </w:rPr>
  </w:style>
  <w:style w:type="character" w:customStyle="1" w:styleId="ListLabel478">
    <w:name w:val="ListLabel 478"/>
    <w:rPr>
      <w:rFonts w:cs="OpenSymbol"/>
    </w:rPr>
  </w:style>
  <w:style w:type="character" w:customStyle="1" w:styleId="ListLabel479">
    <w:name w:val="ListLabel 479"/>
    <w:rPr>
      <w:rFonts w:cs="Symbol"/>
    </w:rPr>
  </w:style>
  <w:style w:type="character" w:customStyle="1" w:styleId="ListLabel480">
    <w:name w:val="ListLabel 480"/>
    <w:rPr>
      <w:rFonts w:cs="OpenSymbol"/>
    </w:rPr>
  </w:style>
  <w:style w:type="character" w:customStyle="1" w:styleId="ListLabel481">
    <w:name w:val="ListLabel 481"/>
    <w:rPr>
      <w:rFonts w:cs="OpenSymbol"/>
    </w:rPr>
  </w:style>
  <w:style w:type="character" w:customStyle="1" w:styleId="ListLabel482">
    <w:name w:val="ListLabel 482"/>
    <w:rPr>
      <w:rFonts w:cs="Symbol"/>
      <w:sz w:val="20"/>
    </w:rPr>
  </w:style>
  <w:style w:type="character" w:customStyle="1" w:styleId="ListLabel483">
    <w:name w:val="ListLabel 483"/>
    <w:rPr>
      <w:rFonts w:cs="Courier New"/>
      <w:sz w:val="20"/>
    </w:rPr>
  </w:style>
  <w:style w:type="character" w:customStyle="1" w:styleId="ListLabel484">
    <w:name w:val="ListLabel 484"/>
    <w:rPr>
      <w:rFonts w:cs="Wingdings"/>
      <w:sz w:val="20"/>
    </w:rPr>
  </w:style>
  <w:style w:type="character" w:customStyle="1" w:styleId="ListLabel485">
    <w:name w:val="ListLabel 485"/>
    <w:rPr>
      <w:rFonts w:cs="Wingdings"/>
      <w:sz w:val="20"/>
    </w:rPr>
  </w:style>
  <w:style w:type="character" w:customStyle="1" w:styleId="ListLabel486">
    <w:name w:val="ListLabel 486"/>
    <w:rPr>
      <w:rFonts w:cs="Wingdings"/>
      <w:sz w:val="20"/>
    </w:rPr>
  </w:style>
  <w:style w:type="character" w:customStyle="1" w:styleId="ListLabel487">
    <w:name w:val="ListLabel 487"/>
    <w:rPr>
      <w:rFonts w:cs="Wingdings"/>
      <w:sz w:val="20"/>
    </w:rPr>
  </w:style>
  <w:style w:type="character" w:customStyle="1" w:styleId="ListLabel488">
    <w:name w:val="ListLabel 488"/>
    <w:rPr>
      <w:rFonts w:cs="Wingdings"/>
      <w:sz w:val="20"/>
    </w:rPr>
  </w:style>
  <w:style w:type="character" w:customStyle="1" w:styleId="ListLabel489">
    <w:name w:val="ListLabel 489"/>
    <w:rPr>
      <w:rFonts w:cs="Wingdings"/>
      <w:sz w:val="20"/>
    </w:rPr>
  </w:style>
  <w:style w:type="character" w:customStyle="1" w:styleId="ListLabel490">
    <w:name w:val="ListLabel 490"/>
    <w:rPr>
      <w:rFonts w:cs="Wingdings"/>
      <w:sz w:val="20"/>
    </w:rPr>
  </w:style>
  <w:style w:type="character" w:customStyle="1" w:styleId="ListLabel491">
    <w:name w:val="ListLabel 491"/>
    <w:rPr>
      <w:rFonts w:cs="Symbol"/>
    </w:rPr>
  </w:style>
  <w:style w:type="character" w:customStyle="1" w:styleId="ListLabel492">
    <w:name w:val="ListLabel 492"/>
    <w:rPr>
      <w:rFonts w:cs="OpenSymbol"/>
    </w:rPr>
  </w:style>
  <w:style w:type="character" w:customStyle="1" w:styleId="ListLabel493">
    <w:name w:val="ListLabel 493"/>
    <w:rPr>
      <w:rFonts w:cs="OpenSymbol"/>
    </w:rPr>
  </w:style>
  <w:style w:type="character" w:customStyle="1" w:styleId="ListLabel494">
    <w:name w:val="ListLabel 494"/>
    <w:rPr>
      <w:rFonts w:cs="Symbol"/>
    </w:rPr>
  </w:style>
  <w:style w:type="character" w:customStyle="1" w:styleId="ListLabel495">
    <w:name w:val="ListLabel 495"/>
    <w:rPr>
      <w:rFonts w:cs="OpenSymbol"/>
    </w:rPr>
  </w:style>
  <w:style w:type="character" w:customStyle="1" w:styleId="ListLabel496">
    <w:name w:val="ListLabel 496"/>
    <w:rPr>
      <w:rFonts w:cs="OpenSymbol"/>
    </w:rPr>
  </w:style>
  <w:style w:type="character" w:customStyle="1" w:styleId="ListLabel497">
    <w:name w:val="ListLabel 497"/>
    <w:rPr>
      <w:rFonts w:cs="Symbol"/>
    </w:rPr>
  </w:style>
  <w:style w:type="character" w:customStyle="1" w:styleId="ListLabel498">
    <w:name w:val="ListLabel 498"/>
    <w:rPr>
      <w:rFonts w:cs="OpenSymbol"/>
    </w:rPr>
  </w:style>
  <w:style w:type="character" w:customStyle="1" w:styleId="ListLabel499">
    <w:name w:val="ListLabel 499"/>
    <w:rPr>
      <w:rFonts w:cs="OpenSymbol"/>
    </w:rPr>
  </w:style>
  <w:style w:type="character" w:customStyle="1" w:styleId="ListLabel500">
    <w:name w:val="ListLabel 500"/>
    <w:rPr>
      <w:rFonts w:cs="Symbol"/>
    </w:rPr>
  </w:style>
  <w:style w:type="character" w:customStyle="1" w:styleId="ListLabel501">
    <w:name w:val="ListLabel 501"/>
    <w:rPr>
      <w:rFonts w:cs="OpenSymbol"/>
    </w:rPr>
  </w:style>
  <w:style w:type="character" w:customStyle="1" w:styleId="ListLabel502">
    <w:name w:val="ListLabel 502"/>
    <w:rPr>
      <w:rFonts w:cs="OpenSymbol"/>
    </w:rPr>
  </w:style>
  <w:style w:type="character" w:customStyle="1" w:styleId="ListLabel503">
    <w:name w:val="ListLabel 503"/>
    <w:rPr>
      <w:rFonts w:cs="Symbol"/>
    </w:rPr>
  </w:style>
  <w:style w:type="character" w:customStyle="1" w:styleId="ListLabel504">
    <w:name w:val="ListLabel 504"/>
    <w:rPr>
      <w:rFonts w:cs="OpenSymbol"/>
    </w:rPr>
  </w:style>
  <w:style w:type="character" w:customStyle="1" w:styleId="ListLabel505">
    <w:name w:val="ListLabel 505"/>
    <w:rPr>
      <w:rFonts w:cs="OpenSymbol"/>
    </w:rPr>
  </w:style>
  <w:style w:type="character" w:customStyle="1" w:styleId="ListLabel506">
    <w:name w:val="ListLabel 506"/>
    <w:rPr>
      <w:rFonts w:cs="Symbol"/>
    </w:rPr>
  </w:style>
  <w:style w:type="character" w:customStyle="1" w:styleId="ListLabel507">
    <w:name w:val="ListLabel 507"/>
    <w:rPr>
      <w:rFonts w:cs="OpenSymbol"/>
    </w:rPr>
  </w:style>
  <w:style w:type="character" w:customStyle="1" w:styleId="ListLabel508">
    <w:name w:val="ListLabel 508"/>
    <w:rPr>
      <w:rFonts w:cs="OpenSymbol"/>
    </w:rPr>
  </w:style>
  <w:style w:type="character" w:customStyle="1" w:styleId="ListLabel509">
    <w:name w:val="ListLabel 509"/>
    <w:rPr>
      <w:rFonts w:cs="Symbol"/>
    </w:rPr>
  </w:style>
  <w:style w:type="character" w:customStyle="1" w:styleId="ListLabel510">
    <w:name w:val="ListLabel 510"/>
    <w:rPr>
      <w:rFonts w:cs="OpenSymbol"/>
    </w:rPr>
  </w:style>
  <w:style w:type="character" w:customStyle="1" w:styleId="ListLabel511">
    <w:name w:val="ListLabel 511"/>
    <w:rPr>
      <w:rFonts w:cs="OpenSymbol"/>
    </w:rPr>
  </w:style>
  <w:style w:type="character" w:customStyle="1" w:styleId="ListLabel512">
    <w:name w:val="ListLabel 512"/>
    <w:rPr>
      <w:rFonts w:cs="Symbol"/>
    </w:rPr>
  </w:style>
  <w:style w:type="character" w:customStyle="1" w:styleId="ListLabel513">
    <w:name w:val="ListLabel 513"/>
    <w:rPr>
      <w:rFonts w:cs="OpenSymbol"/>
    </w:rPr>
  </w:style>
  <w:style w:type="character" w:customStyle="1" w:styleId="ListLabel514">
    <w:name w:val="ListLabel 514"/>
    <w:rPr>
      <w:rFonts w:cs="OpenSymbol"/>
    </w:rPr>
  </w:style>
  <w:style w:type="character" w:customStyle="1" w:styleId="ListLabel515">
    <w:name w:val="ListLabel 515"/>
    <w:rPr>
      <w:rFonts w:cs="Symbol"/>
    </w:rPr>
  </w:style>
  <w:style w:type="character" w:customStyle="1" w:styleId="ListLabel516">
    <w:name w:val="ListLabel 516"/>
    <w:rPr>
      <w:rFonts w:cs="OpenSymbol"/>
    </w:rPr>
  </w:style>
  <w:style w:type="character" w:customStyle="1" w:styleId="ListLabel517">
    <w:name w:val="ListLabel 517"/>
    <w:rPr>
      <w:rFonts w:cs="OpenSymbol"/>
    </w:rPr>
  </w:style>
  <w:style w:type="character" w:customStyle="1" w:styleId="ListLabel518">
    <w:name w:val="ListLabel 518"/>
    <w:rPr>
      <w:rFonts w:cs="Symbol"/>
      <w:sz w:val="20"/>
    </w:rPr>
  </w:style>
  <w:style w:type="character" w:customStyle="1" w:styleId="ListLabel519">
    <w:name w:val="ListLabel 519"/>
    <w:rPr>
      <w:rFonts w:cs="Courier New"/>
      <w:sz w:val="20"/>
    </w:rPr>
  </w:style>
  <w:style w:type="character" w:customStyle="1" w:styleId="ListLabel520">
    <w:name w:val="ListLabel 520"/>
    <w:rPr>
      <w:rFonts w:cs="Wingdings"/>
      <w:sz w:val="20"/>
    </w:rPr>
  </w:style>
  <w:style w:type="character" w:customStyle="1" w:styleId="ListLabel521">
    <w:name w:val="ListLabel 521"/>
    <w:rPr>
      <w:rFonts w:cs="Wingdings"/>
      <w:sz w:val="20"/>
    </w:rPr>
  </w:style>
  <w:style w:type="character" w:customStyle="1" w:styleId="ListLabel522">
    <w:name w:val="ListLabel 522"/>
    <w:rPr>
      <w:rFonts w:cs="Wingdings"/>
      <w:sz w:val="20"/>
    </w:rPr>
  </w:style>
  <w:style w:type="character" w:customStyle="1" w:styleId="ListLabel523">
    <w:name w:val="ListLabel 523"/>
    <w:rPr>
      <w:rFonts w:cs="Wingdings"/>
      <w:sz w:val="20"/>
    </w:rPr>
  </w:style>
  <w:style w:type="character" w:customStyle="1" w:styleId="ListLabel524">
    <w:name w:val="ListLabel 524"/>
    <w:rPr>
      <w:rFonts w:cs="Wingdings"/>
      <w:sz w:val="20"/>
    </w:rPr>
  </w:style>
  <w:style w:type="character" w:customStyle="1" w:styleId="ListLabel525">
    <w:name w:val="ListLabel 525"/>
    <w:rPr>
      <w:rFonts w:cs="Wingdings"/>
      <w:sz w:val="20"/>
    </w:rPr>
  </w:style>
  <w:style w:type="character" w:customStyle="1" w:styleId="ListLabel526">
    <w:name w:val="ListLabel 526"/>
    <w:rPr>
      <w:rFonts w:cs="Wingdings"/>
      <w:sz w:val="20"/>
    </w:rPr>
  </w:style>
  <w:style w:type="character" w:customStyle="1" w:styleId="ListLabel527">
    <w:name w:val="ListLabel 527"/>
    <w:rPr>
      <w:rFonts w:cs="Symbol"/>
    </w:rPr>
  </w:style>
  <w:style w:type="character" w:customStyle="1" w:styleId="ListLabel528">
    <w:name w:val="ListLabel 528"/>
    <w:rPr>
      <w:rFonts w:cs="Symbol"/>
    </w:rPr>
  </w:style>
  <w:style w:type="character" w:customStyle="1" w:styleId="ListLabel529">
    <w:name w:val="ListLabel 529"/>
    <w:rPr>
      <w:rFonts w:cs="Symbol"/>
    </w:rPr>
  </w:style>
  <w:style w:type="character" w:customStyle="1" w:styleId="ListLabel530">
    <w:name w:val="ListLabel 530"/>
    <w:rPr>
      <w:rFonts w:cs="Symbol"/>
    </w:rPr>
  </w:style>
  <w:style w:type="character" w:customStyle="1" w:styleId="ListLabel531">
    <w:name w:val="ListLabel 531"/>
    <w:rPr>
      <w:rFonts w:cs="Symbol"/>
    </w:rPr>
  </w:style>
  <w:style w:type="character" w:customStyle="1" w:styleId="ListLabel532">
    <w:name w:val="ListLabel 532"/>
    <w:rPr>
      <w:rFonts w:cs="Symbol"/>
    </w:rPr>
  </w:style>
  <w:style w:type="character" w:customStyle="1" w:styleId="ListLabel533">
    <w:name w:val="ListLabel 533"/>
    <w:rPr>
      <w:rFonts w:cs="Symbol"/>
    </w:rPr>
  </w:style>
  <w:style w:type="character" w:customStyle="1" w:styleId="ListLabel534">
    <w:name w:val="ListLabel 534"/>
    <w:rPr>
      <w:rFonts w:cs="Symbol"/>
    </w:rPr>
  </w:style>
  <w:style w:type="character" w:customStyle="1" w:styleId="ListLabel535">
    <w:name w:val="ListLabel 535"/>
    <w:rPr>
      <w:rFonts w:cs="Symbol"/>
    </w:rPr>
  </w:style>
  <w:style w:type="character" w:customStyle="1" w:styleId="ListLabel536">
    <w:name w:val="ListLabel 536"/>
    <w:rPr>
      <w:rFonts w:cs="Symbol"/>
    </w:rPr>
  </w:style>
  <w:style w:type="character" w:customStyle="1" w:styleId="ListLabel537">
    <w:name w:val="ListLabel 537"/>
    <w:rPr>
      <w:rFonts w:cs="Symbol"/>
    </w:rPr>
  </w:style>
  <w:style w:type="character" w:customStyle="1" w:styleId="ListLabel538">
    <w:name w:val="ListLabel 538"/>
    <w:rPr>
      <w:rFonts w:cs="Symbol"/>
    </w:rPr>
  </w:style>
  <w:style w:type="character" w:customStyle="1" w:styleId="ListLabel539">
    <w:name w:val="ListLabel 539"/>
    <w:rPr>
      <w:rFonts w:cs="Symbol"/>
    </w:rPr>
  </w:style>
  <w:style w:type="character" w:customStyle="1" w:styleId="ListLabel540">
    <w:name w:val="ListLabel 540"/>
    <w:rPr>
      <w:rFonts w:cs="Symbol"/>
    </w:rPr>
  </w:style>
  <w:style w:type="character" w:customStyle="1" w:styleId="ListLabel541">
    <w:name w:val="ListLabel 541"/>
    <w:rPr>
      <w:rFonts w:cs="Symbol"/>
    </w:rPr>
  </w:style>
  <w:style w:type="character" w:customStyle="1" w:styleId="ListLabel542">
    <w:name w:val="ListLabel 542"/>
    <w:rPr>
      <w:rFonts w:cs="Symbol"/>
    </w:rPr>
  </w:style>
  <w:style w:type="character" w:customStyle="1" w:styleId="ListLabel543">
    <w:name w:val="ListLabel 543"/>
    <w:rPr>
      <w:rFonts w:cs="Symbol"/>
    </w:rPr>
  </w:style>
  <w:style w:type="character" w:customStyle="1" w:styleId="ListLabel544">
    <w:name w:val="ListLabel 544"/>
    <w:rPr>
      <w:rFonts w:cs="Symbol"/>
    </w:rPr>
  </w:style>
  <w:style w:type="character" w:customStyle="1" w:styleId="ListLabel545">
    <w:name w:val="ListLabel 545"/>
    <w:rPr>
      <w:rFonts w:cs="Symbol"/>
    </w:rPr>
  </w:style>
  <w:style w:type="character" w:customStyle="1" w:styleId="ListLabel546">
    <w:name w:val="ListLabel 546"/>
    <w:rPr>
      <w:rFonts w:cs="Symbol"/>
    </w:rPr>
  </w:style>
  <w:style w:type="character" w:customStyle="1" w:styleId="ListLabel547">
    <w:name w:val="ListLabel 547"/>
    <w:rPr>
      <w:rFonts w:cs="Symbol"/>
    </w:rPr>
  </w:style>
  <w:style w:type="character" w:customStyle="1" w:styleId="ListLabel548">
    <w:name w:val="ListLabel 548"/>
    <w:rPr>
      <w:rFonts w:cs="Symbol"/>
    </w:rPr>
  </w:style>
  <w:style w:type="character" w:customStyle="1" w:styleId="ListLabel549">
    <w:name w:val="ListLabel 549"/>
    <w:rPr>
      <w:rFonts w:cs="Symbol"/>
    </w:rPr>
  </w:style>
  <w:style w:type="character" w:customStyle="1" w:styleId="ListLabel550">
    <w:name w:val="ListLabel 550"/>
    <w:rPr>
      <w:rFonts w:cs="Symbol"/>
    </w:rPr>
  </w:style>
  <w:style w:type="character" w:customStyle="1" w:styleId="ListLabel551">
    <w:name w:val="ListLabel 551"/>
    <w:rPr>
      <w:rFonts w:cs="Symbol"/>
    </w:rPr>
  </w:style>
  <w:style w:type="character" w:customStyle="1" w:styleId="ListLabel552">
    <w:name w:val="ListLabel 552"/>
    <w:rPr>
      <w:rFonts w:cs="Symbol"/>
    </w:rPr>
  </w:style>
  <w:style w:type="character" w:customStyle="1" w:styleId="ListLabel553">
    <w:name w:val="ListLabel 553"/>
    <w:rPr>
      <w:rFonts w:cs="Symbol"/>
    </w:rPr>
  </w:style>
  <w:style w:type="character" w:customStyle="1" w:styleId="ListLabel554">
    <w:name w:val="ListLabel 554"/>
    <w:rPr>
      <w:sz w:val="20"/>
    </w:rPr>
  </w:style>
  <w:style w:type="character" w:customStyle="1" w:styleId="ListLabel555">
    <w:name w:val="ListLabel 555"/>
    <w:rPr>
      <w:sz w:val="20"/>
    </w:rPr>
  </w:style>
  <w:style w:type="character" w:customStyle="1" w:styleId="ListLabel556">
    <w:name w:val="ListLabel 556"/>
    <w:rPr>
      <w:sz w:val="20"/>
    </w:rPr>
  </w:style>
  <w:style w:type="character" w:customStyle="1" w:styleId="ListLabel557">
    <w:name w:val="ListLabel 557"/>
    <w:rPr>
      <w:sz w:val="20"/>
    </w:rPr>
  </w:style>
  <w:style w:type="character" w:customStyle="1" w:styleId="ListLabel558">
    <w:name w:val="ListLabel 558"/>
    <w:rPr>
      <w:sz w:val="20"/>
    </w:rPr>
  </w:style>
  <w:style w:type="character" w:customStyle="1" w:styleId="ListLabel559">
    <w:name w:val="ListLabel 559"/>
    <w:rPr>
      <w:sz w:val="20"/>
    </w:rPr>
  </w:style>
  <w:style w:type="character" w:customStyle="1" w:styleId="ListLabel560">
    <w:name w:val="ListLabel 560"/>
    <w:rPr>
      <w:sz w:val="20"/>
    </w:rPr>
  </w:style>
  <w:style w:type="character" w:customStyle="1" w:styleId="ListLabel561">
    <w:name w:val="ListLabel 561"/>
    <w:rPr>
      <w:sz w:val="20"/>
    </w:rPr>
  </w:style>
  <w:style w:type="character" w:customStyle="1" w:styleId="ListLabel562">
    <w:name w:val="ListLabel 562"/>
    <w:rPr>
      <w:sz w:val="20"/>
    </w:rPr>
  </w:style>
  <w:style w:type="character" w:customStyle="1" w:styleId="ListLabel563">
    <w:name w:val="ListLabel 563"/>
    <w:rPr>
      <w:sz w:val="20"/>
    </w:rPr>
  </w:style>
  <w:style w:type="character" w:customStyle="1" w:styleId="ListLabel564">
    <w:name w:val="ListLabel 564"/>
    <w:rPr>
      <w:sz w:val="20"/>
    </w:rPr>
  </w:style>
  <w:style w:type="character" w:customStyle="1" w:styleId="ListLabel565">
    <w:name w:val="ListLabel 565"/>
    <w:rPr>
      <w:sz w:val="20"/>
    </w:rPr>
  </w:style>
  <w:style w:type="character" w:customStyle="1" w:styleId="ListLabel566">
    <w:name w:val="ListLabel 566"/>
    <w:rPr>
      <w:sz w:val="20"/>
    </w:rPr>
  </w:style>
  <w:style w:type="character" w:customStyle="1" w:styleId="ListLabel567">
    <w:name w:val="ListLabel 567"/>
    <w:rPr>
      <w:sz w:val="20"/>
    </w:rPr>
  </w:style>
  <w:style w:type="character" w:customStyle="1" w:styleId="ListLabel568">
    <w:name w:val="ListLabel 568"/>
    <w:rPr>
      <w:sz w:val="20"/>
    </w:rPr>
  </w:style>
  <w:style w:type="character" w:customStyle="1" w:styleId="ListLabel569">
    <w:name w:val="ListLabel 569"/>
    <w:rPr>
      <w:sz w:val="20"/>
    </w:rPr>
  </w:style>
  <w:style w:type="character" w:customStyle="1" w:styleId="ListLabel570">
    <w:name w:val="ListLabel 570"/>
    <w:rPr>
      <w:sz w:val="20"/>
    </w:rPr>
  </w:style>
  <w:style w:type="character" w:customStyle="1" w:styleId="ListLabel571">
    <w:name w:val="ListLabel 571"/>
    <w:rPr>
      <w:sz w:val="20"/>
    </w:rPr>
  </w:style>
  <w:style w:type="character" w:customStyle="1" w:styleId="ListLabel572">
    <w:name w:val="ListLabel 572"/>
    <w:rPr>
      <w:sz w:val="20"/>
    </w:rPr>
  </w:style>
  <w:style w:type="character" w:customStyle="1" w:styleId="ListLabel573">
    <w:name w:val="ListLabel 573"/>
    <w:rPr>
      <w:sz w:val="20"/>
    </w:rPr>
  </w:style>
  <w:style w:type="character" w:customStyle="1" w:styleId="ListLabel574">
    <w:name w:val="ListLabel 574"/>
    <w:rPr>
      <w:sz w:val="20"/>
    </w:rPr>
  </w:style>
  <w:style w:type="character" w:customStyle="1" w:styleId="ListLabel575">
    <w:name w:val="ListLabel 575"/>
    <w:rPr>
      <w:sz w:val="20"/>
    </w:rPr>
  </w:style>
  <w:style w:type="character" w:customStyle="1" w:styleId="ListLabel576">
    <w:name w:val="ListLabel 576"/>
    <w:rPr>
      <w:sz w:val="20"/>
    </w:rPr>
  </w:style>
  <w:style w:type="character" w:customStyle="1" w:styleId="ListLabel577">
    <w:name w:val="ListLabel 577"/>
    <w:rPr>
      <w:sz w:val="20"/>
    </w:rPr>
  </w:style>
  <w:style w:type="character" w:customStyle="1" w:styleId="ListLabel578">
    <w:name w:val="ListLabel 578"/>
    <w:rPr>
      <w:sz w:val="20"/>
    </w:rPr>
  </w:style>
  <w:style w:type="character" w:customStyle="1" w:styleId="ListLabel579">
    <w:name w:val="ListLabel 579"/>
    <w:rPr>
      <w:sz w:val="20"/>
    </w:rPr>
  </w:style>
  <w:style w:type="character" w:customStyle="1" w:styleId="ListLabel580">
    <w:name w:val="ListLabel 580"/>
    <w:rPr>
      <w:sz w:val="20"/>
    </w:rPr>
  </w:style>
  <w:style w:type="character" w:customStyle="1" w:styleId="ListLabel581">
    <w:name w:val="ListLabel 581"/>
    <w:rPr>
      <w:sz w:val="20"/>
    </w:rPr>
  </w:style>
  <w:style w:type="character" w:customStyle="1" w:styleId="ListLabel582">
    <w:name w:val="ListLabel 582"/>
    <w:rPr>
      <w:sz w:val="20"/>
    </w:rPr>
  </w:style>
  <w:style w:type="character" w:customStyle="1" w:styleId="ListLabel583">
    <w:name w:val="ListLabel 583"/>
    <w:rPr>
      <w:sz w:val="20"/>
    </w:rPr>
  </w:style>
  <w:style w:type="character" w:customStyle="1" w:styleId="ListLabel584">
    <w:name w:val="ListLabel 584"/>
    <w:rPr>
      <w:sz w:val="20"/>
    </w:rPr>
  </w:style>
  <w:style w:type="character" w:customStyle="1" w:styleId="ListLabel585">
    <w:name w:val="ListLabel 585"/>
    <w:rPr>
      <w:sz w:val="20"/>
    </w:rPr>
  </w:style>
  <w:style w:type="character" w:customStyle="1" w:styleId="ListLabel586">
    <w:name w:val="ListLabel 586"/>
    <w:rPr>
      <w:sz w:val="20"/>
    </w:rPr>
  </w:style>
  <w:style w:type="character" w:customStyle="1" w:styleId="ListLabel587">
    <w:name w:val="ListLabel 587"/>
    <w:rPr>
      <w:sz w:val="20"/>
    </w:rPr>
  </w:style>
  <w:style w:type="character" w:customStyle="1" w:styleId="ListLabel588">
    <w:name w:val="ListLabel 588"/>
    <w:rPr>
      <w:sz w:val="20"/>
    </w:rPr>
  </w:style>
  <w:style w:type="character" w:customStyle="1" w:styleId="ListLabel589">
    <w:name w:val="ListLabel 589"/>
    <w:rPr>
      <w:sz w:val="20"/>
    </w:rPr>
  </w:style>
  <w:style w:type="character" w:customStyle="1" w:styleId="ListLabel590">
    <w:name w:val="ListLabel 590"/>
    <w:rPr>
      <w:sz w:val="20"/>
    </w:rPr>
  </w:style>
  <w:style w:type="character" w:customStyle="1" w:styleId="ListLabel591">
    <w:name w:val="ListLabel 591"/>
    <w:rPr>
      <w:sz w:val="20"/>
    </w:rPr>
  </w:style>
  <w:style w:type="character" w:customStyle="1" w:styleId="ListLabel592">
    <w:name w:val="ListLabel 592"/>
    <w:rPr>
      <w:sz w:val="20"/>
    </w:rPr>
  </w:style>
  <w:style w:type="character" w:customStyle="1" w:styleId="ListLabel593">
    <w:name w:val="ListLabel 593"/>
    <w:rPr>
      <w:sz w:val="20"/>
    </w:rPr>
  </w:style>
  <w:style w:type="character" w:customStyle="1" w:styleId="ListLabel594">
    <w:name w:val="ListLabel 594"/>
    <w:rPr>
      <w:sz w:val="20"/>
    </w:rPr>
  </w:style>
  <w:style w:type="character" w:customStyle="1" w:styleId="ListLabel595">
    <w:name w:val="ListLabel 595"/>
    <w:rPr>
      <w:sz w:val="20"/>
    </w:rPr>
  </w:style>
  <w:style w:type="character" w:customStyle="1" w:styleId="ListLabel596">
    <w:name w:val="ListLabel 596"/>
    <w:rPr>
      <w:sz w:val="20"/>
    </w:rPr>
  </w:style>
  <w:style w:type="character" w:customStyle="1" w:styleId="ListLabel597">
    <w:name w:val="ListLabel 597"/>
    <w:rPr>
      <w:sz w:val="20"/>
    </w:rPr>
  </w:style>
  <w:style w:type="character" w:customStyle="1" w:styleId="ListLabel598">
    <w:name w:val="ListLabel 598"/>
    <w:rPr>
      <w:sz w:val="20"/>
    </w:rPr>
  </w:style>
  <w:style w:type="character" w:customStyle="1" w:styleId="ListLabel599">
    <w:name w:val="ListLabel 599"/>
    <w:rPr>
      <w:sz w:val="20"/>
    </w:rPr>
  </w:style>
  <w:style w:type="character" w:customStyle="1" w:styleId="ListLabel600">
    <w:name w:val="ListLabel 600"/>
    <w:rPr>
      <w:sz w:val="20"/>
    </w:rPr>
  </w:style>
  <w:style w:type="character" w:customStyle="1" w:styleId="ListLabel601">
    <w:name w:val="ListLabel 601"/>
    <w:rPr>
      <w:sz w:val="20"/>
    </w:rPr>
  </w:style>
  <w:style w:type="character" w:customStyle="1" w:styleId="ListLabel602">
    <w:name w:val="ListLabel 602"/>
    <w:rPr>
      <w:sz w:val="20"/>
    </w:rPr>
  </w:style>
  <w:style w:type="character" w:customStyle="1" w:styleId="ListLabel603">
    <w:name w:val="ListLabel 603"/>
    <w:rPr>
      <w:sz w:val="20"/>
    </w:rPr>
  </w:style>
  <w:style w:type="character" w:customStyle="1" w:styleId="ListLabel604">
    <w:name w:val="ListLabel 604"/>
    <w:rPr>
      <w:sz w:val="20"/>
    </w:rPr>
  </w:style>
  <w:style w:type="character" w:customStyle="1" w:styleId="ListLabel605">
    <w:name w:val="ListLabel 605"/>
    <w:rPr>
      <w:sz w:val="20"/>
    </w:rPr>
  </w:style>
  <w:style w:type="character" w:customStyle="1" w:styleId="ListLabel606">
    <w:name w:val="ListLabel 606"/>
    <w:rPr>
      <w:sz w:val="20"/>
    </w:rPr>
  </w:style>
  <w:style w:type="character" w:customStyle="1" w:styleId="ListLabel607">
    <w:name w:val="ListLabel 607"/>
    <w:rPr>
      <w:sz w:val="20"/>
    </w:rPr>
  </w:style>
  <w:style w:type="character" w:customStyle="1" w:styleId="ListLabel608">
    <w:name w:val="ListLabel 608"/>
    <w:rPr>
      <w:sz w:val="20"/>
    </w:rPr>
  </w:style>
  <w:style w:type="character" w:customStyle="1" w:styleId="ListLabel609">
    <w:name w:val="ListLabel 609"/>
    <w:rPr>
      <w:sz w:val="20"/>
    </w:rPr>
  </w:style>
  <w:style w:type="character" w:customStyle="1" w:styleId="ListLabel610">
    <w:name w:val="ListLabel 610"/>
    <w:rPr>
      <w:sz w:val="20"/>
    </w:rPr>
  </w:style>
  <w:style w:type="character" w:customStyle="1" w:styleId="ListLabel611">
    <w:name w:val="ListLabel 611"/>
    <w:rPr>
      <w:sz w:val="20"/>
    </w:rPr>
  </w:style>
  <w:style w:type="character" w:customStyle="1" w:styleId="ListLabel612">
    <w:name w:val="ListLabel 612"/>
    <w:rPr>
      <w:sz w:val="20"/>
    </w:rPr>
  </w:style>
  <w:style w:type="character" w:customStyle="1" w:styleId="ListLabel613">
    <w:name w:val="ListLabel 613"/>
    <w:rPr>
      <w:sz w:val="20"/>
    </w:rPr>
  </w:style>
  <w:style w:type="character" w:customStyle="1" w:styleId="ListLabel614">
    <w:name w:val="ListLabel 614"/>
    <w:rPr>
      <w:sz w:val="20"/>
    </w:rPr>
  </w:style>
  <w:style w:type="character" w:customStyle="1" w:styleId="ListLabel615">
    <w:name w:val="ListLabel 615"/>
    <w:rPr>
      <w:sz w:val="20"/>
    </w:rPr>
  </w:style>
  <w:style w:type="character" w:customStyle="1" w:styleId="ListLabel616">
    <w:name w:val="ListLabel 616"/>
    <w:rPr>
      <w:sz w:val="20"/>
    </w:rPr>
  </w:style>
  <w:style w:type="character" w:customStyle="1" w:styleId="ListLabel617">
    <w:name w:val="ListLabel 617"/>
    <w:rPr>
      <w:sz w:val="20"/>
    </w:rPr>
  </w:style>
  <w:style w:type="character" w:customStyle="1" w:styleId="ListLabel618">
    <w:name w:val="ListLabel 618"/>
    <w:rPr>
      <w:sz w:val="20"/>
    </w:rPr>
  </w:style>
  <w:style w:type="character" w:customStyle="1" w:styleId="ListLabel619">
    <w:name w:val="ListLabel 619"/>
    <w:rPr>
      <w:sz w:val="20"/>
    </w:rPr>
  </w:style>
  <w:style w:type="character" w:customStyle="1" w:styleId="ListLabel620">
    <w:name w:val="ListLabel 620"/>
    <w:rPr>
      <w:sz w:val="20"/>
    </w:rPr>
  </w:style>
  <w:style w:type="character" w:customStyle="1" w:styleId="ListLabel621">
    <w:name w:val="ListLabel 621"/>
    <w:rPr>
      <w:sz w:val="20"/>
    </w:rPr>
  </w:style>
  <w:style w:type="character" w:customStyle="1" w:styleId="ListLabel622">
    <w:name w:val="ListLabel 622"/>
    <w:rPr>
      <w:sz w:val="20"/>
    </w:rPr>
  </w:style>
  <w:style w:type="character" w:customStyle="1" w:styleId="ListLabel623">
    <w:name w:val="ListLabel 623"/>
    <w:rPr>
      <w:sz w:val="20"/>
    </w:rPr>
  </w:style>
  <w:style w:type="character" w:customStyle="1" w:styleId="ListLabel624">
    <w:name w:val="ListLabel 624"/>
    <w:rPr>
      <w:sz w:val="20"/>
    </w:rPr>
  </w:style>
  <w:style w:type="character" w:customStyle="1" w:styleId="ListLabel625">
    <w:name w:val="ListLabel 625"/>
    <w:rPr>
      <w:sz w:val="20"/>
    </w:rPr>
  </w:style>
  <w:style w:type="character" w:customStyle="1" w:styleId="ListLabel626">
    <w:name w:val="ListLabel 626"/>
    <w:rPr>
      <w:sz w:val="20"/>
    </w:rPr>
  </w:style>
  <w:style w:type="character" w:customStyle="1" w:styleId="ListLabel627">
    <w:name w:val="ListLabel 627"/>
    <w:rPr>
      <w:sz w:val="20"/>
    </w:rPr>
  </w:style>
  <w:style w:type="character" w:customStyle="1" w:styleId="ListLabel628">
    <w:name w:val="ListLabel 628"/>
    <w:rPr>
      <w:sz w:val="20"/>
    </w:rPr>
  </w:style>
  <w:style w:type="character" w:customStyle="1" w:styleId="ListLabel629">
    <w:name w:val="ListLabel 629"/>
    <w:rPr>
      <w:sz w:val="20"/>
    </w:rPr>
  </w:style>
  <w:style w:type="character" w:customStyle="1" w:styleId="ListLabel630">
    <w:name w:val="ListLabel 630"/>
    <w:rPr>
      <w:sz w:val="20"/>
    </w:rPr>
  </w:style>
  <w:style w:type="character" w:customStyle="1" w:styleId="ListLabel631">
    <w:name w:val="ListLabel 631"/>
    <w:rPr>
      <w:sz w:val="20"/>
    </w:rPr>
  </w:style>
  <w:style w:type="character" w:customStyle="1" w:styleId="ListLabel632">
    <w:name w:val="ListLabel 632"/>
    <w:rPr>
      <w:sz w:val="20"/>
    </w:rPr>
  </w:style>
  <w:style w:type="character" w:customStyle="1" w:styleId="ListLabel633">
    <w:name w:val="ListLabel 633"/>
    <w:rPr>
      <w:sz w:val="20"/>
    </w:rPr>
  </w:style>
  <w:style w:type="character" w:customStyle="1" w:styleId="ListLabel634">
    <w:name w:val="ListLabel 634"/>
    <w:rPr>
      <w:sz w:val="20"/>
    </w:rPr>
  </w:style>
  <w:style w:type="character" w:customStyle="1" w:styleId="ListLabel635">
    <w:name w:val="ListLabel 635"/>
    <w:rPr>
      <w:sz w:val="20"/>
    </w:rPr>
  </w:style>
  <w:style w:type="character" w:customStyle="1" w:styleId="ListLabel636">
    <w:name w:val="ListLabel 636"/>
    <w:rPr>
      <w:sz w:val="20"/>
    </w:rPr>
  </w:style>
  <w:style w:type="character" w:customStyle="1" w:styleId="ListLabel637">
    <w:name w:val="ListLabel 637"/>
    <w:rPr>
      <w:sz w:val="20"/>
    </w:rPr>
  </w:style>
  <w:style w:type="character" w:customStyle="1" w:styleId="ListLabel638">
    <w:name w:val="ListLabel 638"/>
    <w:rPr>
      <w:sz w:val="20"/>
    </w:rPr>
  </w:style>
  <w:style w:type="character" w:customStyle="1" w:styleId="ListLabel639">
    <w:name w:val="ListLabel 639"/>
    <w:rPr>
      <w:sz w:val="20"/>
    </w:rPr>
  </w:style>
  <w:style w:type="character" w:customStyle="1" w:styleId="ListLabel640">
    <w:name w:val="ListLabel 640"/>
    <w:rPr>
      <w:sz w:val="20"/>
    </w:rPr>
  </w:style>
  <w:style w:type="character" w:customStyle="1" w:styleId="ListLabel641">
    <w:name w:val="ListLabel 641"/>
    <w:rPr>
      <w:sz w:val="20"/>
    </w:rPr>
  </w:style>
  <w:style w:type="character" w:customStyle="1" w:styleId="ListLabel642">
    <w:name w:val="ListLabel 642"/>
    <w:rPr>
      <w:sz w:val="20"/>
    </w:rPr>
  </w:style>
  <w:style w:type="character" w:customStyle="1" w:styleId="ListLabel643">
    <w:name w:val="ListLabel 643"/>
    <w:rPr>
      <w:sz w:val="20"/>
    </w:rPr>
  </w:style>
  <w:style w:type="character" w:customStyle="1" w:styleId="ListLabel644">
    <w:name w:val="ListLabel 644"/>
    <w:rPr>
      <w:sz w:val="20"/>
    </w:rPr>
  </w:style>
  <w:style w:type="character" w:customStyle="1" w:styleId="ListLabel645">
    <w:name w:val="ListLabel 645"/>
    <w:rPr>
      <w:sz w:val="20"/>
    </w:rPr>
  </w:style>
  <w:style w:type="character" w:customStyle="1" w:styleId="ListLabel646">
    <w:name w:val="ListLabel 646"/>
    <w:rPr>
      <w:sz w:val="20"/>
    </w:rPr>
  </w:style>
  <w:style w:type="character" w:customStyle="1" w:styleId="ListLabel647">
    <w:name w:val="ListLabel 647"/>
    <w:rPr>
      <w:sz w:val="20"/>
    </w:rPr>
  </w:style>
  <w:style w:type="character" w:customStyle="1" w:styleId="ListLabel648">
    <w:name w:val="ListLabel 648"/>
    <w:rPr>
      <w:sz w:val="20"/>
    </w:rPr>
  </w:style>
  <w:style w:type="character" w:customStyle="1" w:styleId="ListLabel649">
    <w:name w:val="ListLabel 649"/>
    <w:rPr>
      <w:sz w:val="20"/>
    </w:rPr>
  </w:style>
  <w:style w:type="character" w:customStyle="1" w:styleId="ListLabel650">
    <w:name w:val="ListLabel 650"/>
    <w:rPr>
      <w:sz w:val="20"/>
    </w:rPr>
  </w:style>
  <w:style w:type="character" w:customStyle="1" w:styleId="ListLabel651">
    <w:name w:val="ListLabel 651"/>
    <w:rPr>
      <w:sz w:val="20"/>
    </w:rPr>
  </w:style>
  <w:style w:type="character" w:customStyle="1" w:styleId="ListLabel652">
    <w:name w:val="ListLabel 652"/>
    <w:rPr>
      <w:sz w:val="20"/>
    </w:rPr>
  </w:style>
  <w:style w:type="character" w:customStyle="1" w:styleId="ListLabel653">
    <w:name w:val="ListLabel 653"/>
    <w:rPr>
      <w:sz w:val="20"/>
    </w:rPr>
  </w:style>
  <w:style w:type="character" w:customStyle="1" w:styleId="ListLabel654">
    <w:name w:val="ListLabel 654"/>
    <w:rPr>
      <w:sz w:val="20"/>
    </w:rPr>
  </w:style>
  <w:style w:type="character" w:customStyle="1" w:styleId="ListLabel655">
    <w:name w:val="ListLabel 655"/>
    <w:rPr>
      <w:sz w:val="20"/>
    </w:rPr>
  </w:style>
  <w:style w:type="character" w:customStyle="1" w:styleId="ListLabel656">
    <w:name w:val="ListLabel 656"/>
    <w:rPr>
      <w:sz w:val="20"/>
    </w:rPr>
  </w:style>
  <w:style w:type="character" w:customStyle="1" w:styleId="ListLabel657">
    <w:name w:val="ListLabel 657"/>
    <w:rPr>
      <w:sz w:val="20"/>
    </w:rPr>
  </w:style>
  <w:style w:type="character" w:customStyle="1" w:styleId="ListLabel658">
    <w:name w:val="ListLabel 658"/>
    <w:rPr>
      <w:sz w:val="20"/>
    </w:rPr>
  </w:style>
  <w:style w:type="character" w:customStyle="1" w:styleId="ListLabel659">
    <w:name w:val="ListLabel 659"/>
    <w:rPr>
      <w:sz w:val="20"/>
    </w:rPr>
  </w:style>
  <w:style w:type="character" w:customStyle="1" w:styleId="ListLabel660">
    <w:name w:val="ListLabel 660"/>
    <w:rPr>
      <w:sz w:val="20"/>
    </w:rPr>
  </w:style>
  <w:style w:type="character" w:customStyle="1" w:styleId="ListLabel661">
    <w:name w:val="ListLabel 661"/>
    <w:rPr>
      <w:sz w:val="20"/>
    </w:rPr>
  </w:style>
  <w:style w:type="character" w:customStyle="1" w:styleId="ListLabel662">
    <w:name w:val="ListLabel 662"/>
    <w:rPr>
      <w:sz w:val="20"/>
    </w:rPr>
  </w:style>
  <w:style w:type="character" w:customStyle="1" w:styleId="ListLabel663">
    <w:name w:val="ListLabel 663"/>
    <w:rPr>
      <w:sz w:val="20"/>
    </w:rPr>
  </w:style>
  <w:style w:type="character" w:customStyle="1" w:styleId="ListLabel664">
    <w:name w:val="ListLabel 664"/>
    <w:rPr>
      <w:sz w:val="20"/>
    </w:rPr>
  </w:style>
  <w:style w:type="character" w:customStyle="1" w:styleId="ListLabel665">
    <w:name w:val="ListLabel 665"/>
    <w:rPr>
      <w:sz w:val="20"/>
    </w:rPr>
  </w:style>
  <w:style w:type="character" w:customStyle="1" w:styleId="ListLabel666">
    <w:name w:val="ListLabel 666"/>
    <w:rPr>
      <w:sz w:val="20"/>
    </w:rPr>
  </w:style>
  <w:style w:type="character" w:customStyle="1" w:styleId="ListLabel667">
    <w:name w:val="ListLabel 667"/>
    <w:rPr>
      <w:sz w:val="20"/>
    </w:rPr>
  </w:style>
  <w:style w:type="character" w:customStyle="1" w:styleId="ListLabel668">
    <w:name w:val="ListLabel 668"/>
    <w:rPr>
      <w:sz w:val="20"/>
    </w:rPr>
  </w:style>
  <w:style w:type="character" w:customStyle="1" w:styleId="ListLabel669">
    <w:name w:val="ListLabel 669"/>
    <w:rPr>
      <w:sz w:val="20"/>
    </w:rPr>
  </w:style>
  <w:style w:type="character" w:customStyle="1" w:styleId="ListLabel670">
    <w:name w:val="ListLabel 670"/>
    <w:rPr>
      <w:sz w:val="20"/>
    </w:rPr>
  </w:style>
  <w:style w:type="character" w:customStyle="1" w:styleId="ListLabel671">
    <w:name w:val="ListLabel 671"/>
    <w:rPr>
      <w:sz w:val="20"/>
    </w:rPr>
  </w:style>
  <w:style w:type="character" w:customStyle="1" w:styleId="ListLabel672">
    <w:name w:val="ListLabel 672"/>
    <w:rPr>
      <w:sz w:val="20"/>
    </w:rPr>
  </w:style>
  <w:style w:type="character" w:customStyle="1" w:styleId="ListLabel673">
    <w:name w:val="ListLabel 673"/>
    <w:rPr>
      <w:sz w:val="20"/>
    </w:rPr>
  </w:style>
  <w:style w:type="character" w:customStyle="1" w:styleId="ListLabel674">
    <w:name w:val="ListLabel 674"/>
    <w:rPr>
      <w:sz w:val="20"/>
    </w:rPr>
  </w:style>
  <w:style w:type="character" w:customStyle="1" w:styleId="ListLabel675">
    <w:name w:val="ListLabel 675"/>
    <w:rPr>
      <w:sz w:val="20"/>
    </w:rPr>
  </w:style>
  <w:style w:type="character" w:customStyle="1" w:styleId="ListLabel676">
    <w:name w:val="ListLabel 676"/>
    <w:rPr>
      <w:sz w:val="20"/>
    </w:rPr>
  </w:style>
  <w:style w:type="character" w:customStyle="1" w:styleId="ListLabel677">
    <w:name w:val="ListLabel 677"/>
    <w:rPr>
      <w:sz w:val="20"/>
    </w:rPr>
  </w:style>
  <w:style w:type="character" w:customStyle="1" w:styleId="ListLabel678">
    <w:name w:val="ListLabel 678"/>
    <w:rPr>
      <w:sz w:val="20"/>
    </w:rPr>
  </w:style>
  <w:style w:type="character" w:customStyle="1" w:styleId="ListLabel679">
    <w:name w:val="ListLabel 679"/>
    <w:rPr>
      <w:sz w:val="20"/>
    </w:rPr>
  </w:style>
  <w:style w:type="character" w:customStyle="1" w:styleId="ListLabel680">
    <w:name w:val="ListLabel 680"/>
    <w:rPr>
      <w:sz w:val="20"/>
    </w:rPr>
  </w:style>
  <w:style w:type="character" w:customStyle="1" w:styleId="ListLabel681">
    <w:name w:val="ListLabel 681"/>
    <w:rPr>
      <w:sz w:val="20"/>
    </w:rPr>
  </w:style>
  <w:style w:type="character" w:customStyle="1" w:styleId="ListLabel682">
    <w:name w:val="ListLabel 682"/>
    <w:rPr>
      <w:sz w:val="20"/>
    </w:rPr>
  </w:style>
  <w:style w:type="character" w:customStyle="1" w:styleId="ListLabel683">
    <w:name w:val="ListLabel 683"/>
    <w:rPr>
      <w:sz w:val="20"/>
    </w:rPr>
  </w:style>
  <w:style w:type="character" w:customStyle="1" w:styleId="ListLabel684">
    <w:name w:val="ListLabel 684"/>
    <w:rPr>
      <w:sz w:val="20"/>
    </w:rPr>
  </w:style>
  <w:style w:type="character" w:customStyle="1" w:styleId="ListLabel685">
    <w:name w:val="ListLabel 685"/>
    <w:rPr>
      <w:sz w:val="20"/>
    </w:rPr>
  </w:style>
  <w:style w:type="character" w:customStyle="1" w:styleId="ListLabel686">
    <w:name w:val="ListLabel 686"/>
    <w:rPr>
      <w:sz w:val="20"/>
    </w:rPr>
  </w:style>
  <w:style w:type="character" w:customStyle="1" w:styleId="ListLabel687">
    <w:name w:val="ListLabel 687"/>
    <w:rPr>
      <w:sz w:val="20"/>
    </w:rPr>
  </w:style>
  <w:style w:type="character" w:customStyle="1" w:styleId="ListLabel688">
    <w:name w:val="ListLabel 688"/>
    <w:rPr>
      <w:sz w:val="20"/>
    </w:rPr>
  </w:style>
  <w:style w:type="character" w:customStyle="1" w:styleId="ListLabel689">
    <w:name w:val="ListLabel 689"/>
  </w:style>
  <w:style w:type="character" w:customStyle="1" w:styleId="ListLabel690">
    <w:name w:val="ListLabel 690"/>
    <w:rPr>
      <w:rFonts w:eastAsia="Liberation Mono" w:cs="Liberation Mono"/>
    </w:rPr>
  </w:style>
  <w:style w:type="character" w:customStyle="1" w:styleId="ListLabel691">
    <w:name w:val="ListLabel 691"/>
    <w:rPr>
      <w:rFonts w:eastAsia="Liberation Mono" w:cs="Liberation Mono"/>
    </w:rPr>
  </w:style>
  <w:style w:type="character" w:customStyle="1" w:styleId="ListLabel692">
    <w:name w:val="ListLabel 692"/>
    <w:rPr>
      <w:color w:val="1155CC"/>
      <w:u w:val="single"/>
    </w:rPr>
  </w:style>
  <w:style w:type="character" w:customStyle="1" w:styleId="ListLabel693">
    <w:name w:val="ListLabel 693"/>
  </w:style>
  <w:style w:type="character" w:customStyle="1" w:styleId="ListLabel694">
    <w:name w:val="ListLabel 694"/>
    <w:rPr>
      <w:rFonts w:ascii="Arial, sans-serif" w:eastAsia="Arial, sans-serif" w:hAnsi="Arial, sans-serif" w:cs="Arial, sans-serif"/>
      <w:color w:val="1155CC"/>
      <w:u w:val="single"/>
    </w:rPr>
  </w:style>
  <w:style w:type="character" w:customStyle="1" w:styleId="EndnoteSymbol">
    <w:name w:val="Endnote Symbol"/>
  </w:style>
  <w:style w:type="character" w:customStyle="1" w:styleId="VisitedInternetLink">
    <w:name w:val="Visited Internet Link"/>
    <w:rPr>
      <w:color w:val="800000"/>
      <w:u w:val="single"/>
    </w:rPr>
  </w:style>
  <w:style w:type="numbering" w:customStyle="1" w:styleId="NoList1">
    <w:name w:val="No List_1"/>
    <w:basedOn w:val="NoList"/>
  </w:style>
  <w:style w:type="numbering" w:customStyle="1" w:styleId="NoList11">
    <w:name w:val="No List_1_1"/>
    <w:basedOn w:val="NoList"/>
  </w:style>
  <w:style w:type="numbering" w:customStyle="1" w:styleId="WWNum1">
    <w:name w:val="WWNum1"/>
    <w:basedOn w:val="NoList"/>
  </w:style>
  <w:style w:type="numbering" w:customStyle="1" w:styleId="WWNum2">
    <w:name w:val="WWNum2"/>
    <w:basedOn w:val="NoList"/>
  </w:style>
  <w:style w:type="numbering" w:customStyle="1" w:styleId="WWNum3">
    <w:name w:val="WWNum3"/>
    <w:basedOn w:val="NoList"/>
  </w:style>
  <w:style w:type="numbering" w:customStyle="1" w:styleId="WWNum4">
    <w:name w:val="WWNum4"/>
    <w:basedOn w:val="NoList"/>
  </w:style>
  <w:style w:type="numbering" w:customStyle="1" w:styleId="WWNum5">
    <w:name w:val="WWNum5"/>
    <w:basedOn w:val="NoList"/>
  </w:style>
  <w:style w:type="numbering" w:customStyle="1" w:styleId="WWNum6">
    <w:name w:val="WWNum6"/>
    <w:basedOn w:val="NoList"/>
  </w:style>
  <w:style w:type="numbering" w:customStyle="1" w:styleId="WWNum7">
    <w:name w:val="WWNum7"/>
    <w:basedOn w:val="NoList"/>
  </w:style>
  <w:style w:type="numbering" w:customStyle="1" w:styleId="WWNum8">
    <w:name w:val="WWNum8"/>
    <w:basedOn w:val="NoList"/>
  </w:style>
  <w:style w:type="numbering" w:customStyle="1" w:styleId="WWNum9">
    <w:name w:val="WWNum9"/>
    <w:basedOn w:val="NoList"/>
  </w:style>
  <w:style w:type="numbering" w:customStyle="1" w:styleId="WWNum10">
    <w:name w:val="WWNum10"/>
    <w:basedOn w:val="NoList"/>
  </w:style>
  <w:style w:type="numbering" w:customStyle="1" w:styleId="WWNum11">
    <w:name w:val="WWNum11"/>
    <w:basedOn w:val="NoList"/>
  </w:style>
  <w:style w:type="numbering" w:customStyle="1" w:styleId="WWNum12">
    <w:name w:val="WWNum12"/>
    <w:basedOn w:val="NoList"/>
  </w:style>
  <w:style w:type="numbering" w:customStyle="1" w:styleId="WWNum13">
    <w:name w:val="WWNum13"/>
    <w:basedOn w:val="NoList"/>
  </w:style>
  <w:style w:type="numbering" w:customStyle="1" w:styleId="WWNum14">
    <w:name w:val="WWNum14"/>
    <w:basedOn w:val="NoList"/>
  </w:style>
  <w:style w:type="numbering" w:customStyle="1" w:styleId="WWNum15">
    <w:name w:val="WWNum15"/>
    <w:basedOn w:val="NoList"/>
  </w:style>
  <w:style w:type="numbering" w:customStyle="1" w:styleId="WWNum16">
    <w:name w:val="WWNum16"/>
    <w:basedOn w:val="NoList"/>
  </w:style>
  <w:style w:type="numbering" w:customStyle="1" w:styleId="WWNum17">
    <w:name w:val="WWNum17"/>
    <w:basedOn w:val="NoList"/>
  </w:style>
  <w:style w:type="numbering" w:customStyle="1" w:styleId="WWNum18">
    <w:name w:val="WWNum18"/>
    <w:basedOn w:val="NoList"/>
  </w:style>
  <w:style w:type="numbering" w:customStyle="1" w:styleId="WWNum19">
    <w:name w:val="WWNum19"/>
    <w:basedOn w:val="NoList"/>
  </w:style>
  <w:style w:type="numbering" w:customStyle="1" w:styleId="WWNum20">
    <w:name w:val="WWNum20"/>
    <w:basedOn w:val="NoList"/>
  </w:style>
  <w:style w:type="numbering" w:customStyle="1" w:styleId="WWNum21">
    <w:name w:val="WWNum21"/>
    <w:basedOn w:val="NoList"/>
  </w:style>
  <w:style w:type="numbering" w:customStyle="1" w:styleId="WWNum22">
    <w:name w:val="WWNum22"/>
    <w:basedOn w:val="NoList"/>
  </w:style>
  <w:style w:type="numbering" w:customStyle="1" w:styleId="WWNum23">
    <w:name w:val="WWNum23"/>
    <w:basedOn w:val="NoList"/>
  </w:style>
  <w:style w:type="numbering" w:customStyle="1" w:styleId="WWNum1a">
    <w:name w:val="WWNum1a"/>
    <w:basedOn w:val="NoList"/>
  </w:style>
  <w:style w:type="numbering" w:customStyle="1" w:styleId="WWNum2a">
    <w:name w:val="WWNum2a"/>
    <w:basedOn w:val="NoList"/>
  </w:style>
  <w:style w:type="numbering" w:customStyle="1" w:styleId="WWNum3a">
    <w:name w:val="WWNum3a"/>
    <w:basedOn w:val="NoList"/>
  </w:style>
  <w:style w:type="numbering" w:customStyle="1" w:styleId="WWNum4a">
    <w:name w:val="WWNum4a"/>
    <w:basedOn w:val="NoList"/>
  </w:style>
  <w:style w:type="numbering" w:customStyle="1" w:styleId="WWNum5a">
    <w:name w:val="WWNum5a"/>
    <w:basedOn w:val="NoList"/>
  </w:style>
  <w:style w:type="numbering" w:customStyle="1" w:styleId="WWNum6a">
    <w:name w:val="WWNum6a"/>
    <w:basedOn w:val="NoList"/>
  </w:style>
  <w:style w:type="numbering" w:customStyle="1" w:styleId="WWNum7a">
    <w:name w:val="WWNum7a"/>
    <w:basedOn w:val="NoList"/>
  </w:style>
  <w:style w:type="numbering" w:customStyle="1" w:styleId="WWNum8a">
    <w:name w:val="WWNum8a"/>
    <w:basedOn w:val="NoList"/>
  </w:style>
  <w:style w:type="numbering" w:customStyle="1" w:styleId="WWNum9a">
    <w:name w:val="WWNum9a"/>
    <w:basedOn w:val="NoList"/>
  </w:style>
  <w:style w:type="numbering" w:customStyle="1" w:styleId="WWNum10a">
    <w:name w:val="WWNum10a"/>
    <w:basedOn w:val="NoList"/>
  </w:style>
  <w:style w:type="numbering" w:customStyle="1" w:styleId="WWNum11a">
    <w:name w:val="WWNum11a"/>
    <w:basedOn w:val="NoList"/>
  </w:style>
  <w:style w:type="numbering" w:customStyle="1" w:styleId="WWNum12a">
    <w:name w:val="WWNum12a"/>
    <w:basedOn w:val="NoList"/>
  </w:style>
  <w:style w:type="numbering" w:customStyle="1" w:styleId="WWNum13a">
    <w:name w:val="WWNum13a"/>
    <w:basedOn w:val="NoList"/>
  </w:style>
  <w:style w:type="numbering" w:customStyle="1" w:styleId="WWNum14a">
    <w:name w:val="WWNum14a"/>
    <w:basedOn w:val="NoList"/>
  </w:style>
  <w:style w:type="numbering" w:customStyle="1" w:styleId="WWNum15a">
    <w:name w:val="WWNum15a"/>
    <w:basedOn w:val="NoList"/>
  </w:style>
  <w:style w:type="numbering" w:customStyle="1" w:styleId="WWNum16a">
    <w:name w:val="WWNum16a"/>
    <w:basedOn w:val="NoList"/>
  </w:style>
  <w:style w:type="numbering" w:customStyle="1" w:styleId="WWNum17a">
    <w:name w:val="WWNum17a"/>
    <w:basedOn w:val="NoList"/>
  </w:style>
  <w:style w:type="numbering" w:customStyle="1" w:styleId="WWNum18a">
    <w:name w:val="WWNum18a"/>
    <w:basedOn w:val="NoList"/>
  </w:style>
  <w:style w:type="numbering" w:customStyle="1" w:styleId="WWNum19a">
    <w:name w:val="WWNum19a"/>
    <w:basedOn w:val="NoList"/>
  </w:style>
  <w:style w:type="numbering" w:customStyle="1" w:styleId="WWNum20a">
    <w:name w:val="WWNum20a"/>
    <w:basedOn w:val="NoList"/>
  </w:style>
  <w:style w:type="numbering" w:customStyle="1" w:styleId="WWNum21a">
    <w:name w:val="WWNum21a"/>
    <w:basedOn w:val="NoList"/>
  </w:style>
  <w:style w:type="numbering" w:customStyle="1" w:styleId="WWNum22a">
    <w:name w:val="WWNum22a"/>
    <w:basedOn w:val="NoList"/>
  </w:style>
  <w:style w:type="numbering" w:customStyle="1" w:styleId="WWNum23a">
    <w:name w:val="WWNum23a"/>
    <w:basedOn w:val="NoList"/>
  </w:style>
  <w:style w:type="numbering" w:customStyle="1" w:styleId="WWNum24">
    <w:name w:val="WWNum24"/>
    <w:basedOn w:val="NoList"/>
  </w:style>
  <w:style w:type="numbering" w:customStyle="1" w:styleId="WWNum25">
    <w:name w:val="WWNum25"/>
    <w:basedOn w:val="NoList"/>
  </w:style>
  <w:style w:type="numbering" w:customStyle="1" w:styleId="WWNum26">
    <w:name w:val="WWNum26"/>
    <w:basedOn w:val="NoList"/>
  </w:style>
  <w:style w:type="numbering" w:customStyle="1" w:styleId="WWNum27">
    <w:name w:val="WWNum27"/>
    <w:basedOn w:val="NoList"/>
  </w:style>
  <w:style w:type="numbering" w:customStyle="1" w:styleId="WWNum28">
    <w:name w:val="WWNum28"/>
    <w:basedOn w:val="NoList"/>
  </w:style>
  <w:style w:type="numbering" w:customStyle="1" w:styleId="WWNum29">
    <w:name w:val="WWNum29"/>
    <w:basedOn w:val="NoList"/>
  </w:style>
  <w:style w:type="numbering" w:customStyle="1" w:styleId="WWNum30">
    <w:name w:val="WWNum30"/>
    <w:basedOn w:val="NoList"/>
  </w:style>
  <w:style w:type="numbering" w:customStyle="1" w:styleId="WWNum31">
    <w:name w:val="WWNum31"/>
    <w:basedOn w:val="NoList"/>
  </w:style>
  <w:style w:type="numbering" w:customStyle="1" w:styleId="WWNum32">
    <w:name w:val="WWNum32"/>
    <w:basedOn w:val="NoList"/>
  </w:style>
  <w:style w:type="numbering" w:customStyle="1" w:styleId="WWNum33">
    <w:name w:val="WWNum33"/>
    <w:basedOn w:val="NoList"/>
  </w:style>
  <w:style w:type="numbering" w:customStyle="1" w:styleId="WWNum34">
    <w:name w:val="WWNum34"/>
    <w:basedOn w:val="NoList"/>
  </w:style>
  <w:style w:type="numbering" w:customStyle="1" w:styleId="WWNum35">
    <w:name w:val="WWNum35"/>
    <w:basedOn w:val="NoList"/>
  </w:style>
  <w:style w:type="numbering" w:customStyle="1" w:styleId="WWNum36">
    <w:name w:val="WWNum36"/>
    <w:basedOn w:val="NoList"/>
  </w:style>
  <w:style w:type="numbering" w:customStyle="1" w:styleId="WWNum37">
    <w:name w:val="WWNum37"/>
    <w:basedOn w:val="NoList"/>
  </w:style>
  <w:style w:type="numbering" w:customStyle="1" w:styleId="WWNum38">
    <w:name w:val="WWNum38"/>
    <w:basedOn w:val="NoList"/>
  </w:style>
  <w:style w:type="numbering" w:customStyle="1" w:styleId="WWNum39">
    <w:name w:val="WWNum39"/>
    <w:basedOn w:val="NoList"/>
  </w:style>
  <w:style w:type="numbering" w:customStyle="1" w:styleId="WWNum40">
    <w:name w:val="WWNum40"/>
    <w:basedOn w:val="NoList"/>
  </w:style>
  <w:style w:type="numbering" w:customStyle="1" w:styleId="WWNum41">
    <w:name w:val="WWNum41"/>
    <w:basedOn w:val="NoList"/>
  </w:style>
  <w:style w:type="numbering" w:customStyle="1" w:styleId="WWNum42">
    <w:name w:val="WWNum42"/>
    <w:basedOn w:val="NoList"/>
  </w:style>
  <w:style w:type="numbering" w:customStyle="1" w:styleId="WWNum43">
    <w:name w:val="WWNum43"/>
    <w:basedOn w:val="NoList"/>
  </w:style>
  <w:style w:type="numbering" w:customStyle="1" w:styleId="WWNum44">
    <w:name w:val="WWNum44"/>
    <w:basedOn w:val="NoList"/>
  </w:style>
  <w:style w:type="numbering" w:customStyle="1" w:styleId="WWNum45">
    <w:name w:val="WWNum45"/>
    <w:basedOn w:val="NoList"/>
  </w:style>
  <w:style w:type="numbering" w:customStyle="1" w:styleId="WWNum46">
    <w:name w:val="WWNum46"/>
    <w:basedOn w:val="NoList"/>
  </w:style>
  <w:style w:type="numbering" w:customStyle="1" w:styleId="WWNum47">
    <w:name w:val="WWNum47"/>
    <w:basedOn w:val="NoList"/>
  </w:style>
  <w:style w:type="numbering" w:customStyle="1" w:styleId="WWNum48">
    <w:name w:val="WWNum48"/>
    <w:basedOn w:val="NoList"/>
  </w:style>
  <w:style w:type="numbering" w:customStyle="1" w:styleId="WWNum49">
    <w:name w:val="WWNum49"/>
    <w:basedOn w:val="NoList"/>
  </w:style>
  <w:style w:type="numbering" w:customStyle="1" w:styleId="WWNum50">
    <w:name w:val="WWNum50"/>
    <w:basedOn w:val="NoList"/>
  </w:style>
  <w:style w:type="numbering" w:customStyle="1" w:styleId="WWNum51">
    <w:name w:val="WWNum51"/>
    <w:basedOn w:val="NoList"/>
  </w:style>
  <w:style w:type="numbering" w:customStyle="1" w:styleId="WWNum52">
    <w:name w:val="WWNum52"/>
    <w:basedOn w:val="NoList"/>
  </w:style>
  <w:style w:type="numbering" w:customStyle="1" w:styleId="WWNum53">
    <w:name w:val="WWNum53"/>
    <w:basedOn w:val="NoList"/>
  </w:style>
  <w:style w:type="character" w:styleId="FootnoteReference">
    <w:name w:val="footnote reference"/>
    <w:basedOn w:val="DefaultParagraphFont"/>
    <w:uiPriority w:val="99"/>
    <w:semiHidden/>
    <w:unhideWhenUsed/>
    <w:rPr>
      <w:vertAlign w:val="superscript"/>
    </w:rPr>
  </w:style>
  <w:style w:type="paragraph" w:styleId="Subtitle">
    <w:name w:val="Subtitle"/>
    <w:basedOn w:val="Normal"/>
    <w:next w:val="Normal"/>
    <w:uiPriority w:val="11"/>
    <w:qFormat/>
    <w:pPr>
      <w:keepNext/>
      <w:keepLines/>
      <w:widowControl/>
      <w:spacing w:after="320" w:line="276" w:lineRule="auto"/>
      <w:jc w:val="center"/>
    </w:pPr>
    <w:rPr>
      <w:i/>
      <w:color w:val="666666"/>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localhost:9393/search?q=Actor" TargetMode="External"/><Relationship Id="rId18" Type="http://schemas.openxmlformats.org/officeDocument/2006/relationships/image" Target="media/image6.png"/><Relationship Id="rId26" Type="http://schemas.openxmlformats.org/officeDocument/2006/relationships/image" Target="media/image12.png"/><Relationship Id="rId21" Type="http://schemas.openxmlformats.org/officeDocument/2006/relationships/image" Target="media/image9.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localhost:8983/solr/prop_search_core1/select?q=*&amp;fq=ontologyId:*AS*&amp;fl=id,prefLabel,ontologyId&amp;rows=100" TargetMode="Externa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data.bioontology.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ocalhost:8983/solr/term_search_core1/select?q=*&amp;fq=ontologyId:*AS*&amp;fl=id,prefLabel,ontologyId" TargetMode="External"/><Relationship Id="rId24" Type="http://schemas.openxmlformats.org/officeDocument/2006/relationships/hyperlink" Target="http://localhost:8983/solr/prop_search_core1/select?q=*&amp;fq=ontologyId:*AS*&amp;rows=100" TargetMode="External"/><Relationship Id="rId32" Type="http://schemas.openxmlformats.org/officeDocument/2006/relationships/hyperlink" Target="http://localhost:9393/metadata/Ontology"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localhost:9393/annotator?text=The%20definition%20of%20a%20concept" TargetMode="External"/><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ocalhost:9393/annotator?text=concept" TargetMode="External"/><Relationship Id="rId22" Type="http://schemas.openxmlformats.org/officeDocument/2006/relationships/hyperlink" Target="http://localhost:8983/solr/term_search_core1/select?q=*&amp;fq=ontologyId:*AS*" TargetMode="External"/><Relationship Id="rId27" Type="http://schemas.openxmlformats.org/officeDocument/2006/relationships/image" Target="media/image13.png"/><Relationship Id="rId30" Type="http://schemas.openxmlformats.org/officeDocument/2006/relationships/hyperlink" Target="http://localhost:9393/ontologies/AS/latest_submission"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footnotes.xml.rels><?xml version="1.0" encoding="UTF-8" standalone="yes"?>
<Relationships xmlns="http://schemas.openxmlformats.org/package/2006/relationships"><Relationship Id="rId2" Type="http://schemas.openxmlformats.org/officeDocument/2006/relationships/hyperlink" Target="https://github.com/ontoportal/ontologies_api_ruby_client" TargetMode="External"/><Relationship Id="rId1" Type="http://schemas.openxmlformats.org/officeDocument/2006/relationships/hyperlink" Target="https://github.com/ontoportal/ontologies_linked_dat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pd3NtTryF6J2KlfLtZuIeGg5BA==">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26</Pages>
  <Words>6090</Words>
  <Characters>34714</Characters>
  <Application>Microsoft Office Word</Application>
  <DocSecurity>0</DocSecurity>
  <Lines>289</Lines>
  <Paragraphs>81</Paragraphs>
  <ScaleCrop>false</ScaleCrop>
  <Company/>
  <LinksUpToDate>false</LinksUpToDate>
  <CharactersWithSpaces>40723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CARLOS BADENES OLMEDO</cp:lastModifiedBy>
  <cp:revision>2</cp:revision>
  <dcterms:created xsi:type="dcterms:W3CDTF">2025-08-29T10:16:00Z</dcterms:created>
  <dcterms:modified xsi:type="dcterms:W3CDTF">2025-09-01T07:06:00Z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Organization</vt:lpwstr>
  </property>
</Properties>
</file>