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color w:val="0F172A"/>
          <w:sz w:val="32"/>
        </w:rPr>
        <w:t>INFORME TÉCNICO DETALLADO DE PRUEBAS DE SEGURIDAD</w:t>
      </w:r>
    </w:p>
    <w:p>
      <w:pPr>
        <w:pStyle w:val="Normal"/>
        <w:spacing w:before="0" w:after="200"/>
        <w:rPr/>
      </w:pPr>
      <w:r>
        <w:rPr>
          <w:i/>
          <w:color w:val="64748B"/>
          <w:sz w:val="20"/>
        </w:rPr>
        <w:t>Sistema AJU</w:t>
      </w:r>
      <w:r>
        <w:rPr>
          <w:i/>
          <w:color w:val="64748B"/>
          <w:sz w:val="20"/>
        </w:rPr>
        <w:t>DAG</w:t>
      </w:r>
      <w:r>
        <w:rPr>
          <w:i/>
          <w:color w:val="64748B"/>
          <w:sz w:val="20"/>
        </w:rPr>
        <w:t xml:space="preserve"> v2.0 | Auditoría de Controles y Vulnerabilidades OWASP</w:t>
      </w:r>
    </w:p>
    <w:p>
      <w:pPr>
        <w:pStyle w:val="Normal"/>
        <w:rPr/>
      </w:pPr>
      <w:r>
        <w:rPr>
          <w:b/>
          <w:color w:val="EF4444"/>
          <w:sz w:val="24"/>
        </w:rPr>
        <w:t>1. Ficha Técnica del Entorno de Auditoría</w:t>
      </w:r>
    </w:p>
    <w:tbl>
      <w:tblPr>
        <w:tblW w:w="9360" w:type="dxa"/>
        <w:jc w:val="center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  <w:tblLook w:val="04a0" w:firstRow="1" w:noVBand="1" w:lastRow="0" w:firstColumn="1" w:lastColumn="0" w:noHBand="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Sistema Evaluado: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AJUPTELCBO v2.0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Framework Base: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Laravel 13.x / PHP 8.4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Estándar / Marco: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OWASP Top 10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Base de Datos Pruebas: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SQLite en memoria (:memory:)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Duración Total: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1.8 segundos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Aserciones Verificadas: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94 Aserciones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Fecha Auditoría: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30/07/2026 21:37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Estado de Seguridad: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15/15 PASS (Postura APTA)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b/>
          <w:color w:val="EF4444"/>
          <w:sz w:val="24"/>
        </w:rPr>
        <w:t>2. Matriz de Controles de Seguridad Evaluados (15 Controles)</w:t>
      </w:r>
    </w:p>
    <w:tbl>
      <w:tblPr>
        <w:tblW w:w="9360" w:type="dxa"/>
        <w:jc w:val="center"/>
        <w:tblInd w:w="0" w:type="dxa"/>
        <w:tblLayout w:type="fixed"/>
        <w:tblCellMar>
          <w:top w:w="70" w:type="dxa"/>
          <w:start w:w="60" w:type="dxa"/>
          <w:bottom w:w="70" w:type="dxa"/>
          <w:end w:w="60" w:type="dxa"/>
        </w:tblCellMar>
        <w:tblLook w:val="04a0" w:firstRow="1" w:noVBand="1" w:lastRow="0" w:firstColumn="1" w:lastColumn="0" w:noHBand="0"/>
      </w:tblPr>
      <w:tblGrid>
        <w:gridCol w:w="1560"/>
        <w:gridCol w:w="1559"/>
        <w:gridCol w:w="1561"/>
        <w:gridCol w:w="1560"/>
        <w:gridCol w:w="1559"/>
        <w:gridCol w:w="1561"/>
      </w:tblGrid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OWASP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Escenario de Prueba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7"/>
              </w:rPr>
              <w:t>Resultado Esperado / Obtenido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SEC-001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Acceso Rutas Admin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A01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 a 11 rutas /admin sin auth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Redirige (302) a /login; invitado verificado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SEC-002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Bloqueo Sin Rol Admin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A01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 /admin como usuario sin rol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Redirige (302) a /perfil con error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SEC-003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SQL Injection en Login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A03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Payloads ' OR '1'='1 en login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Rechazado con error de validación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SEC-004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SQL Injection Búsquedas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A03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 /admin/cargos?textoBuscar=' OR 1=1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Consulta parametrizada (Eloquent) segura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SEC-005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XSS Reflejado/Stored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A03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Crear cargo con &lt;script&gt;alert(1)&lt;/script&gt;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Escapado automático en Blade ({{ }})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SEC-006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Protección CSRF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A01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POST /login sin token CSRF (prod)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Rechazado con HTTP 419 (TokenMismatch)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SEC-007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Contraseñas Débiles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A07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Registro con password de 3 caracteres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Rechazado (mínimo 8 caracteres)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SEC-008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Fuerza Bruta Login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A07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6 intentos fallidos consecutivos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Throttle: HTTP 429 tras 5 intentos/min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SEC-009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Mass Assignment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A04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Registro enviando is_admin, role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Campos ignorados; rol no alterado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SEC-010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Hash de Contraseñas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A02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Verificación de almacenamiento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Bcrypt ($2y$); Hash::check seguro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SEC-011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Protección Datos Sensibles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A01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Inspección de respuestas HTML admin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Hashes/contraseñas no expuestas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SEC-012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Credenciales Inválidas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A07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Login con clave errónea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Error en sesión; mantiene rol invitado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SEC-013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IDOR / Rec. Inexistentes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A01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GET/PUT/DELETE ID 999999 en CRUDs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HTTP 404 seguro (findOrFail aplicado)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SEC-014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RBAC - Roles Autorizados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A01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Acceso con Admin/Supervisor/Ejecutivo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3 roles acceden (200); sin rol bloqueado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</w:rPr>
              <w:t>SEC-015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Rate Limit Registro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OWASP A07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3 registros seguidos desde una IP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Throttle: HTTP 429 tras 2 registros/hora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b/>
          <w:color w:val="EF4444"/>
          <w:sz w:val="24"/>
        </w:rPr>
        <w:t>3. Registro de Hallazgos y Defectos Pre-existentes</w:t>
      </w:r>
    </w:p>
    <w:p>
      <w:pPr>
        <w:pStyle w:val="Normal"/>
        <w:spacing w:before="0" w:after="40"/>
        <w:rPr/>
      </w:pPr>
      <w:r>
        <w:rPr>
          <w:b/>
          <w:color w:val="0F172A"/>
          <w:sz w:val="19"/>
        </w:rPr>
        <w:t>[CORREGIDO] Hallazgo 1: Manejo Inadecuado de Errores (Fuga de Información)</w:t>
      </w:r>
    </w:p>
    <w:tbl>
      <w:tblPr>
        <w:tblW w:w="936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val="04a0" w:firstRow="1" w:noVBand="1" w:lastRow="0" w:firstColumn="1" w:lastColumn="0" w:noHBand="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Análisis / Causa: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9 controladores CRUD (Cargo, Empleado, Situacione, Vocero, Familiare, Proveedore, Estadoscivile, Zona, Asociado) usaban 'find()' en métodos show/edit/destroy. Ante IDs inexistentes devolvían HTTP 500 con trazas técnicas.</w:t>
            </w:r>
          </w:p>
        </w:tc>
      </w:tr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Estado / Solución: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Se reemplazaron 27 llamadas 'find($id)' por 'findOrFail($id)'. El sistema ahora responde con HTTP 404 limpio (Validado por SEC-013).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0F172A"/>
          <w:sz w:val="19"/>
        </w:rPr>
        <w:t>[PRE-EXISTENTE - FUERA DE ALCANCE] Redirección Post-Login</w:t>
      </w:r>
    </w:p>
    <w:tbl>
      <w:tblPr>
        <w:tblW w:w="936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val="04a0" w:firstRow="1" w:noVBand="1" w:lastRow="0" w:firstColumn="1" w:lastColumn="0" w:noHBand="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Análisis / Causa: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AuthenticationTest espera redirección directa a /admin, pero AuthController redirige a route('home') con el flag open_dashboard.</w:t>
            </w:r>
          </w:p>
        </w:tc>
      </w:tr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Estado / Solución: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Sugerido para actualización en el mantenimiento general del código base.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  <w:color w:val="0F172A"/>
          <w:sz w:val="19"/>
        </w:rPr>
        <w:t>[PRE-EXISTENTE - FUERA DE ALCANCE] Faltante de Migración en WebRoutesTest</w:t>
      </w:r>
    </w:p>
    <w:tbl>
      <w:tblPr>
        <w:tblW w:w="9360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  <w:tblLook w:val="04a0" w:firstRow="1" w:noVBand="1" w:lastRow="0" w:firstColumn="1" w:lastColumn="0" w:noHBand="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Análisis / Causa: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Las pruebas de blog fallan con 'no such table: blog_posts' por ausencia del trait RefreshDatabase en el test.</w:t>
            </w:r>
          </w:p>
        </w:tc>
      </w:tr>
      <w:tr>
        <w:trPr/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Estado / Solución: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Inconsistencia aislada del archivo de prueba, no afecta la aplicación en ejecución.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>
          <w:b/>
          <w:color w:val="EF4444"/>
          <w:sz w:val="24"/>
        </w:rPr>
        <w:t>4. Recomendaciones Técnicas de Endurecimiento (Hardening)</w:t>
      </w:r>
    </w:p>
    <w:p>
      <w:pPr>
        <w:pStyle w:val="Normal"/>
        <w:rPr/>
      </w:pPr>
      <w:r>
        <w:rPr/>
        <w:t xml:space="preserve">• </w:t>
      </w:r>
      <w:r>
        <w:rPr/>
        <w:t>Encabezados de Seguridad HTTP: Implementar Middleware para inyectar Content-Security-Policy (CSP), X-Frame-Options: DENY, X-Content-Type-Options: nosniff y Strict-Transport-Security (HSTS).</w:t>
      </w:r>
    </w:p>
    <w:p>
      <w:pPr>
        <w:pStyle w:val="Normal"/>
        <w:rPr/>
      </w:pPr>
      <w:r>
        <w:rPr/>
        <w:t xml:space="preserve">• </w:t>
      </w:r>
      <w:r>
        <w:rPr/>
        <w:t>Forzado HTTPS: Configurar URL::forceScheme('https') en AppServiceProvider para entornos de producción.</w:t>
      </w:r>
    </w:p>
    <w:p>
      <w:pPr>
        <w:pStyle w:val="Normal"/>
        <w:rPr/>
      </w:pPr>
      <w:r>
        <w:rPr/>
        <w:t xml:space="preserve">• </w:t>
      </w:r>
      <w:r>
        <w:rPr/>
        <w:t>Auditoría en AsignarController: Aplicar findOrFail() a la búsqueda de Usuario::find($id) al asignar roles.</w:t>
      </w:r>
    </w:p>
    <w:p>
      <w:pPr>
        <w:pStyle w:val="Normal"/>
        <w:rPr/>
      </w:pPr>
      <w:r>
        <w:rPr/>
        <w:t xml:space="preserve">• </w:t>
      </w:r>
      <w:r>
        <w:rPr/>
        <w:t>Almacenamiento Seguro: Verificar visibilidad de carpetas en storage/public para evitar descarga directa de expedientes sensibles.</w:t>
      </w:r>
    </w:p>
    <w:p>
      <w:pPr>
        <w:pStyle w:val="Normal"/>
        <w:rPr/>
      </w:pPr>
      <w:r>
        <w:rPr>
          <w:b/>
          <w:color w:val="EF4444"/>
          <w:sz w:val="24"/>
        </w:rPr>
        <w:t>5. Dictamen Final de Seguridad</w:t>
      </w:r>
    </w:p>
    <w:p>
      <w:pPr>
        <w:pStyle w:val="Normal"/>
        <w:rPr/>
      </w:pPr>
      <w:r>
        <w:rPr/>
        <w:t>Se certifica que el Sistema de Gestión AJUPTELCBO v2.0 posee una postura de seguridad sólida frente a los vectores de ataque evaluados bajo OWASP Top 10. Las 94 aserciones confirman la efectividad de los controles de acceso, cifrado y mecanismos anti-inyección. El sistema SE DECLARA APTO PARA DESPLIEGUE SEGURO.</w:t>
      </w:r>
    </w:p>
    <w:p>
      <w:pPr>
        <w:pStyle w:val="Normal"/>
        <w:spacing w:before="0" w:after="80"/>
        <w:jc w:val="end"/>
        <w:rPr/>
      </w:pPr>
      <w:r>
        <w:rPr>
          <w:i/>
          <w:color w:val="64748B"/>
          <w:sz w:val="17"/>
        </w:rPr>
        <w:t>Informe de Seguridad Generado Automáticamente — Audit &amp; Security QA Team</w:t>
        <w:br/>
        <w:t xml:space="preserve">Certificado el </w:t>
      </w:r>
      <w:r>
        <w:rPr>
          <w:i/>
          <w:color w:val="64748B"/>
          <w:sz w:val="17"/>
        </w:rPr>
        <w:t>15</w:t>
      </w:r>
      <w:r>
        <w:rPr>
          <w:i/>
          <w:color w:val="64748B"/>
          <w:sz w:val="17"/>
        </w:rPr>
        <w:t xml:space="preserve"> de Julio de 2026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Arial" w:hAnsi="Arial" w:eastAsia="ＭＳ 明朝" w:cs=""/>
      <w:color w:val="1E293B"/>
      <w:kern w:val="0"/>
      <w:sz w:val="16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630</Words>
  <Characters>3872</Characters>
  <CharactersWithSpaces>4363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es-VE</dc:language>
  <cp:lastModifiedBy/>
  <cp:lastPrinted>2026-08-29T22:43:33Z</cp:lastPrinted>
  <dcterms:modified xsi:type="dcterms:W3CDTF">2026-08-29T22:43:03Z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