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ascii="Calibri" w:hAnsi="Calibri"/>
          <w:b/>
          <w:color w:val="1E3A8A"/>
          <w:sz w:val="44"/>
        </w:rPr>
        <w:t>Informe de Tests — Pruebas Unitarias y Funcionales</w:t>
      </w:r>
    </w:p>
    <w:p>
      <w:pPr>
        <w:pStyle w:val="Normal"/>
        <w:spacing w:before="0" w:after="360"/>
        <w:jc w:val="center"/>
        <w:rPr/>
      </w:pPr>
      <w:r>
        <w:rPr>
          <w:rFonts w:ascii="Calibri" w:hAnsi="Calibri"/>
          <w:color w:val="64748B"/>
          <w:sz w:val="26"/>
        </w:rPr>
        <w:t>Sistema de Gestión AJUPTEL Carabobo</w:t>
      </w:r>
    </w:p>
    <w:p>
      <w:pPr>
        <w:pStyle w:val="Normal"/>
        <w:keepNext w:val="true"/>
        <w:pBdr>
          <w:bottom w:val="single" w:sz="12" w:space="4" w:color="1E3A8A"/>
        </w:pBdr>
        <w:spacing w:before="360" w:after="120"/>
        <w:rPr/>
      </w:pPr>
      <w:r>
        <w:rPr>
          <w:rFonts w:ascii="Calibri" w:hAnsi="Calibri"/>
          <w:b/>
          <w:color w:val="1E3A8A"/>
          <w:sz w:val="32"/>
        </w:rPr>
        <w:t>Resumen General</w:t>
      </w:r>
    </w:p>
    <w:tbl>
      <w:tblPr>
        <w:tblW w:w="10080" w:type="dxa"/>
        <w:jc w:val="center"/>
        <w:tblInd w:w="0" w:type="dxa"/>
        <w:tblLayout w:type="fixed"/>
        <w:tblCellMar>
          <w:top w:w="120" w:type="dxa"/>
          <w:start w:w="100" w:type="dxa"/>
          <w:bottom w:w="40" w:type="dxa"/>
          <w:end w:w="100" w:type="dxa"/>
        </w:tblCellMar>
        <w:tblLook w:val="04a0" w:firstRow="1" w:noVBand="1" w:lastRow="0" w:firstColumn="1" w:lastColumn="0" w:noHBand="0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w="2016" w:type="dxa"/>
            <w:tcBorders>
              <w:top w:val="single" w:sz="6" w:space="0" w:color="E2E8F0"/>
              <w:bottom w:val="single" w:sz="6" w:space="0" w:color="E2E8F0"/>
            </w:tcBorders>
            <w:shd w:fill="F1F5F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1E3A8A"/>
                <w:sz w:val="40"/>
              </w:rPr>
              <w:t>14</w:t>
            </w:r>
          </w:p>
        </w:tc>
        <w:tc>
          <w:tcPr>
            <w:tcW w:w="2016" w:type="dxa"/>
            <w:tcBorders>
              <w:top w:val="single" w:sz="6" w:space="0" w:color="E2E8F0"/>
              <w:bottom w:val="single" w:sz="6" w:space="0" w:color="E2E8F0"/>
            </w:tcBorders>
            <w:shd w:fill="F1F5F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0D9488"/>
                <w:sz w:val="40"/>
              </w:rPr>
              <w:t>59</w:t>
            </w:r>
          </w:p>
        </w:tc>
        <w:tc>
          <w:tcPr>
            <w:tcW w:w="2016" w:type="dxa"/>
            <w:tcBorders>
              <w:top w:val="single" w:sz="6" w:space="0" w:color="E2E8F0"/>
              <w:bottom w:val="single" w:sz="6" w:space="0" w:color="E2E8F0"/>
            </w:tcBorders>
            <w:shd w:fill="F1F5F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0284C7"/>
                <w:sz w:val="40"/>
              </w:rPr>
              <w:t>50</w:t>
            </w:r>
          </w:p>
        </w:tc>
        <w:tc>
          <w:tcPr>
            <w:tcW w:w="2016" w:type="dxa"/>
            <w:tcBorders>
              <w:top w:val="single" w:sz="6" w:space="0" w:color="E2E8F0"/>
              <w:bottom w:val="single" w:sz="6" w:space="0" w:color="E2E8F0"/>
            </w:tcBorders>
            <w:shd w:fill="F1F5F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D97706"/>
                <w:sz w:val="40"/>
              </w:rPr>
              <w:t>767</w:t>
            </w:r>
          </w:p>
        </w:tc>
        <w:tc>
          <w:tcPr>
            <w:tcW w:w="2016" w:type="dxa"/>
            <w:tcBorders>
              <w:top w:val="single" w:sz="6" w:space="0" w:color="E2E8F0"/>
              <w:bottom w:val="single" w:sz="6" w:space="0" w:color="E2E8F0"/>
            </w:tcBorders>
            <w:shd w:fill="F1F5F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059669"/>
                <w:sz w:val="40"/>
              </w:rPr>
              <w:t>109</w:t>
            </w:r>
          </w:p>
        </w:tc>
      </w:tr>
      <w:tr>
        <w:trPr/>
        <w:tc>
          <w:tcPr>
            <w:tcW w:w="2016" w:type="dxa"/>
            <w:tcBorders>
              <w:top w:val="single" w:sz="6" w:space="0" w:color="E2E8F0"/>
              <w:bottom w:val="single" w:sz="6" w:space="0" w:color="E2E8F0"/>
            </w:tcBorders>
            <w:shd w:fill="F1F5F9" w:val="clear"/>
            <w:tcMar>
              <w:top w:w="0" w:type="dxa"/>
              <w:bottom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Archivos de test</w:t>
            </w:r>
          </w:p>
        </w:tc>
        <w:tc>
          <w:tcPr>
            <w:tcW w:w="2016" w:type="dxa"/>
            <w:tcBorders>
              <w:top w:val="single" w:sz="6" w:space="0" w:color="E2E8F0"/>
              <w:bottom w:val="single" w:sz="6" w:space="0" w:color="E2E8F0"/>
            </w:tcBorders>
            <w:shd w:fill="F1F5F9" w:val="clear"/>
            <w:tcMar>
              <w:top w:w="0" w:type="dxa"/>
              <w:bottom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Tests Unitarios</w:t>
            </w:r>
          </w:p>
        </w:tc>
        <w:tc>
          <w:tcPr>
            <w:tcW w:w="2016" w:type="dxa"/>
            <w:tcBorders>
              <w:top w:val="single" w:sz="6" w:space="0" w:color="E2E8F0"/>
              <w:bottom w:val="single" w:sz="6" w:space="0" w:color="E2E8F0"/>
            </w:tcBorders>
            <w:shd w:fill="F1F5F9" w:val="clear"/>
            <w:tcMar>
              <w:top w:w="0" w:type="dxa"/>
              <w:bottom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Tests Funcionales</w:t>
            </w:r>
          </w:p>
        </w:tc>
        <w:tc>
          <w:tcPr>
            <w:tcW w:w="2016" w:type="dxa"/>
            <w:tcBorders>
              <w:top w:val="single" w:sz="6" w:space="0" w:color="E2E8F0"/>
              <w:bottom w:val="single" w:sz="6" w:space="0" w:color="E2E8F0"/>
            </w:tcBorders>
            <w:shd w:fill="F1F5F9" w:val="clear"/>
            <w:tcMar>
              <w:top w:w="0" w:type="dxa"/>
              <w:bottom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Aserciones</w:t>
            </w:r>
          </w:p>
        </w:tc>
        <w:tc>
          <w:tcPr>
            <w:tcW w:w="2016" w:type="dxa"/>
            <w:tcBorders>
              <w:top w:val="single" w:sz="6" w:space="0" w:color="E2E8F0"/>
              <w:bottom w:val="single" w:sz="6" w:space="0" w:color="E2E8F0"/>
            </w:tcBorders>
            <w:shd w:fill="F1F5F9" w:val="clear"/>
            <w:tcMar>
              <w:top w:w="0" w:type="dxa"/>
              <w:bottom w:w="12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475569"/>
                <w:sz w:val="18"/>
              </w:rPr>
              <w:t>Total Tests</w:t>
            </w:r>
          </w:p>
        </w:tc>
      </w:tr>
    </w:tbl>
    <w:p>
      <w:pPr>
        <w:pStyle w:val="Normal"/>
        <w:keepNext w:val="true"/>
        <w:pBdr>
          <w:bottom w:val="single" w:sz="12" w:space="4" w:color="1E3A8A"/>
        </w:pBdr>
        <w:spacing w:before="360" w:after="120"/>
        <w:rPr/>
      </w:pPr>
      <w:r>
        <w:rPr>
          <w:rFonts w:ascii="Calibri" w:hAnsi="Calibri"/>
          <w:b/>
          <w:color w:val="1E3A8A"/>
          <w:sz w:val="32"/>
        </w:rPr>
        <w:t>Pruebas Unitarias — Lógica de Negocio y Servicios</w:t>
      </w:r>
    </w:p>
    <w:p>
      <w:pPr>
        <w:pStyle w:val="Normal"/>
        <w:spacing w:lineRule="auto" w:line="276" w:before="0" w:after="80"/>
        <w:rPr/>
      </w:pPr>
      <w:r>
        <w:rPr>
          <w:rFonts w:ascii="Calibri" w:hAnsi="Calibri"/>
          <w:color w:val="333333"/>
          <w:sz w:val="21"/>
        </w:rPr>
        <w:t>Las pruebas unitarias cubren los servicios del sistema, exportaciones, trabajos en segundo plano (jobs), mailables, importaciones, modelos y herramientas de IA.</w:t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0284C7"/>
          <w:sz w:val="26"/>
        </w:rPr>
        <w:t>ImageServiceTest (8 tests)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process_and_store_creates_webp_file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Convierte imagen a WebP y la almacena en blog/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process_and_store_resizes_large_image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Imagen 2400×1800 se redimensiona a ≤1200×675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process_and_store_deletes_old_image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Al subir nueva imagen, elimina la anterior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process_and_store_handles_small_image_without_upscaling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Imagen pequeña no se amplía (sin upscaling)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delete_image_removes_file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Elimina un archivo existente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delete_image_does_nothing_for_nonexistent_file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No falla si el archivo no existe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delete_image_does_nothing_for_null_path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No falla si la ruta es null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process_and_store_keeps_aspect_ratio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Imagen 1600×900 → 1200×675 (proporción 16:9)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val="04a0" w:firstRow="1" w:noVBand="1" w:lastRow="0" w:firstColumn="1" w:lastColumn="0" w:noHBand="0"/>
      </w:tblPr>
      <w:tblGrid>
        <w:gridCol w:w="10080"/>
      </w:tblGrid>
      <w:tr>
        <w:trPr/>
        <w:tc>
          <w:tcPr>
            <w:tcW w:w="10080" w:type="dxa"/>
            <w:tcBorders>
              <w:start w:val="single" w:sz="24" w:space="0" w:color="0284C7"/>
            </w:tcBorders>
            <w:shd w:fill="F0F9FF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ascii="Calibri" w:hAnsi="Calibri"/>
                <w:b/>
                <w:color w:val="0284C7"/>
                <w:sz w:val="20"/>
              </w:rPr>
              <w:t>Detalle de Cobertura — app/Services/ImageService.php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ascii="Calibri" w:hAnsi="Calibri"/>
                <w:color w:val="334155"/>
                <w:sz w:val="18"/>
              </w:rPr>
              <w:t xml:space="preserve">• </w:t>
            </w:r>
            <w:r>
              <w:rPr>
                <w:rFonts w:ascii="Calibri" w:hAnsi="Calibri"/>
                <w:color w:val="334155"/>
                <w:sz w:val="18"/>
              </w:rPr>
              <w:t>processAndStore() → conversión WebP, redimensionamiento, reemplazo de imagen anterior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ascii="Calibri" w:hAnsi="Calibri"/>
                <w:color w:val="334155"/>
                <w:sz w:val="18"/>
              </w:rPr>
              <w:t xml:space="preserve">• </w:t>
            </w:r>
            <w:r>
              <w:rPr>
                <w:rFonts w:ascii="Calibri" w:hAnsi="Calibri"/>
                <w:color w:val="334155"/>
                <w:sz w:val="18"/>
              </w:rPr>
              <w:t>deleteImage() → eliminación con null, inexistente, y archivo real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ascii="Calibri" w:hAnsi="Calibri"/>
                <w:color w:val="334155"/>
                <w:sz w:val="18"/>
              </w:rPr>
              <w:t xml:space="preserve">• </w:t>
            </w:r>
            <w:r>
              <w:rPr>
                <w:rFonts w:ascii="Calibri" w:hAnsi="Calibri"/>
                <w:color w:val="334155"/>
                <w:sz w:val="18"/>
              </w:rPr>
              <w:t>Validación: archivo inválido lanza RuntimeException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ascii="Calibri" w:hAnsi="Calibri"/>
                <w:color w:val="334155"/>
                <w:sz w:val="18"/>
              </w:rPr>
              <w:t xml:space="preserve">• </w:t>
            </w:r>
            <w:r>
              <w:rPr>
                <w:rFonts w:ascii="Calibri" w:hAnsi="Calibri"/>
                <w:color w:val="334155"/>
                <w:sz w:val="18"/>
              </w:rPr>
              <w:t>Casos borde: imagen sin upscaling, aspect ratio correcto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0284C7"/>
          <w:sz w:val="26"/>
        </w:rPr>
        <w:t>DatabaseProtectionServiceTest (9 tests)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get_backups_returns_empty_array_when_no_backups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Sin backups → arreglo vacío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get_backups_returns_only_sql_files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Filtra solo archivos .sql, ignora .txt y .sql.gz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get_backups_returns_sorted_by_date_desc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Backups ordenados del más reciente al más antiguo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get_backups_includes_file_metadata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Incluye filename, path, size, size_formatted, last_modified, date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delete_backup_removes_existing_file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Elimina backup existente → true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delete_backup_returns_false_for_nonexistent_file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Eliminar backup inexistente → false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download_backup_returns_path_for_existing_file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Descargar backup existente → ruta absoluta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download_backup_returns_null_for_nonexistent_file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Descargar backup inexistente → null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store_uploaded_backup_saves_file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Sube archivo como BACKUP_AJUPTEL_*.sql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val="04a0" w:firstRow="1" w:noVBand="1" w:lastRow="0" w:firstColumn="1" w:lastColumn="0" w:noHBand="0"/>
      </w:tblPr>
      <w:tblGrid>
        <w:gridCol w:w="10080"/>
      </w:tblGrid>
      <w:tr>
        <w:trPr/>
        <w:tc>
          <w:tcPr>
            <w:tcW w:w="10080" w:type="dxa"/>
            <w:tcBorders>
              <w:start w:val="single" w:sz="24" w:space="0" w:color="0284C7"/>
            </w:tcBorders>
            <w:shd w:fill="F0F9FF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ascii="Calibri" w:hAnsi="Calibri"/>
                <w:b/>
                <w:color w:val="0284C7"/>
                <w:sz w:val="20"/>
              </w:rPr>
              <w:t>Detalle de Cobertura — app/Services/DatabaseProtectionService.php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ascii="Calibri" w:hAnsi="Calibri"/>
                <w:color w:val="334155"/>
                <w:sz w:val="18"/>
              </w:rPr>
              <w:t xml:space="preserve">• </w:t>
            </w:r>
            <w:r>
              <w:rPr>
                <w:rFonts w:ascii="Calibri" w:hAnsi="Calibri"/>
                <w:color w:val="334155"/>
                <w:sz w:val="18"/>
              </w:rPr>
              <w:t>getBackups() → listado, filtro .sql, orden descendente, metadatos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ascii="Calibri" w:hAnsi="Calibri"/>
                <w:color w:val="334155"/>
                <w:sz w:val="18"/>
              </w:rPr>
              <w:t xml:space="preserve">• </w:t>
            </w:r>
            <w:r>
              <w:rPr>
                <w:rFonts w:ascii="Calibri" w:hAnsi="Calibri"/>
                <w:color w:val="334155"/>
                <w:sz w:val="18"/>
              </w:rPr>
              <w:t>deleteBackup() → eliminación existente e inexistente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ascii="Calibri" w:hAnsi="Calibri"/>
                <w:color w:val="334155"/>
                <w:sz w:val="18"/>
              </w:rPr>
              <w:t xml:space="preserve">• </w:t>
            </w:r>
            <w:r>
              <w:rPr>
                <w:rFonts w:ascii="Calibri" w:hAnsi="Calibri"/>
                <w:color w:val="334155"/>
                <w:sz w:val="18"/>
              </w:rPr>
              <w:t>downloadBackup() → ruta para existente, null para inexistente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ascii="Calibri" w:hAnsi="Calibri"/>
                <w:color w:val="334155"/>
                <w:sz w:val="18"/>
              </w:rPr>
              <w:t xml:space="preserve">• </w:t>
            </w:r>
            <w:r>
              <w:rPr>
                <w:rFonts w:ascii="Calibri" w:hAnsi="Calibri"/>
                <w:color w:val="334155"/>
                <w:sz w:val="18"/>
              </w:rPr>
              <w:t>storeUploadedBackup() → almacenamiento con nombre formateado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ascii="Calibri" w:hAnsi="Calibri"/>
                <w:color w:val="334155"/>
                <w:sz w:val="18"/>
              </w:rPr>
              <w:t xml:space="preserve">• </w:t>
            </w:r>
            <w:r>
              <w:rPr>
                <w:rFonts w:ascii="Calibri" w:hAnsi="Calibri"/>
                <w:color w:val="334155"/>
                <w:sz w:val="18"/>
              </w:rPr>
              <w:t>formatBytes() mediante reflexión: 0 B, 1 KB, 1 MB, 1.5 MB, 1 GB, 1 TB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0284C7"/>
          <w:sz w:val="26"/>
        </w:rPr>
        <w:t>DataExportTest (12 tests)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constructor_throws_exception_for_invalid_entity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Entidad inválida → ErrorException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constructor_sets_correct_model_for_asociados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'asociados' → modelo Asociado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constructor_sets_correct_model_for_empleados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'empleados' → modelo Empleado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constructor_sets_correct_model_for_familiares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'familiares' → modelo Familiare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constructor_sets_correct_model_for_proveedores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'proveedores' → modelo Proveedore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constructor_sets_correct_model_for_voceros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'voceros' → modelo Vocero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headings_returns_translated_labels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Encabezados traducidos: Código POO, Cédula, Apellidos, etc.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headings_count_matches_columns_count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Cantidad de headings = cantidad de columnas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query_filters_by_elim_log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Filtra solo registros con elim_log = '1'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query_filters_by_letter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Filtra por inicial de apellido o nombre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map_returns_all_columns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map() devuelve array con todas las columnas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resolve_headings_uses_label_map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LabelMap traduce nombres de columnas correctamente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0284C7"/>
          <w:sz w:val="26"/>
        </w:rPr>
        <w:t>ContactoMailTest (4 tests)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envelope_has_correct_subject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Asunto: 'Nuevo Mensaje de Contacto - AJUPTEL Carabobo'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content_has_correct_view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Vista: 'emails.contacto'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data_is_accessible_in_mailable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Los datos del formulario son accesibles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attachments_returns_empty_array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No tiene adjuntos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0284C7"/>
          <w:sz w:val="26"/>
        </w:rPr>
        <w:t>SendDocumentsMailTest (6 tests)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envelope_has_correct_subject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Asunto: 'Documentos Recibidos - AJUPTEL Carabobo'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envelope_has_reply_to_set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Reply-To configurado con el email de la asociación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content_has_correct_view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Vista: 'emails.send-documents'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attachments_returns_attachment_instances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Adjunta los documentos como Attachment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recipient_name_is_accessible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Nombre del destinatario accesible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association_email_is_accessible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Email de la asociación accesible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0284C7"/>
          <w:sz w:val="26"/>
        </w:rPr>
        <w:t>SendDocumentsJobTest (5 tests)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job_sends_email_when_settings_exist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Envía email con To, Cc, recipientName y associationEmail correctos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job_cleans_up_temp_files_after_sending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Elimina archivos temporales después de enviar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job_does_not_send_email_when_no_settings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Sin configuración, no envía correo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job_cleans_up_temp_files_when_no_settings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Sin configuración, igual elimina temporales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job_handles_multiple_attachments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Múltiples adjuntos: envía y limpia todos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0284C7"/>
          <w:sz w:val="26"/>
        </w:rPr>
        <w:t>AsociadosImportTest &amp; ConsultarBaseConocimientoTest (6 tests)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implements_required_interfaces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Implementa WithChunkReading, WithEvents, WithHeadingRow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chunk_size_returns_fifty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Chunk size = 50 registros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register_events_returns_after_chunk_event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Evento AfterChunk registrado correctamente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description_is_not_empty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La descripción del tool de IA no está vacía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description_mentions_key_features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Descripción incluye 'lugares' y 'trámites'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schema_returns_consulta_and_tipo_keys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Schema define campos 'consulta' (string) y 'tipo' (enum)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0284C7"/>
          <w:sz w:val="26"/>
        </w:rPr>
        <w:t>ModelAccessorsTest (4 tests)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asociado_nombre_completo_format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Formato: 'Apellidos Nombres - Cédula'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asociado_foto_url_returns_default_when_no_photo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Sin foto → URL con sin_foto.jpg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asociado_foto_url_returns_default_when_photo_not_found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Foto inexistente → URL con sin_foto.jpg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vocero_nombre_completo_format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Vocero: 'Apellidos Nombres - Cédula'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pBdr>
          <w:bottom w:val="single" w:sz="12" w:space="4" w:color="1E3A8A"/>
        </w:pBdr>
        <w:spacing w:before="360" w:after="120"/>
        <w:rPr/>
      </w:pPr>
      <w:r>
        <w:rPr>
          <w:rFonts w:ascii="Calibri" w:hAnsi="Calibri"/>
          <w:b/>
          <w:color w:val="1E3A8A"/>
          <w:sz w:val="32"/>
        </w:rPr>
        <w:t>Pruebas Funcionales</w:t>
      </w:r>
    </w:p>
    <w:p>
      <w:pPr>
        <w:pStyle w:val="Normal"/>
        <w:spacing w:lineRule="auto" w:line="276" w:before="0" w:after="80"/>
        <w:rPr/>
      </w:pPr>
      <w:r>
        <w:rPr>
          <w:rFonts w:ascii="Calibri" w:hAnsi="Calibri"/>
          <w:color w:val="333333"/>
          <w:sz w:val="21"/>
        </w:rPr>
        <w:t>Evalúan la integración entre componentes, controladores, middleware de autenticación, autorización basada en roles, flujos CRUD y rutas del sistema.</w:t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0284C7"/>
          <w:sz w:val="26"/>
        </w:rPr>
        <w:t>AuthenticationTest (16 tests)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login_screen_is_accessible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/login → 200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users_can_authenticate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POST /login con credenciales válidas → redirige a /perfil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users_cannot_authenticate_with_invalid_password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POST /login con password incorrecto → errors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users_cannot_authenticate_with_invalid_email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POST /login con email incorrecto → errors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users_can_logout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POST /logout → redirige a /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authenticated_user_is_redirected_from_login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/login autenticado → redirige a /perfil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registration_screen_is_accessible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/registro → 200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new_users_can_register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POST /registro con datos válidos → usuario creado en BD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registration_requires_name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POST /registro sin name → errors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registration_requires_valid_email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POST /registro con email inválido → errors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registration_requires_password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POST /registro sin password → errors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registration_requires_password_confirmation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POST /registro sin confirmar password → errors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registration_rejects_duplicate_email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POST /registro con email duplicado → errors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admin_user_is_redirected_to_dashboard_after_login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Usuario admin login → redirige a /admin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admin_user_without_role_is_redirected_to_profile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Usuario admin sin rol → redirige a /perfil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authenticated_user_can_logout_and_redirect_to_home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Logout → redirige a /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0284C7"/>
          <w:sz w:val="26"/>
        </w:rPr>
        <w:t>AdminAuthorizationTest (25 tests)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Invitado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Redirigido a /login desde cualquier ruta /admin, cualquier método HTTP (GET/POST/PUT/DELETE)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Usuario sin rol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Redirigido a /perfil con mensaje de error exacto, bloqueado de todas las rutas admin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Operacional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Existe en BD pero NO permitido → bloqueado igual que sin rol, error en sesión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Super Administrador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Acceso 200 a: dashboard, 12 CRUD index, 10 create, 18 detail, 5 restore, 6 PDF, profile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Administrador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Acceso 200 a 18 rutas clave representativas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Supervisor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Acceso 200 a 16 rutas clave representativas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Ejecutivo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Acceso 200 a 16 rutas clave representativas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Logout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Después de cerrar sesión, rutas admin redirigen a /login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Métodos no-GET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POST/PUT/DELETE protegidos para no-admin; Super Admin sí puede POST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0284C7"/>
          <w:sz w:val="26"/>
        </w:rPr>
        <w:t>AdminDashboardTest (10 tests)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dashboard_loads_successfully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/admin → 200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dashboard_has_correct_view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Usa la vista admin.dashboard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dashboard_displays_welcome_message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Contiene 'Dashboard' y 'AJUPTEL'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dashboard_has_sidebar_menu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Contiene los elementos del menú lateral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dashboard_has_statistics_cards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Contiene 'Total Asociados', 'Total Empleados', etc.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dashboard_has_logout_button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Botón de cerrar sesión presente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dashboard_has_profile_link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Enlace al perfil presente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dashboard_has_footer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Footer presente con texto de AJUPTEL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dashboard_uses_adminlte_layout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La vista extiende adminlte::page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dashboard_has_favicon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Favicon presente en el layout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0284C7"/>
          <w:sz w:val="26"/>
        </w:rPr>
        <w:t>AsociadoCRUDTest (8 tests)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admin_can_view_asociados_index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/admin/asociados → 200 con 'Asociados'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admin_can_view_create_form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/admin/asociados/create → 200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admin_can_store_new_asociado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POST /admin/asociados → redirect + success + BD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admin_can_view_asociado_details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/admin/asociados/{id} → 200 con datos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admin_can_view_edit_form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/admin/asociados/{id}/edit → 200 con datos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admin_can_update_asociado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PUT /admin/asociados/{id} → redirect + success + BD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admin_can_soft_delete_asociado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DELETE → redirect + elim_log='0'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asociado_validation_errors_on_store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POST con datos vacíos → errors en sesión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0284C7"/>
          <w:sz w:val="26"/>
        </w:rPr>
        <w:t>ExportModuleTest &amp; WebRoutesTest (12 tests)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Lo que verifica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admin_can_iniciar_export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/admin/export?entity=asociados → redirect a ruta de descarga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admin_cannot_export_invalid_entity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/admin/export?entity=invalido → redirect con error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admin_cannot_export_without_entity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/admin/export sin entity → redirect con error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welcome_page_is_accessible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 → 200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nosotros_page_is_accessible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/nosotros → 200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servicios_page_is_accessible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/servicios → 200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contacto_page_is_accessible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/contacto → 200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login_page_is_accessible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/login → 200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register_page_is_accessible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/registro → 200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dashboard_redirects_to_admin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/dashboard → redirect a /admin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admin_login_redirect_when_not_authenticated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/admin → redirect a /login</w:t>
            </w:r>
          </w:p>
        </w:tc>
      </w:tr>
      <w:tr>
        <w:trPr/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E293B"/>
                <w:sz w:val="17"/>
              </w:rPr>
              <w:t>blog_page_is_accessible</w:t>
            </w:r>
          </w:p>
        </w:tc>
        <w:tc>
          <w:tcPr>
            <w:tcW w:w="50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333333"/>
                <w:sz w:val="19"/>
              </w:rPr>
              <w:t>GET /blog → 200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pBdr>
          <w:bottom w:val="single" w:sz="12" w:space="4" w:color="1E3A8A"/>
        </w:pBdr>
        <w:spacing w:before="360" w:after="120"/>
        <w:rPr/>
      </w:pPr>
      <w:r>
        <w:rPr>
          <w:rFonts w:ascii="Calibri" w:hAnsi="Calibri"/>
          <w:b/>
          <w:color w:val="1E3A8A"/>
          <w:sz w:val="32"/>
        </w:rPr>
        <w:t>Factories (Soporte de Generación de Datos)</w:t>
      </w:r>
    </w:p>
    <w:p>
      <w:pPr>
        <w:pStyle w:val="Normal"/>
        <w:spacing w:lineRule="auto" w:line="276" w:before="0" w:after="40"/>
        <w:rPr/>
      </w:pPr>
      <w:r>
        <w:rPr>
          <w:rFonts w:ascii="Calibri" w:hAnsi="Calibri"/>
          <w:b/>
          <w:color w:val="333333"/>
          <w:sz w:val="21"/>
        </w:rPr>
        <w:t xml:space="preserve">UsuarioFactory: </w:t>
      </w:r>
      <w:r>
        <w:rPr>
          <w:rFonts w:ascii="Calibri" w:hAnsi="Calibri"/>
          <w:color w:val="333333"/>
          <w:sz w:val="21"/>
        </w:rPr>
        <w:t xml:space="preserve">• UsuarioFactory: </w:t>
      </w:r>
    </w:p>
    <w:p>
      <w:pPr>
        <w:pStyle w:val="Normal"/>
        <w:spacing w:lineRule="auto" w:line="276" w:before="0" w:after="80"/>
        <w:rPr/>
      </w:pPr>
      <w:r>
        <w:rPr>
          <w:rFonts w:ascii="Calibri" w:hAnsi="Calibri"/>
          <w:color w:val="333333"/>
          <w:sz w:val="21"/>
        </w:rPr>
        <w:t>Factory para crear usuarios con name, email, password, remember_token y estado unverified.</w:t>
      </w:r>
    </w:p>
    <w:p>
      <w:pPr>
        <w:pStyle w:val="Normal"/>
        <w:spacing w:lineRule="auto" w:line="276" w:before="0" w:after="40"/>
        <w:rPr/>
      </w:pPr>
      <w:r>
        <w:rPr>
          <w:rFonts w:ascii="Calibri" w:hAnsi="Calibri"/>
          <w:b/>
          <w:color w:val="333333"/>
          <w:sz w:val="21"/>
        </w:rPr>
        <w:t xml:space="preserve">AsociadoFactory: </w:t>
      </w:r>
      <w:r>
        <w:rPr>
          <w:rFonts w:ascii="Calibri" w:hAnsi="Calibri"/>
          <w:color w:val="333333"/>
          <w:sz w:val="21"/>
        </w:rPr>
        <w:t xml:space="preserve">• AsociadoFactory: </w:t>
      </w:r>
    </w:p>
    <w:p>
      <w:pPr>
        <w:pStyle w:val="Normal"/>
        <w:spacing w:lineRule="auto" w:line="276" w:before="0" w:after="80"/>
        <w:rPr/>
      </w:pPr>
      <w:r>
        <w:rPr>
          <w:rFonts w:ascii="Calibri" w:hAnsi="Calibri"/>
          <w:color w:val="333333"/>
          <w:sz w:val="21"/>
        </w:rPr>
        <w:t>Factory para crear Asociados con datos generados por Faker (cédula, apellidos, fechas, etc.).</w:t>
      </w:r>
    </w:p>
    <w:p>
      <w:pPr>
        <w:pStyle w:val="Normal"/>
        <w:spacing w:lineRule="auto" w:line="276" w:before="0" w:after="40"/>
        <w:rPr/>
      </w:pPr>
      <w:r>
        <w:rPr>
          <w:rFonts w:ascii="Calibri" w:hAnsi="Calibri"/>
          <w:b/>
          <w:color w:val="333333"/>
          <w:sz w:val="21"/>
        </w:rPr>
        <w:t xml:space="preserve">VoceroFactory: </w:t>
      </w:r>
      <w:r>
        <w:rPr>
          <w:rFonts w:ascii="Calibri" w:hAnsi="Calibri"/>
          <w:color w:val="333333"/>
          <w:sz w:val="21"/>
        </w:rPr>
        <w:t xml:space="preserve">• VoceroFactory: </w:t>
      </w:r>
    </w:p>
    <w:p>
      <w:pPr>
        <w:pStyle w:val="Normal"/>
        <w:spacing w:lineRule="auto" w:line="276" w:before="0" w:after="80"/>
        <w:rPr/>
      </w:pPr>
      <w:r>
        <w:rPr>
          <w:rFonts w:ascii="Calibri" w:hAnsi="Calibri"/>
          <w:color w:val="333333"/>
          <w:sz w:val="21"/>
        </w:rPr>
        <w:t>Factory para crear Voceros con datos generados por Faker (cédula, apellidos, dirección, etc.).</w:t>
      </w:r>
    </w:p>
    <w:p>
      <w:pPr>
        <w:pStyle w:val="Normal"/>
        <w:keepNext w:val="true"/>
        <w:pBdr>
          <w:bottom w:val="single" w:sz="12" w:space="4" w:color="1E3A8A"/>
        </w:pBdr>
        <w:spacing w:before="360" w:after="120"/>
        <w:rPr/>
      </w:pPr>
      <w:r>
        <w:rPr>
          <w:rFonts w:ascii="Calibri" w:hAnsi="Calibri"/>
          <w:b/>
          <w:color w:val="1E3A8A"/>
          <w:sz w:val="32"/>
        </w:rPr>
        <w:t>Resultado de Ejecución de la Suite</w:t>
      </w:r>
    </w:p>
    <w:tbl>
      <w:tblPr>
        <w:tblW w:w="10080" w:type="dxa"/>
        <w:jc w:val="center"/>
        <w:tblInd w:w="0" w:type="dxa"/>
        <w:tblLayout w:type="fixed"/>
        <w:tblCellMar>
          <w:top w:w="100" w:type="dxa"/>
          <w:start w:w="100" w:type="dxa"/>
          <w:bottom w:w="20" w:type="dxa"/>
          <w:end w:w="100" w:type="dxa"/>
        </w:tblCellMar>
        <w:tblLook w:val="04a0" w:firstRow="1" w:noVBand="1" w:lastRow="0" w:firstColumn="1" w:lastColumn="0" w:noHBand="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1E293B"/>
                <w:sz w:val="22"/>
              </w:rPr>
              <w:t>Tests Unitarios</w:t>
            </w:r>
          </w:p>
        </w:tc>
        <w:tc>
          <w:tcPr>
            <w:tcW w:w="33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1E293B"/>
                <w:sz w:val="22"/>
              </w:rPr>
              <w:t>Tests Funcionales</w:t>
            </w:r>
          </w:p>
        </w:tc>
        <w:tc>
          <w:tcPr>
            <w:tcW w:w="33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1E293B"/>
                <w:sz w:val="22"/>
              </w:rPr>
              <w:t>Total Ejecutados</w:t>
            </w:r>
          </w:p>
        </w:tc>
      </w:tr>
      <w:tr>
        <w:trPr/>
        <w:tc>
          <w:tcPr>
            <w:tcW w:w="33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0" w:type="dxa"/>
              <w:bottom w:w="10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0D9488"/>
                <w:sz w:val="20"/>
              </w:rPr>
              <w:t>59 / 59 Passed</w:t>
            </w:r>
          </w:p>
        </w:tc>
        <w:tc>
          <w:tcPr>
            <w:tcW w:w="33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0" w:type="dxa"/>
              <w:bottom w:w="10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D97706"/>
                <w:sz w:val="20"/>
              </w:rPr>
              <w:t>44 Passed (6 pre-existentes)</w:t>
            </w:r>
          </w:p>
        </w:tc>
        <w:tc>
          <w:tcPr>
            <w:tcW w:w="33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0" w:type="dxa"/>
              <w:bottom w:w="10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059669"/>
                <w:sz w:val="20"/>
              </w:rPr>
              <w:t>103 / 109 Successful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Normal"/>
        <w:spacing w:lineRule="auto" w:line="276" w:before="0" w:after="80"/>
        <w:rPr/>
      </w:pPr>
      <w:r>
        <w:rPr>
          <w:rFonts w:ascii="Calibri" w:hAnsi="Calibri"/>
          <w:b/>
          <w:color w:val="333333"/>
          <w:sz w:val="21"/>
        </w:rPr>
        <w:t xml:space="preserve">Comando de ejecución unitaria: </w:t>
      </w:r>
      <w:r>
        <w:rPr>
          <w:rFonts w:ascii="Calibri" w:hAnsi="Calibri"/>
          <w:color w:val="333333"/>
          <w:sz w:val="21"/>
        </w:rPr>
        <w:t>php artisan test --compact --testsuite=Unit</w:t>
      </w:r>
    </w:p>
    <w:p>
      <w:pPr>
        <w:pStyle w:val="Normal"/>
        <w:spacing w:lineRule="auto" w:line="276" w:before="0" w:after="80"/>
        <w:rPr/>
      </w:pPr>
      <w:r>
        <w:rPr>
          <w:rFonts w:ascii="Calibri" w:hAnsi="Calibri"/>
          <w:b/>
          <w:color w:val="333333"/>
          <w:sz w:val="21"/>
        </w:rPr>
        <w:t xml:space="preserve">Comando de suite completa: </w:t>
      </w:r>
      <w:r>
        <w:rPr>
          <w:rFonts w:ascii="Calibri" w:hAnsi="Calibri"/>
          <w:color w:val="333333"/>
          <w:sz w:val="21"/>
        </w:rPr>
        <w:t>php artisan test --compact</w:t>
      </w:r>
    </w:p>
    <w:p>
      <w:pPr>
        <w:pStyle w:val="Normal"/>
        <w:spacing w:lineRule="auto" w:line="276" w:before="0" w:after="80"/>
        <w:rPr/>
      </w:pPr>
      <w:r>
        <w:rPr>
          <w:rFonts w:ascii="Calibri" w:hAnsi="Calibri"/>
          <w:color w:val="333333"/>
          <w:sz w:val="21"/>
        </w:rPr>
        <w:t>Nota sobre observaciones: Los 6 tests funcionales fallidos son errores preexistentes no relacionados con las pruebas de unidad o las nuevas integraciones (asociados con redirección de login y la tabla blog_posts).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7</Pages>
  <Words>1176</Words>
  <Characters>9734</Characters>
  <CharactersWithSpaces>10612</CharactersWithSpaces>
  <Paragraphs>302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es-VE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