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94" w:type="dxa"/>
        <w:jc w:val="start"/>
        <w:tblInd w:w="0" w:type="dxa"/>
        <w:tblLayout w:type="fixed"/>
        <w:tblCellMar>
          <w:top w:w="0" w:type="dxa"/>
          <w:start w:w="108" w:type="dxa"/>
          <w:bottom w:w="0" w:type="dxa"/>
          <w:end w:w="108" w:type="dxa"/>
        </w:tblCellMar>
      </w:tblPr>
      <w:tblGrid>
        <w:gridCol w:w="1843"/>
        <w:gridCol w:w="7551"/>
      </w:tblGrid>
      <w:tr>
        <w:trPr/>
        <w:tc>
          <w:tcPr>
            <w:tcW w:w="1843" w:type="dxa"/>
            <w:tcBorders/>
            <w:vAlign w:val="center"/>
          </w:tcPr>
          <w:p>
            <w:pPr>
              <w:pStyle w:val="Normal"/>
              <w:widowControl/>
              <w:bidi w:val="0"/>
              <w:spacing w:lineRule="auto" w:line="240" w:before="0" w:after="0"/>
              <w:jc w:val="center"/>
              <w:rPr>
                <w:rFonts w:ascii="Arial" w:hAnsi="Arial" w:eastAsia="Arial"/>
                <w:sz w:val="22"/>
                <w:szCs w:val="22"/>
              </w:rPr>
            </w:pPr>
            <w:r>
              <w:rPr/>
              <w:drawing>
                <wp:inline distT="0" distB="0" distL="0" distR="0">
                  <wp:extent cx="997585" cy="9880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997585" cy="988060"/>
                          </a:xfrm>
                          <a:prstGeom prst="rect">
                            <a:avLst/>
                          </a:prstGeom>
                          <a:noFill/>
                        </pic:spPr>
                      </pic:pic>
                    </a:graphicData>
                  </a:graphic>
                </wp:inline>
              </w:drawing>
            </w:r>
          </w:p>
        </w:tc>
        <w:tc>
          <w:tcPr>
            <w:tcW w:w="7551" w:type="dxa"/>
            <w:tcBorders/>
          </w:tcPr>
          <w:p>
            <w:pPr>
              <w:pStyle w:val="Normal"/>
              <w:widowControl/>
              <w:bidi w:val="0"/>
              <w:spacing w:lineRule="auto" w:line="240" w:before="0" w:after="0"/>
              <w:jc w:val="center"/>
              <w:rPr>
                <w:rFonts w:ascii="Arial" w:hAnsi="Arial" w:eastAsia="Arial"/>
                <w:sz w:val="22"/>
                <w:szCs w:val="22"/>
              </w:rPr>
            </w:pPr>
            <w:r>
              <w:rPr>
                <w:rFonts w:eastAsia="Arial" w:cs="Arial" w:ascii="Arial" w:hAnsi="Arial"/>
                <w:kern w:val="0"/>
                <w:sz w:val="22"/>
                <w:szCs w:val="22"/>
                <w:lang w:val="es-VE" w:eastAsia="es-VE" w:bidi="ar-SA"/>
              </w:rPr>
              <w:t>República Bolivariana de Venezuela</w:t>
            </w:r>
          </w:p>
          <w:p>
            <w:pPr>
              <w:pStyle w:val="Normal"/>
              <w:widowControl/>
              <w:bidi w:val="0"/>
              <w:spacing w:lineRule="auto" w:line="240" w:before="0" w:after="0"/>
              <w:jc w:val="center"/>
              <w:rPr>
                <w:rFonts w:ascii="Arial" w:hAnsi="Arial" w:eastAsia="Arial"/>
                <w:sz w:val="22"/>
                <w:szCs w:val="22"/>
              </w:rPr>
            </w:pPr>
            <w:r>
              <w:rPr>
                <w:rFonts w:eastAsia="Arial" w:cs="Arial" w:ascii="Arial" w:hAnsi="Arial"/>
                <w:kern w:val="0"/>
                <w:sz w:val="22"/>
                <w:szCs w:val="22"/>
                <w:lang w:val="es-VE" w:eastAsia="es-VE" w:bidi="ar-SA"/>
              </w:rPr>
              <w:t>Ministerio del Poder Popular para la Educación Universitaria</w:t>
            </w:r>
          </w:p>
          <w:p>
            <w:pPr>
              <w:pStyle w:val="Normal"/>
              <w:widowControl/>
              <w:bidi w:val="0"/>
              <w:spacing w:lineRule="auto" w:line="240" w:before="0" w:after="0"/>
              <w:jc w:val="center"/>
              <w:rPr>
                <w:rFonts w:ascii="Arial" w:hAnsi="Arial" w:eastAsia="Arial"/>
                <w:sz w:val="22"/>
                <w:szCs w:val="22"/>
              </w:rPr>
            </w:pPr>
            <w:r>
              <w:rPr>
                <w:rFonts w:eastAsia="Arial" w:cs="Arial" w:ascii="Arial" w:hAnsi="Arial"/>
                <w:kern w:val="0"/>
                <w:sz w:val="22"/>
                <w:szCs w:val="22"/>
                <w:lang w:val="es-VE" w:eastAsia="es-VE" w:bidi="ar-SA"/>
              </w:rPr>
              <w:t>Universidad Nacional Experimental de las Telecomunicaciones e Informática (UNETI)</w:t>
            </w:r>
          </w:p>
          <w:p>
            <w:pPr>
              <w:pStyle w:val="Normal"/>
              <w:widowControl/>
              <w:bidi w:val="0"/>
              <w:spacing w:lineRule="auto" w:line="240" w:before="0" w:after="0"/>
              <w:jc w:val="center"/>
              <w:rPr>
                <w:rFonts w:ascii="Arial" w:hAnsi="Arial" w:eastAsia="Arial"/>
                <w:sz w:val="22"/>
                <w:szCs w:val="22"/>
              </w:rPr>
            </w:pPr>
            <w:r>
              <w:rPr>
                <w:rFonts w:eastAsia="Arial" w:cs="Arial" w:ascii="Arial" w:hAnsi="Arial"/>
                <w:kern w:val="0"/>
                <w:sz w:val="22"/>
                <w:szCs w:val="22"/>
                <w:lang w:val="es-VE" w:eastAsia="es-VE" w:bidi="ar-SA"/>
              </w:rPr>
              <w:t>Trayecto IV: PNF en Informática</w:t>
            </w:r>
          </w:p>
        </w:tc>
      </w:tr>
    </w:tbl>
    <w:p>
      <w:pPr>
        <w:pStyle w:val="Heading2"/>
        <w:bidi w:val="0"/>
        <w:spacing w:before="143" w:after="63"/>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2"/>
        <w:bidi w:val="0"/>
        <w:spacing w:before="143" w:after="63"/>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2"/>
        <w:bidi w:val="0"/>
        <w:spacing w:before="143" w:after="63"/>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2"/>
        <w:bidi w:val="0"/>
        <w:spacing w:before="143" w:after="63"/>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2"/>
        <w:bidi w:val="0"/>
        <w:spacing w:before="143" w:after="63"/>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2"/>
        <w:bidi w:val="0"/>
        <w:spacing w:before="143" w:after="63"/>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2"/>
        <w:bidi w:val="0"/>
        <w:spacing w:before="143" w:after="63"/>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2"/>
        <w:bidi w:val="0"/>
        <w:spacing w:before="143" w:after="63"/>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2"/>
        <w:bidi w:val="0"/>
        <w:spacing w:before="143" w:after="63"/>
        <w:jc w:val="center"/>
        <w:rPr>
          <w:rFonts w:ascii="Arial" w:hAnsi="Arial" w:eastAsia="Arial"/>
          <w:sz w:val="22"/>
          <w:szCs w:val="22"/>
        </w:rPr>
      </w:pPr>
      <w:r>
        <w:rPr>
          <w:rFonts w:eastAsia="Arial" w:ascii="Arial" w:hAnsi="Arial"/>
          <w:b/>
          <w:i w:val="false"/>
          <w:caps w:val="false"/>
          <w:smallCaps w:val="false"/>
          <w:color w:val="0F1115"/>
          <w:spacing w:val="0"/>
          <w:sz w:val="22"/>
          <w:szCs w:val="22"/>
        </w:rPr>
        <w:t>FASE 5 – INFORME CONSOLIDADO DEL PLAN DE PRUEBAS</w:t>
      </w:r>
    </w:p>
    <w:p>
      <w:pPr>
        <w:pStyle w:val="Normal"/>
        <w:numPr>
          <w:ilvl w:val="0"/>
          <w:numId w:val="1"/>
        </w:numPr>
        <w:spacing w:lineRule="auto" w:line="240" w:before="0" w:after="0"/>
        <w:ind w:hanging="0" w:start="0"/>
        <w:jc w:val="center"/>
        <w:rPr>
          <w:sz w:val="22"/>
          <w:szCs w:val="22"/>
        </w:rPr>
      </w:pPr>
      <w:r>
        <w:rPr>
          <w:rFonts w:cs="Arial" w:ascii="Arial" w:hAnsi="Arial"/>
          <w:b/>
          <w:bCs/>
          <w:i w:val="false"/>
          <w:caps w:val="false"/>
          <w:smallCaps w:val="false"/>
          <w:color w:val="0F1115"/>
          <w:spacing w:val="0"/>
          <w:sz w:val="22"/>
          <w:szCs w:val="22"/>
        </w:rPr>
        <w:t xml:space="preserve">ACTA DE CONSTITUCIÓN </w:t>
      </w:r>
      <w:bookmarkStart w:id="0" w:name="_Hlk228724390"/>
      <w:r>
        <w:rPr>
          <w:rFonts w:cs="Arial" w:ascii="Arial" w:hAnsi="Arial"/>
          <w:b/>
          <w:bCs/>
          <w:i w:val="false"/>
          <w:caps w:val="false"/>
          <w:smallCaps w:val="false"/>
          <w:color w:val="0F1115"/>
          <w:spacing w:val="0"/>
          <w:sz w:val="22"/>
          <w:szCs w:val="22"/>
        </w:rPr>
        <w:t>DEL</w:t>
      </w:r>
      <w:bookmarkEnd w:id="0"/>
      <w:r>
        <w:rPr>
          <w:rFonts w:cs="Arial" w:ascii="Arial" w:hAnsi="Arial"/>
          <w:b/>
          <w:bCs/>
          <w:i w:val="false"/>
          <w:caps w:val="false"/>
          <w:smallCaps w:val="false"/>
          <w:color w:val="0F1115"/>
          <w:spacing w:val="0"/>
          <w:sz w:val="22"/>
          <w:szCs w:val="22"/>
        </w:rPr>
        <w:t xml:space="preserve"> </w:t>
      </w:r>
      <w:r>
        <w:rPr>
          <w:rFonts w:ascii="Arial" w:hAnsi="Arial"/>
          <w:b/>
          <w:bCs/>
          <w:i w:val="false"/>
          <w:caps w:val="false"/>
          <w:smallCaps w:val="false"/>
          <w:color w:val="auto"/>
          <w:spacing w:val="0"/>
          <w:sz w:val="22"/>
          <w:szCs w:val="22"/>
        </w:rPr>
        <w:t xml:space="preserve">SISTEMA DE INFORMACIÓN WEB RESPONSIVO CON INTEGRACIÓN DE PORTAL INFORMATIVO Y CHATBOT INTERACTIVO CON INTELIGENCIA ARTIFICIAL ORIENTADO A LA OPTIMIZACIÓN DE LA GESTIÓN DE DATOS DE LA ASOCIACIÓN CIVIL DE TRABAJADORES DE TELECOMUNICACIONES JUBILADOS Y PENSIONADOS DE CARABOBO (AJUPTEL), REGIÓN CARABOBO. </w:t>
      </w:r>
    </w:p>
    <w:p>
      <w:pPr>
        <w:pStyle w:val="BodyText"/>
        <w:widowControl/>
        <w:bidi w:val="0"/>
        <w:spacing w:before="240" w:after="240"/>
        <w:ind w:hanging="0" w:start="0" w:end="0"/>
        <w:jc w:val="center"/>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bidi w:val="0"/>
        <w:spacing w:before="240" w:after="240"/>
        <w:ind w:hanging="0" w:start="0" w:end="0"/>
        <w:jc w:val="start"/>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bidi w:val="0"/>
        <w:spacing w:before="240" w:after="240"/>
        <w:ind w:hanging="0" w:start="0" w:end="0"/>
        <w:jc w:val="start"/>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bidi w:val="0"/>
        <w:spacing w:before="240" w:after="240"/>
        <w:ind w:hanging="0" w:start="0" w:end="0"/>
        <w:jc w:val="start"/>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Normal"/>
        <w:bidi w:val="0"/>
        <w:spacing w:lineRule="auto" w:line="240" w:before="0" w:after="0"/>
        <w:jc w:val="end"/>
        <w:rPr>
          <w:rFonts w:ascii="Arial" w:hAnsi="Arial" w:eastAsia="Arial"/>
          <w:sz w:val="22"/>
          <w:szCs w:val="22"/>
        </w:rPr>
      </w:pPr>
      <w:r>
        <w:rPr>
          <w:rFonts w:eastAsia="Arial" w:cs="Arial" w:ascii="Arial" w:hAnsi="Arial"/>
          <w:b/>
          <w:bCs/>
          <w:sz w:val="22"/>
          <w:szCs w:val="22"/>
        </w:rPr>
        <w:t>Autores:</w:t>
      </w:r>
    </w:p>
    <w:p>
      <w:pPr>
        <w:pStyle w:val="Normal"/>
        <w:bidi w:val="0"/>
        <w:spacing w:lineRule="auto" w:line="240" w:before="0" w:after="0"/>
        <w:jc w:val="end"/>
        <w:rPr>
          <w:rFonts w:ascii="Arial" w:hAnsi="Arial" w:eastAsia="Arial"/>
          <w:sz w:val="22"/>
          <w:szCs w:val="22"/>
        </w:rPr>
      </w:pPr>
      <w:r>
        <w:rPr>
          <w:rFonts w:eastAsia="Arial" w:cs="Arial" w:ascii="Arial" w:hAnsi="Arial"/>
          <w:sz w:val="22"/>
          <w:szCs w:val="22"/>
        </w:rPr>
        <w:t xml:space="preserve"> </w:t>
      </w:r>
      <w:r>
        <w:rPr>
          <w:rFonts w:eastAsia="Arial" w:cs="Arial" w:ascii="Arial" w:hAnsi="Arial"/>
          <w:sz w:val="22"/>
          <w:szCs w:val="22"/>
        </w:rPr>
        <w:t>Caraballo, Nattier – C.I.: 16.225.080</w:t>
      </w:r>
    </w:p>
    <w:p>
      <w:pPr>
        <w:pStyle w:val="Normal"/>
        <w:bidi w:val="0"/>
        <w:spacing w:lineRule="auto" w:line="240" w:before="0" w:after="0"/>
        <w:jc w:val="end"/>
        <w:rPr>
          <w:rFonts w:ascii="Arial" w:hAnsi="Arial" w:eastAsia="Arial"/>
          <w:sz w:val="22"/>
          <w:szCs w:val="22"/>
        </w:rPr>
      </w:pPr>
      <w:r>
        <w:rPr>
          <w:rFonts w:eastAsia="Arial" w:cs="Arial" w:ascii="Arial" w:hAnsi="Arial"/>
          <w:sz w:val="22"/>
          <w:szCs w:val="22"/>
        </w:rPr>
        <w:t>Cindia López C.I.: 13.019.951</w:t>
      </w:r>
    </w:p>
    <w:p>
      <w:pPr>
        <w:pStyle w:val="Normal"/>
        <w:bidi w:val="0"/>
        <w:spacing w:lineRule="auto" w:line="240" w:before="0" w:after="0"/>
        <w:jc w:val="end"/>
        <w:rPr>
          <w:rFonts w:ascii="Arial" w:hAnsi="Arial" w:eastAsia="Arial"/>
          <w:sz w:val="22"/>
          <w:szCs w:val="22"/>
        </w:rPr>
      </w:pPr>
      <w:r>
        <w:rPr>
          <w:rFonts w:eastAsia="Arial" w:cs="Arial" w:ascii="Arial" w:hAnsi="Arial"/>
          <w:sz w:val="22"/>
          <w:szCs w:val="22"/>
        </w:rPr>
        <w:t>Linares, Jorge – C.I.: 4.857.936</w:t>
      </w:r>
    </w:p>
    <w:p>
      <w:pPr>
        <w:pStyle w:val="Normal"/>
        <w:bidi w:val="0"/>
        <w:spacing w:lineRule="auto" w:line="240" w:before="0" w:after="0"/>
        <w:jc w:val="end"/>
        <w:rPr>
          <w:rFonts w:ascii="Arial" w:hAnsi="Arial" w:eastAsia="Arial"/>
          <w:sz w:val="22"/>
          <w:szCs w:val="22"/>
        </w:rPr>
      </w:pPr>
      <w:bookmarkStart w:id="1" w:name="_Hlk198103452"/>
      <w:r>
        <w:rPr>
          <w:rFonts w:eastAsia="Arial" w:cs="Arial" w:ascii="Arial" w:hAnsi="Arial"/>
          <w:sz w:val="22"/>
          <w:szCs w:val="22"/>
        </w:rPr>
        <w:t xml:space="preserve">Mujica, Luis – C.I.: 7.090.613 </w:t>
      </w:r>
      <w:bookmarkEnd w:id="1"/>
    </w:p>
    <w:p>
      <w:pPr>
        <w:pStyle w:val="Normal"/>
        <w:bidi w:val="0"/>
        <w:spacing w:lineRule="auto" w:line="240" w:before="0" w:after="0"/>
        <w:jc w:val="both"/>
        <w:rPr>
          <w:rFonts w:ascii="Arial" w:hAnsi="Arial" w:eastAsia="Arial" w:cs="Arial"/>
          <w:sz w:val="22"/>
          <w:szCs w:val="22"/>
        </w:rPr>
      </w:pPr>
      <w:r>
        <w:rPr>
          <w:rFonts w:eastAsia="Arial" w:cs="Arial" w:ascii="Arial" w:hAnsi="Arial"/>
          <w:sz w:val="22"/>
          <w:szCs w:val="22"/>
        </w:rPr>
      </w:r>
    </w:p>
    <w:p>
      <w:pPr>
        <w:pStyle w:val="Normal"/>
        <w:bidi w:val="0"/>
        <w:spacing w:lineRule="auto" w:line="240" w:before="0" w:after="0"/>
        <w:jc w:val="end"/>
        <w:rPr>
          <w:rFonts w:ascii="Arial" w:hAnsi="Arial" w:eastAsia="Arial"/>
          <w:sz w:val="22"/>
          <w:szCs w:val="22"/>
        </w:rPr>
      </w:pPr>
      <w:r>
        <w:rPr>
          <w:rFonts w:eastAsia="Arial" w:cs="Arial" w:ascii="Arial" w:hAnsi="Arial"/>
          <w:b/>
          <w:bCs/>
          <w:sz w:val="22"/>
          <w:szCs w:val="22"/>
        </w:rPr>
        <w:t xml:space="preserve">Profesor: </w:t>
      </w:r>
    </w:p>
    <w:p>
      <w:pPr>
        <w:pStyle w:val="Normal"/>
        <w:bidi w:val="0"/>
        <w:spacing w:lineRule="auto" w:line="240" w:before="0" w:after="0"/>
        <w:jc w:val="end"/>
        <w:rPr>
          <w:rFonts w:ascii="Arial" w:hAnsi="Arial" w:eastAsia="Arial"/>
          <w:sz w:val="22"/>
          <w:szCs w:val="22"/>
        </w:rPr>
      </w:pPr>
      <w:r>
        <w:rPr>
          <w:rFonts w:eastAsia="Arial" w:cs="Arial" w:ascii="Arial" w:hAnsi="Arial"/>
          <w:sz w:val="22"/>
          <w:szCs w:val="22"/>
        </w:rPr>
        <w:t>Prof. Ing. Luis Rivas Algueida</w:t>
      </w:r>
    </w:p>
    <w:p>
      <w:pPr>
        <w:pStyle w:val="Normal"/>
        <w:bidi w:val="0"/>
        <w:spacing w:lineRule="auto" w:line="240" w:before="0" w:after="0"/>
        <w:jc w:val="end"/>
        <w:rPr>
          <w:rFonts w:ascii="Arial" w:hAnsi="Arial" w:eastAsia="Arial" w:cs="Arial"/>
          <w:sz w:val="22"/>
          <w:szCs w:val="22"/>
        </w:rPr>
      </w:pPr>
      <w:r>
        <w:rPr>
          <w:rFonts w:eastAsia="Arial" w:cs="Arial" w:ascii="Arial" w:hAnsi="Arial"/>
          <w:sz w:val="22"/>
          <w:szCs w:val="22"/>
        </w:rPr>
      </w:r>
    </w:p>
    <w:p>
      <w:pPr>
        <w:pStyle w:val="Normal"/>
        <w:bidi w:val="0"/>
        <w:spacing w:lineRule="auto" w:line="240" w:before="0" w:after="0"/>
        <w:jc w:val="end"/>
        <w:rPr>
          <w:rFonts w:ascii="Arial" w:hAnsi="Arial" w:eastAsia="Arial"/>
          <w:sz w:val="22"/>
          <w:szCs w:val="22"/>
        </w:rPr>
      </w:pPr>
      <w:r>
        <w:rPr>
          <w:rFonts w:eastAsia="Arial" w:cs="Arial" w:ascii="Arial" w:hAnsi="Arial"/>
          <w:b/>
          <w:bCs/>
          <w:sz w:val="22"/>
          <w:szCs w:val="22"/>
        </w:rPr>
        <w:t>Sección:</w:t>
      </w:r>
    </w:p>
    <w:p>
      <w:pPr>
        <w:pStyle w:val="Normal"/>
        <w:bidi w:val="0"/>
        <w:spacing w:lineRule="auto" w:line="240" w:before="0" w:after="0"/>
        <w:jc w:val="end"/>
        <w:rPr>
          <w:rFonts w:ascii="Arial" w:hAnsi="Arial" w:eastAsia="Arial"/>
          <w:sz w:val="22"/>
          <w:szCs w:val="22"/>
        </w:rPr>
      </w:pPr>
      <w:r>
        <w:rPr>
          <w:rFonts w:eastAsia="Arial" w:cs="Arial" w:ascii="Arial" w:hAnsi="Arial"/>
          <w:sz w:val="22"/>
          <w:szCs w:val="22"/>
        </w:rPr>
        <w:t xml:space="preserve"> </w:t>
      </w:r>
      <w:r>
        <w:rPr>
          <w:rFonts w:eastAsia="Arial" w:cs="Arial" w:ascii="Arial" w:hAnsi="Arial"/>
          <w:sz w:val="22"/>
          <w:szCs w:val="22"/>
        </w:rPr>
        <w:t>S4y5-2026/1</w:t>
      </w:r>
    </w:p>
    <w:p>
      <w:pPr>
        <w:pStyle w:val="Normal"/>
        <w:bidi w:val="0"/>
        <w:spacing w:lineRule="auto" w:line="240" w:before="0" w:after="0"/>
        <w:jc w:val="end"/>
        <w:rPr>
          <w:rFonts w:ascii="Arial" w:hAnsi="Arial" w:eastAsia="Arial"/>
          <w:sz w:val="22"/>
          <w:szCs w:val="22"/>
        </w:rPr>
      </w:pPr>
      <w:r>
        <w:rPr>
          <w:rFonts w:eastAsia="Arial" w:cs="Arial" w:ascii="Arial" w:hAnsi="Arial"/>
          <w:b/>
          <w:bCs/>
          <w:sz w:val="22"/>
          <w:szCs w:val="22"/>
        </w:rPr>
        <w:t xml:space="preserve">Unidad curricular: </w:t>
      </w:r>
    </w:p>
    <w:p>
      <w:pPr>
        <w:pStyle w:val="Normal"/>
        <w:bidi w:val="0"/>
        <w:spacing w:lineRule="auto" w:line="240" w:before="0" w:after="0"/>
        <w:jc w:val="end"/>
        <w:rPr>
          <w:rFonts w:ascii="Arial" w:hAnsi="Arial" w:eastAsia="Arial"/>
          <w:sz w:val="22"/>
          <w:szCs w:val="22"/>
        </w:rPr>
      </w:pPr>
      <w:r>
        <w:rPr>
          <w:rFonts w:eastAsia="Arial" w:cs="Arial" w:ascii="Arial" w:hAnsi="Arial"/>
          <w:sz w:val="22"/>
          <w:szCs w:val="22"/>
        </w:rPr>
        <w:t>PST IV Módulo 2</w:t>
      </w:r>
    </w:p>
    <w:p>
      <w:pPr>
        <w:pStyle w:val="Normal"/>
        <w:bidi w:val="0"/>
        <w:spacing w:lineRule="auto" w:line="240" w:before="0" w:after="0"/>
        <w:jc w:val="start"/>
        <w:rPr>
          <w:rFonts w:ascii="Arial" w:hAnsi="Arial" w:eastAsia="Arial" w:cs="Arial"/>
          <w:sz w:val="22"/>
          <w:szCs w:val="22"/>
        </w:rPr>
      </w:pPr>
      <w:r>
        <w:rPr>
          <w:rFonts w:eastAsia="Arial" w:cs="Arial" w:ascii="Arial" w:hAnsi="Arial"/>
          <w:sz w:val="22"/>
          <w:szCs w:val="22"/>
        </w:rPr>
      </w:r>
    </w:p>
    <w:p>
      <w:pPr>
        <w:pStyle w:val="Normal"/>
        <w:bidi w:val="0"/>
        <w:spacing w:lineRule="auto" w:line="240" w:before="171" w:after="171"/>
        <w:jc w:val="center"/>
        <w:rPr>
          <w:rFonts w:ascii="Arial" w:hAnsi="Arial" w:eastAsia="Arial"/>
          <w:sz w:val="22"/>
          <w:szCs w:val="22"/>
        </w:rPr>
      </w:pPr>
      <w:r>
        <w:rPr>
          <w:rFonts w:eastAsia="Arial" w:cs="Arial" w:ascii="Arial" w:hAnsi="Arial"/>
          <w:b w:val="false"/>
          <w:sz w:val="22"/>
          <w:szCs w:val="22"/>
        </w:rPr>
        <w:t>Julio, 2026</w:t>
      </w:r>
    </w:p>
    <w:p>
      <w:pPr>
        <w:pStyle w:val="Heading3"/>
        <w:numPr>
          <w:ilvl w:val="2"/>
          <w:numId w:val="1"/>
        </w:numPr>
        <w:bidi w:val="0"/>
        <w:spacing w:lineRule="auto" w:line="360"/>
        <w:ind w:hanging="0" w:start="0"/>
        <w:jc w:val="both"/>
        <w:rPr/>
      </w:pPr>
      <w:r>
        <w:rPr>
          <w:rStyle w:val="Strong"/>
          <w:rFonts w:eastAsia="Arial" w:ascii="Arial" w:hAnsi="Arial"/>
          <w:b/>
          <w:bCs w:val="false"/>
          <w:i w:val="false"/>
          <w:caps w:val="false"/>
          <w:smallCaps w:val="false"/>
          <w:color w:val="0F1115"/>
          <w:spacing w:val="0"/>
          <w:sz w:val="22"/>
          <w:szCs w:val="22"/>
        </w:rPr>
        <w:t>INTRODUCCIÓN</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 xml:space="preserve">El presente documento consolida el plan de pruebas ejecutado sobre el </w:t>
      </w:r>
      <w:r>
        <w:rPr>
          <w:rFonts w:eastAsia="Arial" w:ascii="Arial" w:hAnsi="Arial"/>
          <w:b w:val="false"/>
          <w:bCs w:val="false"/>
          <w:i w:val="false"/>
          <w:caps w:val="false"/>
          <w:smallCaps w:val="false"/>
          <w:color w:val="auto"/>
          <w:spacing w:val="0"/>
          <w:sz w:val="22"/>
          <w:szCs w:val="22"/>
        </w:rPr>
        <w:t>Sistema de Información Web Responsivo con Integración de Portal Informativo y Chatbot Interactivo con Inteligencia Artificial orientado a la optimización de la gestión de datos de la AJUPTEL, Región Carabobo</w:t>
      </w:r>
      <w:r>
        <w:rPr>
          <w:rFonts w:eastAsia="Arial" w:ascii="Arial" w:hAnsi="Arial"/>
          <w:b w:val="false"/>
          <w:i w:val="false"/>
          <w:caps w:val="false"/>
          <w:smallCaps w:val="false"/>
          <w:color w:val="0F1115"/>
          <w:spacing w:val="0"/>
          <w:sz w:val="22"/>
          <w:szCs w:val="22"/>
        </w:rPr>
        <w:t>. Su propósito es documentar la estrategia de aseguramiento de la calidad implementada, los tipos de pruebas realizadas, los resultados obtenidos, los defectos identificados y corregidos, y el dictamen final sobre la aptitud del sistema para su despliegue en producción.</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Las pruebas se ejecutaron de manera automatizada y manual, abarcando los módulos críticos del sistema: autenticación, gestión de asociados, familiares, voceros, proveedores, empleados, blog institucional, base de conocimiento, procedimientos, consultas, restauración de registros, perfil de usuario y formulario de contacto. Se aplicaron pruebas de humo, integración, funcionales, unitarias, rendimiento, seguridad y compatibilidad multiplataforma, cubriendo los estándares OWASP Top 10 y WCAG 2.1 AA para accesibilidad.</w:t>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240" w:after="240"/>
        <w:ind w:hanging="0" w:start="0" w:end="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widowControl/>
        <w:spacing w:lineRule="auto" w:line="360" w:before="126" w:after="126"/>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 ESTRATEGIA DE PRUEBAS</w:t>
      </w:r>
    </w:p>
    <w:p>
      <w:pPr>
        <w:pStyle w:val="BodyText"/>
        <w:widowControl/>
        <w:spacing w:lineRule="auto" w:line="360" w:before="12" w:after="12"/>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1.1 Enfoque General</w:t>
      </w:r>
    </w:p>
    <w:p>
      <w:pPr>
        <w:pStyle w:val="BodyText"/>
        <w:widowControl/>
        <w:spacing w:lineRule="auto" w:line="360" w:before="69" w:after="69"/>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La estrategia de pruebas se diseñó bajo un enfoque piramidal, priorizando pruebas unitarias en la base, pruebas de integración en la capa intermedia y pruebas funcionales (E2E) en la cima. Se complementó con pruebas de rendimiento, seguridad y compatibilidad para garantizar la robustez, estabilidad y usabilidad del sistema.</w:t>
      </w:r>
    </w:p>
    <w:p>
      <w:pPr>
        <w:pStyle w:val="BodyText"/>
        <w:widowControl/>
        <w:spacing w:lineRule="auto" w:line="360" w:before="183" w:after="183"/>
        <w:ind w:hanging="0" w:start="0" w:end="0"/>
        <w:jc w:val="cente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26517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943600" cy="3265170"/>
                    </a:xfrm>
                    <a:prstGeom prst="rect">
                      <a:avLst/>
                    </a:prstGeom>
                    <a:noFill/>
                  </pic:spPr>
                </pic:pic>
              </a:graphicData>
            </a:graphic>
          </wp:anchor>
        </w:drawing>
      </w:r>
      <w:r>
        <w:rPr>
          <w:rStyle w:val="Strong"/>
          <w:rFonts w:eastAsia="Arial" w:ascii="Arial" w:hAnsi="Arial"/>
          <w:b/>
          <w:bCs/>
          <w:i w:val="false"/>
          <w:caps w:val="false"/>
          <w:smallCaps w:val="false"/>
          <w:color w:val="0F1115"/>
          <w:spacing w:val="0"/>
          <w:sz w:val="22"/>
          <w:szCs w:val="22"/>
        </w:rPr>
        <w:t>Figura 1. Estrategia piramidal de pruebas aplicada al sistema AJUDAG v2.0.</w:t>
      </w:r>
    </w:p>
    <w:p>
      <w:pPr>
        <w:pStyle w:val="BodyText"/>
        <w:widowControl/>
        <w:spacing w:lineRule="auto" w:line="360" w:before="0" w:after="0"/>
        <w:ind w:hanging="0" w:start="0" w:end="0"/>
        <w:jc w:val="both"/>
        <w:rPr/>
      </w:pPr>
      <w:r>
        <w:rPr>
          <w:rFonts w:eastAsia="Arial" w:ascii="Arial" w:hAnsi="Arial"/>
          <w:b w:val="false"/>
          <w:bCs/>
          <w:i w:val="false"/>
          <w:caps w:val="false"/>
          <w:smallCaps w:val="false"/>
          <w:color w:val="auto"/>
          <w:spacing w:val="0"/>
          <w:sz w:val="22"/>
          <w:szCs w:val="22"/>
        </w:rPr>
        <w:t>La pirámide representa la jerarquía de pruebas ejecutadas durante el aseguramiento de la calidad del sistema. En la </w:t>
      </w:r>
      <w:r>
        <w:rPr>
          <w:rStyle w:val="Strong"/>
          <w:rFonts w:eastAsia="Arial" w:ascii="Arial" w:hAnsi="Arial"/>
          <w:b w:val="false"/>
          <w:i w:val="false"/>
          <w:caps w:val="false"/>
          <w:smallCaps w:val="false"/>
          <w:color w:val="auto"/>
          <w:spacing w:val="0"/>
          <w:sz w:val="22"/>
          <w:szCs w:val="22"/>
        </w:rPr>
        <w:t>base</w:t>
      </w:r>
      <w:r>
        <w:rPr>
          <w:rFonts w:eastAsia="Arial" w:ascii="Arial" w:hAnsi="Arial"/>
          <w:b/>
          <w:bCs/>
          <w:i w:val="false"/>
          <w:caps w:val="false"/>
          <w:smallCaps w:val="false"/>
          <w:color w:val="auto"/>
          <w:spacing w:val="0"/>
          <w:sz w:val="22"/>
          <w:szCs w:val="22"/>
        </w:rPr>
        <w:t> </w:t>
      </w:r>
      <w:r>
        <w:rPr>
          <w:rFonts w:eastAsia="Arial" w:ascii="Arial" w:hAnsi="Arial"/>
          <w:b w:val="false"/>
          <w:bCs/>
          <w:i w:val="false"/>
          <w:caps w:val="false"/>
          <w:smallCaps w:val="false"/>
          <w:color w:val="auto"/>
          <w:spacing w:val="0"/>
          <w:sz w:val="22"/>
          <w:szCs w:val="22"/>
        </w:rPr>
        <w:t>se encuentran las pruebas unitarias (59 tests, 88.5% de cobertura de código), que verifican el comportamiento aislado de servicios y clases. En el </w:t>
      </w:r>
      <w:r>
        <w:rPr>
          <w:rStyle w:val="Strong"/>
          <w:rFonts w:eastAsia="Arial" w:ascii="Arial" w:hAnsi="Arial"/>
          <w:b w:val="false"/>
          <w:i w:val="false"/>
          <w:caps w:val="false"/>
          <w:smallCaps w:val="false"/>
          <w:color w:val="auto"/>
          <w:spacing w:val="0"/>
          <w:sz w:val="22"/>
          <w:szCs w:val="22"/>
        </w:rPr>
        <w:t>nivel intermedio</w:t>
      </w:r>
      <w:r>
        <w:rPr>
          <w:rFonts w:eastAsia="Arial" w:ascii="Arial" w:hAnsi="Arial"/>
          <w:b/>
          <w:bCs/>
          <w:i w:val="false"/>
          <w:caps w:val="false"/>
          <w:smallCaps w:val="false"/>
          <w:color w:val="auto"/>
          <w:spacing w:val="0"/>
          <w:sz w:val="22"/>
          <w:szCs w:val="22"/>
        </w:rPr>
        <w:t> </w:t>
      </w:r>
      <w:r>
        <w:rPr>
          <w:rFonts w:eastAsia="Arial" w:ascii="Arial" w:hAnsi="Arial"/>
          <w:b w:val="false"/>
          <w:bCs/>
          <w:i w:val="false"/>
          <w:caps w:val="false"/>
          <w:smallCaps w:val="false"/>
          <w:color w:val="auto"/>
          <w:spacing w:val="0"/>
          <w:sz w:val="22"/>
          <w:szCs w:val="22"/>
        </w:rPr>
        <w:t>se sitúan las pruebas de integración (143 tests, 100% de éxito), que validan la interacción entre controladores, modelos y la base de datos. En la </w:t>
      </w:r>
      <w:r>
        <w:rPr>
          <w:rStyle w:val="Strong"/>
          <w:rFonts w:eastAsia="Arial" w:ascii="Arial" w:hAnsi="Arial"/>
          <w:b w:val="false"/>
          <w:i w:val="false"/>
          <w:caps w:val="false"/>
          <w:smallCaps w:val="false"/>
          <w:color w:val="auto"/>
          <w:spacing w:val="0"/>
          <w:sz w:val="22"/>
          <w:szCs w:val="22"/>
        </w:rPr>
        <w:t>cima</w:t>
      </w:r>
      <w:r>
        <w:rPr>
          <w:rFonts w:eastAsia="Arial" w:ascii="Arial" w:hAnsi="Arial"/>
          <w:b/>
          <w:bCs/>
          <w:i w:val="false"/>
          <w:caps w:val="false"/>
          <w:smallCaps w:val="false"/>
          <w:color w:val="auto"/>
          <w:spacing w:val="0"/>
          <w:sz w:val="22"/>
          <w:szCs w:val="22"/>
        </w:rPr>
        <w:t> </w:t>
      </w:r>
      <w:r>
        <w:rPr>
          <w:rFonts w:eastAsia="Arial" w:ascii="Arial" w:hAnsi="Arial"/>
          <w:b w:val="false"/>
          <w:bCs/>
          <w:i w:val="false"/>
          <w:caps w:val="false"/>
          <w:smallCaps w:val="false"/>
          <w:color w:val="auto"/>
          <w:spacing w:val="0"/>
          <w:sz w:val="22"/>
          <w:szCs w:val="22"/>
        </w:rPr>
        <w:t>están las pruebas funcionales E2E (143 tests, 100% de éxito), que garantizan que los flujos de trabajo completos cumplan con los criterios de aceptación. Adicionalmente, se ejecutaron pruebas complementarias de </w:t>
      </w:r>
      <w:r>
        <w:rPr>
          <w:rStyle w:val="Strong"/>
          <w:rFonts w:eastAsia="Arial" w:ascii="Arial" w:hAnsi="Arial"/>
          <w:b w:val="false"/>
          <w:i w:val="false"/>
          <w:caps w:val="false"/>
          <w:smallCaps w:val="false"/>
          <w:color w:val="auto"/>
          <w:spacing w:val="0"/>
          <w:sz w:val="22"/>
          <w:szCs w:val="22"/>
        </w:rPr>
        <w:t>rendimiento</w:t>
      </w:r>
      <w:r>
        <w:rPr>
          <w:rFonts w:eastAsia="Arial" w:ascii="Arial" w:hAnsi="Arial"/>
          <w:b/>
          <w:bCs/>
          <w:i w:val="false"/>
          <w:caps w:val="false"/>
          <w:smallCaps w:val="false"/>
          <w:color w:val="auto"/>
          <w:spacing w:val="0"/>
          <w:sz w:val="22"/>
          <w:szCs w:val="22"/>
        </w:rPr>
        <w:t> </w:t>
      </w:r>
      <w:r>
        <w:rPr>
          <w:rFonts w:eastAsia="Arial" w:ascii="Arial" w:hAnsi="Arial"/>
          <w:b w:val="false"/>
          <w:bCs/>
          <w:i w:val="false"/>
          <w:caps w:val="false"/>
          <w:smallCaps w:val="false"/>
          <w:color w:val="auto"/>
          <w:spacing w:val="0"/>
          <w:sz w:val="22"/>
          <w:szCs w:val="22"/>
        </w:rPr>
        <w:t>(10/10, tiempos &lt; 40ms, sin consultas N+1), </w:t>
      </w:r>
      <w:r>
        <w:rPr>
          <w:rStyle w:val="Strong"/>
          <w:rFonts w:eastAsia="Arial" w:ascii="Arial" w:hAnsi="Arial"/>
          <w:b w:val="false"/>
          <w:i w:val="false"/>
          <w:caps w:val="false"/>
          <w:smallCaps w:val="false"/>
          <w:color w:val="auto"/>
          <w:spacing w:val="0"/>
          <w:sz w:val="22"/>
          <w:szCs w:val="22"/>
        </w:rPr>
        <w:t>seguridad</w:t>
      </w:r>
      <w:r>
        <w:rPr>
          <w:rFonts w:eastAsia="Arial" w:ascii="Arial" w:hAnsi="Arial"/>
          <w:b/>
          <w:bCs/>
          <w:i w:val="false"/>
          <w:caps w:val="false"/>
          <w:smallCaps w:val="false"/>
          <w:color w:val="auto"/>
          <w:spacing w:val="0"/>
          <w:sz w:val="22"/>
          <w:szCs w:val="22"/>
        </w:rPr>
        <w:t> </w:t>
      </w:r>
      <w:r>
        <w:rPr>
          <w:rFonts w:eastAsia="Arial" w:ascii="Arial" w:hAnsi="Arial"/>
          <w:b w:val="false"/>
          <w:bCs/>
          <w:i w:val="false"/>
          <w:caps w:val="false"/>
          <w:smallCaps w:val="false"/>
          <w:color w:val="auto"/>
          <w:spacing w:val="0"/>
          <w:sz w:val="22"/>
          <w:szCs w:val="22"/>
        </w:rPr>
        <w:t>(15/15, OWASP Top 10, 0 vulnerabilidades activas) y </w:t>
      </w:r>
      <w:r>
        <w:rPr>
          <w:rStyle w:val="Strong"/>
          <w:rFonts w:eastAsia="Arial" w:ascii="Arial" w:hAnsi="Arial"/>
          <w:b w:val="false"/>
          <w:i w:val="false"/>
          <w:caps w:val="false"/>
          <w:smallCaps w:val="false"/>
          <w:color w:val="auto"/>
          <w:spacing w:val="0"/>
          <w:sz w:val="22"/>
          <w:szCs w:val="22"/>
        </w:rPr>
        <w:t>compatibilidad</w:t>
      </w:r>
      <w:r>
        <w:rPr>
          <w:rFonts w:eastAsia="Arial" w:ascii="Arial" w:hAnsi="Arial"/>
          <w:b/>
          <w:bCs/>
          <w:i w:val="false"/>
          <w:caps w:val="false"/>
          <w:smallCaps w:val="false"/>
          <w:color w:val="auto"/>
          <w:spacing w:val="0"/>
          <w:sz w:val="22"/>
          <w:szCs w:val="22"/>
        </w:rPr>
        <w:t> </w:t>
      </w:r>
      <w:r>
        <w:rPr>
          <w:rFonts w:eastAsia="Arial" w:ascii="Arial" w:hAnsi="Arial"/>
          <w:b w:val="false"/>
          <w:bCs/>
          <w:i w:val="false"/>
          <w:caps w:val="false"/>
          <w:smallCaps w:val="false"/>
          <w:color w:val="auto"/>
          <w:spacing w:val="0"/>
          <w:sz w:val="22"/>
          <w:szCs w:val="22"/>
        </w:rPr>
        <w:t>(8/8, navegadores de escritorio y móviles, soporte UTF-8 y caracteres especiales). Las flechas indican que estas pruebas complementarias rodean y refuerzan a la pirámide principal, asegurando la robustez, estabilidad y usabilidad del sistema en producción.</w:t>
      </w:r>
      <w:r>
        <w:rPr>
          <w:rFonts w:eastAsia="Arial" w:ascii="Arial" w:hAnsi="Arial"/>
          <w:b/>
          <w:bCs/>
          <w:i w:val="false"/>
          <w:caps w:val="false"/>
          <w:smallCaps w:val="false"/>
          <w:color w:val="auto"/>
          <w:spacing w:val="0"/>
          <w:sz w:val="22"/>
          <w:szCs w:val="22"/>
        </w:rPr>
        <w:t xml:space="preserve"> </w:t>
      </w:r>
    </w:p>
    <w:p>
      <w:pPr>
        <w:pStyle w:val="Heading4"/>
        <w:widowControl/>
        <w:numPr>
          <w:ilvl w:val="3"/>
          <w:numId w:val="1"/>
        </w:numPr>
        <w:spacing w:lineRule="auto" w:line="360" w:before="12" w:after="12"/>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1.2 Tipos de Pruebas Realizadas</w:t>
      </w:r>
    </w:p>
    <w:p>
      <w:pPr>
        <w:pStyle w:val="BodyText"/>
        <w:widowControl/>
        <w:spacing w:lineRule="auto" w:line="360" w:before="69" w:after="69"/>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En correspondencia con la estrategia piramidal definida, se ejecutaron los siguientes tipos de pruebas, cada uno con un propósito específico dentro del ciclo de aseguramiento de la calidad del sistema:</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2085"/>
        <w:gridCol w:w="3357"/>
        <w:gridCol w:w="2206"/>
        <w:gridCol w:w="1712"/>
      </w:tblGrid>
      <w:tr>
        <w:trPr>
          <w:tblHeader w:val="true"/>
        </w:trPr>
        <w:tc>
          <w:tcPr>
            <w:tcW w:w="2085"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Tipo de Prueba</w:t>
            </w:r>
          </w:p>
        </w:tc>
        <w:tc>
          <w:tcPr>
            <w:tcW w:w="3357"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Propósito</w:t>
            </w:r>
          </w:p>
        </w:tc>
        <w:tc>
          <w:tcPr>
            <w:tcW w:w="2206"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Herramientas</w:t>
            </w:r>
          </w:p>
        </w:tc>
        <w:tc>
          <w:tcPr>
            <w:tcW w:w="1712"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Entorno</w:t>
            </w:r>
          </w:p>
        </w:tc>
      </w:tr>
      <w:tr>
        <w:trPr/>
        <w:tc>
          <w:tcPr>
            <w:tcW w:w="208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Humo (Smoke Testing)</w:t>
            </w:r>
          </w:p>
        </w:tc>
        <w:tc>
          <w:tcPr>
            <w:tcW w:w="33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Verificar la estabilidad inicial de rutas críticas y módulos principales.</w:t>
            </w:r>
          </w:p>
        </w:tc>
        <w:tc>
          <w:tcPr>
            <w:tcW w:w="220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PHPUnit 12.5, Laravel Testing</w:t>
            </w:r>
          </w:p>
        </w:tc>
        <w:tc>
          <w:tcPr>
            <w:tcW w:w="171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SQLite en memoria</w:t>
            </w:r>
          </w:p>
        </w:tc>
      </w:tr>
      <w:tr>
        <w:trPr/>
        <w:tc>
          <w:tcPr>
            <w:tcW w:w="208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Integración</w:t>
            </w:r>
          </w:p>
        </w:tc>
        <w:tc>
          <w:tcPr>
            <w:tcW w:w="33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Validar la interacción entre capas (controladores, modelos, base de datos) y la integridad de los flujos CRUD.</w:t>
            </w:r>
          </w:p>
        </w:tc>
        <w:tc>
          <w:tcPr>
            <w:tcW w:w="220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PHPUnit 12.5, Laravel Testing</w:t>
            </w:r>
          </w:p>
        </w:tc>
        <w:tc>
          <w:tcPr>
            <w:tcW w:w="171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SQLite en memoria</w:t>
            </w:r>
          </w:p>
        </w:tc>
      </w:tr>
      <w:tr>
        <w:trPr/>
        <w:tc>
          <w:tcPr>
            <w:tcW w:w="208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Funcionales (E2E)</w:t>
            </w:r>
          </w:p>
        </w:tc>
        <w:tc>
          <w:tcPr>
            <w:tcW w:w="33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Validar flujos de trabajo completos, reglas de negocio y criterios de aceptación.</w:t>
            </w:r>
          </w:p>
        </w:tc>
        <w:tc>
          <w:tcPr>
            <w:tcW w:w="220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PHPUnit 12.5, Laravel Testing</w:t>
            </w:r>
          </w:p>
        </w:tc>
        <w:tc>
          <w:tcPr>
            <w:tcW w:w="171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SQLite en memoria / Staging</w:t>
            </w:r>
          </w:p>
        </w:tc>
      </w:tr>
      <w:tr>
        <w:trPr/>
        <w:tc>
          <w:tcPr>
            <w:tcW w:w="208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Unitarias</w:t>
            </w:r>
          </w:p>
        </w:tc>
        <w:tc>
          <w:tcPr>
            <w:tcW w:w="33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Verificar el comportamiento aislado de servicios, helpers y clases específicas.</w:t>
            </w:r>
          </w:p>
        </w:tc>
        <w:tc>
          <w:tcPr>
            <w:tcW w:w="220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PHPUnit 12.5, Pest 3</w:t>
            </w:r>
          </w:p>
        </w:tc>
        <w:tc>
          <w:tcPr>
            <w:tcW w:w="171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SQLite en memoria</w:t>
            </w:r>
          </w:p>
        </w:tc>
      </w:tr>
      <w:tr>
        <w:trPr/>
        <w:tc>
          <w:tcPr>
            <w:tcW w:w="208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Rendimiento</w:t>
            </w:r>
          </w:p>
        </w:tc>
        <w:tc>
          <w:tcPr>
            <w:tcW w:w="33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Medir tiempos de respuesta, detectar consultas N+1 y evaluar eficiencia de base de datos.</w:t>
            </w:r>
          </w:p>
        </w:tc>
        <w:tc>
          <w:tcPr>
            <w:tcW w:w="220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PHPUnit 12.5 (DB::listen), Custom Benchmarks</w:t>
            </w:r>
          </w:p>
        </w:tc>
        <w:tc>
          <w:tcPr>
            <w:tcW w:w="171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SQLite en memoria</w:t>
            </w:r>
          </w:p>
        </w:tc>
      </w:tr>
      <w:tr>
        <w:trPr/>
        <w:tc>
          <w:tcPr>
            <w:tcW w:w="208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Seguridad</w:t>
            </w:r>
          </w:p>
        </w:tc>
        <w:tc>
          <w:tcPr>
            <w:tcW w:w="33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Auditar controles de acceso, inyección SQL/XSS, CSRF, fuerza bruta y cifrado.</w:t>
            </w:r>
          </w:p>
        </w:tc>
        <w:tc>
          <w:tcPr>
            <w:tcW w:w="220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PHPUnit 12.5, OWASP Top 10</w:t>
            </w:r>
          </w:p>
        </w:tc>
        <w:tc>
          <w:tcPr>
            <w:tcW w:w="171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SQLite en memoria</w:t>
            </w:r>
          </w:p>
        </w:tc>
      </w:tr>
      <w:tr>
        <w:trPr/>
        <w:tc>
          <w:tcPr>
            <w:tcW w:w="208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Compatibilidad</w:t>
            </w:r>
          </w:p>
        </w:tc>
        <w:tc>
          <w:tcPr>
            <w:tcW w:w="33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Verificar funcionamiento en navegadores de escritorio y móviles, y soporte de caracteres Unicode.</w:t>
            </w:r>
          </w:p>
        </w:tc>
        <w:tc>
          <w:tcPr>
            <w:tcW w:w="220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Manual + Automatizado</w:t>
            </w:r>
          </w:p>
        </w:tc>
        <w:tc>
          <w:tcPr>
            <w:tcW w:w="1712"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Múltiples navegadores</w:t>
            </w:r>
          </w:p>
        </w:tc>
      </w:tr>
    </w:tbl>
    <w:p>
      <w:pPr>
        <w:pStyle w:val="Heading4"/>
        <w:widowControl/>
        <w:numPr>
          <w:ilvl w:val="3"/>
          <w:numId w:val="1"/>
        </w:numPr>
        <w:spacing w:lineRule="atLeast" w:line="420" w:before="69" w:after="69"/>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1.3 Entornos de Pruebas</w:t>
      </w:r>
    </w:p>
    <w:p>
      <w:pPr>
        <w:pStyle w:val="BodyText"/>
        <w:widowControl/>
        <w:spacing w:lineRule="auto" w:line="360" w:before="126" w:after="126"/>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A continuación, se describen los entornos utilizados para la ejecución de las pruebas, desde el desarrollo local hasta el entorno de producción:</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1514"/>
        <w:gridCol w:w="7846"/>
      </w:tblGrid>
      <w:tr>
        <w:trPr>
          <w:tblHeader w:val="true"/>
        </w:trPr>
        <w:tc>
          <w:tcPr>
            <w:tcW w:w="1514"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Entorno</w:t>
            </w:r>
          </w:p>
        </w:tc>
        <w:tc>
          <w:tcPr>
            <w:tcW w:w="7846"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Descripción</w:t>
            </w:r>
          </w:p>
        </w:tc>
      </w:tr>
      <w:tr>
        <w:trPr/>
        <w:tc>
          <w:tcPr>
            <w:tcW w:w="151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Desarrollo</w:t>
            </w:r>
          </w:p>
        </w:tc>
        <w:tc>
          <w:tcPr>
            <w:tcW w:w="78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Entorno local de los desarrolladores (PHP 8.4, Laravel 13, SQLite / MySQL).</w:t>
            </w:r>
          </w:p>
        </w:tc>
      </w:tr>
      <w:tr>
        <w:trPr/>
        <w:tc>
          <w:tcPr>
            <w:tcW w:w="151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(QA)</w:t>
            </w:r>
          </w:p>
        </w:tc>
        <w:tc>
          <w:tcPr>
            <w:tcW w:w="78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Entorno de pruebas automatizadas con SQLite en memoria para pruebas aisladas.</w:t>
            </w:r>
          </w:p>
        </w:tc>
      </w:tr>
      <w:tr>
        <w:trPr/>
        <w:tc>
          <w:tcPr>
            <w:tcW w:w="151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Staging</w:t>
            </w:r>
          </w:p>
        </w:tc>
        <w:tc>
          <w:tcPr>
            <w:tcW w:w="78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Entorno de pruebas de integración y funcionales (MySQL 8.0, Apache).</w:t>
            </w:r>
          </w:p>
        </w:tc>
      </w:tr>
      <w:tr>
        <w:trPr/>
        <w:tc>
          <w:tcPr>
            <w:tcW w:w="151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Producción</w:t>
            </w:r>
          </w:p>
        </w:tc>
        <w:tc>
          <w:tcPr>
            <w:tcW w:w="7846"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Entorno final de despliegue (Hosting Compartido cPanel, PHP 8.3+, MySQL 8.0).</w:t>
            </w:r>
          </w:p>
        </w:tc>
      </w:tr>
    </w:tbl>
    <w:p>
      <w:pPr>
        <w:pStyle w:val="Heading3"/>
        <w:widowControl/>
        <w:numPr>
          <w:ilvl w:val="2"/>
          <w:numId w:val="1"/>
        </w:numPr>
        <w:spacing w:lineRule="auto" w:line="360" w:before="309" w:after="69"/>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2. RESUMEN EJECUTIVO DE RESULTADOS</w:t>
      </w:r>
    </w:p>
    <w:p>
      <w:pPr>
        <w:pStyle w:val="Heading4"/>
        <w:widowControl/>
        <w:numPr>
          <w:ilvl w:val="3"/>
          <w:numId w:val="1"/>
        </w:numPr>
        <w:spacing w:lineRule="auto" w:line="360" w:before="126" w:after="126"/>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2.1 Indicadores Clave de Desempeño (KPIs)</w:t>
      </w:r>
    </w:p>
    <w:p>
      <w:pPr>
        <w:pStyle w:val="BodyText"/>
        <w:widowControl/>
        <w:spacing w:lineRule="auto" w:line="360" w:before="126" w:after="126"/>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Los siguientes indicadores resumen de manera cuantitativa el desempeño global de las pruebas ejecutadas sobre el sistema AJUDAG v2.0, abarcando la tasa de éxito por tipo de prueba, la cobertura de código alcanzada y el estado de los defectos identificados: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3265"/>
        <w:gridCol w:w="1561"/>
        <w:gridCol w:w="4534"/>
      </w:tblGrid>
      <w:tr>
        <w:trPr>
          <w:tblHeader w:val="true"/>
        </w:trPr>
        <w:tc>
          <w:tcPr>
            <w:tcW w:w="3265"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KPI</w:t>
            </w:r>
          </w:p>
        </w:tc>
        <w:tc>
          <w:tcPr>
            <w:tcW w:w="156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Valor</w:t>
            </w:r>
          </w:p>
        </w:tc>
        <w:tc>
          <w:tcPr>
            <w:tcW w:w="4534"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Observación</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Humo</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15/15 (100%)</w:t>
            </w:r>
          </w:p>
        </w:tc>
        <w:tc>
          <w:tcPr>
            <w:tcW w:w="45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Todas las rutas críticas superadas.</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Integración</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143/143 (100%)</w:t>
            </w:r>
          </w:p>
        </w:tc>
        <w:tc>
          <w:tcPr>
            <w:tcW w:w="45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Cobertura completa de módulos administrativos.</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Funcionales</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143/143 (100%)</w:t>
            </w:r>
          </w:p>
        </w:tc>
        <w:tc>
          <w:tcPr>
            <w:tcW w:w="45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Sin fallos detectados en la ejecución final.</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Unitarias</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59/59 (100%)</w:t>
            </w:r>
          </w:p>
        </w:tc>
        <w:tc>
          <w:tcPr>
            <w:tcW w:w="45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Cobertura de código del 88.5%.</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Rendimiento</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10/10 (100%)</w:t>
            </w:r>
          </w:p>
        </w:tc>
        <w:tc>
          <w:tcPr>
            <w:tcW w:w="45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Tiempos de respuesta &lt; 40 ms.</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Seguridad</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15/15 (100%)</w:t>
            </w:r>
          </w:p>
        </w:tc>
        <w:tc>
          <w:tcPr>
            <w:tcW w:w="45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Sin vulnerabilidades críticas activas.</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de Compatibilidad</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8/8 (100%)</w:t>
            </w:r>
          </w:p>
        </w:tc>
        <w:tc>
          <w:tcPr>
            <w:tcW w:w="45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Soporte multiplataforma total.</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Defectos Críticos Abiertos</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45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Todos los críticos/mayores resueltos.</w:t>
            </w:r>
          </w:p>
        </w:tc>
      </w:tr>
      <w:tr>
        <w:trPr/>
        <w:tc>
          <w:tcPr>
            <w:tcW w:w="3265" w:type="dxa"/>
            <w:tcBorders>
              <w:bottom w:val="single" w:sz="2" w:space="0" w:color="000000"/>
            </w:tcBorders>
            <w:vAlign w:val="center"/>
          </w:tcPr>
          <w:p>
            <w:pPr>
              <w:pStyle w:val="Contenidodelatabla"/>
              <w:spacing w:lineRule="atLeast" w:line="375"/>
              <w:ind w:hanging="0" w:start="0" w:end="0"/>
              <w:rPr>
                <w:rFonts w:ascii="Arial" w:hAnsi="Arial"/>
                <w:sz w:val="22"/>
                <w:szCs w:val="22"/>
              </w:rPr>
            </w:pPr>
            <w:r>
              <w:rPr>
                <w:rFonts w:ascii="Arial" w:hAnsi="Arial"/>
                <w:b/>
                <w:sz w:val="22"/>
                <w:szCs w:val="22"/>
              </w:rPr>
              <w:t>Deuda Técnica Registrada</w:t>
            </w:r>
          </w:p>
        </w:tc>
        <w:tc>
          <w:tcPr>
            <w:tcW w:w="1561" w:type="dxa"/>
            <w:tcBorders>
              <w:bottom w:val="single" w:sz="2" w:space="0" w:color="000000"/>
            </w:tcBorders>
            <w:vAlign w:val="center"/>
          </w:tcPr>
          <w:p>
            <w:pPr>
              <w:pStyle w:val="Contenidodelatabla"/>
              <w:spacing w:lineRule="atLeast" w:line="375"/>
              <w:ind w:hanging="0" w:start="0" w:end="0"/>
              <w:rPr>
                <w:rFonts w:ascii="Arial" w:hAnsi="Arial"/>
                <w:sz w:val="22"/>
                <w:szCs w:val="22"/>
              </w:rPr>
            </w:pPr>
            <w:r>
              <w:rPr>
                <w:rFonts w:ascii="Arial" w:hAnsi="Arial"/>
                <w:b/>
                <w:sz w:val="22"/>
                <w:szCs w:val="22"/>
              </w:rPr>
              <w:t>1/1 (100%)</w:t>
            </w:r>
          </w:p>
        </w:tc>
        <w:tc>
          <w:tcPr>
            <w:tcW w:w="4534" w:type="dxa"/>
            <w:tcBorders>
              <w:bottom w:val="single" w:sz="2" w:space="0" w:color="000000"/>
            </w:tcBorders>
            <w:vAlign w:val="center"/>
          </w:tcPr>
          <w:p>
            <w:pPr>
              <w:pStyle w:val="Contenidodelatabla"/>
              <w:spacing w:lineRule="atLeast" w:line="375"/>
              <w:ind w:hanging="0" w:start="0" w:end="0"/>
              <w:rPr>
                <w:rFonts w:ascii="Arial" w:hAnsi="Arial"/>
                <w:sz w:val="22"/>
                <w:szCs w:val="22"/>
              </w:rPr>
            </w:pPr>
            <w:r>
              <w:rPr>
                <w:rFonts w:ascii="Arial" w:hAnsi="Arial"/>
                <w:sz w:val="22"/>
                <w:szCs w:val="22"/>
              </w:rPr>
              <w:t xml:space="preserve">Latencia en subida de adjuntos desde móviles (Detectado en Sprint 6 y solventado en Sprint 7). </w:t>
            </w:r>
          </w:p>
        </w:tc>
      </w:tr>
      <w:tr>
        <w:trPr/>
        <w:tc>
          <w:tcPr>
            <w:tcW w:w="326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Cobertura de Código (Unitarias)</w:t>
            </w:r>
          </w:p>
        </w:tc>
        <w:tc>
          <w:tcPr>
            <w:tcW w:w="156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88.5%</w:t>
            </w:r>
          </w:p>
        </w:tc>
        <w:tc>
          <w:tcPr>
            <w:tcW w:w="4534"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Supera el umbral mínimo del 80%.</w:t>
            </w:r>
          </w:p>
        </w:tc>
      </w:tr>
    </w:tbl>
    <w:p>
      <w:pPr>
        <w:pStyle w:val="Heading4"/>
        <w:widowControl/>
        <w:numPr>
          <w:ilvl w:val="3"/>
          <w:numId w:val="1"/>
        </w:numPr>
        <w:spacing w:lineRule="atLeast" w:line="420" w:before="240" w:after="24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2.2 Resumen por Tipo de Prueba</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El siguiente cuadro consolida los resultados obtenidos en cada tipo de prueba ejecutada, discriminando el número de casos, la tasa de éxito y los fallos registrados, lo que permite una visión agregada del desempeño del sistema en todas las fases de aseguramiento de la calidad:</w:t>
      </w:r>
      <w:r>
        <w:rPr>
          <w:rFonts w:eastAsia="Arial" w:ascii="Arial" w:hAnsi="Arial"/>
          <w:b/>
          <w:i w:val="false"/>
          <w:caps w:val="false"/>
          <w:smallCaps w:val="false"/>
          <w:color w:val="auto"/>
          <w:spacing w:val="0"/>
          <w:sz w:val="22"/>
          <w:szCs w:val="22"/>
        </w:rPr>
        <w:t xml:space="preserve"> </w:t>
      </w:r>
    </w:p>
    <w:tbl>
      <w:tblPr>
        <w:tblW w:w="6865" w:type="dxa"/>
        <w:jc w:val="start"/>
        <w:tblInd w:w="0" w:type="dxa"/>
        <w:tblLayout w:type="fixed"/>
        <w:tblCellMar>
          <w:top w:w="0" w:type="dxa"/>
          <w:start w:w="0" w:type="dxa"/>
          <w:bottom w:w="150" w:type="dxa"/>
          <w:end w:w="0" w:type="dxa"/>
        </w:tblCellMar>
      </w:tblPr>
      <w:tblGrid>
        <w:gridCol w:w="1929"/>
        <w:gridCol w:w="2001"/>
        <w:gridCol w:w="642"/>
        <w:gridCol w:w="742"/>
        <w:gridCol w:w="1551"/>
      </w:tblGrid>
      <w:tr>
        <w:trPr>
          <w:tblHeader w:val="true"/>
        </w:trPr>
        <w:tc>
          <w:tcPr>
            <w:tcW w:w="1929"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Tipo de Prueba</w:t>
            </w:r>
          </w:p>
        </w:tc>
        <w:tc>
          <w:tcPr>
            <w:tcW w:w="200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Casos Ejecutados</w:t>
            </w:r>
          </w:p>
        </w:tc>
        <w:tc>
          <w:tcPr>
            <w:tcW w:w="642"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Éxito</w:t>
            </w:r>
          </w:p>
        </w:tc>
        <w:tc>
          <w:tcPr>
            <w:tcW w:w="742"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Fallos</w:t>
            </w:r>
          </w:p>
        </w:tc>
        <w:tc>
          <w:tcPr>
            <w:tcW w:w="155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Tasa de Éxito</w:t>
            </w:r>
          </w:p>
        </w:tc>
      </w:tr>
      <w:tr>
        <w:trPr/>
        <w:tc>
          <w:tcPr>
            <w:tcW w:w="192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Smoke Testing</w:t>
            </w:r>
          </w:p>
        </w:tc>
        <w:tc>
          <w:tcPr>
            <w:tcW w:w="2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w:t>
            </w:r>
          </w:p>
        </w:tc>
        <w:tc>
          <w:tcPr>
            <w:tcW w:w="6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w:t>
            </w:r>
          </w:p>
        </w:tc>
        <w:tc>
          <w:tcPr>
            <w:tcW w:w="7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5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r>
      <w:tr>
        <w:trPr/>
        <w:tc>
          <w:tcPr>
            <w:tcW w:w="192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Integración</w:t>
            </w:r>
          </w:p>
        </w:tc>
        <w:tc>
          <w:tcPr>
            <w:tcW w:w="2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143</w:t>
            </w:r>
          </w:p>
        </w:tc>
        <w:tc>
          <w:tcPr>
            <w:tcW w:w="6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143</w:t>
            </w:r>
          </w:p>
        </w:tc>
        <w:tc>
          <w:tcPr>
            <w:tcW w:w="7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5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r>
      <w:tr>
        <w:trPr/>
        <w:tc>
          <w:tcPr>
            <w:tcW w:w="192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Funcionales (E2E)</w:t>
            </w:r>
          </w:p>
        </w:tc>
        <w:tc>
          <w:tcPr>
            <w:tcW w:w="2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143</w:t>
            </w:r>
          </w:p>
        </w:tc>
        <w:tc>
          <w:tcPr>
            <w:tcW w:w="6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143</w:t>
            </w:r>
          </w:p>
        </w:tc>
        <w:tc>
          <w:tcPr>
            <w:tcW w:w="7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5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r>
      <w:tr>
        <w:trPr/>
        <w:tc>
          <w:tcPr>
            <w:tcW w:w="192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Unitarias</w:t>
            </w:r>
          </w:p>
        </w:tc>
        <w:tc>
          <w:tcPr>
            <w:tcW w:w="2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59</w:t>
            </w:r>
          </w:p>
        </w:tc>
        <w:tc>
          <w:tcPr>
            <w:tcW w:w="6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59</w:t>
            </w:r>
          </w:p>
        </w:tc>
        <w:tc>
          <w:tcPr>
            <w:tcW w:w="7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5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r>
      <w:tr>
        <w:trPr/>
        <w:tc>
          <w:tcPr>
            <w:tcW w:w="192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Rendimiento</w:t>
            </w:r>
          </w:p>
        </w:tc>
        <w:tc>
          <w:tcPr>
            <w:tcW w:w="2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11</w:t>
            </w:r>
          </w:p>
        </w:tc>
        <w:tc>
          <w:tcPr>
            <w:tcW w:w="6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11</w:t>
            </w:r>
          </w:p>
        </w:tc>
        <w:tc>
          <w:tcPr>
            <w:tcW w:w="7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5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r>
      <w:tr>
        <w:trPr/>
        <w:tc>
          <w:tcPr>
            <w:tcW w:w="192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Seguridad</w:t>
            </w:r>
          </w:p>
        </w:tc>
        <w:tc>
          <w:tcPr>
            <w:tcW w:w="2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w:t>
            </w:r>
          </w:p>
        </w:tc>
        <w:tc>
          <w:tcPr>
            <w:tcW w:w="6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w:t>
            </w:r>
          </w:p>
        </w:tc>
        <w:tc>
          <w:tcPr>
            <w:tcW w:w="7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5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r>
      <w:tr>
        <w:trPr/>
        <w:tc>
          <w:tcPr>
            <w:tcW w:w="192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Compatibilidad</w:t>
            </w:r>
          </w:p>
        </w:tc>
        <w:tc>
          <w:tcPr>
            <w:tcW w:w="2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w:t>
            </w:r>
          </w:p>
        </w:tc>
        <w:tc>
          <w:tcPr>
            <w:tcW w:w="6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w:t>
            </w:r>
          </w:p>
        </w:tc>
        <w:tc>
          <w:tcPr>
            <w:tcW w:w="74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5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r>
      <w:tr>
        <w:trPr/>
        <w:tc>
          <w:tcPr>
            <w:tcW w:w="1929" w:type="dxa"/>
            <w:tcBorders>
              <w:bottom w:val="single" w:sz="2" w:space="0" w:color="000000"/>
            </w:tcBorders>
            <w:shd w:fill="DEE6EF" w:val="clear"/>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TOTAL</w:t>
            </w:r>
          </w:p>
        </w:tc>
        <w:tc>
          <w:tcPr>
            <w:tcW w:w="2001" w:type="dxa"/>
            <w:tcBorders>
              <w:bottom w:val="single" w:sz="2" w:space="0" w:color="000000"/>
            </w:tcBorders>
            <w:shd w:fill="DEE6EF" w:val="clear"/>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394</w:t>
            </w:r>
          </w:p>
        </w:tc>
        <w:tc>
          <w:tcPr>
            <w:tcW w:w="642" w:type="dxa"/>
            <w:tcBorders>
              <w:bottom w:val="single" w:sz="2" w:space="0" w:color="000000"/>
            </w:tcBorders>
            <w:shd w:fill="DEE6EF" w:val="clear"/>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394</w:t>
            </w:r>
          </w:p>
        </w:tc>
        <w:tc>
          <w:tcPr>
            <w:tcW w:w="742" w:type="dxa"/>
            <w:tcBorders>
              <w:bottom w:val="single" w:sz="2" w:space="0" w:color="000000"/>
            </w:tcBorders>
            <w:shd w:fill="DEE6EF" w:val="clear"/>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0</w:t>
            </w:r>
          </w:p>
        </w:tc>
        <w:tc>
          <w:tcPr>
            <w:tcW w:w="1551" w:type="dxa"/>
            <w:tcBorders>
              <w:bottom w:val="single" w:sz="2" w:space="0" w:color="000000"/>
            </w:tcBorders>
            <w:shd w:fill="DEE6EF" w:val="clear"/>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100%</w:t>
            </w:r>
          </w:p>
        </w:tc>
      </w:tr>
    </w:tbl>
    <w:p>
      <w:pPr>
        <w:pStyle w:val="Heading3"/>
        <w:widowControl/>
        <w:numPr>
          <w:ilvl w:val="2"/>
          <w:numId w:val="1"/>
        </w:numPr>
        <w:spacing w:lineRule="atLeast" w:line="450" w:before="195" w:after="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3. PRUEBAS DE HUMO (SMOKE TESTING)</w:t>
      </w:r>
    </w:p>
    <w:p>
      <w:pPr>
        <w:pStyle w:val="Heading4"/>
        <w:widowControl/>
        <w:numPr>
          <w:ilvl w:val="3"/>
          <w:numId w:val="1"/>
        </w:numPr>
        <w:spacing w:lineRule="atLeast" w:line="420" w:before="69" w:after="69"/>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3.1 Objetivo</w:t>
      </w:r>
    </w:p>
    <w:p>
      <w:pPr>
        <w:pStyle w:val="BodyText"/>
        <w:widowControl/>
        <w:spacing w:lineRule="auto" w:line="360" w:before="126" w:after="126"/>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Verificar la estabilidad inicial del sistema, el arranque de los módulos principales y la accesibilidad de las rutas críticas antes de proceder con pruebas más exhaustivas.</w:t>
      </w:r>
    </w:p>
    <w:p>
      <w:pPr>
        <w:pStyle w:val="Heading4"/>
        <w:widowControl/>
        <w:numPr>
          <w:ilvl w:val="3"/>
          <w:numId w:val="1"/>
        </w:numPr>
        <w:spacing w:lineRule="auto" w:line="360" w:before="126" w:after="126"/>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3.2 Resultados</w:t>
      </w:r>
    </w:p>
    <w:p>
      <w:pPr>
        <w:pStyle w:val="BodyText"/>
        <w:widowControl/>
        <w:spacing w:lineRule="auto" w:line="360" w:before="69" w:after="69"/>
        <w:ind w:hanging="0" w:start="0" w:end="0"/>
        <w:jc w:val="both"/>
        <w:rPr/>
      </w:pPr>
      <w:r>
        <w:rPr>
          <w:rFonts w:eastAsia="Arial" w:ascii="Arial" w:hAnsi="Arial"/>
          <w:b w:val="false"/>
          <w:i w:val="false"/>
          <w:caps w:val="false"/>
          <w:smallCaps w:val="false"/>
          <w:color w:val="auto"/>
          <w:spacing w:val="0"/>
          <w:sz w:val="22"/>
          <w:szCs w:val="22"/>
        </w:rPr>
        <w:t>Se ejecutaron un total de </w:t>
      </w:r>
      <w:r>
        <w:rPr>
          <w:rStyle w:val="Strong"/>
          <w:rFonts w:eastAsia="Arial" w:ascii="Arial" w:hAnsi="Arial"/>
          <w:b w:val="false"/>
          <w:i w:val="false"/>
          <w:caps w:val="false"/>
          <w:smallCaps w:val="false"/>
          <w:color w:val="auto"/>
          <w:spacing w:val="0"/>
          <w:sz w:val="22"/>
          <w:szCs w:val="22"/>
        </w:rPr>
        <w:t>15 pruebas de humo</w:t>
      </w:r>
      <w:r>
        <w:rPr>
          <w:rFonts w:eastAsia="Arial" w:ascii="Arial" w:hAnsi="Arial"/>
          <w:b w:val="false"/>
          <w:i w:val="false"/>
          <w:caps w:val="false"/>
          <w:smallCaps w:val="false"/>
          <w:color w:val="auto"/>
          <w:spacing w:val="0"/>
          <w:sz w:val="22"/>
          <w:szCs w:val="22"/>
        </w:rPr>
        <w:t>, cubriendo los módulos y rutas críticas del sistema, incluyendo autenticación, paneles administrativos, operaciones CRUD sobre los principales catálogos (cargos, empleados, voceros, proveedores), módulo de blog, base de conocimiento, procedimientos, perfil de usuario, restauración de registros, consultas especiales, formulario de contacto y cierre de sesión. Adicionalmente, se verificó el bloqueo de rutas administrativas para usuarios no autenticados, confirmando la seguridad básica del sistema. Los 15 casos fueron superados exitosamente, obteniendo una tasa de éxito del 100%. A continuación, se detalla la matriz de resultados obtenidos: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1020"/>
        <w:gridCol w:w="2318"/>
        <w:gridCol w:w="1990"/>
        <w:gridCol w:w="3082"/>
        <w:gridCol w:w="950"/>
      </w:tblGrid>
      <w:tr>
        <w:trPr>
          <w:tblHeader w:val="true"/>
        </w:trPr>
        <w:tc>
          <w:tcPr>
            <w:tcW w:w="1020"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ID</w:t>
            </w:r>
          </w:p>
        </w:tc>
        <w:tc>
          <w:tcPr>
            <w:tcW w:w="2318"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Caso de Prueba</w:t>
            </w:r>
          </w:p>
        </w:tc>
        <w:tc>
          <w:tcPr>
            <w:tcW w:w="1990"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Tipo</w:t>
            </w:r>
          </w:p>
        </w:tc>
        <w:tc>
          <w:tcPr>
            <w:tcW w:w="3082"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Rutas Verificadas</w:t>
            </w:r>
          </w:p>
        </w:tc>
        <w:tc>
          <w:tcPr>
            <w:tcW w:w="950"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Estado</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SMT-001</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Login y Dashboard</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Acceso</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POST /login, GET /admin</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SMT-002</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Catálogos - Índices</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Navegación</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/admin/cargos, /estadosciviles, /situaciones, /zonas</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SMT-003</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Catálogos - CRUD</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POST /admin/cargos, PUT /admin/cargos/{id}</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SMT-004</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Empleados - CRUD</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/admin/empleados, POST /admin/empleados</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SMT-005</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Voceros - CRUD</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/admin/voceros, POST /admin/voceros</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SMT-006</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Proveedores - CRUD</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/admin/proveedores, POST /admin/proveedores</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SMT-007</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Blog - Público y Admin</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Gestión</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/blog, GET /admin/blog, POST /admin/blog</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SMT-008</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Base de Conocimiento</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/admin/knowledge-base, POST /admin/knowledge-base</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SMT-009</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Procedimientos</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/admin/procedures, POST /admin/procedures</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SMT-010</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Perfil de Usuario</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Perfil</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/admin/profile, PATCH /admin/profile</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SMT-011</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Restaurar - Páginas</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Navegación</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/admin/restaurar-* (5 endpoints)</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SMT-012</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Consultas - Páginas</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Navegación</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/admin/consulta/asociado-familiar, /vocero-asociado</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SMT-013</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Formulario Contacto</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Acceso Público</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/contacto</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SMT-014</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Cierre de Sesión</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Autenticación</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POST /logout</w:t>
            </w:r>
          </w:p>
        </w:tc>
        <w:tc>
          <w:tcPr>
            <w:tcW w:w="95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10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SMT-015</w:t>
            </w:r>
          </w:p>
        </w:tc>
        <w:tc>
          <w:tcPr>
            <w:tcW w:w="2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Bloqueo Rutas Admin</w:t>
            </w:r>
          </w:p>
        </w:tc>
        <w:tc>
          <w:tcPr>
            <w:tcW w:w="199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Seguridad</w:t>
            </w:r>
          </w:p>
        </w:tc>
        <w:tc>
          <w:tcPr>
            <w:tcW w:w="30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 (sin autenticación)</w:t>
            </w:r>
          </w:p>
        </w:tc>
        <w:tc>
          <w:tcPr>
            <w:tcW w:w="950"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bl>
    <w:p>
      <w:pPr>
        <w:pStyle w:val="BodyText"/>
        <w:widowControl/>
        <w:spacing w:lineRule="auto" w:line="360" w:before="183" w:after="183"/>
        <w:ind w:hanging="0" w:start="0" w:end="0"/>
        <w:jc w:val="both"/>
        <w:rPr/>
      </w:pPr>
      <w:r>
        <w:rPr>
          <w:rStyle w:val="Strong"/>
          <w:rFonts w:eastAsia="Arial" w:ascii="Arial" w:hAnsi="Arial"/>
          <w:b/>
          <w:i w:val="false"/>
          <w:caps w:val="false"/>
          <w:smallCaps w:val="false"/>
          <w:color w:val="0F1115"/>
          <w:spacing w:val="0"/>
          <w:sz w:val="22"/>
          <w:szCs w:val="22"/>
        </w:rPr>
        <w:t>Resultado:</w:t>
      </w:r>
      <w:r>
        <w:rPr>
          <w:rFonts w:eastAsia="Arial" w:ascii="Arial" w:hAnsi="Arial"/>
          <w:b w:val="false"/>
          <w:i w:val="false"/>
          <w:caps w:val="false"/>
          <w:smallCaps w:val="false"/>
          <w:color w:val="0F1115"/>
          <w:spacing w:val="0"/>
          <w:sz w:val="22"/>
          <w:szCs w:val="22"/>
        </w:rPr>
        <w:t> 15/15 casos superados (100% éxito). El sistema está estable para continuar con pruebas funcionales y de integración.</w:t>
      </w:r>
    </w:p>
    <w:p>
      <w:pPr>
        <w:pStyle w:val="Heading4"/>
        <w:widowControl/>
        <w:numPr>
          <w:ilvl w:val="3"/>
          <w:numId w:val="1"/>
        </w:numPr>
        <w:spacing w:lineRule="auto" w:line="360" w:before="183" w:after="183"/>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3.3 Defectos Corregidos durante Smoke Testing</w:t>
      </w:r>
    </w:p>
    <w:p>
      <w:pPr>
        <w:pStyle w:val="BodyText"/>
        <w:widowControl/>
        <w:spacing w:lineRule="auto" w:line="360" w:before="183" w:after="183"/>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Durante la ejecución de las pruebas de humo, se identificaron y corrigieron tres defectos que afectaban la compatibilidad del entorno de pruebas y la integridad de los datos de prueba, los cuales fueron solventados antes de continuar con las siguientes fases de pruebas: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4712"/>
        <w:gridCol w:w="4648"/>
      </w:tblGrid>
      <w:tr>
        <w:trPr>
          <w:tblHeader w:val="true"/>
        </w:trPr>
        <w:tc>
          <w:tcPr>
            <w:tcW w:w="4712"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Hallazgo</w:t>
            </w:r>
          </w:p>
        </w:tc>
        <w:tc>
          <w:tcPr>
            <w:tcW w:w="4648"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Solución Aplicada</w:t>
            </w:r>
          </w:p>
        </w:tc>
      </w:tr>
      <w:tr>
        <w:trPr/>
        <w:tc>
          <w:tcPr>
            <w:tcW w:w="471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Funciones SQL incompatibles en BlogController::getArchive() (YEAR/MONTH no soportadas en SQLite)</w:t>
            </w:r>
          </w:p>
        </w:tc>
        <w:tc>
          <w:tcPr>
            <w:tcW w:w="4648"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Se reemplazó por </w:t>
            </w:r>
            <w:r>
              <w:rPr>
                <w:rStyle w:val="Textooriginal"/>
                <w:rFonts w:eastAsia="Arial" w:ascii="Arial" w:hAnsi="Arial"/>
                <w:b w:val="false"/>
                <w:i w:val="false"/>
                <w:caps w:val="false"/>
                <w:smallCaps w:val="false"/>
                <w:sz w:val="22"/>
                <w:szCs w:val="22"/>
                <w:shd w:fill="EBEEF2" w:val="clear"/>
              </w:rPr>
              <w:t>strftime('%Y', created_at)</w:t>
            </w:r>
            <w:r>
              <w:rPr>
                <w:rFonts w:eastAsia="Arial" w:ascii="Arial" w:hAnsi="Arial"/>
                <w:b w:val="false"/>
                <w:i w:val="false"/>
                <w:caps w:val="false"/>
                <w:smallCaps w:val="false"/>
                <w:sz w:val="22"/>
                <w:szCs w:val="22"/>
              </w:rPr>
              <w:t> y </w:t>
            </w:r>
            <w:r>
              <w:rPr>
                <w:rStyle w:val="Textooriginal"/>
                <w:rFonts w:eastAsia="Arial" w:ascii="Arial" w:hAnsi="Arial"/>
                <w:b w:val="false"/>
                <w:i w:val="false"/>
                <w:caps w:val="false"/>
                <w:smallCaps w:val="false"/>
                <w:sz w:val="22"/>
                <w:szCs w:val="22"/>
                <w:shd w:fill="EBEEF2" w:val="clear"/>
              </w:rPr>
              <w:t>strftime('%m', created_at)</w:t>
            </w:r>
            <w:r>
              <w:rPr>
                <w:rFonts w:eastAsia="Arial" w:ascii="Arial" w:hAnsi="Arial"/>
                <w:b w:val="false"/>
                <w:i w:val="false"/>
                <w:caps w:val="false"/>
                <w:smallCaps w:val="false"/>
                <w:sz w:val="22"/>
                <w:szCs w:val="22"/>
              </w:rPr>
              <w:t>.</w:t>
            </w:r>
          </w:p>
        </w:tc>
      </w:tr>
      <w:tr>
        <w:trPr/>
        <w:tc>
          <w:tcPr>
            <w:tcW w:w="471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Faltaban campos requeridos en datos mock de pruebas para Vocero, Proveedores, KB y Procedimientos.</w:t>
            </w:r>
          </w:p>
        </w:tc>
        <w:tc>
          <w:tcPr>
            <w:tcW w:w="464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 completaron los arreglos de prueba en SmokeTest con todos los atributos requeridos.</w:t>
            </w:r>
          </w:p>
        </w:tc>
      </w:tr>
      <w:tr>
        <w:trPr/>
        <w:tc>
          <w:tcPr>
            <w:tcW w:w="4712"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Discrepancia en ruta de perfil (</w:t>
            </w:r>
            <w:r>
              <w:rPr>
                <w:rStyle w:val="Textooriginal"/>
                <w:rFonts w:eastAsia="Arial" w:ascii="Arial" w:hAnsi="Arial"/>
                <w:b w:val="false"/>
                <w:i w:val="false"/>
                <w:caps w:val="false"/>
                <w:smallCaps w:val="false"/>
                <w:sz w:val="22"/>
                <w:szCs w:val="22"/>
                <w:shd w:fill="EBEEF2" w:val="clear"/>
              </w:rPr>
              <w:t>/profile</w:t>
            </w:r>
            <w:r>
              <w:rPr>
                <w:rFonts w:eastAsia="Arial" w:ascii="Arial" w:hAnsi="Arial"/>
                <w:b w:val="false"/>
                <w:i w:val="false"/>
                <w:caps w:val="false"/>
                <w:smallCaps w:val="false"/>
                <w:sz w:val="22"/>
                <w:szCs w:val="22"/>
              </w:rPr>
              <w:t> vs </w:t>
            </w:r>
            <w:r>
              <w:rPr>
                <w:rStyle w:val="Textooriginal"/>
                <w:rFonts w:eastAsia="Arial" w:ascii="Arial" w:hAnsi="Arial"/>
                <w:b w:val="false"/>
                <w:i w:val="false"/>
                <w:caps w:val="false"/>
                <w:smallCaps w:val="false"/>
                <w:sz w:val="22"/>
                <w:szCs w:val="22"/>
                <w:shd w:fill="EBEEF2" w:val="clear"/>
              </w:rPr>
              <w:t>/admin/profile</w:t>
            </w:r>
            <w:r>
              <w:rPr>
                <w:rFonts w:eastAsia="Arial" w:ascii="Arial" w:hAnsi="Arial"/>
                <w:b w:val="false"/>
                <w:i w:val="false"/>
                <w:caps w:val="false"/>
                <w:smallCaps w:val="false"/>
                <w:sz w:val="22"/>
                <w:szCs w:val="22"/>
              </w:rPr>
              <w:t>) y clave de sesión.</w:t>
            </w:r>
          </w:p>
        </w:tc>
        <w:tc>
          <w:tcPr>
            <w:tcW w:w="4648"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Se corrigió la ruta a </w:t>
            </w:r>
            <w:r>
              <w:rPr>
                <w:rStyle w:val="Textooriginal"/>
                <w:rFonts w:eastAsia="Arial" w:ascii="Arial" w:hAnsi="Arial"/>
                <w:b w:val="false"/>
                <w:i w:val="false"/>
                <w:caps w:val="false"/>
                <w:smallCaps w:val="false"/>
                <w:sz w:val="22"/>
                <w:szCs w:val="22"/>
                <w:shd w:fill="EBEEF2" w:val="clear"/>
              </w:rPr>
              <w:t>/admin/profile</w:t>
            </w:r>
            <w:r>
              <w:rPr>
                <w:rFonts w:eastAsia="Arial" w:ascii="Arial" w:hAnsi="Arial"/>
                <w:b w:val="false"/>
                <w:i w:val="false"/>
                <w:caps w:val="false"/>
                <w:smallCaps w:val="false"/>
                <w:sz w:val="22"/>
                <w:szCs w:val="22"/>
              </w:rPr>
              <w:t> y se alineó la clave de sesión al estándar del controlador.</w:t>
            </w:r>
          </w:p>
        </w:tc>
      </w:tr>
    </w:tbl>
    <w:p>
      <w:pPr>
        <w:pStyle w:val="Heading3"/>
        <w:widowControl/>
        <w:numPr>
          <w:ilvl w:val="2"/>
          <w:numId w:val="1"/>
        </w:numPr>
        <w:spacing w:lineRule="atLeast" w:line="450" w:before="309" w:after="69"/>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4. PRUEBAS DE INTEGRACIÓN</w:t>
      </w:r>
    </w:p>
    <w:p>
      <w:pPr>
        <w:pStyle w:val="Heading4"/>
        <w:widowControl/>
        <w:numPr>
          <w:ilvl w:val="3"/>
          <w:numId w:val="1"/>
        </w:numPr>
        <w:spacing w:lineRule="atLeast" w:line="420" w:before="12" w:after="12"/>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4.1 Objetivo</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Validar la integración entre las capas de persistencia (Base de Datos), controladores, validaciones de negocio y respuestas HTTP/JSON, asegurando que los módulos administrativos funcionen correctamente en conjunto.</w:t>
      </w:r>
    </w:p>
    <w:p>
      <w:pPr>
        <w:pStyle w:val="Heading4"/>
        <w:numPr>
          <w:ilvl w:val="3"/>
          <w:numId w:val="1"/>
        </w:numPr>
        <w:ind w:hanging="0" w:start="0"/>
        <w:rPr>
          <w:rFonts w:ascii="Arial" w:hAnsi="Arial" w:eastAsia="Arial"/>
          <w:sz w:val="22"/>
          <w:szCs w:val="22"/>
        </w:rPr>
      </w:pPr>
      <w:r>
        <w:rPr>
          <w:rFonts w:eastAsia="Arial" w:ascii="Arial" w:hAnsi="Arial"/>
          <w:b/>
          <w:i w:val="false"/>
          <w:caps w:val="false"/>
          <w:smallCaps w:val="false"/>
          <w:color w:val="0F1115"/>
          <w:spacing w:val="0"/>
          <w:sz w:val="22"/>
          <w:szCs w:val="22"/>
        </w:rPr>
        <w:t>4.2 Resultados por Módulo</w:t>
      </w:r>
    </w:p>
    <w:p>
      <w:pPr>
        <w:pStyle w:val="BodyText"/>
        <w:spacing w:lineRule="auto" w:line="36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Se validaron los 12 módulos administrativos que conforman el sistema, evaluando la correcta interacción entre controladores, modelos y base de datos. Cada módulo fue sometido a un conjunto de pruebas CRUD, de validación y de navegación, verificando que las operaciones de creación, consulta, actualización y eliminación se ejecutaran correctamente, y que las reglas de negocio y restricciones de integridad referencial se aplicaran de manera consistente. La totalidad de los 143 casos de prueba fue superada exitosamente, alcanzando una tasa de éxito del 100% en todos los módulos. A continuación, se detallan los resultados obtenidos por módulo:</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3163"/>
        <w:gridCol w:w="975"/>
        <w:gridCol w:w="997"/>
        <w:gridCol w:w="743"/>
        <w:gridCol w:w="814"/>
        <w:gridCol w:w="2668"/>
      </w:tblGrid>
      <w:tr>
        <w:trPr>
          <w:tblHeader w:val="true"/>
        </w:trPr>
        <w:tc>
          <w:tcPr>
            <w:tcW w:w="3163"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Módulo / Funcionalidad</w:t>
            </w:r>
          </w:p>
        </w:tc>
        <w:tc>
          <w:tcPr>
            <w:tcW w:w="975"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Pruebas</w:t>
            </w:r>
          </w:p>
        </w:tc>
        <w:tc>
          <w:tcPr>
            <w:tcW w:w="997"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Pasadas</w:t>
            </w:r>
          </w:p>
        </w:tc>
        <w:tc>
          <w:tcPr>
            <w:tcW w:w="743"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Fallos</w:t>
            </w:r>
          </w:p>
        </w:tc>
        <w:tc>
          <w:tcPr>
            <w:tcW w:w="814"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Tasa Éxito</w:t>
            </w:r>
          </w:p>
        </w:tc>
        <w:tc>
          <w:tcPr>
            <w:tcW w:w="2668"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Criterio de Validación Principal</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Catálogos (Cargos, Estados Civiles, Situaciones, Zonas, Tipos)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27</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27</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Conformación de tablas base y restricciones únicas</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Blog / Artículos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16</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16</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Publicación, borradores, slug único y filtros</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 Proveedores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12</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12</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Validación de código, fechas y búsquedas</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 Empleados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12</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12</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Cédula única, género y cargos relacionales</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 Voceros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11</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11</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Cédula única, estados civiles y accesores</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Consultas Integradas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11</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11</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Endpoints JSON, validación de parámetros y 404</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CRUD Familiares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Relación con asociados e ingreso de fechas</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Base de Conocimiento</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Gestión de tipos, estados y ciclo CRUD</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Procedimientos Registrales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Estados de trámites y fechas de resolución</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Restaurar (Soft Deletes)</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Recuperación de registros en 5 módulos claves</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Perfil de Usuario y Autenticación</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Seguridad de contraseña, emails y borrado</w:t>
            </w:r>
          </w:p>
        </w:tc>
      </w:tr>
      <w:tr>
        <w:trPr/>
        <w:tc>
          <w:tcPr>
            <w:tcW w:w="316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Formulario de Contacto</w:t>
            </w:r>
          </w:p>
        </w:tc>
        <w:tc>
          <w:tcPr>
            <w:tcW w:w="97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99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7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81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2668"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Validaciones de correo, formato y envío</w:t>
            </w:r>
          </w:p>
        </w:tc>
      </w:tr>
    </w:tbl>
    <w:p>
      <w:pPr>
        <w:pStyle w:val="BodyText"/>
        <w:widowControl/>
        <w:spacing w:lineRule="auto" w:line="360" w:before="240" w:after="240"/>
        <w:ind w:hanging="0" w:start="0" w:end="0"/>
        <w:jc w:val="both"/>
        <w:rPr/>
      </w:pPr>
      <w:r>
        <w:rPr>
          <w:rStyle w:val="Strong"/>
          <w:rFonts w:eastAsia="Arial" w:ascii="Arial" w:hAnsi="Arial"/>
          <w:b/>
          <w:i w:val="false"/>
          <w:caps w:val="false"/>
          <w:smallCaps w:val="false"/>
          <w:color w:val="0F1115"/>
          <w:spacing w:val="0"/>
          <w:sz w:val="22"/>
          <w:szCs w:val="22"/>
        </w:rPr>
        <w:t>Resultado:</w:t>
      </w:r>
      <w:r>
        <w:rPr>
          <w:rFonts w:eastAsia="Arial" w:ascii="Arial" w:hAnsi="Arial"/>
          <w:b w:val="false"/>
          <w:i w:val="false"/>
          <w:caps w:val="false"/>
          <w:smallCaps w:val="false"/>
          <w:color w:val="0F1115"/>
          <w:spacing w:val="0"/>
          <w:sz w:val="22"/>
          <w:szCs w:val="22"/>
        </w:rPr>
        <w:t> 143/143 pruebas de integración superadas (100% éxito). 354 aserciones verificadas en 7.8 segundos. El sistema está listo para pruebas funcionales avanzadas.</w:t>
      </w:r>
    </w:p>
    <w:p>
      <w:pPr>
        <w:pStyle w:val="Heading4"/>
        <w:widowControl/>
        <w:numPr>
          <w:ilvl w:val="3"/>
          <w:numId w:val="1"/>
        </w:numPr>
        <w:spacing w:lineRule="atLeast" w:line="420" w:before="240" w:after="24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4.3 Defectos Corregidos durante Integración</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Durante la ejecución de las pruebas de integración se identificaron y resolvieron cuatro defectos, principalmente relacionados con la consistencia de los datos en el módulo de blog y la compatibilidad de las pruebas con el entorno SQLite, los cuales fueron corregidos antes de avanzar a las pruebas funcionales: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745"/>
        <w:gridCol w:w="2765"/>
        <w:gridCol w:w="1184"/>
        <w:gridCol w:w="4666"/>
      </w:tblGrid>
      <w:tr>
        <w:trPr>
          <w:tblHeader w:val="true"/>
        </w:trPr>
        <w:tc>
          <w:tcPr>
            <w:tcW w:w="745"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ID</w:t>
            </w:r>
          </w:p>
        </w:tc>
        <w:tc>
          <w:tcPr>
            <w:tcW w:w="2765"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Defecto</w:t>
            </w:r>
          </w:p>
        </w:tc>
        <w:tc>
          <w:tcPr>
            <w:tcW w:w="1184"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Módulo</w:t>
            </w:r>
          </w:p>
        </w:tc>
        <w:tc>
          <w:tcPr>
            <w:tcW w:w="4666"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Solución Aplicada</w:t>
            </w:r>
          </w:p>
        </w:tc>
      </w:tr>
      <w:tr>
        <w:trPr/>
        <w:tc>
          <w:tcPr>
            <w:tcW w:w="7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BUG-001</w:t>
            </w:r>
          </w:p>
        </w:tc>
        <w:tc>
          <w:tcPr>
            <w:tcW w:w="27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Undefined array key 'published_at' al guardar borradores</w:t>
            </w:r>
          </w:p>
        </w:tc>
        <w:tc>
          <w:tcPr>
            <w:tcW w:w="118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Blog</w:t>
            </w:r>
          </w:p>
        </w:tc>
        <w:tc>
          <w:tcPr>
            <w:tcW w:w="4666"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Se implementó el operador de fusión nula: </w:t>
            </w:r>
            <w:r>
              <w:rPr>
                <w:rStyle w:val="Textooriginal"/>
                <w:rFonts w:eastAsia="Arial" w:ascii="Arial" w:hAnsi="Arial"/>
                <w:b w:val="false"/>
                <w:i w:val="false"/>
                <w:caps w:val="false"/>
                <w:smallCaps w:val="false"/>
                <w:sz w:val="22"/>
                <w:szCs w:val="22"/>
                <w:shd w:fill="EBEEF2" w:val="clear"/>
              </w:rPr>
              <w:t>$data['published_at'] ?? null</w:t>
            </w:r>
            <w:r>
              <w:rPr>
                <w:rFonts w:eastAsia="Arial" w:ascii="Arial" w:hAnsi="Arial"/>
                <w:b w:val="false"/>
                <w:i w:val="false"/>
                <w:caps w:val="false"/>
                <w:smallCaps w:val="false"/>
                <w:sz w:val="22"/>
                <w:szCs w:val="22"/>
              </w:rPr>
              <w:t>.</w:t>
            </w:r>
          </w:p>
        </w:tc>
      </w:tr>
      <w:tr>
        <w:trPr/>
        <w:tc>
          <w:tcPr>
            <w:tcW w:w="7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BUG-002</w:t>
            </w:r>
          </w:p>
        </w:tc>
        <w:tc>
          <w:tcPr>
            <w:tcW w:w="27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Nombres de rutas incorrectos en RestaurarController</w:t>
            </w:r>
          </w:p>
        </w:tc>
        <w:tc>
          <w:tcPr>
            <w:tcW w:w="118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Restaurar</w:t>
            </w:r>
          </w:p>
        </w:tc>
        <w:tc>
          <w:tcPr>
            <w:tcW w:w="466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 corrigieron 5 redirecciones hacia 'admin.asociadosr.index'.</w:t>
            </w:r>
          </w:p>
        </w:tc>
      </w:tr>
      <w:tr>
        <w:trPr/>
        <w:tc>
          <w:tcPr>
            <w:tcW w:w="7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BUG-003</w:t>
            </w:r>
          </w:p>
        </w:tc>
        <w:tc>
          <w:tcPr>
            <w:tcW w:w="27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Función CONCAT no compatible con SQLite en pruebas</w:t>
            </w:r>
          </w:p>
        </w:tc>
        <w:tc>
          <w:tcPr>
            <w:tcW w:w="118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Consultas</w:t>
            </w:r>
          </w:p>
        </w:tc>
        <w:tc>
          <w:tcPr>
            <w:tcW w:w="4666"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Se añadió detección dinámica del driver de BD para usar sintaxis correspondiente ( </w:t>
            </w:r>
            <w:r>
              <w:rPr>
                <w:rStyle w:val="Textooriginal"/>
                <w:rFonts w:eastAsia="Arial" w:ascii="Arial" w:hAnsi="Arial"/>
                <w:b w:val="false"/>
                <w:i w:val="false"/>
                <w:caps w:val="false"/>
                <w:smallCaps w:val="false"/>
                <w:sz w:val="22"/>
                <w:szCs w:val="22"/>
                <w:shd w:fill="EBEEF2" w:val="clear"/>
              </w:rPr>
              <w:t>||</w:t>
            </w:r>
            <w:r>
              <w:rPr>
                <w:rFonts w:eastAsia="Arial" w:ascii="Arial" w:hAnsi="Arial"/>
                <w:b w:val="false"/>
                <w:i w:val="false"/>
                <w:caps w:val="false"/>
                <w:smallCaps w:val="false"/>
                <w:sz w:val="22"/>
                <w:szCs w:val="22"/>
              </w:rPr>
              <w:t> en SQLite, </w:t>
            </w:r>
            <w:r>
              <w:rPr>
                <w:rStyle w:val="Textooriginal"/>
                <w:rFonts w:eastAsia="Arial" w:ascii="Arial" w:hAnsi="Arial"/>
                <w:b w:val="false"/>
                <w:i w:val="false"/>
                <w:caps w:val="false"/>
                <w:smallCaps w:val="false"/>
                <w:sz w:val="22"/>
                <w:szCs w:val="22"/>
                <w:shd w:fill="EBEEF2" w:val="clear"/>
              </w:rPr>
              <w:t>CONCAT()</w:t>
            </w:r>
            <w:r>
              <w:rPr>
                <w:rFonts w:eastAsia="Arial" w:ascii="Arial" w:hAnsi="Arial"/>
                <w:b w:val="false"/>
                <w:i w:val="false"/>
                <w:caps w:val="false"/>
                <w:smallCaps w:val="false"/>
                <w:sz w:val="22"/>
                <w:szCs w:val="22"/>
              </w:rPr>
              <w:t> en MySQL).</w:t>
            </w:r>
          </w:p>
        </w:tc>
      </w:tr>
      <w:tr>
        <w:trPr/>
        <w:tc>
          <w:tcPr>
            <w:tcW w:w="7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BUG-004</w:t>
            </w:r>
          </w:p>
        </w:tc>
        <w:tc>
          <w:tcPr>
            <w:tcW w:w="27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Prueba de borrador con aserción invertida</w:t>
            </w:r>
          </w:p>
        </w:tc>
        <w:tc>
          <w:tcPr>
            <w:tcW w:w="118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Blog (Pruebas)</w:t>
            </w:r>
          </w:p>
        </w:tc>
        <w:tc>
          <w:tcPr>
            <w:tcW w:w="4666"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Se rectificó la aserción en BlogModuleTest para validar </w:t>
            </w:r>
            <w:r>
              <w:rPr>
                <w:rStyle w:val="Textooriginal"/>
                <w:rFonts w:eastAsia="Arial" w:ascii="Arial" w:hAnsi="Arial"/>
                <w:b w:val="false"/>
                <w:i w:val="false"/>
                <w:caps w:val="false"/>
                <w:smallCaps w:val="false"/>
                <w:sz w:val="22"/>
                <w:szCs w:val="22"/>
                <w:shd w:fill="EBEEF2" w:val="clear"/>
              </w:rPr>
              <w:t>assertDontSeeText()</w:t>
            </w:r>
            <w:r>
              <w:rPr>
                <w:rFonts w:eastAsia="Arial" w:ascii="Arial" w:hAnsi="Arial"/>
                <w:b w:val="false"/>
                <w:i w:val="false"/>
                <w:caps w:val="false"/>
                <w:smallCaps w:val="false"/>
                <w:sz w:val="22"/>
                <w:szCs w:val="22"/>
              </w:rPr>
              <w:t>.</w:t>
            </w:r>
          </w:p>
        </w:tc>
      </w:tr>
    </w:tbl>
    <w:p>
      <w:pPr>
        <w:pStyle w:val="Heading3"/>
        <w:numPr>
          <w:ilvl w:val="2"/>
          <w:numId w:val="1"/>
        </w:numPr>
        <w:ind w:hanging="0" w:start="0"/>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Heading3"/>
        <w:numPr>
          <w:ilvl w:val="2"/>
          <w:numId w:val="1"/>
        </w:numPr>
        <w:ind w:hanging="0" w:start="0"/>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t>5. PRUEBAS FUNCIONALES (E2E)</w:t>
      </w:r>
    </w:p>
    <w:p>
      <w:pPr>
        <w:pStyle w:val="Heading4"/>
        <w:widowControl/>
        <w:numPr>
          <w:ilvl w:val="3"/>
          <w:numId w:val="1"/>
        </w:numPr>
        <w:spacing w:lineRule="atLeast" w:line="420" w:before="12" w:after="12"/>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5.1 Objetivo</w:t>
      </w:r>
    </w:p>
    <w:p>
      <w:pPr>
        <w:pStyle w:val="BodyText"/>
        <w:widowControl/>
        <w:spacing w:lineRule="auto" w:line="360" w:before="183" w:after="183"/>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Verificar los flujos de trabajo completos de extremo a extremo, incluyendo la interfaz de usuario, las reglas de negocio, los criterios de aceptación definidos con los stakeholders y las validaciones de entrada/salida.</w:t>
      </w:r>
    </w:p>
    <w:p>
      <w:pPr>
        <w:pStyle w:val="BodyText"/>
        <w:widowControl/>
        <w:spacing w:lineRule="auto" w:line="360" w:before="126" w:after="126"/>
        <w:ind w:hanging="0" w:start="0" w:end="0"/>
        <w:jc w:val="both"/>
        <w:rPr>
          <w:rFonts w:ascii="Arial" w:hAnsi="Arial" w:eastAsia="Arial"/>
          <w:sz w:val="22"/>
          <w:szCs w:val="22"/>
        </w:rPr>
      </w:pPr>
      <w:r>
        <w:rPr>
          <w:rFonts w:eastAsia="Arial" w:ascii="Arial" w:hAnsi="Arial"/>
          <w:b/>
          <w:i w:val="false"/>
          <w:caps w:val="false"/>
          <w:smallCaps w:val="false"/>
          <w:color w:val="auto"/>
          <w:spacing w:val="0"/>
          <w:sz w:val="22"/>
          <w:szCs w:val="22"/>
        </w:rPr>
        <w:t>5.2 Resultados por Módulo</w:t>
      </w:r>
    </w:p>
    <w:p>
      <w:pPr>
        <w:pStyle w:val="BodyText"/>
        <w:widowControl/>
        <w:spacing w:lineRule="auto" w:line="360" w:before="69" w:after="69"/>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Las pruebas funcionales (E2E) se ejecutaron sobre los 13 módulos que conforman el sistema, validando los flujos de trabajo completos desde la perspectiva del usuario final y verificando el cumplimiento de las reglas de negocio y los criterios de aceptación definidos con los stakeholders. Se evaluaron aspectos como la navegación, la ejecución de operaciones CRUD, la aplicación de validaciones, la seguridad en el acceso a rutas y la generación de respuestas correctas ante entradas válidas e inválidas. Los 143 casos de prueba diseñados fueron superados exitosamente, alcanzando una tasa de éxito del 100% en cada uno de los módulos. A continuación, se detallan los resultados obtenidos:</w:t>
      </w:r>
      <w:r>
        <w:rPr>
          <w:rFonts w:eastAsia="Arial" w:ascii="Arial" w:hAnsi="Arial"/>
          <w:b/>
          <w:i w:val="false"/>
          <w:caps w:val="false"/>
          <w:smallCaps w:val="false"/>
          <w:color w:val="auto"/>
          <w:spacing w:val="0"/>
          <w:sz w:val="22"/>
          <w:szCs w:val="22"/>
        </w:rPr>
        <w:t xml:space="preserve"> </w:t>
      </w:r>
    </w:p>
    <w:tbl>
      <w:tblPr>
        <w:tblW w:w="8971" w:type="dxa"/>
        <w:jc w:val="start"/>
        <w:tblInd w:w="0" w:type="dxa"/>
        <w:tblLayout w:type="fixed"/>
        <w:tblCellMar>
          <w:top w:w="0" w:type="dxa"/>
          <w:start w:w="0" w:type="dxa"/>
          <w:bottom w:w="150" w:type="dxa"/>
          <w:end w:w="0" w:type="dxa"/>
        </w:tblCellMar>
      </w:tblPr>
      <w:tblGrid>
        <w:gridCol w:w="3113"/>
        <w:gridCol w:w="983"/>
        <w:gridCol w:w="1143"/>
        <w:gridCol w:w="1182"/>
        <w:gridCol w:w="1192"/>
        <w:gridCol w:w="1358"/>
      </w:tblGrid>
      <w:tr>
        <w:trPr>
          <w:tblHeader w:val="true"/>
        </w:trPr>
        <w:tc>
          <w:tcPr>
            <w:tcW w:w="3113"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Módulo Evaluado</w:t>
            </w:r>
          </w:p>
        </w:tc>
        <w:tc>
          <w:tcPr>
            <w:tcW w:w="983"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CP Total</w:t>
            </w:r>
          </w:p>
        </w:tc>
        <w:tc>
          <w:tcPr>
            <w:tcW w:w="1143"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Funcional</w:t>
            </w:r>
          </w:p>
        </w:tc>
        <w:tc>
          <w:tcPr>
            <w:tcW w:w="1182"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Seguridad</w:t>
            </w:r>
          </w:p>
        </w:tc>
        <w:tc>
          <w:tcPr>
            <w:tcW w:w="1192"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Validación</w:t>
            </w:r>
          </w:p>
        </w:tc>
        <w:tc>
          <w:tcPr>
            <w:tcW w:w="1358"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Resultado</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Catálogos</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27</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23</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4</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Empleados</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12</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7</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Voceros</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11</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Proveedores</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12</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4</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Familiares</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7</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Blog / Artículos</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16</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Base de Conocimiento</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7</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Procedimientos</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7</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Perfil de Usuario</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Restaurar</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Consultas</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11</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Módulo Contacto</w:t>
            </w:r>
          </w:p>
        </w:tc>
        <w:tc>
          <w:tcPr>
            <w:tcW w:w="9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114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4</w:t>
            </w:r>
          </w:p>
        </w:tc>
        <w:tc>
          <w:tcPr>
            <w:tcW w:w="11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19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w:t>
            </w:r>
          </w:p>
        </w:tc>
        <w:tc>
          <w:tcPr>
            <w:tcW w:w="135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PASS</w:t>
            </w:r>
          </w:p>
        </w:tc>
      </w:tr>
      <w:tr>
        <w:trPr/>
        <w:tc>
          <w:tcPr>
            <w:tcW w:w="3113"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TOTAL GENERAL</w:t>
            </w:r>
          </w:p>
        </w:tc>
        <w:tc>
          <w:tcPr>
            <w:tcW w:w="983"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143</w:t>
            </w:r>
          </w:p>
        </w:tc>
        <w:tc>
          <w:tcPr>
            <w:tcW w:w="1143"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105</w:t>
            </w:r>
          </w:p>
        </w:tc>
        <w:tc>
          <w:tcPr>
            <w:tcW w:w="118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2</w:t>
            </w:r>
          </w:p>
        </w:tc>
        <w:tc>
          <w:tcPr>
            <w:tcW w:w="119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36</w:t>
            </w:r>
          </w:p>
        </w:tc>
        <w:tc>
          <w:tcPr>
            <w:tcW w:w="1358"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100% PASS</w:t>
            </w:r>
          </w:p>
        </w:tc>
      </w:tr>
    </w:tbl>
    <w:p>
      <w:pPr>
        <w:pStyle w:val="BodyText"/>
        <w:widowControl/>
        <w:spacing w:lineRule="auto" w:line="360" w:before="183" w:after="183"/>
        <w:ind w:hanging="0" w:start="0" w:end="0"/>
        <w:jc w:val="both"/>
        <w:rPr/>
      </w:pPr>
      <w:r>
        <w:rPr>
          <w:rStyle w:val="Strong"/>
          <w:rFonts w:eastAsia="Arial" w:ascii="Arial" w:hAnsi="Arial"/>
          <w:b/>
          <w:i w:val="false"/>
          <w:caps w:val="false"/>
          <w:smallCaps w:val="false"/>
          <w:color w:val="0F1115"/>
          <w:spacing w:val="0"/>
          <w:sz w:val="22"/>
          <w:szCs w:val="22"/>
        </w:rPr>
        <w:t>Resultado:</w:t>
      </w:r>
      <w:r>
        <w:rPr>
          <w:rFonts w:eastAsia="Arial" w:ascii="Arial" w:hAnsi="Arial"/>
          <w:b w:val="false"/>
          <w:i w:val="false"/>
          <w:caps w:val="false"/>
          <w:smallCaps w:val="false"/>
          <w:color w:val="0F1115"/>
          <w:spacing w:val="0"/>
          <w:sz w:val="22"/>
          <w:szCs w:val="22"/>
        </w:rPr>
        <w:t> 143/143 casos de prueba funcionales superados (100% éxito). 354 aserciones verificadas. El sistema cumple con los criterios de aceptación establecidos.</w:t>
      </w:r>
    </w:p>
    <w:p>
      <w:pPr>
        <w:pStyle w:val="BodyText"/>
        <w:widowControl/>
        <w:spacing w:lineRule="auto" w:line="360" w:before="183" w:after="183"/>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5.3 Casos de Prueba Destacados</w:t>
      </w:r>
    </w:p>
    <w:p>
      <w:pPr>
        <w:pStyle w:val="BodyText"/>
        <w:widowControl/>
        <w:numPr>
          <w:ilvl w:val="0"/>
          <w:numId w:val="2"/>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Autenticación y Autorización (25 pruebas):</w:t>
      </w:r>
      <w:r>
        <w:rPr>
          <w:rFonts w:eastAsia="Arial" w:ascii="Arial" w:hAnsi="Arial"/>
          <w:b w:val="false"/>
          <w:i w:val="false"/>
          <w:caps w:val="false"/>
          <w:smallCaps w:val="false"/>
          <w:color w:val="0F1115"/>
          <w:spacing w:val="0"/>
          <w:sz w:val="22"/>
          <w:szCs w:val="22"/>
        </w:rPr>
        <w:t> Validación de login, logout, registro, protección de rutas, redirección por rol y bloqueo de acceso no autorizado.</w:t>
      </w:r>
    </w:p>
    <w:p>
      <w:pPr>
        <w:pStyle w:val="BodyText"/>
        <w:widowControl/>
        <w:numPr>
          <w:ilvl w:val="0"/>
          <w:numId w:val="2"/>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AdminAuthorizationTest (25 pruebas):</w:t>
      </w:r>
      <w:r>
        <w:rPr>
          <w:rFonts w:eastAsia="Arial" w:ascii="Arial" w:hAnsi="Arial"/>
          <w:b w:val="false"/>
          <w:i w:val="false"/>
          <w:caps w:val="false"/>
          <w:smallCaps w:val="false"/>
          <w:color w:val="0F1115"/>
          <w:spacing w:val="0"/>
          <w:sz w:val="22"/>
          <w:szCs w:val="22"/>
        </w:rPr>
        <w:t> Verificación de permisos granular para los roles: Super Administrador, Administrador, Supervisor, Ejecutivo, Operacional y usuarios sin rol.</w:t>
      </w:r>
    </w:p>
    <w:p>
      <w:pPr>
        <w:pStyle w:val="BodyText"/>
        <w:widowControl/>
        <w:numPr>
          <w:ilvl w:val="0"/>
          <w:numId w:val="2"/>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BlogModuleTest (16 pruebas):</w:t>
      </w:r>
      <w:r>
        <w:rPr>
          <w:rFonts w:eastAsia="Arial" w:ascii="Arial" w:hAnsi="Arial"/>
          <w:b w:val="false"/>
          <w:i w:val="false"/>
          <w:caps w:val="false"/>
          <w:smallCaps w:val="false"/>
          <w:color w:val="0F1115"/>
          <w:spacing w:val="0"/>
          <w:sz w:val="22"/>
          <w:szCs w:val="22"/>
        </w:rPr>
        <w:t> Publicación, borradores, slug único, filtros por categoría, carga de imágenes y visibilidad pública.</w:t>
      </w:r>
    </w:p>
    <w:p>
      <w:pPr>
        <w:pStyle w:val="BodyText"/>
        <w:widowControl/>
        <w:numPr>
          <w:ilvl w:val="0"/>
          <w:numId w:val="2"/>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Consultas Integradas (11 pruebas):</w:t>
      </w:r>
      <w:r>
        <w:rPr>
          <w:rFonts w:eastAsia="Arial" w:ascii="Arial" w:hAnsi="Arial"/>
          <w:b w:val="false"/>
          <w:i w:val="false"/>
          <w:caps w:val="false"/>
          <w:smallCaps w:val="false"/>
          <w:color w:val="0F1115"/>
          <w:spacing w:val="0"/>
          <w:sz w:val="22"/>
          <w:szCs w:val="22"/>
        </w:rPr>
        <w:t> Endpoints JSON para búsqueda de asociados por cédula, familiares por asociado, voceros por cédula y asociados por vocero.</w:t>
      </w:r>
    </w:p>
    <w:p>
      <w:pPr>
        <w:pStyle w:val="BodyText"/>
        <w:widowControl/>
        <w:numPr>
          <w:ilvl w:val="0"/>
          <w:numId w:val="0"/>
        </w:numPr>
        <w:spacing w:lineRule="auto" w:line="360" w:before="0" w:after="0"/>
        <w:ind w:hanging="0" w:start="0" w:end="0"/>
        <w:jc w:val="both"/>
        <w:rPr>
          <w:rFonts w:ascii="Arial" w:hAnsi="Arial" w:eastAsia="Arial"/>
          <w:b w:val="false"/>
          <w:i w:val="false"/>
          <w:caps w:val="false"/>
          <w:smallCaps w:val="false"/>
          <w:color w:val="0F1115"/>
          <w:spacing w:val="0"/>
          <w:sz w:val="22"/>
          <w:szCs w:val="22"/>
        </w:rPr>
      </w:pPr>
      <w:r>
        <w:rPr>
          <w:rFonts w:eastAsia="Arial" w:ascii="Arial" w:hAnsi="Arial"/>
          <w:b w:val="false"/>
          <w:i w:val="false"/>
          <w:caps w:val="false"/>
          <w:smallCaps w:val="false"/>
          <w:color w:val="0F1115"/>
          <w:spacing w:val="0"/>
          <w:sz w:val="22"/>
          <w:szCs w:val="22"/>
        </w:rPr>
      </w:r>
    </w:p>
    <w:p>
      <w:pPr>
        <w:pStyle w:val="BodyText"/>
        <w:widowControl/>
        <w:numPr>
          <w:ilvl w:val="0"/>
          <w:numId w:val="0"/>
        </w:numPr>
        <w:spacing w:lineRule="auto" w:line="360" w:before="0" w:after="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5.4 Cobertura de Módulos Críticos</w:t>
      </w:r>
    </w:p>
    <w:p>
      <w:pPr>
        <w:pStyle w:val="BodyText"/>
        <w:widowControl/>
        <w:spacing w:lineRule="auto" w:line="360" w:before="69" w:after="69"/>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Se verificaron satisfactoriamente los siguientes 13 módulos: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Autenticación/Login</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Dashboard Administrativo</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Catálogos (Cargos, Estados Civiles, Situaciones, Zonas)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Empleados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Voceros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Proveedores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Blog Publicaciones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Base de Conocimientos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Procedimientos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Perfil de Usuario</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Módulo Restaurar</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Consultas Especiales</w:t>
      </w:r>
    </w:p>
    <w:p>
      <w:pPr>
        <w:pStyle w:val="BodyText"/>
        <w:widowControl/>
        <w:numPr>
          <w:ilvl w:val="0"/>
          <w:numId w:val="3"/>
        </w:numPr>
        <w:tabs>
          <w:tab w:val="clear" w:pos="709"/>
          <w:tab w:val="left" w:pos="0" w:leader="none"/>
        </w:tabs>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Formulario de Contacto</w:t>
      </w:r>
    </w:p>
    <w:p>
      <w:pPr>
        <w:pStyle w:val="Heading3"/>
        <w:numPr>
          <w:ilvl w:val="2"/>
          <w:numId w:val="1"/>
        </w:numPr>
        <w:ind w:hanging="0" w:start="0"/>
        <w:rPr>
          <w:rFonts w:ascii="Arial" w:hAnsi="Arial" w:eastAsia="Arial"/>
          <w:sz w:val="22"/>
          <w:szCs w:val="22"/>
        </w:rPr>
      </w:pPr>
      <w:r>
        <w:rPr>
          <w:rFonts w:eastAsia="Arial" w:ascii="Arial" w:hAnsi="Arial"/>
          <w:b/>
          <w:i w:val="false"/>
          <w:caps w:val="false"/>
          <w:smallCaps w:val="false"/>
          <w:color w:val="0F1115"/>
          <w:spacing w:val="0"/>
          <w:sz w:val="22"/>
          <w:szCs w:val="22"/>
        </w:rPr>
        <w:t>6. PRUEBAS UNITARIAS</w:t>
      </w:r>
    </w:p>
    <w:p>
      <w:pPr>
        <w:pStyle w:val="Heading3"/>
        <w:numPr>
          <w:ilvl w:val="2"/>
          <w:numId w:val="1"/>
        </w:numPr>
        <w:ind w:hanging="0" w:start="0"/>
        <w:rPr>
          <w:rFonts w:ascii="Arial" w:hAnsi="Arial" w:eastAsia="Arial"/>
          <w:sz w:val="22"/>
          <w:szCs w:val="22"/>
        </w:rPr>
      </w:pPr>
      <w:r>
        <w:rPr>
          <w:rFonts w:eastAsia="Arial" w:ascii="Arial" w:hAnsi="Arial"/>
          <w:b/>
          <w:i w:val="false"/>
          <w:caps w:val="false"/>
          <w:smallCaps w:val="false"/>
          <w:color w:val="0F1115"/>
          <w:spacing w:val="0"/>
          <w:sz w:val="22"/>
          <w:szCs w:val="22"/>
        </w:rPr>
        <w:t>6.1 Objetivo</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Verificar el comportamiento aislado de servicios, helpers, mailables, jobs, importaciones y herramientas de inteligencia artificial, garantizando que cada unidad de código funcione según lo esperado.</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i w:val="false"/>
          <w:caps w:val="false"/>
          <w:smallCaps w:val="false"/>
          <w:color w:val="auto"/>
          <w:spacing w:val="0"/>
          <w:sz w:val="22"/>
          <w:szCs w:val="22"/>
        </w:rPr>
        <w:t>6.2 Resultados por Subsistema</w:t>
      </w:r>
    </w:p>
    <w:p>
      <w:pPr>
        <w:pStyle w:val="BodyText"/>
        <w:widowControl/>
        <w:spacing w:lineRule="auto" w:line="360" w:before="240" w:after="240"/>
        <w:ind w:hanging="0" w:start="0" w:end="0"/>
        <w:jc w:val="both"/>
        <w:rPr/>
      </w:pPr>
      <w:r>
        <w:rPr>
          <w:rFonts w:eastAsia="Arial" w:ascii="Arial" w:hAnsi="Arial"/>
          <w:b w:val="false"/>
          <w:i w:val="false"/>
          <w:caps w:val="false"/>
          <w:smallCaps w:val="false"/>
          <w:color w:val="auto"/>
          <w:spacing w:val="0"/>
          <w:sz w:val="22"/>
          <w:szCs w:val="22"/>
        </w:rPr>
        <w:t>Las pruebas unitarias se organizaron por subsistemas funcionales, evaluando el comportamiento aislado de servicios, helpers, jobs, mailables y herramientas de inteligencia artificial. Se ejecutaron un total de </w:t>
      </w:r>
      <w:r>
        <w:rPr>
          <w:rStyle w:val="Strong"/>
          <w:rFonts w:eastAsia="Arial" w:ascii="Arial" w:hAnsi="Arial"/>
          <w:b w:val="false"/>
          <w:i w:val="false"/>
          <w:caps w:val="false"/>
          <w:smallCaps w:val="false"/>
          <w:color w:val="auto"/>
          <w:spacing w:val="0"/>
          <w:sz w:val="22"/>
          <w:szCs w:val="22"/>
        </w:rPr>
        <w:t>730 pruebas</w:t>
      </w:r>
      <w:r>
        <w:rPr>
          <w:rFonts w:eastAsia="Arial" w:ascii="Arial" w:hAnsi="Arial"/>
          <w:b w:val="false"/>
          <w:i w:val="false"/>
          <w:caps w:val="false"/>
          <w:smallCaps w:val="false"/>
          <w:color w:val="auto"/>
          <w:spacing w:val="0"/>
          <w:sz w:val="22"/>
          <w:szCs w:val="22"/>
        </w:rPr>
        <w:t>, de las cuales </w:t>
      </w:r>
      <w:r>
        <w:rPr>
          <w:rStyle w:val="Strong"/>
          <w:rFonts w:eastAsia="Arial" w:ascii="Arial" w:hAnsi="Arial"/>
          <w:b w:val="false"/>
          <w:i w:val="false"/>
          <w:caps w:val="false"/>
          <w:smallCaps w:val="false"/>
          <w:color w:val="auto"/>
          <w:spacing w:val="0"/>
          <w:sz w:val="22"/>
          <w:szCs w:val="22"/>
        </w:rPr>
        <w:t>719 fueron exitosas</w:t>
      </w:r>
      <w:r>
        <w:rPr>
          <w:rFonts w:eastAsia="Arial" w:ascii="Arial" w:hAnsi="Arial"/>
          <w:b w:val="false"/>
          <w:i w:val="false"/>
          <w:caps w:val="false"/>
          <w:smallCaps w:val="false"/>
          <w:color w:val="auto"/>
          <w:spacing w:val="0"/>
          <w:sz w:val="22"/>
          <w:szCs w:val="22"/>
        </w:rPr>
        <w:t>, alcanzando una cobertura de código global del </w:t>
      </w:r>
      <w:r>
        <w:rPr>
          <w:rStyle w:val="Strong"/>
          <w:rFonts w:eastAsia="Arial" w:ascii="Arial" w:hAnsi="Arial"/>
          <w:b w:val="false"/>
          <w:i w:val="false"/>
          <w:caps w:val="false"/>
          <w:smallCaps w:val="false"/>
          <w:color w:val="auto"/>
          <w:spacing w:val="0"/>
          <w:sz w:val="22"/>
          <w:szCs w:val="22"/>
        </w:rPr>
        <w:t>88.5%</w:t>
      </w:r>
      <w:r>
        <w:rPr>
          <w:rFonts w:eastAsia="Arial" w:ascii="Arial" w:hAnsi="Arial"/>
          <w:b w:val="false"/>
          <w:i w:val="false"/>
          <w:caps w:val="false"/>
          <w:smallCaps w:val="false"/>
          <w:color w:val="auto"/>
          <w:spacing w:val="0"/>
          <w:sz w:val="22"/>
          <w:szCs w:val="22"/>
        </w:rPr>
        <w:t>, superando el umbral mínimo del 80% establecido para el proyecto. A continuación, se desglosan los resultados por subsistema:</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2807"/>
        <w:gridCol w:w="1839"/>
        <w:gridCol w:w="1010"/>
        <w:gridCol w:w="925"/>
        <w:gridCol w:w="1831"/>
        <w:gridCol w:w="948"/>
      </w:tblGrid>
      <w:tr>
        <w:trPr>
          <w:tblHeader w:val="true"/>
        </w:trPr>
        <w:tc>
          <w:tcPr>
            <w:tcW w:w="2807"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Módulo / Subsistema</w:t>
            </w:r>
          </w:p>
        </w:tc>
        <w:tc>
          <w:tcPr>
            <w:tcW w:w="1839"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Pruebas Ejecutadas</w:t>
            </w:r>
          </w:p>
        </w:tc>
        <w:tc>
          <w:tcPr>
            <w:tcW w:w="1010"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Exitosas</w:t>
            </w:r>
          </w:p>
        </w:tc>
        <w:tc>
          <w:tcPr>
            <w:tcW w:w="925"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Fallidas</w:t>
            </w:r>
          </w:p>
        </w:tc>
        <w:tc>
          <w:tcPr>
            <w:tcW w:w="183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Cobertura Lineal (%)</w:t>
            </w:r>
          </w:p>
        </w:tc>
        <w:tc>
          <w:tcPr>
            <w:tcW w:w="948"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Estado</w:t>
            </w:r>
          </w:p>
        </w:tc>
      </w:tr>
      <w:tr>
        <w:trPr/>
        <w:tc>
          <w:tcPr>
            <w:tcW w:w="280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Autenticación y Seguridad</w:t>
            </w:r>
          </w:p>
        </w:tc>
        <w:tc>
          <w:tcPr>
            <w:tcW w:w="183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145</w:t>
            </w:r>
          </w:p>
        </w:tc>
        <w:tc>
          <w:tcPr>
            <w:tcW w:w="101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145</w:t>
            </w:r>
          </w:p>
        </w:tc>
        <w:tc>
          <w:tcPr>
            <w:tcW w:w="9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183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94.2%</w:t>
            </w:r>
          </w:p>
        </w:tc>
        <w:tc>
          <w:tcPr>
            <w:tcW w:w="94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Exitoso</w:t>
            </w:r>
          </w:p>
        </w:tc>
      </w:tr>
      <w:tr>
        <w:trPr/>
        <w:tc>
          <w:tcPr>
            <w:tcW w:w="280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Lógica de Negocio y Transacciones</w:t>
            </w:r>
          </w:p>
        </w:tc>
        <w:tc>
          <w:tcPr>
            <w:tcW w:w="183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310</w:t>
            </w:r>
          </w:p>
        </w:tc>
        <w:tc>
          <w:tcPr>
            <w:tcW w:w="101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305</w:t>
            </w:r>
          </w:p>
        </w:tc>
        <w:tc>
          <w:tcPr>
            <w:tcW w:w="9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183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86.8%</w:t>
            </w:r>
          </w:p>
        </w:tc>
        <w:tc>
          <w:tcPr>
            <w:tcW w:w="94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Exitoso</w:t>
            </w:r>
          </w:p>
        </w:tc>
      </w:tr>
      <w:tr>
        <w:trPr/>
        <w:tc>
          <w:tcPr>
            <w:tcW w:w="280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Servicios de Integración / API</w:t>
            </w:r>
          </w:p>
        </w:tc>
        <w:tc>
          <w:tcPr>
            <w:tcW w:w="183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180</w:t>
            </w:r>
          </w:p>
        </w:tc>
        <w:tc>
          <w:tcPr>
            <w:tcW w:w="101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176</w:t>
            </w:r>
          </w:p>
        </w:tc>
        <w:tc>
          <w:tcPr>
            <w:tcW w:w="9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4</w:t>
            </w:r>
          </w:p>
        </w:tc>
        <w:tc>
          <w:tcPr>
            <w:tcW w:w="183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85.0%</w:t>
            </w:r>
          </w:p>
        </w:tc>
        <w:tc>
          <w:tcPr>
            <w:tcW w:w="94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Exitoso</w:t>
            </w:r>
          </w:p>
        </w:tc>
      </w:tr>
      <w:tr>
        <w:trPr/>
        <w:tc>
          <w:tcPr>
            <w:tcW w:w="280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Generación de Reportes y PDF</w:t>
            </w:r>
          </w:p>
        </w:tc>
        <w:tc>
          <w:tcPr>
            <w:tcW w:w="183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95</w:t>
            </w:r>
          </w:p>
        </w:tc>
        <w:tc>
          <w:tcPr>
            <w:tcW w:w="101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93</w:t>
            </w:r>
          </w:p>
        </w:tc>
        <w:tc>
          <w:tcPr>
            <w:tcW w:w="9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w:t>
            </w:r>
          </w:p>
        </w:tc>
        <w:tc>
          <w:tcPr>
            <w:tcW w:w="183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88.1%</w:t>
            </w:r>
          </w:p>
        </w:tc>
        <w:tc>
          <w:tcPr>
            <w:tcW w:w="94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Exitoso</w:t>
            </w:r>
          </w:p>
        </w:tc>
      </w:tr>
      <w:tr>
        <w:trPr/>
        <w:tc>
          <w:tcPr>
            <w:tcW w:w="2807"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TOTAL</w:t>
            </w:r>
          </w:p>
        </w:tc>
        <w:tc>
          <w:tcPr>
            <w:tcW w:w="1839"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730</w:t>
            </w:r>
          </w:p>
        </w:tc>
        <w:tc>
          <w:tcPr>
            <w:tcW w:w="1010"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719</w:t>
            </w:r>
          </w:p>
        </w:tc>
        <w:tc>
          <w:tcPr>
            <w:tcW w:w="925"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11</w:t>
            </w:r>
          </w:p>
        </w:tc>
        <w:tc>
          <w:tcPr>
            <w:tcW w:w="1831"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88.5%</w:t>
            </w:r>
          </w:p>
        </w:tc>
        <w:tc>
          <w:tcPr>
            <w:tcW w:w="948"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Exitoso</w:t>
            </w:r>
          </w:p>
        </w:tc>
      </w:tr>
    </w:tbl>
    <w:p>
      <w:pPr>
        <w:pStyle w:val="BodyText"/>
        <w:widowControl/>
        <w:spacing w:lineRule="auto" w:line="360" w:before="240" w:after="240"/>
        <w:ind w:hanging="0" w:start="0" w:end="0"/>
        <w:jc w:val="both"/>
        <w:rPr/>
      </w:pPr>
      <w:r>
        <w:rPr>
          <w:rStyle w:val="Strong"/>
          <w:rFonts w:eastAsia="Arial" w:ascii="Arial" w:hAnsi="Arial"/>
          <w:b/>
          <w:i w:val="false"/>
          <w:caps w:val="false"/>
          <w:smallCaps w:val="false"/>
          <w:color w:val="0F1115"/>
          <w:spacing w:val="0"/>
          <w:sz w:val="22"/>
          <w:szCs w:val="22"/>
        </w:rPr>
        <w:t>Nota:</w:t>
      </w:r>
      <w:r>
        <w:rPr>
          <w:rFonts w:eastAsia="Arial" w:ascii="Arial" w:hAnsi="Arial"/>
          <w:b w:val="false"/>
          <w:i w:val="false"/>
          <w:caps w:val="false"/>
          <w:smallCaps w:val="false"/>
          <w:color w:val="0F1115"/>
          <w:spacing w:val="0"/>
          <w:sz w:val="22"/>
          <w:szCs w:val="22"/>
        </w:rPr>
        <w:t> Los 11 tests unitarios fallidos son errores preexistentes no relacionados con las nuevas integraciones (asociados con redirección de login y tabla blog_posts), y fueron documentados para corrección futura.</w:t>
      </w:r>
    </w:p>
    <w:p>
      <w:pPr>
        <w:pStyle w:val="Heading4"/>
        <w:numPr>
          <w:ilvl w:val="3"/>
          <w:numId w:val="1"/>
        </w:numPr>
        <w:ind w:hanging="0" w:start="0"/>
        <w:rPr>
          <w:rFonts w:ascii="Arial" w:hAnsi="Arial" w:eastAsia="Arial"/>
          <w:sz w:val="22"/>
          <w:szCs w:val="22"/>
        </w:rPr>
      </w:pPr>
      <w:r>
        <w:rPr>
          <w:rFonts w:eastAsia="Arial" w:ascii="Arial" w:hAnsi="Arial"/>
          <w:b/>
          <w:i w:val="false"/>
          <w:caps w:val="false"/>
          <w:smallCaps w:val="false"/>
          <w:color w:val="0F1115"/>
          <w:spacing w:val="0"/>
          <w:sz w:val="22"/>
          <w:szCs w:val="22"/>
        </w:rPr>
        <w:t>6.3 Servicios Clave Evaluados</w:t>
      </w:r>
    </w:p>
    <w:p>
      <w:pPr>
        <w:pStyle w:val="BodyText"/>
        <w:spacing w:lineRule="auto" w:line="36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Se sometieron a pruebas unitarias los servicios críticos que sustentan la lógica de negocio del sistema, abarcando desde el procesamiento de imágenes y la gestión de backups hasta la exportación de datos y los mecanismos de envío de correos. Cada servicio fue validado en sus escenarios de éxito, casos límite y manejo de excepciones, garantizando su correcto funcionamiento de forma aislada. A continuación, se resumen los principales servicios evaluados:</w:t>
      </w:r>
      <w:r>
        <w:rPr>
          <w:rFonts w:eastAsia="Arial" w:ascii="Arial" w:hAnsi="Arial"/>
          <w:b/>
          <w:i w:val="false"/>
          <w:caps w:val="false"/>
          <w:smallCaps w:val="false"/>
          <w:color w:val="0F1115"/>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3576"/>
        <w:gridCol w:w="664"/>
        <w:gridCol w:w="5120"/>
      </w:tblGrid>
      <w:tr>
        <w:trPr>
          <w:tblHeader w:val="true"/>
        </w:trPr>
        <w:tc>
          <w:tcPr>
            <w:tcW w:w="3576"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Servicio</w:t>
            </w:r>
          </w:p>
        </w:tc>
        <w:tc>
          <w:tcPr>
            <w:tcW w:w="664"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Tests</w:t>
            </w:r>
          </w:p>
        </w:tc>
        <w:tc>
          <w:tcPr>
            <w:tcW w:w="5120"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Lo que verifica</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ImageServiceTest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w:t>
            </w:r>
          </w:p>
        </w:tc>
        <w:tc>
          <w:tcPr>
            <w:tcW w:w="51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Conversión a WebP, redimensionamiento, eliminación de imágenes anteriores, manejo de casos borde (sin upscaling, archivos inexistentes).</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DatabaseProtectionServiceTest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w:t>
            </w:r>
          </w:p>
        </w:tc>
        <w:tc>
          <w:tcPr>
            <w:tcW w:w="51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Listado de backups, filtrado de archivos .sql, orden descendente, metadatos (tamaño, fecha), eliminación y descarga.</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DataExportTest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12</w:t>
            </w:r>
          </w:p>
        </w:tc>
        <w:tc>
          <w:tcPr>
            <w:tcW w:w="51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Entidades válidas (asociados, empleados, familiares, proveedores, voceros), traducción de encabezados, filtrado por eliminación lógica y por letra inicial, mapeo de columnas.</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ContactoMailTest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4</w:t>
            </w:r>
          </w:p>
        </w:tc>
        <w:tc>
          <w:tcPr>
            <w:tcW w:w="51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Asunto correcto, vista de correo, accesibilidad de datos, ausencia de adjuntos.</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SendDocumentsMailTest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6</w:t>
            </w:r>
          </w:p>
        </w:tc>
        <w:tc>
          <w:tcPr>
            <w:tcW w:w="51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Asunto, Reply-To, vista correcta, adjuntos como Attachment, datos del destinatario.</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SendDocumentsJobTest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51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Envío de correo, limpieza de archivos temporales, manejo de múltiples adjuntos y ausencia de configuración.</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AsociadosImportTest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w:t>
            </w:r>
          </w:p>
        </w:tc>
        <w:tc>
          <w:tcPr>
            <w:tcW w:w="51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Implementación de interfaces (WithChunkReading, WithEvents, WithHeadingRow), chunk size = 50.</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ConsultarBaseConocimientoTest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w:t>
            </w:r>
          </w:p>
        </w:tc>
        <w:tc>
          <w:tcPr>
            <w:tcW w:w="51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Descripción no vacía, mención de características clave, definición de esquema.</w:t>
            </w:r>
          </w:p>
        </w:tc>
      </w:tr>
      <w:tr>
        <w:trPr/>
        <w:tc>
          <w:tcPr>
            <w:tcW w:w="357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ModelAccessorsTest</w:t>
            </w:r>
          </w:p>
        </w:tc>
        <w:tc>
          <w:tcPr>
            <w:tcW w:w="66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4</w:t>
            </w:r>
          </w:p>
        </w:tc>
        <w:tc>
          <w:tcPr>
            <w:tcW w:w="5120"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Formato de nombre completo para Asociado y Vocero, URL de foto por defecto.</w:t>
            </w:r>
          </w:p>
        </w:tc>
      </w:tr>
    </w:tbl>
    <w:p>
      <w:pPr>
        <w:pStyle w:val="Heading4"/>
        <w:widowControl/>
        <w:numPr>
          <w:ilvl w:val="3"/>
          <w:numId w:val="1"/>
        </w:numPr>
        <w:spacing w:lineRule="atLeast" w:line="420" w:before="240" w:after="12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6.4 Cobertura de Código</w:t>
      </w:r>
    </w:p>
    <w:p>
      <w:pPr>
        <w:pStyle w:val="BodyText"/>
        <w:widowControl/>
        <w:numPr>
          <w:ilvl w:val="0"/>
          <w:numId w:val="4"/>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Cobertura Total:</w:t>
      </w:r>
      <w:r>
        <w:rPr>
          <w:rFonts w:eastAsia="Arial" w:ascii="Arial" w:hAnsi="Arial"/>
          <w:b w:val="false"/>
          <w:i w:val="false"/>
          <w:caps w:val="false"/>
          <w:smallCaps w:val="false"/>
          <w:color w:val="0F1115"/>
          <w:spacing w:val="0"/>
          <w:sz w:val="22"/>
          <w:szCs w:val="22"/>
        </w:rPr>
        <w:t> 88.5% (supera el umbral mínimo del 80%).</w:t>
      </w:r>
    </w:p>
    <w:p>
      <w:pPr>
        <w:pStyle w:val="BodyText"/>
        <w:widowControl/>
        <w:numPr>
          <w:ilvl w:val="0"/>
          <w:numId w:val="4"/>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Módulos con mayor cobertura:</w:t>
      </w:r>
      <w:r>
        <w:rPr>
          <w:rFonts w:eastAsia="Arial" w:ascii="Arial" w:hAnsi="Arial"/>
          <w:b w:val="false"/>
          <w:i w:val="false"/>
          <w:caps w:val="false"/>
          <w:smallCaps w:val="false"/>
          <w:color w:val="0F1115"/>
          <w:spacing w:val="0"/>
          <w:sz w:val="22"/>
          <w:szCs w:val="22"/>
        </w:rPr>
        <w:t> Autenticación y Seguridad (94.2%).</w:t>
      </w:r>
    </w:p>
    <w:p>
      <w:pPr>
        <w:pStyle w:val="BodyText"/>
        <w:widowControl/>
        <w:numPr>
          <w:ilvl w:val="0"/>
          <w:numId w:val="4"/>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Áreas de mejora:</w:t>
      </w:r>
      <w:r>
        <w:rPr>
          <w:rFonts w:eastAsia="Arial" w:ascii="Arial" w:hAnsi="Arial"/>
          <w:b w:val="false"/>
          <w:i w:val="false"/>
          <w:caps w:val="false"/>
          <w:smallCaps w:val="false"/>
          <w:color w:val="0F1115"/>
          <w:spacing w:val="0"/>
          <w:sz w:val="22"/>
          <w:szCs w:val="22"/>
        </w:rPr>
        <w:t> Lógica de negocio (86.8%) y Servicios de Integración (85.0%) tienen espacio para incrementar cobertura en futuras iteraciones.</w:t>
      </w:r>
    </w:p>
    <w:p>
      <w:pPr>
        <w:pStyle w:val="BodyText"/>
        <w:widowControl/>
        <w:numPr>
          <w:ilvl w:val="0"/>
          <w:numId w:val="0"/>
        </w:numPr>
        <w:spacing w:lineRule="auto" w:line="360" w:before="0" w:after="0"/>
        <w:ind w:hanging="0" w:start="0" w:end="0"/>
        <w:jc w:val="both"/>
        <w:rPr>
          <w:rFonts w:ascii="Arial" w:hAnsi="Arial" w:eastAsia="Arial"/>
          <w:b w:val="false"/>
          <w:i w:val="false"/>
          <w:caps w:val="false"/>
          <w:smallCaps w:val="false"/>
          <w:color w:val="0F1115"/>
          <w:spacing w:val="0"/>
          <w:sz w:val="22"/>
          <w:szCs w:val="22"/>
        </w:rPr>
      </w:pPr>
      <w:r>
        <w:rPr>
          <w:rFonts w:eastAsia="Arial" w:ascii="Arial" w:hAnsi="Arial"/>
          <w:b w:val="false"/>
          <w:i w:val="false"/>
          <w:caps w:val="false"/>
          <w:smallCaps w:val="false"/>
          <w:color w:val="0F1115"/>
          <w:spacing w:val="0"/>
          <w:sz w:val="22"/>
          <w:szCs w:val="22"/>
        </w:rPr>
      </w:r>
    </w:p>
    <w:p>
      <w:pPr>
        <w:pStyle w:val="BodyText"/>
        <w:widowControl/>
        <w:numPr>
          <w:ilvl w:val="0"/>
          <w:numId w:val="0"/>
        </w:numPr>
        <w:spacing w:lineRule="auto" w:line="360" w:before="0" w:after="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7. PRUEBAS DE RENDIMIENTO</w:t>
      </w:r>
    </w:p>
    <w:p>
      <w:pPr>
        <w:pStyle w:val="BodyText"/>
        <w:widowControl/>
        <w:numPr>
          <w:ilvl w:val="0"/>
          <w:numId w:val="0"/>
        </w:numPr>
        <w:spacing w:lineRule="auto" w:line="360" w:before="0" w:after="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7.1 Objetivo</w:t>
      </w:r>
    </w:p>
    <w:p>
      <w:pPr>
        <w:pStyle w:val="BodyText"/>
        <w:widowControl/>
        <w:numPr>
          <w:ilvl w:val="0"/>
          <w:numId w:val="0"/>
        </w:numPr>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Medir los tiempos de respuesta del servidor bajo escenarios de carga, detectar consultas N+1 y evaluar la eficiencia de la base de datos, garantizando una experiencia de usuario fluida.</w:t>
      </w:r>
    </w:p>
    <w:p>
      <w:pPr>
        <w:pStyle w:val="BodyText"/>
        <w:widowControl/>
        <w:numPr>
          <w:ilvl w:val="0"/>
          <w:numId w:val="0"/>
        </w:numPr>
        <w:spacing w:lineRule="auto" w:line="360" w:before="0" w:after="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7.2 Resultados</w:t>
      </w:r>
    </w:p>
    <w:p>
      <w:pPr>
        <w:pStyle w:val="BodyText"/>
        <w:widowControl/>
        <w:numPr>
          <w:ilvl w:val="0"/>
          <w:numId w:val="0"/>
        </w:numPr>
        <w:spacing w:lineRule="auto" w:line="360" w:before="0" w:after="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Se ejecutaron 11 pruebas de rendimiento sobre los módulos de mayor demanda del sistema, midiendo tiempos de respuesta en escenarios de carga y evaluando la eficiencia de las consultas a la base de datos. Los resultados obtenidos muestran que todos los casos evaluados cumplen holgadamente con los umbrales de tolerancia establecidos, con tiempos de respuesta que no superan los 40 ms en el peor de los casos, lo que representa un uso inferior al 5% de los límites máximos permitidos. Asimismo, no se detectaron consultas N+1 en los índices evaluados, confirmando una correcta implementación de las estrategias de carga de datos. A continuación, se detallan los resultados obtenidos:</w:t>
      </w:r>
      <w:r>
        <w:rPr>
          <w:rFonts w:eastAsia="Arial" w:ascii="Arial" w:hAnsi="Arial"/>
          <w:b/>
          <w:i w:val="false"/>
          <w:caps w:val="false"/>
          <w:smallCaps w:val="false"/>
          <w:color w:val="0F1115"/>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923"/>
        <w:gridCol w:w="2283"/>
        <w:gridCol w:w="2045"/>
        <w:gridCol w:w="1134"/>
        <w:gridCol w:w="1025"/>
        <w:gridCol w:w="1001"/>
        <w:gridCol w:w="949"/>
      </w:tblGrid>
      <w:tr>
        <w:trPr>
          <w:tblHeader w:val="true"/>
        </w:trPr>
        <w:tc>
          <w:tcPr>
            <w:tcW w:w="923"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ID</w:t>
            </w:r>
          </w:p>
        </w:tc>
        <w:tc>
          <w:tcPr>
            <w:tcW w:w="2283"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Caso de Prueba</w:t>
            </w:r>
          </w:p>
        </w:tc>
        <w:tc>
          <w:tcPr>
            <w:tcW w:w="2045"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Escenario</w:t>
            </w:r>
          </w:p>
        </w:tc>
        <w:tc>
          <w:tcPr>
            <w:tcW w:w="1134"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Tiempo Medido</w:t>
            </w:r>
          </w:p>
        </w:tc>
        <w:tc>
          <w:tcPr>
            <w:tcW w:w="1025"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Umbral Máx.</w:t>
            </w:r>
          </w:p>
        </w:tc>
        <w:tc>
          <w:tcPr>
            <w:tcW w:w="1001"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Uso Umbral</w:t>
            </w:r>
          </w:p>
        </w:tc>
        <w:tc>
          <w:tcPr>
            <w:tcW w:w="949"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Estado</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REND-001</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Tiempo de respuesta – Login público</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/login</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20.96 ms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500 ms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4%</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REND-002</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Tiempo de respuesta – Dashboard admin</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 (autenticado)</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37.14 ms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800 ms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REND-003</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Tiempo de respuesta – Índices de catálogos</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/admin/cargos, /zonas...</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23.28 ms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500 ms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5%</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REND-004</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Rendimiento – Voceros (100 reg)</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/admin/voceros</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28.37 ms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1500 ms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REND-005</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Rendimiento – Empleados (100 reg)</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/admin/empleados</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28.11 ms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1500 ms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REND-006</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Rendimiento – Búsqueda (500 filas)</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/admin/cargos?textoBuscar=...</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24.55 ms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1500 ms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REND-007</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Detección N+1 – Índice de cargos</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Conteo queries con DB::listen</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4 queries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15 queries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N/A</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REND-008</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Detección N+1 – Índice de voceros</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Conteo queries con 50 reg</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4 queries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20 queries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N/A</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REND-009</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Rendimiento – Paginación (Pág 3/60)</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/admin/voceros?page=3</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28.25 ms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1200 ms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2%</w:t>
            </w:r>
          </w:p>
        </w:tc>
        <w:tc>
          <w:tcPr>
            <w:tcW w:w="9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REND-010</w:t>
            </w:r>
          </w:p>
        </w:tc>
        <w:tc>
          <w:tcPr>
            <w:tcW w:w="228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Rendimiento – Blog (30 posts pub)</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/blog</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15.52 ms</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1500 ms</w:t>
            </w:r>
          </w:p>
        </w:tc>
        <w:tc>
          <w:tcPr>
            <w:tcW w:w="100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w:t>
            </w:r>
          </w:p>
        </w:tc>
        <w:tc>
          <w:tcPr>
            <w:tcW w:w="949"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REND-011</w:t>
            </w:r>
          </w:p>
        </w:tc>
        <w:tc>
          <w:tcPr>
            <w:tcW w:w="2283" w:type="dxa"/>
            <w:tcBorders>
              <w:bottom w:val="single" w:sz="2" w:space="0" w:color="000000"/>
            </w:tcBorders>
            <w:vAlign w:val="center"/>
          </w:tcPr>
          <w:p>
            <w:pPr>
              <w:pStyle w:val="Contenidodelatabla"/>
              <w:spacing w:lineRule="atLeast" w:line="375"/>
              <w:ind w:hanging="0" w:start="0" w:end="0"/>
              <w:rPr>
                <w:rFonts w:ascii="Arial" w:hAnsi="Arial"/>
                <w:sz w:val="22"/>
                <w:szCs w:val="22"/>
              </w:rPr>
            </w:pPr>
            <w:r>
              <w:rPr>
                <w:rFonts w:ascii="Arial" w:hAnsi="Arial"/>
                <w:sz w:val="22"/>
                <w:szCs w:val="22"/>
              </w:rPr>
              <w:t xml:space="preserve">Carga de adjuntos (&gt;2MB) en red móvil 3G/4G </w:t>
            </w:r>
          </w:p>
        </w:tc>
        <w:tc>
          <w:tcPr>
            <w:tcW w:w="2045" w:type="dxa"/>
            <w:tcBorders>
              <w:bottom w:val="single" w:sz="2" w:space="0" w:color="000000"/>
            </w:tcBorders>
            <w:vAlign w:val="center"/>
          </w:tcPr>
          <w:p>
            <w:pPr>
              <w:pStyle w:val="Contenidodelatabla"/>
              <w:spacing w:lineRule="atLeast" w:line="375"/>
              <w:ind w:hanging="0" w:start="0" w:end="0"/>
              <w:rPr>
                <w:rFonts w:ascii="Arial" w:hAnsi="Arial" w:eastAsia="Arial"/>
                <w:b w:val="false"/>
                <w:i w:val="false"/>
                <w:caps w:val="false"/>
                <w:smallCaps w:val="false"/>
                <w:sz w:val="22"/>
                <w:szCs w:val="22"/>
              </w:rPr>
            </w:pPr>
            <w:r>
              <w:rPr>
                <w:rFonts w:eastAsia="Arial" w:ascii="Arial" w:hAnsi="Arial"/>
                <w:b w:val="false"/>
                <w:i w:val="false"/>
                <w:caps w:val="false"/>
                <w:smallCaps w:val="false"/>
                <w:sz w:val="22"/>
                <w:szCs w:val="22"/>
              </w:rPr>
              <w:t xml:space="preserve">POST /admin/documentos (móvil) </w:t>
            </w:r>
          </w:p>
        </w:tc>
        <w:tc>
          <w:tcPr>
            <w:tcW w:w="1134"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 xml:space="preserve">480 ms </w:t>
            </w:r>
          </w:p>
        </w:tc>
        <w:tc>
          <w:tcPr>
            <w:tcW w:w="1025" w:type="dxa"/>
            <w:tcBorders>
              <w:bottom w:val="single" w:sz="2" w:space="0" w:color="000000"/>
            </w:tcBorders>
            <w:vAlign w:val="center"/>
          </w:tcPr>
          <w:p>
            <w:pPr>
              <w:pStyle w:val="Contenidodelatabla"/>
              <w:spacing w:lineRule="atLeast" w:line="375"/>
              <w:ind w:hanging="0" w:start="0" w:end="0"/>
              <w:rPr>
                <w:rFonts w:ascii="Arial" w:hAnsi="Arial" w:eastAsia="Arial"/>
                <w:b w:val="false"/>
                <w:i w:val="false"/>
                <w:caps w:val="false"/>
                <w:smallCaps w:val="false"/>
                <w:sz w:val="22"/>
                <w:szCs w:val="22"/>
              </w:rPr>
            </w:pPr>
            <w:r>
              <w:rPr>
                <w:rFonts w:eastAsia="Arial" w:ascii="Arial" w:hAnsi="Arial"/>
                <w:b w:val="false"/>
                <w:i w:val="false"/>
                <w:caps w:val="false"/>
                <w:smallCaps w:val="false"/>
                <w:sz w:val="22"/>
                <w:szCs w:val="22"/>
              </w:rPr>
              <w:t xml:space="preserve">2000 ms </w:t>
            </w:r>
          </w:p>
        </w:tc>
        <w:tc>
          <w:tcPr>
            <w:tcW w:w="1001" w:type="dxa"/>
            <w:tcBorders>
              <w:bottom w:val="single" w:sz="2" w:space="0" w:color="000000"/>
            </w:tcBorders>
            <w:vAlign w:val="center"/>
          </w:tcPr>
          <w:p>
            <w:pPr>
              <w:pStyle w:val="Contenidodelatabla"/>
              <w:spacing w:lineRule="atLeast" w:line="375"/>
              <w:ind w:hanging="0" w:start="0" w:end="0"/>
              <w:rPr>
                <w:rFonts w:ascii="Arial" w:hAnsi="Arial"/>
                <w:sz w:val="22"/>
                <w:szCs w:val="22"/>
              </w:rPr>
            </w:pPr>
            <w:r>
              <w:rPr>
                <w:rFonts w:eastAsia="Arial" w:ascii="Arial" w:hAnsi="Arial"/>
                <w:b w:val="false"/>
                <w:i w:val="false"/>
                <w:caps w:val="false"/>
                <w:smallCaps w:val="false"/>
                <w:sz w:val="22"/>
                <w:szCs w:val="22"/>
              </w:rPr>
              <w:t>1%</w:t>
            </w:r>
            <w:r>
              <w:rPr>
                <w:rFonts w:ascii="Arial" w:hAnsi="Arial"/>
                <w:sz w:val="22"/>
                <w:szCs w:val="22"/>
              </w:rPr>
              <w:t xml:space="preserve">24% </w:t>
            </w:r>
          </w:p>
        </w:tc>
        <w:tc>
          <w:tcPr>
            <w:tcW w:w="949"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bl>
    <w:p>
      <w:pPr>
        <w:pStyle w:val="BodyText"/>
        <w:widowControl/>
        <w:spacing w:lineRule="auto" w:line="360" w:before="240" w:after="240"/>
        <w:ind w:hanging="0" w:start="0" w:end="0"/>
        <w:jc w:val="both"/>
        <w:rPr/>
      </w:pPr>
      <w:r>
        <w:rPr>
          <w:rStyle w:val="Strong"/>
          <w:rFonts w:eastAsia="Arial" w:ascii="Arial" w:hAnsi="Arial"/>
          <w:b/>
          <w:i w:val="false"/>
          <w:caps w:val="false"/>
          <w:smallCaps w:val="false"/>
          <w:color w:val="0F1115"/>
          <w:spacing w:val="0"/>
          <w:sz w:val="22"/>
          <w:szCs w:val="22"/>
        </w:rPr>
        <w:t>Resultado:</w:t>
      </w:r>
      <w:r>
        <w:rPr>
          <w:rFonts w:eastAsia="Arial" w:ascii="Arial" w:hAnsi="Arial"/>
          <w:b w:val="false"/>
          <w:i w:val="false"/>
          <w:caps w:val="false"/>
          <w:smallCaps w:val="false"/>
          <w:color w:val="0F1115"/>
          <w:spacing w:val="0"/>
          <w:sz w:val="22"/>
          <w:szCs w:val="22"/>
        </w:rPr>
        <w:t> </w:t>
      </w:r>
      <w:r>
        <w:rPr>
          <w:rFonts w:ascii="Arial" w:hAnsi="Arial"/>
          <w:sz w:val="22"/>
          <w:szCs w:val="22"/>
        </w:rPr>
        <w:t xml:space="preserve">11/11 pruebas de rendimiento superadas (100% éxito al cierre del Sprint 7). El peor tiempo en peticiones web estándar fue de 37.14 ms (Dashboard admin, 5% del umbral). La prueba de carga de adjuntos desde móviles (REND-011) registró 480 ms (24% del umbral de 2000 ms), quedando aprobada tras la optimización realizada en el Sprint 7. No se detectaron consultas N+1. </w:t>
      </w:r>
    </w:p>
    <w:p>
      <w:pPr>
        <w:pStyle w:val="Heading4"/>
        <w:widowControl/>
        <w:numPr>
          <w:ilvl w:val="3"/>
          <w:numId w:val="1"/>
        </w:numPr>
        <w:spacing w:lineRule="auto" w:line="360" w:before="240" w:after="240"/>
        <w:ind w:hanging="0" w:start="0" w:end="0"/>
        <w:jc w:val="both"/>
        <w:rPr>
          <w:rFonts w:ascii="Arial" w:hAnsi="Arial" w:eastAsia="Arial"/>
          <w:sz w:val="22"/>
          <w:szCs w:val="22"/>
        </w:rPr>
      </w:pPr>
      <w:r>
        <w:rPr>
          <w:rFonts w:eastAsia="Arial" w:ascii="Arial" w:hAnsi="Arial"/>
          <w:b/>
          <w:i w:val="false"/>
          <w:caps w:val="false"/>
          <w:smallCaps w:val="false"/>
          <w:color w:val="auto"/>
          <w:spacing w:val="0"/>
          <w:sz w:val="22"/>
          <w:szCs w:val="22"/>
        </w:rPr>
        <w:t>7.3 Recomendaciones de Optimización</w:t>
      </w:r>
    </w:p>
    <w:p>
      <w:pPr>
        <w:pStyle w:val="Heading4"/>
        <w:widowControl/>
        <w:numPr>
          <w:ilvl w:val="3"/>
          <w:numId w:val="1"/>
        </w:numPr>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Aunque los resultados obtenidos demuestran un rendimiento sobresaliente —con tiempos de respuesta muy por debajo de los umbrales establecidos y ausencia de consultas N+1—, se formulan las siguientes recomendaciones con el fin de garantizar que el sistema mantenga su eficiencia a medida que crezca el volumen de datos y el número de usuarios concurrentes: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2133"/>
        <w:gridCol w:w="6110"/>
        <w:gridCol w:w="1117"/>
      </w:tblGrid>
      <w:tr>
        <w:trPr>
          <w:tblHeader w:val="true"/>
        </w:trPr>
        <w:tc>
          <w:tcPr>
            <w:tcW w:w="2133"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Recomendación</w:t>
            </w:r>
          </w:p>
        </w:tc>
        <w:tc>
          <w:tcPr>
            <w:tcW w:w="6110"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Descripción</w:t>
            </w:r>
          </w:p>
        </w:tc>
        <w:tc>
          <w:tcPr>
            <w:tcW w:w="1117"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Prioridad</w:t>
            </w:r>
          </w:p>
        </w:tc>
      </w:tr>
      <w:tr>
        <w:trPr/>
        <w:tc>
          <w:tcPr>
            <w:tcW w:w="2133"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color w:val="auto"/>
                <w:sz w:val="22"/>
                <w:szCs w:val="22"/>
              </w:rPr>
              <w:t>Indexación de Base de Datos</w:t>
            </w:r>
          </w:p>
        </w:tc>
        <w:tc>
          <w:tcPr>
            <w:tcW w:w="6110"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color w:val="auto"/>
                <w:sz w:val="22"/>
                <w:szCs w:val="22"/>
              </w:rPr>
              <w:t>Incorporar índices B-Tree en columnas de búsqueda frecuente y ordenamiento (</w:t>
            </w:r>
            <w:r>
              <w:rPr>
                <w:rStyle w:val="Textooriginal"/>
                <w:rFonts w:eastAsia="Arial" w:ascii="Arial" w:hAnsi="Arial"/>
                <w:b w:val="false"/>
                <w:i w:val="false"/>
                <w:caps w:val="false"/>
                <w:smallCaps w:val="false"/>
                <w:color w:val="auto"/>
                <w:sz w:val="22"/>
                <w:szCs w:val="22"/>
                <w:shd w:fill="EBEEF2" w:val="clear"/>
              </w:rPr>
              <w:t>ape_voce</w:t>
            </w:r>
            <w:r>
              <w:rPr>
                <w:rFonts w:eastAsia="Arial" w:ascii="Arial" w:hAnsi="Arial"/>
                <w:b w:val="false"/>
                <w:i w:val="false"/>
                <w:caps w:val="false"/>
                <w:smallCaps w:val="false"/>
                <w:color w:val="auto"/>
                <w:sz w:val="22"/>
                <w:szCs w:val="22"/>
              </w:rPr>
              <w:t>, </w:t>
            </w:r>
            <w:r>
              <w:rPr>
                <w:rStyle w:val="Textooriginal"/>
                <w:rFonts w:eastAsia="Arial" w:ascii="Arial" w:hAnsi="Arial"/>
                <w:b w:val="false"/>
                <w:i w:val="false"/>
                <w:caps w:val="false"/>
                <w:smallCaps w:val="false"/>
                <w:color w:val="auto"/>
                <w:sz w:val="22"/>
                <w:szCs w:val="22"/>
                <w:shd w:fill="EBEEF2" w:val="clear"/>
              </w:rPr>
              <w:t>nom_voce</w:t>
            </w:r>
            <w:r>
              <w:rPr>
                <w:rFonts w:eastAsia="Arial" w:ascii="Arial" w:hAnsi="Arial"/>
                <w:b w:val="false"/>
                <w:i w:val="false"/>
                <w:caps w:val="false"/>
                <w:smallCaps w:val="false"/>
                <w:color w:val="auto"/>
                <w:sz w:val="22"/>
                <w:szCs w:val="22"/>
              </w:rPr>
              <w:t>, </w:t>
            </w:r>
            <w:r>
              <w:rPr>
                <w:rStyle w:val="Textooriginal"/>
                <w:rFonts w:eastAsia="Arial" w:ascii="Arial" w:hAnsi="Arial"/>
                <w:b w:val="false"/>
                <w:i w:val="false"/>
                <w:caps w:val="false"/>
                <w:smallCaps w:val="false"/>
                <w:color w:val="auto"/>
                <w:sz w:val="22"/>
                <w:szCs w:val="22"/>
                <w:shd w:fill="EBEEF2" w:val="clear"/>
              </w:rPr>
              <w:t>ape_emp</w:t>
            </w:r>
            <w:r>
              <w:rPr>
                <w:rFonts w:eastAsia="Arial" w:ascii="Arial" w:hAnsi="Arial"/>
                <w:b w:val="false"/>
                <w:i w:val="false"/>
                <w:caps w:val="false"/>
                <w:smallCaps w:val="false"/>
                <w:color w:val="auto"/>
                <w:sz w:val="22"/>
                <w:szCs w:val="22"/>
              </w:rPr>
              <w:t>, </w:t>
            </w:r>
            <w:r>
              <w:rPr>
                <w:rStyle w:val="Textooriginal"/>
                <w:rFonts w:eastAsia="Arial" w:ascii="Arial" w:hAnsi="Arial"/>
                <w:b w:val="false"/>
                <w:i w:val="false"/>
                <w:caps w:val="false"/>
                <w:smallCaps w:val="false"/>
                <w:color w:val="auto"/>
                <w:sz w:val="22"/>
                <w:szCs w:val="22"/>
                <w:shd w:fill="EBEEF2" w:val="clear"/>
              </w:rPr>
              <w:t>nombre</w:t>
            </w:r>
            <w:r>
              <w:rPr>
                <w:rFonts w:eastAsia="Arial" w:ascii="Arial" w:hAnsi="Arial"/>
                <w:b w:val="false"/>
                <w:i w:val="false"/>
                <w:caps w:val="false"/>
                <w:smallCaps w:val="false"/>
                <w:color w:val="auto"/>
                <w:sz w:val="22"/>
                <w:szCs w:val="22"/>
              </w:rPr>
              <w:t>) para mantener los tiempos de respuesta por debajo de 30 ms al escalar a millones de registros.</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Alta</w:t>
            </w:r>
          </w:p>
        </w:tc>
      </w:tr>
      <w:tr>
        <w:trPr/>
        <w:tc>
          <w:tcPr>
            <w:tcW w:w="2133"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color w:val="auto"/>
                <w:sz w:val="22"/>
                <w:szCs w:val="22"/>
              </w:rPr>
              <w:t>Estrategia de Caché</w:t>
            </w:r>
          </w:p>
        </w:tc>
        <w:tc>
          <w:tcPr>
            <w:tcW w:w="611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Implementar caché de consultas/vistas para el Blog público a medida que aumente el catálogo de publicaciones, reduciendo lecturas recurrentes a disco.</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Media</w:t>
            </w:r>
          </w:p>
        </w:tc>
      </w:tr>
      <w:tr>
        <w:trPr/>
        <w:tc>
          <w:tcPr>
            <w:tcW w:w="2133"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color w:val="auto"/>
                <w:sz w:val="22"/>
                <w:szCs w:val="22"/>
              </w:rPr>
              <w:t>Carga Perezosa Controlada (Lazy Loading)</w:t>
            </w:r>
          </w:p>
        </w:tc>
        <w:tc>
          <w:tcPr>
            <w:tcW w:w="611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Monitorear las vistas de detalle (show) para prevenir degradación cuando se consulten relaciones complejas de expedientes (ej. asociados con familiares, voceros y documentos).</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Media</w:t>
            </w:r>
          </w:p>
        </w:tc>
      </w:tr>
      <w:tr>
        <w:trPr/>
        <w:tc>
          <w:tcPr>
            <w:tcW w:w="2133"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color w:val="auto"/>
                <w:sz w:val="22"/>
                <w:szCs w:val="22"/>
              </w:rPr>
              <w:t>Monitorización Continua</w:t>
            </w:r>
          </w:p>
        </w:tc>
        <w:tc>
          <w:tcPr>
            <w:tcW w:w="611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Establecer un sistema de monitoreo de tiempos de respuesta en producción (ej. con herramientas como UptimeRobot o Laravel Telescope) para detectar desviaciones tempranas.</w:t>
            </w:r>
          </w:p>
        </w:tc>
        <w:tc>
          <w:tcPr>
            <w:tcW w:w="1117"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color w:val="auto"/>
                <w:sz w:val="22"/>
                <w:szCs w:val="22"/>
              </w:rPr>
              <w:t>Media</w:t>
            </w:r>
          </w:p>
        </w:tc>
      </w:tr>
      <w:tr>
        <w:trPr/>
        <w:tc>
          <w:tcPr>
            <w:tcW w:w="2133" w:type="dxa"/>
            <w:tcBorders>
              <w:bottom w:val="single" w:sz="2" w:space="0" w:color="000000"/>
            </w:tcBorders>
            <w:vAlign w:val="center"/>
          </w:tcPr>
          <w:p>
            <w:pPr>
              <w:pStyle w:val="Contenidodelatabla"/>
              <w:spacing w:lineRule="atLeast" w:line="375"/>
              <w:ind w:hanging="0" w:start="0" w:end="0"/>
              <w:rPr>
                <w:rFonts w:ascii="Arial" w:hAnsi="Arial"/>
                <w:sz w:val="22"/>
                <w:szCs w:val="22"/>
              </w:rPr>
            </w:pPr>
            <w:r>
              <w:rPr>
                <w:rFonts w:ascii="Arial" w:hAnsi="Arial"/>
                <w:sz w:val="22"/>
                <w:szCs w:val="22"/>
              </w:rPr>
              <w:t xml:space="preserve">Procesamiento de Archivos Adjuntos </w:t>
            </w:r>
          </w:p>
        </w:tc>
        <w:tc>
          <w:tcPr>
            <w:tcW w:w="611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sz w:val="22"/>
                <w:szCs w:val="22"/>
              </w:rPr>
              <w:t xml:space="preserve">Se aplicó la optimización de subida en cliente durante el Sprint 7. Como medida preventiva de infraestructura, se sugiere monitorear el consumo del servidor web si la carga concurrente de documentos móviles supera la capacidad del canal contratado. </w:t>
            </w:r>
          </w:p>
        </w:tc>
        <w:tc>
          <w:tcPr>
            <w:tcW w:w="1117"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sz w:val="22"/>
                <w:szCs w:val="22"/>
              </w:rPr>
              <w:t xml:space="preserve">Baja/ Operativa </w:t>
            </w:r>
          </w:p>
        </w:tc>
      </w:tr>
    </w:tbl>
    <w:p>
      <w:pPr>
        <w:pStyle w:val="BodyText"/>
        <w:spacing w:lineRule="auto" w:line="360" w:before="0" w:after="0"/>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spacing w:lineRule="auto" w:line="360" w:before="69" w:after="69"/>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spacing w:lineRule="auto" w:line="360" w:before="69" w:after="69"/>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spacing w:lineRule="auto" w:line="360" w:before="69" w:after="69"/>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spacing w:lineRule="auto" w:line="360" w:before="69" w:after="69"/>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r>
    </w:p>
    <w:p>
      <w:pPr>
        <w:pStyle w:val="BodyText"/>
        <w:spacing w:lineRule="auto" w:line="360" w:before="69" w:after="69"/>
        <w:jc w:val="both"/>
        <w:rPr>
          <w:rFonts w:ascii="Arial" w:hAnsi="Arial" w:eastAsia="Arial"/>
          <w:b/>
          <w:i w:val="false"/>
          <w:caps w:val="false"/>
          <w:smallCaps w:val="false"/>
          <w:color w:val="0F1115"/>
          <w:spacing w:val="0"/>
          <w:sz w:val="22"/>
          <w:szCs w:val="22"/>
        </w:rPr>
      </w:pPr>
      <w:r>
        <w:rPr>
          <w:rFonts w:eastAsia="Arial" w:ascii="Arial" w:hAnsi="Arial"/>
          <w:b/>
          <w:i w:val="false"/>
          <w:caps w:val="false"/>
          <w:smallCaps w:val="false"/>
          <w:color w:val="0F1115"/>
          <w:spacing w:val="0"/>
          <w:sz w:val="22"/>
          <w:szCs w:val="22"/>
        </w:rPr>
        <w:t>8. PRUEBAS DE SEGURIDAD</w:t>
      </w:r>
    </w:p>
    <w:p>
      <w:pPr>
        <w:pStyle w:val="BodyText"/>
        <w:spacing w:lineRule="auto" w:line="360" w:before="69" w:after="69"/>
        <w:jc w:val="both"/>
        <w:rPr>
          <w:rFonts w:ascii="Arial" w:hAnsi="Arial" w:eastAsia="Arial"/>
          <w:sz w:val="22"/>
          <w:szCs w:val="22"/>
        </w:rPr>
      </w:pPr>
      <w:r>
        <w:rPr>
          <w:rFonts w:eastAsia="Arial" w:ascii="Arial" w:hAnsi="Arial"/>
          <w:b/>
          <w:i w:val="false"/>
          <w:caps w:val="false"/>
          <w:smallCaps w:val="false"/>
          <w:color w:val="0F1115"/>
          <w:spacing w:val="0"/>
          <w:sz w:val="22"/>
          <w:szCs w:val="22"/>
        </w:rPr>
        <w:t>8.1 Objetivo</w:t>
      </w:r>
    </w:p>
    <w:p>
      <w:pPr>
        <w:pStyle w:val="BodyText"/>
        <w:widowControl/>
        <w:spacing w:lineRule="auto" w:line="360" w:before="126" w:after="126"/>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Auditar la postura de seguridad de la aplicación frente a los vectores de ataque del OWASP Top 10, evaluando controles de acceso, inyección SQL/XSS, CSRF, fuerza bruta, cifrado de contraseñas y gestión de roles (RBAC).</w:t>
      </w:r>
    </w:p>
    <w:p>
      <w:pPr>
        <w:pStyle w:val="BodyText"/>
        <w:widowControl/>
        <w:spacing w:lineRule="auto" w:line="360" w:before="69" w:after="69"/>
        <w:ind w:hanging="0" w:start="0" w:end="0"/>
        <w:jc w:val="both"/>
        <w:rPr>
          <w:rFonts w:ascii="Arial" w:hAnsi="Arial" w:eastAsia="Arial"/>
          <w:sz w:val="22"/>
          <w:szCs w:val="22"/>
        </w:rPr>
      </w:pPr>
      <w:r>
        <w:rPr>
          <w:rFonts w:eastAsia="Arial" w:ascii="Arial" w:hAnsi="Arial"/>
          <w:b/>
          <w:i w:val="false"/>
          <w:caps w:val="false"/>
          <w:smallCaps w:val="false"/>
          <w:color w:val="auto"/>
          <w:spacing w:val="0"/>
          <w:sz w:val="22"/>
          <w:szCs w:val="22"/>
        </w:rPr>
        <w:t>8.2 Resultados</w:t>
      </w:r>
    </w:p>
    <w:p>
      <w:pPr>
        <w:pStyle w:val="BodyText"/>
        <w:widowControl/>
        <w:spacing w:lineRule="auto" w:line="360" w:before="69" w:after="69"/>
        <w:ind w:hanging="0" w:start="0" w:end="0"/>
        <w:jc w:val="both"/>
        <w:rPr/>
      </w:pPr>
      <w:r>
        <w:rPr>
          <w:rFonts w:eastAsia="Arial" w:ascii="Arial" w:hAnsi="Arial"/>
          <w:b w:val="false"/>
          <w:i w:val="false"/>
          <w:caps w:val="false"/>
          <w:smallCaps w:val="false"/>
          <w:color w:val="auto"/>
          <w:spacing w:val="0"/>
          <w:sz w:val="22"/>
          <w:szCs w:val="22"/>
        </w:rPr>
        <w:t>Se ejecutaron </w:t>
      </w:r>
      <w:r>
        <w:rPr>
          <w:rStyle w:val="Strong"/>
          <w:rFonts w:eastAsia="Arial" w:ascii="Arial" w:hAnsi="Arial"/>
          <w:b w:val="false"/>
          <w:i w:val="false"/>
          <w:caps w:val="false"/>
          <w:smallCaps w:val="false"/>
          <w:color w:val="auto"/>
          <w:spacing w:val="0"/>
          <w:sz w:val="22"/>
          <w:szCs w:val="22"/>
        </w:rPr>
        <w:t>15 controles de seguridad</w:t>
      </w:r>
      <w:r>
        <w:rPr>
          <w:rFonts w:eastAsia="Arial" w:ascii="Arial" w:hAnsi="Arial"/>
          <w:b/>
          <w:i w:val="false"/>
          <w:caps w:val="false"/>
          <w:smallCaps w:val="false"/>
          <w:color w:val="auto"/>
          <w:spacing w:val="0"/>
          <w:sz w:val="22"/>
          <w:szCs w:val="22"/>
        </w:rPr>
        <w:t> </w:t>
      </w:r>
      <w:r>
        <w:rPr>
          <w:rFonts w:eastAsia="Arial" w:ascii="Arial" w:hAnsi="Arial"/>
          <w:b w:val="false"/>
          <w:i w:val="false"/>
          <w:caps w:val="false"/>
          <w:smallCaps w:val="false"/>
          <w:color w:val="auto"/>
          <w:spacing w:val="0"/>
          <w:sz w:val="22"/>
          <w:szCs w:val="22"/>
        </w:rPr>
        <w:t>alineados con el estándar OWASP Top 10, cubriendo las categorías de control de acceso, inyección, cifrado, autenticación y gestión de sesiones. Cada control fue sometido a escenarios de ataque simulados, verificando que el sistema rechazara o mitigara adecuadamente las amenazas. El 100% de los controles fueron superados exitosamente, sin detectarse vulnerabilidades críticas o de alta severidad. A continuación, se detallan los resultados obtenidos: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749"/>
        <w:gridCol w:w="1795"/>
        <w:gridCol w:w="923"/>
        <w:gridCol w:w="2456"/>
        <w:gridCol w:w="2491"/>
        <w:gridCol w:w="946"/>
      </w:tblGrid>
      <w:tr>
        <w:trPr>
          <w:tblHeader w:val="true"/>
        </w:trPr>
        <w:tc>
          <w:tcPr>
            <w:tcW w:w="749"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ID</w:t>
            </w:r>
          </w:p>
        </w:tc>
        <w:tc>
          <w:tcPr>
            <w:tcW w:w="1795"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Control</w:t>
            </w:r>
          </w:p>
        </w:tc>
        <w:tc>
          <w:tcPr>
            <w:tcW w:w="923"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OWASP</w:t>
            </w:r>
          </w:p>
        </w:tc>
        <w:tc>
          <w:tcPr>
            <w:tcW w:w="2456"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Escenario de Prueba</w:t>
            </w:r>
          </w:p>
        </w:tc>
        <w:tc>
          <w:tcPr>
            <w:tcW w:w="2491"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Resultado Esperado / Obtenido</w:t>
            </w:r>
          </w:p>
        </w:tc>
        <w:tc>
          <w:tcPr>
            <w:tcW w:w="946"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Estado</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SEC-001</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Acceso Rutas Admin</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A01</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 11 rutas /admin sin auth</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Redirige (302) a /login; invitado verificado</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SEC-002</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Bloqueo Sin Rol Admin</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A01</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/admin como usuario sin rol</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Redirige (302) a /perfil con error</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SEC-003</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SQL Injection en Login</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A03</w:t>
            </w:r>
          </w:p>
        </w:tc>
        <w:tc>
          <w:tcPr>
            <w:tcW w:w="2456"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Payloads </w:t>
            </w:r>
            <w:r>
              <w:rPr>
                <w:rStyle w:val="Textooriginal"/>
                <w:rFonts w:eastAsia="Arial" w:ascii="Arial" w:hAnsi="Arial"/>
                <w:b w:val="false"/>
                <w:i w:val="false"/>
                <w:caps w:val="false"/>
                <w:smallCaps w:val="false"/>
                <w:sz w:val="22"/>
                <w:szCs w:val="22"/>
                <w:shd w:fill="EBEEF2" w:val="clear"/>
              </w:rPr>
              <w:t>' OR '1'='1</w:t>
            </w:r>
            <w:r>
              <w:rPr>
                <w:rFonts w:eastAsia="Arial" w:ascii="Arial" w:hAnsi="Arial"/>
                <w:b w:val="false"/>
                <w:i w:val="false"/>
                <w:caps w:val="false"/>
                <w:smallCaps w:val="false"/>
                <w:sz w:val="22"/>
                <w:szCs w:val="22"/>
              </w:rPr>
              <w:t> en login</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Rechazado con error de validación</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SEC-004</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SQL Injection Búsquedas</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A03</w:t>
            </w:r>
          </w:p>
        </w:tc>
        <w:tc>
          <w:tcPr>
            <w:tcW w:w="2456"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GET /admin/cargos?textoBuscar=</w:t>
            </w:r>
            <w:r>
              <w:rPr>
                <w:rStyle w:val="Textooriginal"/>
                <w:rFonts w:eastAsia="Arial" w:ascii="Arial" w:hAnsi="Arial"/>
                <w:b w:val="false"/>
                <w:i w:val="false"/>
                <w:caps w:val="false"/>
                <w:smallCaps w:val="false"/>
                <w:sz w:val="22"/>
                <w:szCs w:val="22"/>
                <w:shd w:fill="EBEEF2" w:val="clear"/>
              </w:rPr>
              <w:t>' OR 1=1</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Consulta parametrizada (Eloquent) segura</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SEC-005</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XSS Reflejado/Stored</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A03</w:t>
            </w:r>
          </w:p>
        </w:tc>
        <w:tc>
          <w:tcPr>
            <w:tcW w:w="2456"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Crear cargo con </w:t>
            </w:r>
            <w:r>
              <w:rPr>
                <w:rStyle w:val="Textooriginal"/>
                <w:rFonts w:eastAsia="Arial" w:ascii="Arial" w:hAnsi="Arial"/>
                <w:b w:val="false"/>
                <w:i w:val="false"/>
                <w:caps w:val="false"/>
                <w:smallCaps w:val="false"/>
                <w:sz w:val="22"/>
                <w:szCs w:val="22"/>
                <w:shd w:fill="EBEEF2" w:val="clear"/>
              </w:rPr>
              <w:t>&lt;script&gt;alert(1)&lt;/script&gt;</w:t>
            </w:r>
          </w:p>
        </w:tc>
        <w:tc>
          <w:tcPr>
            <w:tcW w:w="2491"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Escapado automático en Blade (</w:t>
            </w:r>
            <w:r>
              <w:rPr>
                <w:rStyle w:val="Textooriginal"/>
                <w:rFonts w:eastAsia="Arial" w:ascii="Arial" w:hAnsi="Arial"/>
                <w:b w:val="false"/>
                <w:i w:val="false"/>
                <w:caps w:val="false"/>
                <w:smallCaps w:val="false"/>
                <w:sz w:val="22"/>
                <w:szCs w:val="22"/>
                <w:shd w:fill="EBEEF2" w:val="clear"/>
              </w:rPr>
              <w:t>{{ }}</w:t>
            </w:r>
            <w:r>
              <w:rPr>
                <w:rFonts w:eastAsia="Arial" w:ascii="Arial" w:hAnsi="Arial"/>
                <w:b w:val="false"/>
                <w:i w:val="false"/>
                <w:caps w:val="false"/>
                <w:smallCaps w:val="false"/>
                <w:sz w:val="22"/>
                <w:szCs w:val="22"/>
              </w:rPr>
              <w:t>)</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SEC-006</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Protección CSRF</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A01</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POST /login sin token CSRF (prod)</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Rechazado con HTTP 419 (TokenMismatch)</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SEC-007</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Contraseñas Débiles</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A07</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Registro con password de 3 caracteres</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Rechazado (mínimo 8 caracteres)</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SEC-008</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Fuerza Bruta Login</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A07</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6 intentos fallidos consecutivos</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Throttle: HTTP 429 tras 5 intentos/min</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SEC-009</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Mass Assignment</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A04</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Registro enviando is_admin, role</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Campos ignorados; rol no alterado</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SEC-010</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Hash de Contraseñas</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A02</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Verificación de almacenamiento</w:t>
            </w:r>
          </w:p>
        </w:tc>
        <w:tc>
          <w:tcPr>
            <w:tcW w:w="2491"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Bcrypt (</w:t>
            </w:r>
            <w:r>
              <w:rPr>
                <w:rStyle w:val="Textooriginal"/>
                <w:rFonts w:eastAsia="Arial" w:ascii="Arial" w:hAnsi="Arial"/>
                <w:b w:val="false"/>
                <w:i w:val="false"/>
                <w:caps w:val="false"/>
                <w:smallCaps w:val="false"/>
                <w:sz w:val="22"/>
                <w:szCs w:val="22"/>
                <w:shd w:fill="EBEEF2" w:val="clear"/>
              </w:rPr>
              <w:t>$2y$</w:t>
            </w:r>
            <w:r>
              <w:rPr>
                <w:rFonts w:eastAsia="Arial" w:ascii="Arial" w:hAnsi="Arial"/>
                <w:b w:val="false"/>
                <w:i w:val="false"/>
                <w:caps w:val="false"/>
                <w:smallCaps w:val="false"/>
                <w:sz w:val="22"/>
                <w:szCs w:val="22"/>
              </w:rPr>
              <w:t>); Hash::check seguro</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SEC-011</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Protección Datos Sensibles</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A01</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Inspección de respuestas HTML admin</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Hashes/contraseñas no expuestas</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SEC-012</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Credenciales Inválidas</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A07</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Login con clave errónea</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Error en sesión; mantiene rol invitado</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SEC-013</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IDOR / Rec. Inexistentes</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A01</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GET/PUT/DELETE ID 999999 en CRUDs</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HTTP 404 seguro (findOrFail aplicado)</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SEC-014</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RBAC - Roles Autorizados</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A01</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Acceso con Admin/Supervisor/Ejecutivo</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 roles acceden (200); sin rol bloqueado</w:t>
            </w:r>
          </w:p>
        </w:tc>
        <w:tc>
          <w:tcPr>
            <w:tcW w:w="94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74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SEC-015</w:t>
            </w:r>
          </w:p>
        </w:tc>
        <w:tc>
          <w:tcPr>
            <w:tcW w:w="179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Rate Limit Registro</w:t>
            </w:r>
          </w:p>
        </w:tc>
        <w:tc>
          <w:tcPr>
            <w:tcW w:w="9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A07</w:t>
            </w:r>
          </w:p>
        </w:tc>
        <w:tc>
          <w:tcPr>
            <w:tcW w:w="24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 registros seguidos desde una IP</w:t>
            </w:r>
          </w:p>
        </w:tc>
        <w:tc>
          <w:tcPr>
            <w:tcW w:w="249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Throttle: HTTP 429 tras 2 registros/hora</w:t>
            </w:r>
          </w:p>
        </w:tc>
        <w:tc>
          <w:tcPr>
            <w:tcW w:w="946"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bl>
    <w:p>
      <w:pPr>
        <w:pStyle w:val="BodyText"/>
        <w:widowControl/>
        <w:spacing w:lineRule="auto" w:line="360" w:before="240" w:after="240"/>
        <w:ind w:hanging="0" w:start="0" w:end="0"/>
        <w:jc w:val="both"/>
        <w:rPr/>
      </w:pPr>
      <w:r>
        <w:rPr>
          <w:rStyle w:val="Strong"/>
          <w:rFonts w:eastAsia="Arial" w:ascii="Arial" w:hAnsi="Arial"/>
          <w:b/>
          <w:i w:val="false"/>
          <w:caps w:val="false"/>
          <w:smallCaps w:val="false"/>
          <w:color w:val="0F1115"/>
          <w:spacing w:val="0"/>
          <w:sz w:val="22"/>
          <w:szCs w:val="22"/>
        </w:rPr>
        <w:t>Resultado:</w:t>
      </w:r>
      <w:r>
        <w:rPr>
          <w:rFonts w:eastAsia="Arial" w:ascii="Arial" w:hAnsi="Arial"/>
          <w:b w:val="false"/>
          <w:i w:val="false"/>
          <w:caps w:val="false"/>
          <w:smallCaps w:val="false"/>
          <w:color w:val="0F1115"/>
          <w:spacing w:val="0"/>
          <w:sz w:val="22"/>
          <w:szCs w:val="22"/>
        </w:rPr>
        <w:t> 15/15 controles de seguridad superados (100% éxito). 94 aserciones verificadas en 1.8 segundos. El sistema no presenta vulnerabilidades críticas activas.</w:t>
      </w:r>
    </w:p>
    <w:p>
      <w:pPr>
        <w:pStyle w:val="Heading4"/>
        <w:numPr>
          <w:ilvl w:val="3"/>
          <w:numId w:val="1"/>
        </w:numPr>
        <w:ind w:hanging="0" w:start="0"/>
        <w:jc w:val="both"/>
        <w:rPr>
          <w:rFonts w:ascii="Arial" w:hAnsi="Arial" w:eastAsia="Arial"/>
          <w:sz w:val="22"/>
          <w:szCs w:val="22"/>
        </w:rPr>
      </w:pPr>
      <w:r>
        <w:rPr>
          <w:rFonts w:eastAsia="Arial" w:ascii="Arial" w:hAnsi="Arial"/>
          <w:b/>
          <w:i w:val="false"/>
          <w:caps w:val="false"/>
          <w:smallCaps w:val="false"/>
          <w:color w:val="0F1115"/>
          <w:spacing w:val="0"/>
          <w:sz w:val="22"/>
          <w:szCs w:val="22"/>
        </w:rPr>
        <w:t>8.3 Hallazgos Corregidos</w:t>
      </w:r>
    </w:p>
    <w:p>
      <w:pPr>
        <w:pStyle w:val="BodyText"/>
        <w:widowControl/>
        <w:spacing w:lineRule="auto" w:line="360" w:before="183" w:after="183"/>
        <w:ind w:hanging="0" w:start="0" w:end="0"/>
        <w:jc w:val="both"/>
        <w:rPr/>
      </w:pPr>
      <w:r>
        <w:rPr>
          <w:rStyle w:val="Strong"/>
          <w:rFonts w:eastAsia="Arial" w:ascii="Arial" w:hAnsi="Arial"/>
          <w:b/>
          <w:i w:val="false"/>
          <w:caps w:val="false"/>
          <w:smallCaps w:val="false"/>
          <w:color w:val="0F1115"/>
          <w:spacing w:val="0"/>
          <w:sz w:val="22"/>
          <w:szCs w:val="22"/>
        </w:rPr>
        <w:t>Remediación de Fuga de Información por Errores 500 (IDOR/Manejo de Excepciones):</w:t>
      </w:r>
    </w:p>
    <w:p>
      <w:pPr>
        <w:pStyle w:val="BodyText"/>
        <w:widowControl/>
        <w:spacing w:lineRule="auto" w:line="360" w:before="183" w:after="183"/>
        <w:ind w:hanging="0" w:start="0" w:end="0"/>
        <w:jc w:val="both"/>
        <w:rPr/>
      </w:pPr>
      <w:r>
        <w:rPr>
          <w:rFonts w:eastAsia="Arial" w:ascii="Arial" w:hAnsi="Arial"/>
          <w:b w:val="false"/>
          <w:i w:val="false"/>
          <w:caps w:val="false"/>
          <w:smallCaps w:val="false"/>
          <w:color w:val="0F1115"/>
          <w:spacing w:val="0"/>
          <w:sz w:val="22"/>
          <w:szCs w:val="22"/>
        </w:rPr>
        <w:t>Se detectó que 9 controladores CRUD usaban llamadas directas</w:t>
      </w:r>
      <w:r>
        <w:rPr>
          <w:rFonts w:eastAsia="Arial" w:ascii="Arial" w:hAnsi="Arial"/>
          <w:sz w:val="22"/>
          <w:szCs w:val="22"/>
        </w:rPr>
        <w:t> </w:t>
      </w:r>
      <w:r>
        <w:rPr>
          <w:rStyle w:val="Textooriginal"/>
          <w:rFonts w:eastAsia="Arial" w:ascii="Arial" w:hAnsi="Arial"/>
          <w:sz w:val="22"/>
          <w:szCs w:val="22"/>
        </w:rPr>
        <w:t>find($id)</w:t>
      </w:r>
      <w:r>
        <w:rPr>
          <w:rFonts w:eastAsia="Arial" w:ascii="Arial" w:hAnsi="Arial"/>
          <w:b w:val="false"/>
          <w:i w:val="false"/>
          <w:caps w:val="false"/>
          <w:smallCaps w:val="false"/>
          <w:color w:val="0F1115"/>
          <w:spacing w:val="0"/>
          <w:sz w:val="22"/>
          <w:szCs w:val="22"/>
        </w:rPr>
        <w:t> en métodos show/edit/destroy, lo que ante IDs inexistentes devolvía HTTP 500 con trazas técnicas. Se aplicó la remediación sustituyendo 27 invocaciones por </w:t>
      </w:r>
      <w:r>
        <w:rPr>
          <w:rStyle w:val="Textooriginal"/>
          <w:rFonts w:eastAsia="Arial" w:ascii="Arial" w:hAnsi="Arial"/>
          <w:sz w:val="22"/>
          <w:szCs w:val="22"/>
        </w:rPr>
        <w:t>findOrFail($id)</w:t>
      </w:r>
      <w:r>
        <w:rPr>
          <w:rFonts w:eastAsia="Arial" w:ascii="Arial" w:hAnsi="Arial"/>
          <w:b w:val="false"/>
          <w:i w:val="false"/>
          <w:caps w:val="false"/>
          <w:smallCaps w:val="false"/>
          <w:color w:val="0F1115"/>
          <w:spacing w:val="0"/>
          <w:sz w:val="22"/>
          <w:szCs w:val="22"/>
        </w:rPr>
        <w:t>, logrando un comportamiento seguro con código de respuesta HTTP 404 (validado por SEC-013).</w:t>
      </w:r>
    </w:p>
    <w:p>
      <w:pPr>
        <w:pStyle w:val="BodyText"/>
        <w:widowControl/>
        <w:spacing w:lineRule="auto" w:line="360" w:before="240" w:after="240"/>
        <w:ind w:hanging="0" w:start="0" w:end="0"/>
        <w:jc w:val="both"/>
        <w:rPr/>
      </w:pPr>
      <w:r>
        <w:rPr>
          <w:rStyle w:val="Strong"/>
          <w:rFonts w:eastAsia="Arial" w:ascii="Arial" w:hAnsi="Arial"/>
          <w:b/>
          <w:i w:val="false"/>
          <w:caps w:val="false"/>
          <w:smallCaps w:val="false"/>
          <w:color w:val="0F1115"/>
          <w:spacing w:val="0"/>
          <w:sz w:val="22"/>
          <w:szCs w:val="22"/>
        </w:rPr>
        <w:t>Hallazgos Pre-existentes (Fuera de Alcance):</w:t>
      </w:r>
    </w:p>
    <w:tbl>
      <w:tblPr>
        <w:tblW w:w="9360" w:type="dxa"/>
        <w:jc w:val="start"/>
        <w:tblInd w:w="0" w:type="dxa"/>
        <w:tblLayout w:type="fixed"/>
        <w:tblCellMar>
          <w:top w:w="0" w:type="dxa"/>
          <w:start w:w="0" w:type="dxa"/>
          <w:bottom w:w="150" w:type="dxa"/>
          <w:end w:w="0" w:type="dxa"/>
        </w:tblCellMar>
      </w:tblPr>
      <w:tblGrid>
        <w:gridCol w:w="2281"/>
        <w:gridCol w:w="1402"/>
        <w:gridCol w:w="5677"/>
      </w:tblGrid>
      <w:tr>
        <w:trPr>
          <w:tblHeader w:val="true"/>
        </w:trPr>
        <w:tc>
          <w:tcPr>
            <w:tcW w:w="228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Hallazgo</w:t>
            </w:r>
          </w:p>
        </w:tc>
        <w:tc>
          <w:tcPr>
            <w:tcW w:w="1402"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Estado</w:t>
            </w:r>
          </w:p>
        </w:tc>
        <w:tc>
          <w:tcPr>
            <w:tcW w:w="5677"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Observación</w:t>
            </w:r>
          </w:p>
        </w:tc>
      </w:tr>
      <w:tr>
        <w:trPr/>
        <w:tc>
          <w:tcPr>
            <w:tcW w:w="228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Redirección Post-Login</w:t>
            </w:r>
          </w:p>
        </w:tc>
        <w:tc>
          <w:tcPr>
            <w:tcW w:w="140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Pre-existente</w:t>
            </w:r>
          </w:p>
        </w:tc>
        <w:tc>
          <w:tcPr>
            <w:tcW w:w="567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AuthenticationTest espera redirección directa a /admin, pero AuthController redirige a route('home') con flag open_dashboard. Sugerido para actualización en mantenimiento.</w:t>
            </w:r>
          </w:p>
        </w:tc>
      </w:tr>
      <w:tr>
        <w:trPr/>
        <w:tc>
          <w:tcPr>
            <w:tcW w:w="228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Faltante de Migración en WebRoutesTest</w:t>
            </w:r>
          </w:p>
        </w:tc>
        <w:tc>
          <w:tcPr>
            <w:tcW w:w="140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Pre-existente</w:t>
            </w:r>
          </w:p>
        </w:tc>
        <w:tc>
          <w:tcPr>
            <w:tcW w:w="5677"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Las pruebas de blog fallan con 'no such table: blog_posts' por ausencia del trait RefreshDatabase en el test. Inconsistencia aislada, no afecta la aplicación en ejecución.</w:t>
            </w:r>
          </w:p>
        </w:tc>
      </w:tr>
    </w:tbl>
    <w:p>
      <w:pPr>
        <w:pStyle w:val="Heading4"/>
        <w:widowControl/>
        <w:numPr>
          <w:ilvl w:val="3"/>
          <w:numId w:val="1"/>
        </w:numPr>
        <w:spacing w:lineRule="auto" w:line="360" w:before="183" w:after="183"/>
        <w:ind w:hanging="0" w:start="0" w:end="0"/>
        <w:jc w:val="both"/>
        <w:rPr>
          <w:rFonts w:ascii="Arial" w:hAnsi="Arial" w:eastAsia="Arial"/>
          <w:sz w:val="22"/>
          <w:szCs w:val="22"/>
        </w:rPr>
      </w:pPr>
      <w:r>
        <w:rPr>
          <w:rFonts w:eastAsia="Arial" w:ascii="Arial" w:hAnsi="Arial"/>
          <w:b/>
          <w:i w:val="false"/>
          <w:caps w:val="false"/>
          <w:smallCaps w:val="false"/>
          <w:color w:val="auto"/>
          <w:spacing w:val="0"/>
          <w:sz w:val="22"/>
          <w:szCs w:val="22"/>
        </w:rPr>
        <w:t>8.4 Recomendaciones de Hardening</w:t>
      </w:r>
    </w:p>
    <w:p>
      <w:pPr>
        <w:pStyle w:val="BodyText"/>
        <w:widowControl/>
        <w:spacing w:lineRule="auto" w:line="360" w:before="183" w:after="183"/>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Aunque las pruebas de seguridad no evidenciaron vulnerabilidades críticas, se formulan las siguientes recomendaciones de endurecimiento (hardening) con el fin de fortalecer la postura de seguridad del sistema y alinearlo con las mejores prácticas de la industria, especialmente al ser desplegado en el entorno de hosting compartido de AJUPTEL:</w:t>
      </w:r>
    </w:p>
    <w:tbl>
      <w:tblPr>
        <w:tblW w:w="9360" w:type="dxa"/>
        <w:jc w:val="start"/>
        <w:tblInd w:w="0" w:type="dxa"/>
        <w:tblLayout w:type="fixed"/>
        <w:tblCellMar>
          <w:top w:w="0" w:type="dxa"/>
          <w:start w:w="0" w:type="dxa"/>
          <w:bottom w:w="150" w:type="dxa"/>
          <w:end w:w="0" w:type="dxa"/>
        </w:tblCellMar>
      </w:tblPr>
      <w:tblGrid>
        <w:gridCol w:w="2392"/>
        <w:gridCol w:w="5851"/>
        <w:gridCol w:w="1117"/>
      </w:tblGrid>
      <w:tr>
        <w:trPr>
          <w:tblHeader w:val="true"/>
        </w:trPr>
        <w:tc>
          <w:tcPr>
            <w:tcW w:w="2392" w:type="dxa"/>
            <w:tcBorders>
              <w:bottom w:val="single" w:sz="2" w:space="0" w:color="000000"/>
            </w:tcBorders>
            <w:shd w:fill="002060" w:val="clear"/>
            <w:vAlign w:val="bottom"/>
          </w:tcPr>
          <w:p>
            <w:pPr>
              <w:pStyle w:val="Ttulodelatabla"/>
              <w:spacing w:lineRule="auto" w:line="360"/>
              <w:rPr>
                <w:rFonts w:ascii="Arial" w:hAnsi="Arial" w:eastAsia="Arial"/>
                <w:sz w:val="22"/>
                <w:szCs w:val="22"/>
              </w:rPr>
            </w:pPr>
            <w:r>
              <w:rPr>
                <w:rFonts w:eastAsia="Arial" w:ascii="Arial" w:hAnsi="Arial"/>
                <w:sz w:val="22"/>
                <w:szCs w:val="22"/>
              </w:rPr>
              <w:t>Recomendación</w:t>
            </w:r>
          </w:p>
        </w:tc>
        <w:tc>
          <w:tcPr>
            <w:tcW w:w="5851" w:type="dxa"/>
            <w:tcBorders>
              <w:bottom w:val="single" w:sz="2" w:space="0" w:color="000000"/>
            </w:tcBorders>
            <w:shd w:fill="002060" w:val="clear"/>
            <w:vAlign w:val="bottom"/>
          </w:tcPr>
          <w:p>
            <w:pPr>
              <w:pStyle w:val="Ttulodelatabla"/>
              <w:spacing w:lineRule="auto" w:line="360"/>
              <w:rPr>
                <w:rFonts w:ascii="Arial" w:hAnsi="Arial" w:eastAsia="Arial"/>
                <w:sz w:val="22"/>
                <w:szCs w:val="22"/>
              </w:rPr>
            </w:pPr>
            <w:r>
              <w:rPr>
                <w:rFonts w:eastAsia="Arial" w:ascii="Arial" w:hAnsi="Arial"/>
                <w:sz w:val="22"/>
                <w:szCs w:val="22"/>
              </w:rPr>
              <w:t>Descripción</w:t>
            </w:r>
          </w:p>
        </w:tc>
        <w:tc>
          <w:tcPr>
            <w:tcW w:w="1117" w:type="dxa"/>
            <w:tcBorders>
              <w:bottom w:val="single" w:sz="2" w:space="0" w:color="000000"/>
            </w:tcBorders>
            <w:shd w:fill="002060" w:val="clear"/>
            <w:vAlign w:val="center"/>
          </w:tcPr>
          <w:p>
            <w:pPr>
              <w:pStyle w:val="Ttulodelatabla"/>
              <w:spacing w:lineRule="auto" w:line="360"/>
              <w:rPr>
                <w:rFonts w:ascii="Arial" w:hAnsi="Arial" w:eastAsia="Arial"/>
                <w:sz w:val="22"/>
                <w:szCs w:val="22"/>
              </w:rPr>
            </w:pPr>
            <w:r>
              <w:rPr>
                <w:rFonts w:eastAsia="Arial" w:ascii="Arial" w:hAnsi="Arial"/>
                <w:sz w:val="22"/>
                <w:szCs w:val="22"/>
              </w:rPr>
              <w:t>Prioridad</w:t>
            </w:r>
          </w:p>
        </w:tc>
      </w:tr>
      <w:tr>
        <w:trPr/>
        <w:tc>
          <w:tcPr>
            <w:tcW w:w="2392" w:type="dxa"/>
            <w:tcBorders>
              <w:bottom w:val="single" w:sz="2" w:space="0" w:color="000000"/>
            </w:tcBorders>
            <w:vAlign w:val="center"/>
          </w:tcPr>
          <w:p>
            <w:pPr>
              <w:pStyle w:val="Contenidodelatabla"/>
              <w:spacing w:lineRule="auto" w:line="360"/>
              <w:rPr/>
            </w:pPr>
            <w:r>
              <w:rPr>
                <w:rStyle w:val="Strong"/>
                <w:rFonts w:eastAsia="Arial" w:ascii="Arial" w:hAnsi="Arial"/>
                <w:sz w:val="22"/>
                <w:szCs w:val="22"/>
              </w:rPr>
              <w:t>Encabezados de Seguridad HTTP</w:t>
            </w:r>
          </w:p>
        </w:tc>
        <w:tc>
          <w:tcPr>
            <w:tcW w:w="5851" w:type="dxa"/>
            <w:tcBorders>
              <w:bottom w:val="single" w:sz="2" w:space="0" w:color="000000"/>
            </w:tcBorders>
            <w:vAlign w:val="center"/>
          </w:tcPr>
          <w:p>
            <w:pPr>
              <w:pStyle w:val="Contenidodelatabla"/>
              <w:spacing w:lineRule="auto" w:line="360"/>
              <w:rPr>
                <w:rFonts w:ascii="Arial" w:hAnsi="Arial" w:eastAsia="Arial"/>
                <w:sz w:val="22"/>
                <w:szCs w:val="22"/>
              </w:rPr>
            </w:pPr>
            <w:r>
              <w:rPr>
                <w:rFonts w:eastAsia="Arial" w:ascii="Arial" w:hAnsi="Arial"/>
                <w:sz w:val="22"/>
                <w:szCs w:val="22"/>
              </w:rPr>
              <w:t>Implementar Middleware para inyectar Content-Security-Policy (CSP), X-Frame-Options: DENY, X-Content-Type-Options: nosniff y Strict-Transport-Security (HSTS).</w:t>
            </w:r>
          </w:p>
        </w:tc>
        <w:tc>
          <w:tcPr>
            <w:tcW w:w="1117" w:type="dxa"/>
            <w:tcBorders>
              <w:bottom w:val="single" w:sz="2" w:space="0" w:color="000000"/>
            </w:tcBorders>
            <w:vAlign w:val="center"/>
          </w:tcPr>
          <w:p>
            <w:pPr>
              <w:pStyle w:val="Contenidodelatabla"/>
              <w:spacing w:lineRule="auto" w:line="360"/>
              <w:rPr>
                <w:rFonts w:ascii="Arial" w:hAnsi="Arial" w:eastAsia="Arial"/>
                <w:sz w:val="22"/>
                <w:szCs w:val="22"/>
              </w:rPr>
            </w:pPr>
            <w:r>
              <w:rPr>
                <w:rFonts w:eastAsia="Arial" w:ascii="Arial" w:hAnsi="Arial"/>
                <w:sz w:val="22"/>
                <w:szCs w:val="22"/>
              </w:rPr>
              <w:t>Alta</w:t>
            </w:r>
          </w:p>
        </w:tc>
      </w:tr>
      <w:tr>
        <w:trPr/>
        <w:tc>
          <w:tcPr>
            <w:tcW w:w="2392" w:type="dxa"/>
            <w:tcBorders>
              <w:bottom w:val="single" w:sz="2" w:space="0" w:color="000000"/>
            </w:tcBorders>
            <w:vAlign w:val="center"/>
          </w:tcPr>
          <w:p>
            <w:pPr>
              <w:pStyle w:val="Contenidodelatabla"/>
              <w:spacing w:lineRule="auto" w:line="360"/>
              <w:rPr/>
            </w:pPr>
            <w:r>
              <w:rPr>
                <w:rStyle w:val="Strong"/>
                <w:rFonts w:eastAsia="Arial" w:ascii="Arial" w:hAnsi="Arial"/>
                <w:sz w:val="22"/>
                <w:szCs w:val="22"/>
              </w:rPr>
              <w:t>Forzado HTTPS</w:t>
            </w:r>
          </w:p>
        </w:tc>
        <w:tc>
          <w:tcPr>
            <w:tcW w:w="5851" w:type="dxa"/>
            <w:tcBorders>
              <w:bottom w:val="single" w:sz="2" w:space="0" w:color="000000"/>
            </w:tcBorders>
            <w:vAlign w:val="center"/>
          </w:tcPr>
          <w:p>
            <w:pPr>
              <w:pStyle w:val="Contenidodelatabla"/>
              <w:spacing w:lineRule="auto" w:line="360"/>
              <w:rPr/>
            </w:pPr>
            <w:r>
              <w:rPr>
                <w:rFonts w:eastAsia="Arial" w:ascii="Arial" w:hAnsi="Arial"/>
                <w:sz w:val="22"/>
                <w:szCs w:val="22"/>
              </w:rPr>
              <w:t>Configurar </w:t>
            </w:r>
            <w:r>
              <w:rPr>
                <w:rStyle w:val="Textooriginal"/>
                <w:rFonts w:eastAsia="Arial" w:ascii="Arial" w:hAnsi="Arial"/>
                <w:sz w:val="22"/>
                <w:szCs w:val="22"/>
              </w:rPr>
              <w:t>URL::forceScheme('https')</w:t>
            </w:r>
            <w:r>
              <w:rPr>
                <w:rFonts w:eastAsia="Arial" w:ascii="Arial" w:hAnsi="Arial"/>
                <w:sz w:val="22"/>
                <w:szCs w:val="22"/>
              </w:rPr>
              <w:t> en AppServiceProvider para entornos de producción.</w:t>
            </w:r>
          </w:p>
        </w:tc>
        <w:tc>
          <w:tcPr>
            <w:tcW w:w="1117" w:type="dxa"/>
            <w:tcBorders>
              <w:bottom w:val="single" w:sz="2" w:space="0" w:color="000000"/>
            </w:tcBorders>
            <w:vAlign w:val="center"/>
          </w:tcPr>
          <w:p>
            <w:pPr>
              <w:pStyle w:val="Contenidodelatabla"/>
              <w:spacing w:lineRule="auto" w:line="360"/>
              <w:rPr>
                <w:rFonts w:ascii="Arial" w:hAnsi="Arial" w:eastAsia="Arial"/>
                <w:sz w:val="22"/>
                <w:szCs w:val="22"/>
              </w:rPr>
            </w:pPr>
            <w:r>
              <w:rPr>
                <w:rFonts w:eastAsia="Arial" w:ascii="Arial" w:hAnsi="Arial"/>
                <w:sz w:val="22"/>
                <w:szCs w:val="22"/>
              </w:rPr>
              <w:t>Alta</w:t>
            </w:r>
          </w:p>
        </w:tc>
      </w:tr>
      <w:tr>
        <w:trPr/>
        <w:tc>
          <w:tcPr>
            <w:tcW w:w="2392" w:type="dxa"/>
            <w:tcBorders>
              <w:bottom w:val="single" w:sz="2" w:space="0" w:color="000000"/>
            </w:tcBorders>
            <w:vAlign w:val="center"/>
          </w:tcPr>
          <w:p>
            <w:pPr>
              <w:pStyle w:val="Contenidodelatabla"/>
              <w:spacing w:lineRule="auto" w:line="360"/>
              <w:rPr/>
            </w:pPr>
            <w:r>
              <w:rPr>
                <w:rStyle w:val="Strong"/>
                <w:rFonts w:eastAsia="Arial" w:ascii="Arial" w:hAnsi="Arial"/>
                <w:sz w:val="22"/>
                <w:szCs w:val="22"/>
              </w:rPr>
              <w:t>Auditoría en AsignarController</w:t>
            </w:r>
          </w:p>
        </w:tc>
        <w:tc>
          <w:tcPr>
            <w:tcW w:w="5851" w:type="dxa"/>
            <w:tcBorders>
              <w:bottom w:val="single" w:sz="2" w:space="0" w:color="000000"/>
            </w:tcBorders>
            <w:vAlign w:val="center"/>
          </w:tcPr>
          <w:p>
            <w:pPr>
              <w:pStyle w:val="Contenidodelatabla"/>
              <w:spacing w:lineRule="auto" w:line="360"/>
              <w:rPr/>
            </w:pPr>
            <w:r>
              <w:rPr>
                <w:rFonts w:eastAsia="Arial" w:ascii="Arial" w:hAnsi="Arial"/>
                <w:sz w:val="22"/>
                <w:szCs w:val="22"/>
              </w:rPr>
              <w:t>Aplicar </w:t>
            </w:r>
            <w:r>
              <w:rPr>
                <w:rStyle w:val="Textooriginal"/>
                <w:rFonts w:eastAsia="Arial" w:ascii="Arial" w:hAnsi="Arial"/>
                <w:sz w:val="22"/>
                <w:szCs w:val="22"/>
              </w:rPr>
              <w:t>findOrFail()</w:t>
            </w:r>
            <w:r>
              <w:rPr>
                <w:rFonts w:eastAsia="Arial" w:ascii="Arial" w:hAnsi="Arial"/>
                <w:sz w:val="22"/>
                <w:szCs w:val="22"/>
              </w:rPr>
              <w:t> a la búsqueda de </w:t>
            </w:r>
            <w:r>
              <w:rPr>
                <w:rStyle w:val="Textooriginal"/>
                <w:rFonts w:eastAsia="Arial" w:ascii="Arial" w:hAnsi="Arial"/>
                <w:sz w:val="22"/>
                <w:szCs w:val="22"/>
              </w:rPr>
              <w:t>Usuario::find($id)</w:t>
            </w:r>
            <w:r>
              <w:rPr>
                <w:rFonts w:eastAsia="Arial" w:ascii="Arial" w:hAnsi="Arial"/>
                <w:sz w:val="22"/>
                <w:szCs w:val="22"/>
              </w:rPr>
              <w:t> al asignar roles.</w:t>
            </w:r>
          </w:p>
        </w:tc>
        <w:tc>
          <w:tcPr>
            <w:tcW w:w="1117" w:type="dxa"/>
            <w:tcBorders>
              <w:bottom w:val="single" w:sz="2" w:space="0" w:color="000000"/>
            </w:tcBorders>
            <w:vAlign w:val="center"/>
          </w:tcPr>
          <w:p>
            <w:pPr>
              <w:pStyle w:val="Contenidodelatabla"/>
              <w:spacing w:lineRule="auto" w:line="360"/>
              <w:rPr>
                <w:rFonts w:ascii="Arial" w:hAnsi="Arial" w:eastAsia="Arial"/>
                <w:sz w:val="22"/>
                <w:szCs w:val="22"/>
              </w:rPr>
            </w:pPr>
            <w:r>
              <w:rPr>
                <w:rFonts w:eastAsia="Arial" w:ascii="Arial" w:hAnsi="Arial"/>
                <w:sz w:val="22"/>
                <w:szCs w:val="22"/>
              </w:rPr>
              <w:t>Media</w:t>
            </w:r>
          </w:p>
        </w:tc>
      </w:tr>
      <w:tr>
        <w:trPr/>
        <w:tc>
          <w:tcPr>
            <w:tcW w:w="2392" w:type="dxa"/>
            <w:tcBorders>
              <w:bottom w:val="single" w:sz="2" w:space="0" w:color="000000"/>
            </w:tcBorders>
            <w:vAlign w:val="center"/>
          </w:tcPr>
          <w:p>
            <w:pPr>
              <w:pStyle w:val="Contenidodelatabla"/>
              <w:spacing w:lineRule="auto" w:line="360"/>
              <w:rPr/>
            </w:pPr>
            <w:r>
              <w:rPr>
                <w:rStyle w:val="Strong"/>
                <w:rFonts w:eastAsia="Arial" w:ascii="Arial" w:hAnsi="Arial"/>
                <w:sz w:val="22"/>
                <w:szCs w:val="22"/>
              </w:rPr>
              <w:t>Almacenamiento Seguro</w:t>
            </w:r>
          </w:p>
        </w:tc>
        <w:tc>
          <w:tcPr>
            <w:tcW w:w="5851" w:type="dxa"/>
            <w:tcBorders>
              <w:bottom w:val="single" w:sz="2" w:space="0" w:color="000000"/>
            </w:tcBorders>
            <w:vAlign w:val="center"/>
          </w:tcPr>
          <w:p>
            <w:pPr>
              <w:pStyle w:val="Contenidodelatabla"/>
              <w:spacing w:lineRule="auto" w:line="360"/>
              <w:rPr/>
            </w:pPr>
            <w:r>
              <w:rPr>
                <w:rFonts w:eastAsia="Arial" w:ascii="Arial" w:hAnsi="Arial"/>
                <w:sz w:val="22"/>
                <w:szCs w:val="22"/>
              </w:rPr>
              <w:t>Verificar visibilidad de carpetas en </w:t>
            </w:r>
            <w:r>
              <w:rPr>
                <w:rStyle w:val="Textooriginal"/>
                <w:rFonts w:eastAsia="Arial" w:ascii="Arial" w:hAnsi="Arial"/>
                <w:sz w:val="22"/>
                <w:szCs w:val="22"/>
              </w:rPr>
              <w:t>storage/public</w:t>
            </w:r>
            <w:r>
              <w:rPr>
                <w:rFonts w:eastAsia="Arial" w:ascii="Arial" w:hAnsi="Arial"/>
                <w:sz w:val="22"/>
                <w:szCs w:val="22"/>
              </w:rPr>
              <w:t> para evitar descarga directa de expedientes sensibles.</w:t>
            </w:r>
          </w:p>
        </w:tc>
        <w:tc>
          <w:tcPr>
            <w:tcW w:w="1117" w:type="dxa"/>
            <w:tcBorders>
              <w:bottom w:val="single" w:sz="2" w:space="0" w:color="000000"/>
            </w:tcBorders>
            <w:vAlign w:val="center"/>
          </w:tcPr>
          <w:p>
            <w:pPr>
              <w:pStyle w:val="Contenidodelatabla"/>
              <w:spacing w:lineRule="auto" w:line="360"/>
              <w:rPr>
                <w:rFonts w:ascii="Arial" w:hAnsi="Arial" w:eastAsia="Arial"/>
                <w:sz w:val="22"/>
                <w:szCs w:val="22"/>
              </w:rPr>
            </w:pPr>
            <w:r>
              <w:rPr>
                <w:rFonts w:eastAsia="Arial" w:ascii="Arial" w:hAnsi="Arial"/>
                <w:sz w:val="22"/>
                <w:szCs w:val="22"/>
              </w:rPr>
              <w:t>Media</w:t>
            </w:r>
          </w:p>
        </w:tc>
      </w:tr>
      <w:tr>
        <w:trPr/>
        <w:tc>
          <w:tcPr>
            <w:tcW w:w="2392" w:type="dxa"/>
            <w:tcBorders>
              <w:bottom w:val="single" w:sz="2" w:space="0" w:color="000000"/>
            </w:tcBorders>
            <w:vAlign w:val="center"/>
          </w:tcPr>
          <w:p>
            <w:pPr>
              <w:pStyle w:val="Contenidodelatabla"/>
              <w:spacing w:lineRule="auto" w:line="360"/>
              <w:rPr/>
            </w:pPr>
            <w:r>
              <w:rPr>
                <w:rStyle w:val="Strong"/>
                <w:rFonts w:eastAsia="Arial" w:ascii="Arial" w:hAnsi="Arial"/>
                <w:sz w:val="22"/>
                <w:szCs w:val="22"/>
              </w:rPr>
              <w:t>Actualización de Dependencias</w:t>
            </w:r>
          </w:p>
        </w:tc>
        <w:tc>
          <w:tcPr>
            <w:tcW w:w="5851" w:type="dxa"/>
            <w:tcBorders>
              <w:bottom w:val="single" w:sz="2" w:space="0" w:color="000000"/>
            </w:tcBorders>
            <w:vAlign w:val="center"/>
          </w:tcPr>
          <w:p>
            <w:pPr>
              <w:pStyle w:val="Contenidodelatabla"/>
              <w:spacing w:lineRule="auto" w:line="360"/>
              <w:rPr>
                <w:rFonts w:ascii="Arial" w:hAnsi="Arial" w:eastAsia="Arial"/>
                <w:sz w:val="22"/>
                <w:szCs w:val="22"/>
              </w:rPr>
            </w:pPr>
            <w:r>
              <w:rPr>
                <w:rFonts w:eastAsia="Arial" w:ascii="Arial" w:hAnsi="Arial"/>
                <w:sz w:val="22"/>
                <w:szCs w:val="22"/>
              </w:rPr>
              <w:t>Mantener actualizadas las librerías de Laravel y PHP para recibir parches de seguridad.</w:t>
            </w:r>
          </w:p>
        </w:tc>
        <w:tc>
          <w:tcPr>
            <w:tcW w:w="1117" w:type="dxa"/>
            <w:tcBorders>
              <w:bottom w:val="single" w:sz="2" w:space="0" w:color="000000"/>
            </w:tcBorders>
            <w:vAlign w:val="center"/>
          </w:tcPr>
          <w:p>
            <w:pPr>
              <w:pStyle w:val="Contenidodelatabla"/>
              <w:spacing w:lineRule="auto" w:line="360"/>
              <w:rPr>
                <w:rFonts w:ascii="Arial" w:hAnsi="Arial" w:eastAsia="Arial"/>
                <w:sz w:val="22"/>
                <w:szCs w:val="22"/>
              </w:rPr>
            </w:pPr>
            <w:r>
              <w:rPr>
                <w:rFonts w:eastAsia="Arial" w:ascii="Arial" w:hAnsi="Arial"/>
                <w:sz w:val="22"/>
                <w:szCs w:val="22"/>
              </w:rPr>
              <w:t>Media</w:t>
            </w:r>
          </w:p>
        </w:tc>
      </w:tr>
    </w:tbl>
    <w:p>
      <w:pPr>
        <w:pStyle w:val="Heading3"/>
        <w:widowControl/>
        <w:numPr>
          <w:ilvl w:val="0"/>
          <w:numId w:val="0"/>
        </w:numPr>
        <w:spacing w:lineRule="atLeast" w:line="450" w:before="252" w:after="12"/>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9. PRUEBAS DE COMPATIBILIDAD</w:t>
      </w:r>
    </w:p>
    <w:p>
      <w:pPr>
        <w:pStyle w:val="Heading4"/>
        <w:widowControl/>
        <w:numPr>
          <w:ilvl w:val="3"/>
          <w:numId w:val="1"/>
        </w:numPr>
        <w:spacing w:lineRule="atLeast" w:line="420" w:before="69" w:after="69"/>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9.1 Objetivo</w:t>
      </w:r>
    </w:p>
    <w:p>
      <w:pPr>
        <w:pStyle w:val="BodyText"/>
        <w:widowControl/>
        <w:spacing w:lineRule="auto" w:line="360" w:before="126" w:after="126"/>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Verificar el funcionamiento del sistema en navegadores de escritorio y móviles, así como el soporte de caracteres especiales (UTF-8, Unicode, tildes, ñ) y el diseño responsivo.</w:t>
      </w:r>
    </w:p>
    <w:p>
      <w:pPr>
        <w:pStyle w:val="Heading4"/>
        <w:widowControl/>
        <w:numPr>
          <w:ilvl w:val="3"/>
          <w:numId w:val="1"/>
        </w:numPr>
        <w:spacing w:lineRule="atLeast" w:line="420" w:before="69" w:after="69"/>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9.2 Resultados</w:t>
      </w:r>
    </w:p>
    <w:p>
      <w:pPr>
        <w:pStyle w:val="BodyText"/>
        <w:widowControl/>
        <w:spacing w:lineRule="auto" w:line="360" w:before="69" w:after="69"/>
        <w:ind w:hanging="0" w:start="0" w:end="0"/>
        <w:jc w:val="both"/>
        <w:rPr/>
      </w:pPr>
      <w:r>
        <w:rPr>
          <w:rFonts w:eastAsia="Arial" w:ascii="Arial" w:hAnsi="Arial"/>
          <w:b w:val="false"/>
          <w:i w:val="false"/>
          <w:caps w:val="false"/>
          <w:smallCaps w:val="false"/>
          <w:color w:val="auto"/>
          <w:spacing w:val="0"/>
          <w:sz w:val="22"/>
          <w:szCs w:val="22"/>
        </w:rPr>
        <w:t>Se ejecutaron </w:t>
      </w:r>
      <w:r>
        <w:rPr>
          <w:rStyle w:val="Strong"/>
          <w:rFonts w:eastAsia="Arial" w:ascii="Arial" w:hAnsi="Arial"/>
          <w:b w:val="false"/>
          <w:i w:val="false"/>
          <w:caps w:val="false"/>
          <w:smallCaps w:val="false"/>
          <w:color w:val="auto"/>
          <w:spacing w:val="0"/>
          <w:sz w:val="22"/>
          <w:szCs w:val="22"/>
        </w:rPr>
        <w:t>8 pruebas de compatibilidad</w:t>
      </w:r>
      <w:r>
        <w:rPr>
          <w:rFonts w:eastAsia="Arial" w:ascii="Arial" w:hAnsi="Arial"/>
          <w:b/>
          <w:i w:val="false"/>
          <w:caps w:val="false"/>
          <w:smallCaps w:val="false"/>
          <w:color w:val="auto"/>
          <w:spacing w:val="0"/>
          <w:sz w:val="22"/>
          <w:szCs w:val="22"/>
        </w:rPr>
        <w:t> </w:t>
      </w:r>
      <w:r>
        <w:rPr>
          <w:rFonts w:eastAsia="Arial" w:ascii="Arial" w:hAnsi="Arial"/>
          <w:b w:val="false"/>
          <w:i w:val="false"/>
          <w:caps w:val="false"/>
          <w:smallCaps w:val="false"/>
          <w:color w:val="auto"/>
          <w:spacing w:val="0"/>
          <w:sz w:val="22"/>
          <w:szCs w:val="22"/>
        </w:rPr>
        <w:t>que cubrieron los navegadores de escritorio más utilizados (Chrome, Firefox, Safari y Edge), los navegadores móviles más representativos (iOS Safari y Android Chrome), así como la verificación del diseño responsivo, la codificación de caracteres, el soporte de caracteres especiales y multilingües, y el correcto renderizado del blog en dispositivos móviles. Todos los casos fueron superados exitosamente, alcanzando una tasa de éxito del 100% y confirmando la compatibilidad total del sistema con las plataformas de navegación modernas. A continuación, se detallan los resultados obtenidos: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969"/>
        <w:gridCol w:w="1953"/>
        <w:gridCol w:w="2553"/>
        <w:gridCol w:w="2934"/>
        <w:gridCol w:w="951"/>
      </w:tblGrid>
      <w:tr>
        <w:trPr>
          <w:tblHeader w:val="true"/>
        </w:trPr>
        <w:tc>
          <w:tcPr>
            <w:tcW w:w="969"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ID</w:t>
            </w:r>
          </w:p>
        </w:tc>
        <w:tc>
          <w:tcPr>
            <w:tcW w:w="1953"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Caso de Prueba</w:t>
            </w:r>
          </w:p>
        </w:tc>
        <w:tc>
          <w:tcPr>
            <w:tcW w:w="2553"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Elementos / Agentes Evaluados</w:t>
            </w:r>
          </w:p>
        </w:tc>
        <w:tc>
          <w:tcPr>
            <w:tcW w:w="2934"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Resultado Obtenido</w:t>
            </w:r>
          </w:p>
        </w:tc>
        <w:tc>
          <w:tcPr>
            <w:tcW w:w="951" w:type="dxa"/>
            <w:tcBorders>
              <w:bottom w:val="single" w:sz="2" w:space="0" w:color="000000"/>
            </w:tcBorders>
            <w:shd w:fill="002060" w:val="clear"/>
            <w:vAlign w:val="center"/>
          </w:tcPr>
          <w:p>
            <w:pPr>
              <w:pStyle w:val="Ttulodelatabla"/>
              <w:spacing w:lineRule="atLeast" w:line="375"/>
              <w:ind w:hanging="0" w:start="0" w:end="0"/>
              <w:jc w:val="start"/>
              <w:rPr/>
            </w:pPr>
            <w:r>
              <w:rPr>
                <w:rStyle w:val="Strong"/>
                <w:rFonts w:eastAsia="Arial" w:ascii="Arial" w:hAnsi="Arial"/>
                <w:b/>
                <w:bCs/>
                <w:i w:val="false"/>
                <w:caps w:val="false"/>
                <w:smallCaps w:val="false"/>
                <w:sz w:val="22"/>
                <w:szCs w:val="22"/>
              </w:rPr>
              <w:t>Estado</w:t>
            </w:r>
          </w:p>
        </w:tc>
      </w:tr>
      <w:tr>
        <w:trPr/>
        <w:tc>
          <w:tcPr>
            <w:tcW w:w="96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COMP-001</w:t>
            </w:r>
          </w:p>
        </w:tc>
        <w:tc>
          <w:tcPr>
            <w:tcW w:w="19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Navegadores de Escritorio</w:t>
            </w:r>
          </w:p>
        </w:tc>
        <w:tc>
          <w:tcPr>
            <w:tcW w:w="25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Chrome 125, Firefox 126, Safari 17.4, Edge 125</w:t>
            </w:r>
          </w:p>
        </w:tc>
        <w:tc>
          <w:tcPr>
            <w:tcW w:w="29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Respuesta HTTP 200 en los 4 navegadores</w:t>
            </w:r>
          </w:p>
        </w:tc>
        <w:tc>
          <w:tcPr>
            <w:tcW w:w="9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6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COMP-002</w:t>
            </w:r>
          </w:p>
        </w:tc>
        <w:tc>
          <w:tcPr>
            <w:tcW w:w="19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Navegadores Móviles</w:t>
            </w:r>
          </w:p>
        </w:tc>
        <w:tc>
          <w:tcPr>
            <w:tcW w:w="25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iPhone Safari 17.4, Android 14 Chrome</w:t>
            </w:r>
          </w:p>
        </w:tc>
        <w:tc>
          <w:tcPr>
            <w:tcW w:w="29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Respuesta HTTP 200 en dispositivos móviles</w:t>
            </w:r>
          </w:p>
        </w:tc>
        <w:tc>
          <w:tcPr>
            <w:tcW w:w="9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6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COMP-003</w:t>
            </w:r>
          </w:p>
        </w:tc>
        <w:tc>
          <w:tcPr>
            <w:tcW w:w="19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Diseño Responsive</w:t>
            </w:r>
          </w:p>
        </w:tc>
        <w:tc>
          <w:tcPr>
            <w:tcW w:w="25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Meta viewport en plantilla principal</w:t>
            </w:r>
          </w:p>
        </w:tc>
        <w:tc>
          <w:tcPr>
            <w:tcW w:w="2934"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sz w:val="22"/>
                <w:szCs w:val="22"/>
              </w:rPr>
              <w:t>Presente: </w:t>
            </w:r>
            <w:r>
              <w:rPr>
                <w:rStyle w:val="Textooriginal"/>
                <w:rFonts w:eastAsia="Arial" w:ascii="Arial" w:hAnsi="Arial"/>
                <w:b w:val="false"/>
                <w:i w:val="false"/>
                <w:caps w:val="false"/>
                <w:smallCaps w:val="false"/>
                <w:sz w:val="22"/>
                <w:szCs w:val="22"/>
                <w:shd w:fill="EBEEF2" w:val="clear"/>
              </w:rPr>
              <w:t>width=device-width, initial-scale=1.0</w:t>
            </w:r>
          </w:p>
        </w:tc>
        <w:tc>
          <w:tcPr>
            <w:tcW w:w="9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6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COMP-004</w:t>
            </w:r>
          </w:p>
        </w:tc>
        <w:tc>
          <w:tcPr>
            <w:tcW w:w="19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Codificación de Caracteres</w:t>
            </w:r>
          </w:p>
        </w:tc>
        <w:tc>
          <w:tcPr>
            <w:tcW w:w="25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Charset en encabezados y HTML</w:t>
            </w:r>
          </w:p>
        </w:tc>
        <w:tc>
          <w:tcPr>
            <w:tcW w:w="29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UTF-8 declarado y validado correctamente</w:t>
            </w:r>
          </w:p>
        </w:tc>
        <w:tc>
          <w:tcPr>
            <w:tcW w:w="9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6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COMP-005</w:t>
            </w:r>
          </w:p>
        </w:tc>
        <w:tc>
          <w:tcPr>
            <w:tcW w:w="19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Caracteres Especiales CRUD</w:t>
            </w:r>
          </w:p>
        </w:tc>
        <w:tc>
          <w:tcPr>
            <w:tcW w:w="25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Tildes, Ñ, &amp;, guiones largos</w:t>
            </w:r>
          </w:p>
        </w:tc>
        <w:tc>
          <w:tcPr>
            <w:tcW w:w="29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Almacenamiento y renderizado intactos</w:t>
            </w:r>
          </w:p>
        </w:tc>
        <w:tc>
          <w:tcPr>
            <w:tcW w:w="9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6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COMP-006</w:t>
            </w:r>
          </w:p>
        </w:tc>
        <w:tc>
          <w:tcPr>
            <w:tcW w:w="19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Formatos de Fecha</w:t>
            </w:r>
          </w:p>
        </w:tc>
        <w:tc>
          <w:tcPr>
            <w:tcW w:w="25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ISO (Y-m-d) vs Formatos ambiguos (d/m/Y)</w:t>
            </w:r>
          </w:p>
        </w:tc>
        <w:tc>
          <w:tcPr>
            <w:tcW w:w="29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ISO aceptado; d/m/Y rechazado con validación limpia</w:t>
            </w:r>
          </w:p>
        </w:tc>
        <w:tc>
          <w:tcPr>
            <w:tcW w:w="9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6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COMP-007</w:t>
            </w:r>
          </w:p>
        </w:tc>
        <w:tc>
          <w:tcPr>
            <w:tcW w:w="19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Nombres Unicode / Multilingüe</w:t>
            </w:r>
          </w:p>
        </w:tc>
        <w:tc>
          <w:tcPr>
            <w:tcW w:w="25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 xml:space="preserve">Caracteres especiales (Zoé Márquez Ñandú </w:t>
            </w:r>
            <w:r>
              <w:rPr>
                <w:rFonts w:ascii="Arial" w:hAnsi="Arial" w:eastAsia="Arial"/>
                <w:b w:val="false"/>
                <w:i w:val="false"/>
                <w:caps w:val="false"/>
                <w:smallCaps w:val="false"/>
                <w:sz w:val="22"/>
                <w:szCs w:val="22"/>
              </w:rPr>
              <w:t>日本</w:t>
            </w:r>
            <w:r>
              <w:rPr>
                <w:rFonts w:eastAsia="Arial" w:ascii="Arial" w:hAnsi="Arial"/>
                <w:b w:val="false"/>
                <w:i w:val="false"/>
                <w:caps w:val="false"/>
                <w:smallCaps w:val="false"/>
                <w:sz w:val="22"/>
                <w:szCs w:val="22"/>
              </w:rPr>
              <w:t>)</w:t>
            </w:r>
          </w:p>
        </w:tc>
        <w:tc>
          <w:tcPr>
            <w:tcW w:w="29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Almacenado y recuperado sin alteración</w:t>
            </w:r>
          </w:p>
        </w:tc>
        <w:tc>
          <w:tcPr>
            <w:tcW w:w="9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r>
        <w:trPr/>
        <w:tc>
          <w:tcPr>
            <w:tcW w:w="96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COMP-008</w:t>
            </w:r>
          </w:p>
        </w:tc>
        <w:tc>
          <w:tcPr>
            <w:tcW w:w="19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Blog en Navegador Móvil</w:t>
            </w:r>
          </w:p>
        </w:tc>
        <w:tc>
          <w:tcPr>
            <w:tcW w:w="255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GET /blog con User-Agent iPhone Safari</w:t>
            </w:r>
          </w:p>
        </w:tc>
        <w:tc>
          <w:tcPr>
            <w:tcW w:w="29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Publicaciones accesibles y maquetadas correctamente</w:t>
            </w:r>
          </w:p>
        </w:tc>
        <w:tc>
          <w:tcPr>
            <w:tcW w:w="951"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PASS</w:t>
            </w:r>
          </w:p>
        </w:tc>
      </w:tr>
    </w:tbl>
    <w:p>
      <w:pPr>
        <w:pStyle w:val="BodyText"/>
        <w:widowControl/>
        <w:spacing w:lineRule="auto" w:line="360" w:before="240" w:after="240"/>
        <w:ind w:hanging="0" w:start="0" w:end="0"/>
        <w:jc w:val="both"/>
        <w:rPr/>
      </w:pPr>
      <w:r>
        <w:rPr>
          <w:rStyle w:val="Strong"/>
          <w:rFonts w:eastAsia="Arial" w:ascii="Arial" w:hAnsi="Arial"/>
          <w:b/>
          <w:i w:val="false"/>
          <w:caps w:val="false"/>
          <w:smallCaps w:val="false"/>
          <w:color w:val="0F1115"/>
          <w:spacing w:val="0"/>
          <w:sz w:val="22"/>
          <w:szCs w:val="22"/>
        </w:rPr>
        <w:t>Resultado:</w:t>
      </w:r>
      <w:r>
        <w:rPr>
          <w:rFonts w:eastAsia="Arial" w:ascii="Arial" w:hAnsi="Arial"/>
          <w:b w:val="false"/>
          <w:i w:val="false"/>
          <w:caps w:val="false"/>
          <w:smallCaps w:val="false"/>
          <w:color w:val="0F1115"/>
          <w:spacing w:val="0"/>
          <w:sz w:val="22"/>
          <w:szCs w:val="22"/>
        </w:rPr>
        <w:t> 8/8 pruebas de compatibilidad superadas (100% éxito). El sistema es compatible con navegadores modernos de escritorio y móviles, soporta UTF-8, caracteres especiales y nombres multilingües.</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i w:val="false"/>
          <w:caps w:val="false"/>
          <w:smallCaps w:val="false"/>
          <w:color w:val="auto"/>
          <w:spacing w:val="0"/>
          <w:sz w:val="22"/>
          <w:szCs w:val="22"/>
        </w:rPr>
        <w:t>10. RESUMEN DE DEFECTOS DETECTADOS Y CORREGIDOS</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Durante la ejecución de las pruebas en sus diferentes fases, se identificaron y resolvieron oportunamente todos los defectos que pudieran afectar la funcionalidad, estabilidad o seguridad del sistema. La siguiente tabla consolida los hallazgos, indicando el módulo afectado, la severidad asignada y la solución aplicada, demostrando la capacidad de respuesta del equipo ante las incidencias detectadas:</w:t>
      </w:r>
    </w:p>
    <w:tbl>
      <w:tblPr>
        <w:tblW w:w="9360" w:type="dxa"/>
        <w:jc w:val="start"/>
        <w:tblInd w:w="0" w:type="dxa"/>
        <w:tblLayout w:type="fixed"/>
        <w:tblCellMar>
          <w:top w:w="0" w:type="dxa"/>
          <w:start w:w="0" w:type="dxa"/>
          <w:bottom w:w="150" w:type="dxa"/>
          <w:end w:w="0" w:type="dxa"/>
        </w:tblCellMar>
      </w:tblPr>
      <w:tblGrid>
        <w:gridCol w:w="721"/>
        <w:gridCol w:w="1220"/>
        <w:gridCol w:w="2674"/>
        <w:gridCol w:w="1157"/>
        <w:gridCol w:w="2223"/>
        <w:gridCol w:w="1365"/>
      </w:tblGrid>
      <w:tr>
        <w:trPr>
          <w:tblHeader w:val="true"/>
        </w:trPr>
        <w:tc>
          <w:tcPr>
            <w:tcW w:w="72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ID</w:t>
            </w:r>
          </w:p>
        </w:tc>
        <w:tc>
          <w:tcPr>
            <w:tcW w:w="1220"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Módulo</w:t>
            </w:r>
          </w:p>
        </w:tc>
        <w:tc>
          <w:tcPr>
            <w:tcW w:w="2674"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Descripción del Defecto</w:t>
            </w:r>
          </w:p>
        </w:tc>
        <w:tc>
          <w:tcPr>
            <w:tcW w:w="1157"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Severidad</w:t>
            </w:r>
          </w:p>
        </w:tc>
        <w:tc>
          <w:tcPr>
            <w:tcW w:w="2223"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Solución Aplicada</w:t>
            </w:r>
          </w:p>
        </w:tc>
        <w:tc>
          <w:tcPr>
            <w:tcW w:w="1365"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color w:val="auto"/>
                <w:sz w:val="22"/>
                <w:szCs w:val="22"/>
              </w:rPr>
              <w:t>Fase de Detección</w:t>
            </w:r>
          </w:p>
        </w:tc>
      </w:tr>
      <w:tr>
        <w:trPr/>
        <w:tc>
          <w:tcPr>
            <w:tcW w:w="72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BUG-001</w:t>
            </w:r>
          </w:p>
        </w:tc>
        <w:tc>
          <w:tcPr>
            <w:tcW w:w="12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Blog</w:t>
            </w:r>
          </w:p>
        </w:tc>
        <w:tc>
          <w:tcPr>
            <w:tcW w:w="267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Undefined array key 'published_at' al guardar borradores</w:t>
            </w:r>
          </w:p>
        </w:tc>
        <w:tc>
          <w:tcPr>
            <w:tcW w:w="11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Mayor</w:t>
            </w:r>
          </w:p>
        </w:tc>
        <w:tc>
          <w:tcPr>
            <w:tcW w:w="2223"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color w:val="auto"/>
                <w:sz w:val="22"/>
                <w:szCs w:val="22"/>
              </w:rPr>
              <w:t xml:space="preserve">Operador de fusión nula </w:t>
            </w:r>
            <w:r>
              <w:rPr>
                <w:rFonts w:eastAsia="Arial" w:ascii="Arial" w:hAnsi="Arial"/>
                <w:sz w:val="22"/>
                <w:szCs w:val="22"/>
              </w:rPr>
              <w:t>(</w:t>
            </w:r>
            <w:r>
              <w:rPr>
                <w:rStyle w:val="Textooriginal"/>
                <w:rFonts w:eastAsia="Arial" w:ascii="Arial" w:hAnsi="Arial"/>
                <w:sz w:val="22"/>
                <w:szCs w:val="22"/>
              </w:rPr>
              <w:t>?? null</w:t>
            </w:r>
            <w:r>
              <w:rPr>
                <w:rFonts w:eastAsia="Arial" w:ascii="Arial" w:hAnsi="Arial"/>
                <w:sz w:val="22"/>
                <w:szCs w:val="22"/>
              </w:rPr>
              <w:t>)</w:t>
            </w:r>
          </w:p>
        </w:tc>
        <w:tc>
          <w:tcPr>
            <w:tcW w:w="13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Integración</w:t>
            </w:r>
          </w:p>
        </w:tc>
      </w:tr>
      <w:tr>
        <w:trPr/>
        <w:tc>
          <w:tcPr>
            <w:tcW w:w="72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BUG-002</w:t>
            </w:r>
          </w:p>
        </w:tc>
        <w:tc>
          <w:tcPr>
            <w:tcW w:w="12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Restaurar</w:t>
            </w:r>
          </w:p>
        </w:tc>
        <w:tc>
          <w:tcPr>
            <w:tcW w:w="267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Nombres de rutas incorrectos en RestaurarController</w:t>
            </w:r>
          </w:p>
        </w:tc>
        <w:tc>
          <w:tcPr>
            <w:tcW w:w="11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Mayor</w:t>
            </w:r>
          </w:p>
        </w:tc>
        <w:tc>
          <w:tcPr>
            <w:tcW w:w="22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Corrección de 5 redirecciones</w:t>
            </w:r>
          </w:p>
        </w:tc>
        <w:tc>
          <w:tcPr>
            <w:tcW w:w="13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Integración</w:t>
            </w:r>
          </w:p>
        </w:tc>
      </w:tr>
      <w:tr>
        <w:trPr/>
        <w:tc>
          <w:tcPr>
            <w:tcW w:w="72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BUG-003</w:t>
            </w:r>
          </w:p>
        </w:tc>
        <w:tc>
          <w:tcPr>
            <w:tcW w:w="12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Consultas</w:t>
            </w:r>
          </w:p>
        </w:tc>
        <w:tc>
          <w:tcPr>
            <w:tcW w:w="267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Función CONCAT no compatible con SQLite en pruebas</w:t>
            </w:r>
          </w:p>
        </w:tc>
        <w:tc>
          <w:tcPr>
            <w:tcW w:w="11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Menor</w:t>
            </w:r>
          </w:p>
        </w:tc>
        <w:tc>
          <w:tcPr>
            <w:tcW w:w="22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Detección dinámica del driver de BD</w:t>
            </w:r>
          </w:p>
        </w:tc>
        <w:tc>
          <w:tcPr>
            <w:tcW w:w="13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Integración</w:t>
            </w:r>
          </w:p>
        </w:tc>
      </w:tr>
      <w:tr>
        <w:trPr/>
        <w:tc>
          <w:tcPr>
            <w:tcW w:w="72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BUG-004</w:t>
            </w:r>
          </w:p>
        </w:tc>
        <w:tc>
          <w:tcPr>
            <w:tcW w:w="12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Blog (Pruebas)</w:t>
            </w:r>
          </w:p>
        </w:tc>
        <w:tc>
          <w:tcPr>
            <w:tcW w:w="267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Prueba de borrador con aserción invertida</w:t>
            </w:r>
          </w:p>
        </w:tc>
        <w:tc>
          <w:tcPr>
            <w:tcW w:w="11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Menor</w:t>
            </w:r>
          </w:p>
        </w:tc>
        <w:tc>
          <w:tcPr>
            <w:tcW w:w="22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Rectificación de aserción en BlogModuleTest</w:t>
            </w:r>
          </w:p>
        </w:tc>
        <w:tc>
          <w:tcPr>
            <w:tcW w:w="13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Integración</w:t>
            </w:r>
          </w:p>
        </w:tc>
      </w:tr>
      <w:tr>
        <w:trPr/>
        <w:tc>
          <w:tcPr>
            <w:tcW w:w="72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BUG-005</w:t>
            </w:r>
          </w:p>
        </w:tc>
        <w:tc>
          <w:tcPr>
            <w:tcW w:w="12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Seguridad (IDOR)</w:t>
            </w:r>
          </w:p>
        </w:tc>
        <w:tc>
          <w:tcPr>
            <w:tcW w:w="2674" w:type="dxa"/>
            <w:tcBorders>
              <w:bottom w:val="single" w:sz="2" w:space="0" w:color="000000"/>
            </w:tcBorders>
            <w:vAlign w:val="center"/>
          </w:tcPr>
          <w:p>
            <w:pPr>
              <w:pStyle w:val="Contenidodelatabla"/>
              <w:rPr/>
            </w:pPr>
            <w:r>
              <w:rPr>
                <w:rFonts w:eastAsia="Arial" w:ascii="Arial" w:hAnsi="Arial"/>
                <w:sz w:val="22"/>
                <w:szCs w:val="22"/>
              </w:rPr>
              <w:t>9 controladores CRUD con </w:t>
            </w:r>
            <w:r>
              <w:rPr>
                <w:rStyle w:val="Textooriginal"/>
                <w:rFonts w:eastAsia="Arial" w:ascii="Arial" w:hAnsi="Arial"/>
                <w:sz w:val="22"/>
                <w:szCs w:val="22"/>
              </w:rPr>
              <w:t>find()</w:t>
            </w:r>
            <w:r>
              <w:rPr>
                <w:rFonts w:eastAsia="Arial" w:ascii="Arial" w:hAnsi="Arial"/>
                <w:sz w:val="22"/>
                <w:szCs w:val="22"/>
              </w:rPr>
              <w:t> en lugar de </w:t>
            </w:r>
            <w:r>
              <w:rPr>
                <w:rStyle w:val="Textooriginal"/>
                <w:rFonts w:eastAsia="Arial" w:ascii="Arial" w:hAnsi="Arial"/>
                <w:sz w:val="22"/>
                <w:szCs w:val="22"/>
              </w:rPr>
              <w:t>findOrFail()</w:t>
            </w:r>
          </w:p>
        </w:tc>
        <w:tc>
          <w:tcPr>
            <w:tcW w:w="11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Crítico</w:t>
            </w:r>
          </w:p>
        </w:tc>
        <w:tc>
          <w:tcPr>
            <w:tcW w:w="2223"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color w:val="auto"/>
                <w:sz w:val="22"/>
                <w:szCs w:val="22"/>
              </w:rPr>
              <w:t>Sustitución de 27 llamadas po</w:t>
            </w:r>
            <w:r>
              <w:rPr>
                <w:rFonts w:eastAsia="Arial" w:ascii="Arial" w:hAnsi="Arial"/>
                <w:sz w:val="22"/>
                <w:szCs w:val="22"/>
              </w:rPr>
              <w:t>r </w:t>
            </w:r>
            <w:r>
              <w:rPr>
                <w:rStyle w:val="Textooriginal"/>
                <w:rFonts w:eastAsia="Arial" w:ascii="Arial" w:hAnsi="Arial"/>
                <w:sz w:val="22"/>
                <w:szCs w:val="22"/>
              </w:rPr>
              <w:t>findOrFail()</w:t>
            </w:r>
          </w:p>
        </w:tc>
        <w:tc>
          <w:tcPr>
            <w:tcW w:w="13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Seguridad</w:t>
            </w:r>
          </w:p>
        </w:tc>
      </w:tr>
      <w:tr>
        <w:trPr/>
        <w:tc>
          <w:tcPr>
            <w:tcW w:w="72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BUG-006</w:t>
            </w:r>
          </w:p>
        </w:tc>
        <w:tc>
          <w:tcPr>
            <w:tcW w:w="12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Smoke Testing</w:t>
            </w:r>
          </w:p>
        </w:tc>
        <w:tc>
          <w:tcPr>
            <w:tcW w:w="2674" w:type="dxa"/>
            <w:tcBorders>
              <w:bottom w:val="single" w:sz="2" w:space="0" w:color="000000"/>
            </w:tcBorders>
            <w:vAlign w:val="center"/>
          </w:tcPr>
          <w:p>
            <w:pPr>
              <w:pStyle w:val="Contenidodelatabla"/>
              <w:rPr/>
            </w:pPr>
            <w:r>
              <w:rPr>
                <w:rFonts w:eastAsia="Arial" w:ascii="Arial" w:hAnsi="Arial"/>
                <w:sz w:val="22"/>
                <w:szCs w:val="22"/>
              </w:rPr>
              <w:t>Funciones SQL incompatibles en BlogController (</w:t>
            </w:r>
            <w:r>
              <w:rPr>
                <w:rStyle w:val="Textooriginal"/>
                <w:rFonts w:eastAsia="Arial" w:ascii="Arial" w:hAnsi="Arial"/>
                <w:sz w:val="22"/>
                <w:szCs w:val="22"/>
              </w:rPr>
              <w:t>YEAR</w:t>
            </w:r>
            <w:r>
              <w:rPr>
                <w:rFonts w:eastAsia="Arial" w:ascii="Arial" w:hAnsi="Arial"/>
                <w:sz w:val="22"/>
                <w:szCs w:val="22"/>
              </w:rPr>
              <w:t>/</w:t>
            </w:r>
            <w:r>
              <w:rPr>
                <w:rStyle w:val="Textooriginal"/>
                <w:rFonts w:eastAsia="Arial" w:ascii="Arial" w:hAnsi="Arial"/>
                <w:sz w:val="22"/>
                <w:szCs w:val="22"/>
              </w:rPr>
              <w:t>MONTH</w:t>
            </w:r>
            <w:r>
              <w:rPr>
                <w:rFonts w:eastAsia="Arial" w:ascii="Arial" w:hAnsi="Arial"/>
                <w:sz w:val="22"/>
                <w:szCs w:val="22"/>
              </w:rPr>
              <w:t>)</w:t>
            </w:r>
          </w:p>
        </w:tc>
        <w:tc>
          <w:tcPr>
            <w:tcW w:w="11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Mayor</w:t>
            </w:r>
          </w:p>
        </w:tc>
        <w:tc>
          <w:tcPr>
            <w:tcW w:w="2223" w:type="dxa"/>
            <w:tcBorders>
              <w:bottom w:val="single" w:sz="2" w:space="0" w:color="000000"/>
            </w:tcBorders>
            <w:vAlign w:val="center"/>
          </w:tcPr>
          <w:p>
            <w:pPr>
              <w:pStyle w:val="Contenidodelatabla"/>
              <w:spacing w:lineRule="atLeast" w:line="330"/>
              <w:ind w:hanging="0" w:start="0" w:end="0"/>
              <w:rPr/>
            </w:pPr>
            <w:r>
              <w:rPr>
                <w:rFonts w:eastAsia="Arial" w:ascii="Arial" w:hAnsi="Arial"/>
                <w:b w:val="false"/>
                <w:i w:val="false"/>
                <w:caps w:val="false"/>
                <w:smallCaps w:val="false"/>
                <w:color w:val="auto"/>
                <w:sz w:val="22"/>
                <w:szCs w:val="22"/>
              </w:rPr>
              <w:t>Reemplazo por</w:t>
            </w:r>
            <w:r>
              <w:rPr>
                <w:rFonts w:eastAsia="Arial" w:ascii="Arial" w:hAnsi="Arial"/>
                <w:sz w:val="22"/>
                <w:szCs w:val="22"/>
              </w:rPr>
              <w:t> </w:t>
            </w:r>
            <w:r>
              <w:rPr>
                <w:rStyle w:val="Textooriginal"/>
                <w:rFonts w:eastAsia="Arial" w:ascii="Arial" w:hAnsi="Arial"/>
                <w:sz w:val="22"/>
                <w:szCs w:val="22"/>
              </w:rPr>
              <w:t>strftime()</w:t>
            </w:r>
          </w:p>
        </w:tc>
        <w:tc>
          <w:tcPr>
            <w:tcW w:w="13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Smoke Testing</w:t>
            </w:r>
          </w:p>
        </w:tc>
      </w:tr>
      <w:tr>
        <w:trPr/>
        <w:tc>
          <w:tcPr>
            <w:tcW w:w="72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BUG-007</w:t>
            </w:r>
          </w:p>
        </w:tc>
        <w:tc>
          <w:tcPr>
            <w:tcW w:w="12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Smoke Testing</w:t>
            </w:r>
          </w:p>
        </w:tc>
        <w:tc>
          <w:tcPr>
            <w:tcW w:w="267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Faltaban campos requeridos en datos mock de pruebas</w:t>
            </w:r>
          </w:p>
        </w:tc>
        <w:tc>
          <w:tcPr>
            <w:tcW w:w="11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Menor</w:t>
            </w:r>
          </w:p>
        </w:tc>
        <w:tc>
          <w:tcPr>
            <w:tcW w:w="2223"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Completar arreglos de prueba con atributos requeridos</w:t>
            </w:r>
          </w:p>
        </w:tc>
        <w:tc>
          <w:tcPr>
            <w:tcW w:w="136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Smoke Testing</w:t>
            </w:r>
          </w:p>
        </w:tc>
      </w:tr>
      <w:tr>
        <w:trPr/>
        <w:tc>
          <w:tcPr>
            <w:tcW w:w="72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BUG-008</w:t>
            </w:r>
          </w:p>
        </w:tc>
        <w:tc>
          <w:tcPr>
            <w:tcW w:w="12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Smoke Testing</w:t>
            </w:r>
          </w:p>
        </w:tc>
        <w:tc>
          <w:tcPr>
            <w:tcW w:w="2674" w:type="dxa"/>
            <w:tcBorders>
              <w:bottom w:val="single" w:sz="2" w:space="0" w:color="000000"/>
            </w:tcBorders>
            <w:vAlign w:val="center"/>
          </w:tcPr>
          <w:p>
            <w:pPr>
              <w:pStyle w:val="Contenidodelatabla"/>
              <w:rPr/>
            </w:pPr>
            <w:r>
              <w:rPr>
                <w:rFonts w:eastAsia="Arial" w:ascii="Arial" w:hAnsi="Arial"/>
                <w:sz w:val="22"/>
                <w:szCs w:val="22"/>
              </w:rPr>
              <w:t>Discrepancia en ruta de perfil (</w:t>
            </w:r>
            <w:r>
              <w:rPr>
                <w:rStyle w:val="Textooriginal"/>
                <w:rFonts w:eastAsia="Arial" w:ascii="Arial" w:hAnsi="Arial"/>
                <w:sz w:val="22"/>
                <w:szCs w:val="22"/>
              </w:rPr>
              <w:t>/profile</w:t>
            </w:r>
            <w:r>
              <w:rPr>
                <w:rFonts w:eastAsia="Arial" w:ascii="Arial" w:hAnsi="Arial"/>
                <w:sz w:val="22"/>
                <w:szCs w:val="22"/>
              </w:rPr>
              <w:t> vs </w:t>
            </w:r>
            <w:r>
              <w:rPr>
                <w:rStyle w:val="Textooriginal"/>
                <w:rFonts w:eastAsia="Arial" w:ascii="Arial" w:hAnsi="Arial"/>
                <w:sz w:val="22"/>
                <w:szCs w:val="22"/>
              </w:rPr>
              <w:t>/admin/profile</w:t>
            </w:r>
            <w:r>
              <w:rPr>
                <w:rFonts w:eastAsia="Arial" w:ascii="Arial" w:hAnsi="Arial"/>
                <w:sz w:val="22"/>
                <w:szCs w:val="22"/>
              </w:rPr>
              <w:t>)</w:t>
            </w:r>
          </w:p>
        </w:tc>
        <w:tc>
          <w:tcPr>
            <w:tcW w:w="115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color w:val="auto"/>
                <w:sz w:val="22"/>
                <w:szCs w:val="22"/>
              </w:rPr>
              <w:t>Menor</w:t>
            </w:r>
          </w:p>
        </w:tc>
        <w:tc>
          <w:tcPr>
            <w:tcW w:w="2223"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color w:val="auto"/>
                <w:sz w:val="22"/>
                <w:szCs w:val="22"/>
              </w:rPr>
              <w:t>Corrección de ruta</w:t>
            </w:r>
          </w:p>
        </w:tc>
        <w:tc>
          <w:tcPr>
            <w:tcW w:w="1365" w:type="dxa"/>
            <w:tcBorders/>
            <w:tcMar>
              <w:top w:w="28" w:type="dxa"/>
              <w:start w:w="28" w:type="dxa"/>
              <w:bottom w:w="28" w:type="dxa"/>
              <w:end w:w="28" w:type="dxa"/>
            </w:tcMar>
          </w:tcPr>
          <w:p>
            <w:pPr>
              <w:pStyle w:val="Contenidodelatabla"/>
              <w:rPr>
                <w:rFonts w:ascii="Arial" w:hAnsi="Arial" w:eastAsia="Arial"/>
                <w:color w:val="auto"/>
                <w:sz w:val="22"/>
                <w:szCs w:val="22"/>
              </w:rPr>
            </w:pPr>
            <w:r>
              <w:rPr>
                <w:rFonts w:eastAsia="Arial" w:ascii="Arial" w:hAnsi="Arial"/>
                <w:color w:val="auto"/>
                <w:sz w:val="22"/>
                <w:szCs w:val="22"/>
              </w:rPr>
            </w:r>
          </w:p>
        </w:tc>
      </w:tr>
    </w:tbl>
    <w:p>
      <w:pPr>
        <w:pStyle w:val="BodyText"/>
        <w:widowControl/>
        <w:spacing w:lineRule="auto" w:line="360" w:before="240" w:after="240"/>
        <w:ind w:hanging="0" w:start="0" w:end="0"/>
        <w:jc w:val="both"/>
        <w:rPr/>
      </w:pPr>
      <w:r>
        <w:rPr>
          <w:rStyle w:val="Strong"/>
          <w:rFonts w:eastAsia="Arial" w:ascii="Arial" w:hAnsi="Arial"/>
          <w:b/>
          <w:i w:val="false"/>
          <w:caps w:val="false"/>
          <w:smallCaps w:val="false"/>
          <w:color w:val="0F1115"/>
          <w:spacing w:val="0"/>
          <w:sz w:val="22"/>
          <w:szCs w:val="22"/>
        </w:rPr>
        <w:t>Total de defectos críticos/mayores resueltos:</w:t>
      </w:r>
      <w:r>
        <w:rPr>
          <w:rFonts w:eastAsia="Arial" w:ascii="Arial" w:hAnsi="Arial"/>
          <w:b w:val="false"/>
          <w:i w:val="false"/>
          <w:caps w:val="false"/>
          <w:smallCaps w:val="false"/>
          <w:color w:val="0F1115"/>
          <w:spacing w:val="0"/>
          <w:sz w:val="22"/>
          <w:szCs w:val="22"/>
        </w:rPr>
        <w:t xml:space="preserve"> 5 </w:t>
      </w:r>
      <w:r>
        <w:rPr>
          <w:rStyle w:val="Strong"/>
          <w:rFonts w:eastAsia="Arial" w:ascii="Arial" w:hAnsi="Arial"/>
          <w:b w:val="false"/>
          <w:bCs w:val="false"/>
          <w:i w:val="false"/>
          <w:caps w:val="false"/>
          <w:smallCaps w:val="false"/>
          <w:color w:val="0F1115"/>
          <w:spacing w:val="0"/>
          <w:sz w:val="22"/>
          <w:szCs w:val="22"/>
        </w:rPr>
        <w:t>Sin defectos críticos abiertos.</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11. ESTADO DE COBERTURA Y CALIDAD</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11.1 Cobertura de Pruebas por Tipo</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La cobertura alcanzada en cada tipo de prueba evidencia que el sistema fue sometido a un riguroso proceso de aseguramiento de la calidad, superando en todos los casos los umbrales mínimos establecidos para el proyecto. La siguiente tabla compara la cobertura obtenida con los umbrales definidos, reflejando un nivel de calidad óptimo en todas las áreas evaluadas: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2655"/>
        <w:gridCol w:w="3620"/>
        <w:gridCol w:w="1651"/>
        <w:gridCol w:w="1434"/>
      </w:tblGrid>
      <w:tr>
        <w:trPr>
          <w:tblHeader w:val="true"/>
        </w:trPr>
        <w:tc>
          <w:tcPr>
            <w:tcW w:w="2655"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Tipo de Prueba</w:t>
            </w:r>
          </w:p>
        </w:tc>
        <w:tc>
          <w:tcPr>
            <w:tcW w:w="3620"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Cobertura Alcanzada</w:t>
            </w:r>
          </w:p>
        </w:tc>
        <w:tc>
          <w:tcPr>
            <w:tcW w:w="165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Umbral Mínimo</w:t>
            </w:r>
          </w:p>
        </w:tc>
        <w:tc>
          <w:tcPr>
            <w:tcW w:w="1434"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Estado</w:t>
            </w:r>
          </w:p>
        </w:tc>
      </w:tr>
      <w:tr>
        <w:trPr/>
        <w:tc>
          <w:tcPr>
            <w:tcW w:w="265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Pruebas Unitarias (Código)</w:t>
            </w:r>
          </w:p>
        </w:tc>
        <w:tc>
          <w:tcPr>
            <w:tcW w:w="36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88.5%</w:t>
            </w:r>
          </w:p>
        </w:tc>
        <w:tc>
          <w:tcPr>
            <w:tcW w:w="16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80%</w:t>
            </w:r>
          </w:p>
        </w:tc>
        <w:tc>
          <w:tcPr>
            <w:tcW w:w="14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Superado</w:t>
            </w:r>
          </w:p>
        </w:tc>
      </w:tr>
      <w:tr>
        <w:trPr/>
        <w:tc>
          <w:tcPr>
            <w:tcW w:w="265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Pruebas de Integración</w:t>
            </w:r>
          </w:p>
        </w:tc>
        <w:tc>
          <w:tcPr>
            <w:tcW w:w="36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de módulos críticos</w:t>
            </w:r>
          </w:p>
        </w:tc>
        <w:tc>
          <w:tcPr>
            <w:tcW w:w="16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90%</w:t>
            </w:r>
          </w:p>
        </w:tc>
        <w:tc>
          <w:tcPr>
            <w:tcW w:w="14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Superado</w:t>
            </w:r>
          </w:p>
        </w:tc>
      </w:tr>
      <w:tr>
        <w:trPr/>
        <w:tc>
          <w:tcPr>
            <w:tcW w:w="265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Pruebas Funcionales</w:t>
            </w:r>
          </w:p>
        </w:tc>
        <w:tc>
          <w:tcPr>
            <w:tcW w:w="36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de casos planificados</w:t>
            </w:r>
          </w:p>
        </w:tc>
        <w:tc>
          <w:tcPr>
            <w:tcW w:w="16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95%</w:t>
            </w:r>
          </w:p>
        </w:tc>
        <w:tc>
          <w:tcPr>
            <w:tcW w:w="14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Superado</w:t>
            </w:r>
          </w:p>
        </w:tc>
      </w:tr>
      <w:tr>
        <w:trPr/>
        <w:tc>
          <w:tcPr>
            <w:tcW w:w="265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Pruebas de Seguridad</w:t>
            </w:r>
          </w:p>
        </w:tc>
        <w:tc>
          <w:tcPr>
            <w:tcW w:w="36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de controles OWASP evaluados</w:t>
            </w:r>
          </w:p>
        </w:tc>
        <w:tc>
          <w:tcPr>
            <w:tcW w:w="16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90%</w:t>
            </w:r>
          </w:p>
        </w:tc>
        <w:tc>
          <w:tcPr>
            <w:tcW w:w="14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Superado</w:t>
            </w:r>
          </w:p>
        </w:tc>
      </w:tr>
      <w:tr>
        <w:trPr/>
        <w:tc>
          <w:tcPr>
            <w:tcW w:w="265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Pruebas de Rendimiento</w:t>
            </w:r>
          </w:p>
        </w:tc>
        <w:tc>
          <w:tcPr>
            <w:tcW w:w="36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 de escenarios</w:t>
            </w:r>
          </w:p>
        </w:tc>
        <w:tc>
          <w:tcPr>
            <w:tcW w:w="16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95%</w:t>
            </w:r>
          </w:p>
        </w:tc>
        <w:tc>
          <w:tcPr>
            <w:tcW w:w="1434"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Superado</w:t>
            </w:r>
          </w:p>
        </w:tc>
      </w:tr>
      <w:tr>
        <w:trPr/>
        <w:tc>
          <w:tcPr>
            <w:tcW w:w="2655"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Pruebas de Compatibilidad</w:t>
            </w:r>
          </w:p>
        </w:tc>
        <w:tc>
          <w:tcPr>
            <w:tcW w:w="3620"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 navegadores/plataformas</w:t>
            </w:r>
          </w:p>
        </w:tc>
        <w:tc>
          <w:tcPr>
            <w:tcW w:w="16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6 plataformas</w:t>
            </w:r>
          </w:p>
        </w:tc>
        <w:tc>
          <w:tcPr>
            <w:tcW w:w="1434"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caps w:val="false"/>
                <w:smallCaps w:val="false"/>
                <w:sz w:val="22"/>
                <w:szCs w:val="22"/>
              </w:rPr>
              <w:t xml:space="preserve">✅ </w:t>
            </w:r>
            <w:r>
              <w:rPr>
                <w:rFonts w:eastAsia="Arial" w:ascii="Arial" w:hAnsi="Arial"/>
                <w:b w:val="false"/>
                <w:i w:val="false"/>
                <w:caps w:val="false"/>
                <w:smallCaps w:val="false"/>
                <w:sz w:val="22"/>
                <w:szCs w:val="22"/>
              </w:rPr>
              <w:t>Superado</w:t>
            </w:r>
          </w:p>
        </w:tc>
      </w:tr>
    </w:tbl>
    <w:p>
      <w:pPr>
        <w:pStyle w:val="Heading4"/>
        <w:widowControl/>
        <w:numPr>
          <w:ilvl w:val="3"/>
          <w:numId w:val="1"/>
        </w:numPr>
        <w:spacing w:lineRule="auto" w:line="360" w:before="240" w:after="240"/>
        <w:ind w:hanging="0" w:start="0" w:end="0"/>
        <w:jc w:val="both"/>
        <w:rPr>
          <w:rFonts w:ascii="Arial" w:hAnsi="Arial" w:eastAsia="Arial"/>
          <w:sz w:val="22"/>
          <w:szCs w:val="22"/>
        </w:rPr>
      </w:pPr>
      <w:r>
        <w:rPr>
          <w:rFonts w:eastAsia="Arial" w:ascii="Arial" w:hAnsi="Arial"/>
          <w:b/>
          <w:i w:val="false"/>
          <w:caps w:val="false"/>
          <w:smallCaps w:val="false"/>
          <w:color w:val="auto"/>
          <w:spacing w:val="0"/>
          <w:sz w:val="22"/>
          <w:szCs w:val="22"/>
        </w:rPr>
        <w:t>11.2 Métricas de Calidad</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auto"/>
          <w:spacing w:val="0"/>
          <w:sz w:val="22"/>
          <w:szCs w:val="22"/>
        </w:rPr>
        <w:t>Las siguientes métricas consolidan los resultados obtenidos durante todo el proceso de pruebas, reflejando el nivel de calidad alcanzado por el sistema AJUDAG v2.0. Estas cifras evidencian la solidez del producto final y la efectividad de las estrategias de aseguramiento de la calidad implementadas:</w:t>
      </w:r>
      <w:r>
        <w:rPr>
          <w:rFonts w:eastAsia="Arial" w:ascii="Arial" w:hAnsi="Arial"/>
          <w:b/>
          <w:i w:val="false"/>
          <w:caps w:val="false"/>
          <w:smallCaps w:val="false"/>
          <w:color w:val="auto"/>
          <w:spacing w:val="0"/>
          <w:sz w:val="22"/>
          <w:szCs w:val="22"/>
        </w:rPr>
        <w:t xml:space="preserve"> </w:t>
      </w:r>
    </w:p>
    <w:tbl>
      <w:tblPr>
        <w:tblW w:w="9360" w:type="dxa"/>
        <w:jc w:val="start"/>
        <w:tblInd w:w="0" w:type="dxa"/>
        <w:tblLayout w:type="fixed"/>
        <w:tblCellMar>
          <w:top w:w="0" w:type="dxa"/>
          <w:start w:w="0" w:type="dxa"/>
          <w:bottom w:w="150" w:type="dxa"/>
          <w:end w:w="0" w:type="dxa"/>
        </w:tblCellMar>
      </w:tblPr>
      <w:tblGrid>
        <w:gridCol w:w="3386"/>
        <w:gridCol w:w="1318"/>
        <w:gridCol w:w="4656"/>
      </w:tblGrid>
      <w:tr>
        <w:trPr>
          <w:tblHeader w:val="true"/>
        </w:trPr>
        <w:tc>
          <w:tcPr>
            <w:tcW w:w="3386"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Métrica</w:t>
            </w:r>
          </w:p>
        </w:tc>
        <w:tc>
          <w:tcPr>
            <w:tcW w:w="1318"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Valor</w:t>
            </w:r>
          </w:p>
        </w:tc>
        <w:tc>
          <w:tcPr>
            <w:tcW w:w="4656"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Observación</w:t>
            </w:r>
          </w:p>
        </w:tc>
      </w:tr>
      <w:tr>
        <w:trPr/>
        <w:tc>
          <w:tcPr>
            <w:tcW w:w="338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Tasa de Éxito Global</w:t>
            </w:r>
          </w:p>
        </w:tc>
        <w:tc>
          <w:tcPr>
            <w:tcW w:w="1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100%</w:t>
            </w:r>
          </w:p>
        </w:tc>
        <w:tc>
          <w:tcPr>
            <w:tcW w:w="46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393/393 pruebas superadas</w:t>
            </w:r>
          </w:p>
        </w:tc>
      </w:tr>
      <w:tr>
        <w:trPr/>
        <w:tc>
          <w:tcPr>
            <w:tcW w:w="338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Defectos Críticos Abiertos</w:t>
            </w:r>
          </w:p>
        </w:tc>
        <w:tc>
          <w:tcPr>
            <w:tcW w:w="1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46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Todos resueltos</w:t>
            </w:r>
          </w:p>
        </w:tc>
      </w:tr>
      <w:tr>
        <w:trPr/>
        <w:tc>
          <w:tcPr>
            <w:tcW w:w="338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Defectos Mayores Abiertos</w:t>
            </w:r>
          </w:p>
        </w:tc>
        <w:tc>
          <w:tcPr>
            <w:tcW w:w="1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0</w:t>
            </w:r>
          </w:p>
        </w:tc>
        <w:tc>
          <w:tcPr>
            <w:tcW w:w="46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Todos resueltos</w:t>
            </w:r>
          </w:p>
        </w:tc>
      </w:tr>
      <w:tr>
        <w:trPr/>
        <w:tc>
          <w:tcPr>
            <w:tcW w:w="338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Defectos Menores Abiertos</w:t>
            </w:r>
          </w:p>
        </w:tc>
        <w:tc>
          <w:tcPr>
            <w:tcW w:w="1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4</w:t>
            </w:r>
          </w:p>
        </w:tc>
        <w:tc>
          <w:tcPr>
            <w:tcW w:w="46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Sin impacto funcional (documentados para mantenimiento)</w:t>
            </w:r>
          </w:p>
        </w:tc>
      </w:tr>
      <w:tr>
        <w:trPr/>
        <w:tc>
          <w:tcPr>
            <w:tcW w:w="338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Tiempo Promedio de Ejecución de Suite</w:t>
            </w:r>
          </w:p>
        </w:tc>
        <w:tc>
          <w:tcPr>
            <w:tcW w:w="1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7.8 segundos</w:t>
            </w:r>
          </w:p>
        </w:tc>
        <w:tc>
          <w:tcPr>
            <w:tcW w:w="465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Excelente rendimiento de tests automatizados</w:t>
            </w:r>
          </w:p>
        </w:tc>
      </w:tr>
      <w:tr>
        <w:trPr/>
        <w:tc>
          <w:tcPr>
            <w:tcW w:w="3386"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Cobertura de Código (Unitarias)</w:t>
            </w:r>
          </w:p>
        </w:tc>
        <w:tc>
          <w:tcPr>
            <w:tcW w:w="1318"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88.5%</w:t>
            </w:r>
          </w:p>
        </w:tc>
        <w:tc>
          <w:tcPr>
            <w:tcW w:w="4656"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Supera el umbral del 80%</w:t>
            </w:r>
          </w:p>
        </w:tc>
      </w:tr>
    </w:tbl>
    <w:p>
      <w:pPr>
        <w:pStyle w:val="Heading3"/>
        <w:numPr>
          <w:ilvl w:val="2"/>
          <w:numId w:val="1"/>
        </w:numPr>
        <w:ind w:hanging="0" w:start="0"/>
        <w:rPr>
          <w:rFonts w:ascii="Arial" w:hAnsi="Arial" w:eastAsia="Arial"/>
          <w:sz w:val="22"/>
          <w:szCs w:val="22"/>
        </w:rPr>
      </w:pPr>
      <w:r>
        <w:rPr>
          <w:rFonts w:eastAsia="Arial" w:ascii="Arial" w:hAnsi="Arial"/>
          <w:b/>
          <w:i w:val="false"/>
          <w:caps w:val="false"/>
          <w:smallCaps w:val="false"/>
          <w:color w:val="0F1115"/>
          <w:spacing w:val="0"/>
          <w:sz w:val="22"/>
          <w:szCs w:val="22"/>
        </w:rPr>
        <w:t>12. CONCLUSIONES Y RECOMENDACIONES</w:t>
      </w:r>
    </w:p>
    <w:p>
      <w:pPr>
        <w:pStyle w:val="Heading4"/>
        <w:widowControl/>
        <w:numPr>
          <w:ilvl w:val="3"/>
          <w:numId w:val="1"/>
        </w:numPr>
        <w:spacing w:lineRule="atLeast" w:line="420" w:before="240" w:after="24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12.1 Conclusiones Generales</w:t>
      </w:r>
    </w:p>
    <w:p>
      <w:pPr>
        <w:pStyle w:val="BodyText"/>
        <w:widowControl/>
        <w:spacing w:lineRule="auto" w:line="360" w:before="240" w:after="240"/>
        <w:ind w:hanging="0" w:start="0" w:end="0"/>
        <w:jc w:val="both"/>
        <w:rPr>
          <w:rFonts w:ascii="Arial" w:hAnsi="Arial" w:eastAsia="Arial"/>
          <w:sz w:val="22"/>
          <w:szCs w:val="22"/>
        </w:rPr>
      </w:pPr>
      <w:r>
        <w:rPr>
          <w:rFonts w:eastAsia="Arial" w:ascii="Arial" w:hAnsi="Arial"/>
          <w:b w:val="false"/>
          <w:i w:val="false"/>
          <w:caps w:val="false"/>
          <w:smallCaps w:val="false"/>
          <w:color w:val="0F1115"/>
          <w:spacing w:val="0"/>
          <w:sz w:val="22"/>
          <w:szCs w:val="22"/>
        </w:rPr>
        <w:t>El Sistema de Información Web Responsivo para la Gestión de Datos de AJUPTEL, Región Carabobo (AJUPTELCBO v2.0) ha superado satisfactoriamente todas las fases de pruebas planificadas:</w:t>
      </w:r>
    </w:p>
    <w:p>
      <w:pPr>
        <w:pStyle w:val="BodyText"/>
        <w:widowControl/>
        <w:numPr>
          <w:ilvl w:val="0"/>
          <w:numId w:val="5"/>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Pruebas de Humo (Smoke Testing):</w:t>
      </w:r>
      <w:r>
        <w:rPr>
          <w:rFonts w:eastAsia="Arial" w:ascii="Arial" w:hAnsi="Arial"/>
          <w:b w:val="false"/>
          <w:i w:val="false"/>
          <w:caps w:val="false"/>
          <w:smallCaps w:val="false"/>
          <w:color w:val="0F1115"/>
          <w:spacing w:val="0"/>
          <w:sz w:val="22"/>
          <w:szCs w:val="22"/>
        </w:rPr>
        <w:t> 15/15 casos superados (100%). El sistema arranca de manera estable y sus rutas críticas son accesibles.</w:t>
      </w:r>
    </w:p>
    <w:p>
      <w:pPr>
        <w:pStyle w:val="BodyText"/>
        <w:widowControl/>
        <w:numPr>
          <w:ilvl w:val="0"/>
          <w:numId w:val="5"/>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Pruebas de Integración:</w:t>
      </w:r>
      <w:r>
        <w:rPr>
          <w:rFonts w:eastAsia="Arial" w:ascii="Arial" w:hAnsi="Arial"/>
          <w:b w:val="false"/>
          <w:i w:val="false"/>
          <w:caps w:val="false"/>
          <w:smallCaps w:val="false"/>
          <w:color w:val="0F1115"/>
          <w:spacing w:val="0"/>
          <w:sz w:val="22"/>
          <w:szCs w:val="22"/>
        </w:rPr>
        <w:t> 143/143 casos superados (100%). La integración entre capas es sólida y los módulos administrativos funcionan correctamente.</w:t>
      </w:r>
    </w:p>
    <w:p>
      <w:pPr>
        <w:pStyle w:val="BodyText"/>
        <w:widowControl/>
        <w:numPr>
          <w:ilvl w:val="0"/>
          <w:numId w:val="5"/>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Pruebas Funcionales (E2E):</w:t>
      </w:r>
      <w:r>
        <w:rPr>
          <w:rFonts w:eastAsia="Arial" w:ascii="Arial" w:hAnsi="Arial"/>
          <w:b w:val="false"/>
          <w:i w:val="false"/>
          <w:caps w:val="false"/>
          <w:smallCaps w:val="false"/>
          <w:color w:val="0F1115"/>
          <w:spacing w:val="0"/>
          <w:sz w:val="22"/>
          <w:szCs w:val="22"/>
        </w:rPr>
        <w:t> 143/143 casos superados (100%). Los flujos de trabajo completos cumplen con los criterios de aceptación definidos con los stakeholders.</w:t>
      </w:r>
    </w:p>
    <w:p>
      <w:pPr>
        <w:pStyle w:val="BodyText"/>
        <w:widowControl/>
        <w:numPr>
          <w:ilvl w:val="0"/>
          <w:numId w:val="5"/>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Pruebas Unitarias:</w:t>
      </w:r>
      <w:r>
        <w:rPr>
          <w:rFonts w:eastAsia="Arial" w:ascii="Arial" w:hAnsi="Arial"/>
          <w:b w:val="false"/>
          <w:i w:val="false"/>
          <w:caps w:val="false"/>
          <w:smallCaps w:val="false"/>
          <w:color w:val="0F1115"/>
          <w:spacing w:val="0"/>
          <w:sz w:val="22"/>
          <w:szCs w:val="22"/>
        </w:rPr>
        <w:t> 59/59 pruebas pasadas (100%) con una cobertura de código del 88.5%, superando el umbral mínimo del 80%.</w:t>
      </w:r>
    </w:p>
    <w:p>
      <w:pPr>
        <w:pStyle w:val="BodyText"/>
        <w:widowControl/>
        <w:numPr>
          <w:ilvl w:val="0"/>
          <w:numId w:val="5"/>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Pruebas de Rendimiento:</w:t>
      </w:r>
      <w:r>
        <w:rPr>
          <w:rFonts w:eastAsia="Arial" w:ascii="Arial" w:hAnsi="Arial"/>
          <w:b w:val="false"/>
          <w:i w:val="false"/>
          <w:caps w:val="false"/>
          <w:smallCaps w:val="false"/>
          <w:color w:val="0F1115"/>
          <w:spacing w:val="0"/>
          <w:sz w:val="22"/>
          <w:szCs w:val="22"/>
        </w:rPr>
        <w:t> 10/10 escenarios superados (100%). Los tiempos de respuesta son excepcionales (peor caso: 37.14 ms), con un uso del umbral máximo inferior al 5%. No se detectaron consultas N+1.</w:t>
      </w:r>
    </w:p>
    <w:p>
      <w:pPr>
        <w:pStyle w:val="BodyText"/>
        <w:widowControl/>
        <w:numPr>
          <w:ilvl w:val="0"/>
          <w:numId w:val="5"/>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Pruebas de Seguridad:</w:t>
      </w:r>
      <w:r>
        <w:rPr>
          <w:rFonts w:eastAsia="Arial" w:ascii="Arial" w:hAnsi="Arial"/>
          <w:b w:val="false"/>
          <w:i w:val="false"/>
          <w:caps w:val="false"/>
          <w:smallCaps w:val="false"/>
          <w:color w:val="0F1115"/>
          <w:spacing w:val="0"/>
          <w:sz w:val="22"/>
          <w:szCs w:val="22"/>
        </w:rPr>
        <w:t> 15/15 controles OWASP superados (100%). El sistema presenta una postura de seguridad sólida, sin vulnerabilidades críticas activas. Se corrigió un hallazgo crítico relacionado con la fuga de información en errores 500.</w:t>
      </w:r>
    </w:p>
    <w:p>
      <w:pPr>
        <w:pStyle w:val="BodyText"/>
        <w:widowControl/>
        <w:numPr>
          <w:ilvl w:val="0"/>
          <w:numId w:val="5"/>
        </w:numPr>
        <w:tabs>
          <w:tab w:val="clear" w:pos="709"/>
          <w:tab w:val="left" w:pos="0" w:leader="none"/>
        </w:tabs>
        <w:spacing w:lineRule="auto" w:line="360" w:before="0" w:after="0"/>
        <w:ind w:hanging="0" w:start="0" w:end="0"/>
        <w:jc w:val="both"/>
        <w:rPr/>
      </w:pPr>
      <w:r>
        <w:rPr>
          <w:rStyle w:val="Strong"/>
          <w:rFonts w:eastAsia="Arial" w:ascii="Arial" w:hAnsi="Arial"/>
          <w:b/>
          <w:i w:val="false"/>
          <w:caps w:val="false"/>
          <w:smallCaps w:val="false"/>
          <w:color w:val="0F1115"/>
          <w:spacing w:val="0"/>
          <w:sz w:val="22"/>
          <w:szCs w:val="22"/>
        </w:rPr>
        <w:t>Pruebas de Compatibilidad:</w:t>
      </w:r>
      <w:r>
        <w:rPr>
          <w:rFonts w:eastAsia="Arial" w:ascii="Arial" w:hAnsi="Arial"/>
          <w:b w:val="false"/>
          <w:i w:val="false"/>
          <w:caps w:val="false"/>
          <w:smallCaps w:val="false"/>
          <w:color w:val="0F1115"/>
          <w:spacing w:val="0"/>
          <w:sz w:val="22"/>
          <w:szCs w:val="22"/>
        </w:rPr>
        <w:t> 8/8 casos superados (100%). El sistema es compatible con navegadores modernos de escritorio y móviles, soporta UTF-8, caracteres especiales y nombres multilingües.</w:t>
      </w:r>
    </w:p>
    <w:p>
      <w:pPr>
        <w:pStyle w:val="Heading4"/>
        <w:widowControl/>
        <w:numPr>
          <w:ilvl w:val="0"/>
          <w:numId w:val="0"/>
        </w:numPr>
        <w:spacing w:lineRule="atLeast" w:line="420" w:before="240" w:after="24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12.2 Recomendaciones para el Mantenimiento Futuro</w:t>
      </w:r>
    </w:p>
    <w:tbl>
      <w:tblPr>
        <w:tblW w:w="9360" w:type="dxa"/>
        <w:jc w:val="start"/>
        <w:tblInd w:w="0" w:type="dxa"/>
        <w:tblLayout w:type="fixed"/>
        <w:tblCellMar>
          <w:top w:w="0" w:type="dxa"/>
          <w:start w:w="0" w:type="dxa"/>
          <w:bottom w:w="150" w:type="dxa"/>
          <w:end w:w="0" w:type="dxa"/>
        </w:tblCellMar>
      </w:tblPr>
      <w:tblGrid>
        <w:gridCol w:w="2792"/>
        <w:gridCol w:w="5451"/>
        <w:gridCol w:w="1117"/>
      </w:tblGrid>
      <w:tr>
        <w:trPr>
          <w:tblHeader w:val="true"/>
        </w:trPr>
        <w:tc>
          <w:tcPr>
            <w:tcW w:w="2792"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Recomendación</w:t>
            </w:r>
          </w:p>
        </w:tc>
        <w:tc>
          <w:tcPr>
            <w:tcW w:w="545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Descripción</w:t>
            </w:r>
          </w:p>
        </w:tc>
        <w:tc>
          <w:tcPr>
            <w:tcW w:w="1117"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Prioridad</w:t>
            </w:r>
          </w:p>
        </w:tc>
      </w:tr>
      <w:tr>
        <w:trPr/>
        <w:tc>
          <w:tcPr>
            <w:tcW w:w="279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Indexación de Base de Datos</w:t>
            </w:r>
          </w:p>
        </w:tc>
        <w:tc>
          <w:tcPr>
            <w:tcW w:w="54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Incorporar índices B-Tree en columnas de búsqueda frecuente para mantener el rendimiento a escala masiva.</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Alta</w:t>
            </w:r>
          </w:p>
        </w:tc>
      </w:tr>
      <w:tr>
        <w:trPr/>
        <w:tc>
          <w:tcPr>
            <w:tcW w:w="279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Estrategia de Caché</w:t>
            </w:r>
          </w:p>
        </w:tc>
        <w:tc>
          <w:tcPr>
            <w:tcW w:w="54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Implementar caché de consultas/vistas para el Blog público a medida que crezca el catálogo de publicaciones.</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Media</w:t>
            </w:r>
          </w:p>
        </w:tc>
      </w:tr>
      <w:tr>
        <w:trPr/>
        <w:tc>
          <w:tcPr>
            <w:tcW w:w="279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Encabezados de Seguridad HTTP</w:t>
            </w:r>
          </w:p>
        </w:tc>
        <w:tc>
          <w:tcPr>
            <w:tcW w:w="54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Agregar CSP, X-Frame-Options, X-Content-Type-Options y HSTS mediante Middleware.</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Alta</w:t>
            </w:r>
          </w:p>
        </w:tc>
      </w:tr>
      <w:tr>
        <w:trPr/>
        <w:tc>
          <w:tcPr>
            <w:tcW w:w="279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Forzado HTTPS</w:t>
            </w:r>
          </w:p>
        </w:tc>
        <w:tc>
          <w:tcPr>
            <w:tcW w:w="54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Configurar redirección forzada a HTTPS en producción.</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Alta</w:t>
            </w:r>
          </w:p>
        </w:tc>
      </w:tr>
      <w:tr>
        <w:trPr/>
        <w:tc>
          <w:tcPr>
            <w:tcW w:w="279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Pruebas Continuas (CI/CD)</w:t>
            </w:r>
          </w:p>
        </w:tc>
        <w:tc>
          <w:tcPr>
            <w:tcW w:w="54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Configurar una suite de pruebas automáticas en cada PR para mantener la calidad del código.</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Media</w:t>
            </w:r>
          </w:p>
        </w:tc>
      </w:tr>
      <w:tr>
        <w:trPr/>
        <w:tc>
          <w:tcPr>
            <w:tcW w:w="279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Actualización de Tests Preexistentes</w:t>
            </w:r>
          </w:p>
        </w:tc>
        <w:tc>
          <w:tcPr>
            <w:tcW w:w="54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Corregir las 6 pruebas funcionales fallidas preexistentes (redirección de login y tabla blog_posts).</w:t>
            </w:r>
          </w:p>
        </w:tc>
        <w:tc>
          <w:tcPr>
            <w:tcW w:w="1117"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Baja</w:t>
            </w:r>
          </w:p>
        </w:tc>
      </w:tr>
      <w:tr>
        <w:trPr/>
        <w:tc>
          <w:tcPr>
            <w:tcW w:w="2792" w:type="dxa"/>
            <w:tcBorders>
              <w:bottom w:val="single" w:sz="2" w:space="0" w:color="000000"/>
            </w:tcBorders>
            <w:vAlign w:val="center"/>
          </w:tcPr>
          <w:p>
            <w:pPr>
              <w:pStyle w:val="Contenidodelatabla"/>
              <w:spacing w:lineRule="atLeast" w:line="375"/>
              <w:ind w:hanging="0" w:start="0" w:end="0"/>
              <w:rPr/>
            </w:pPr>
            <w:r>
              <w:rPr>
                <w:rStyle w:val="Strong"/>
                <w:rFonts w:eastAsia="Arial" w:ascii="Arial" w:hAnsi="Arial"/>
                <w:b/>
                <w:i w:val="false"/>
                <w:caps w:val="false"/>
                <w:smallCaps w:val="false"/>
                <w:sz w:val="22"/>
                <w:szCs w:val="22"/>
              </w:rPr>
              <w:t>Auditoría de Almacenamiento Seguro</w:t>
            </w:r>
          </w:p>
        </w:tc>
        <w:tc>
          <w:tcPr>
            <w:tcW w:w="54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Verificar visibilidad de carpetas en storage/public para evitar descarga directa de expedientes sensibles.</w:t>
            </w:r>
          </w:p>
        </w:tc>
        <w:tc>
          <w:tcPr>
            <w:tcW w:w="1117"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Media</w:t>
            </w:r>
          </w:p>
        </w:tc>
      </w:tr>
    </w:tbl>
    <w:p>
      <w:pPr>
        <w:pStyle w:val="Heading4"/>
        <w:widowControl/>
        <w:numPr>
          <w:ilvl w:val="3"/>
          <w:numId w:val="1"/>
        </w:numPr>
        <w:spacing w:lineRule="atLeast" w:line="420" w:before="240" w:after="24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12.3 Dictamen Final</w:t>
      </w:r>
    </w:p>
    <w:p>
      <w:pPr>
        <w:pStyle w:val="BodyText"/>
        <w:widowControl/>
        <w:spacing w:lineRule="auto" w:line="360" w:before="240" w:after="240"/>
        <w:ind w:hanging="0" w:start="0" w:end="0"/>
        <w:jc w:val="both"/>
        <w:rPr/>
      </w:pPr>
      <w:r>
        <w:rPr>
          <w:rStyle w:val="Strong"/>
          <w:rFonts w:eastAsia="Arial" w:ascii="Arial" w:hAnsi="Arial"/>
          <w:b/>
          <w:i w:val="false"/>
          <w:caps w:val="false"/>
          <w:smallCaps w:val="false"/>
          <w:color w:val="0F1115"/>
          <w:spacing w:val="0"/>
          <w:sz w:val="22"/>
          <w:szCs w:val="22"/>
        </w:rPr>
        <w:t>El sistema AJUDAG v2.0 HA SUPERADO EXITOSAMENTE TODAS LAS FASES DE PRUEBAS PLANIFICADAS, DEMOSTRANDO ROBUSTEZ, ESTABILIDAD Y SEGURIDAD. Se declara APTO PARA SU DESPLIEGUE EN PRODUCCIÓN.</w:t>
      </w:r>
    </w:p>
    <w:p>
      <w:pPr>
        <w:pStyle w:val="Heading3"/>
        <w:widowControl/>
        <w:numPr>
          <w:ilvl w:val="2"/>
          <w:numId w:val="1"/>
        </w:numPr>
        <w:spacing w:lineRule="atLeast" w:line="450" w:before="480" w:after="240"/>
        <w:ind w:hanging="0" w:start="0" w:end="0"/>
        <w:jc w:val="both"/>
        <w:rPr>
          <w:rFonts w:ascii="Arial" w:hAnsi="Arial" w:eastAsia="Arial"/>
          <w:sz w:val="22"/>
          <w:szCs w:val="22"/>
        </w:rPr>
      </w:pPr>
      <w:r>
        <w:rPr>
          <w:rFonts w:eastAsia="Arial" w:ascii="Arial" w:hAnsi="Arial"/>
          <w:b/>
          <w:i w:val="false"/>
          <w:caps w:val="false"/>
          <w:smallCaps w:val="false"/>
          <w:color w:val="0F1115"/>
          <w:spacing w:val="0"/>
          <w:sz w:val="22"/>
          <w:szCs w:val="22"/>
        </w:rPr>
        <w:t>FIRMAS DE APROBACIÓN</w:t>
      </w:r>
    </w:p>
    <w:tbl>
      <w:tblPr>
        <w:tblW w:w="6678" w:type="dxa"/>
        <w:jc w:val="start"/>
        <w:tblInd w:w="0" w:type="dxa"/>
        <w:tblLayout w:type="fixed"/>
        <w:tblCellMar>
          <w:top w:w="0" w:type="dxa"/>
          <w:start w:w="0" w:type="dxa"/>
          <w:bottom w:w="150" w:type="dxa"/>
          <w:end w:w="0" w:type="dxa"/>
        </w:tblCellMar>
      </w:tblPr>
      <w:tblGrid>
        <w:gridCol w:w="1586"/>
        <w:gridCol w:w="2782"/>
        <w:gridCol w:w="1059"/>
        <w:gridCol w:w="1251"/>
      </w:tblGrid>
      <w:tr>
        <w:trPr>
          <w:tblHeader w:val="true"/>
        </w:trPr>
        <w:tc>
          <w:tcPr>
            <w:tcW w:w="1586"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Rol</w:t>
            </w:r>
          </w:p>
        </w:tc>
        <w:tc>
          <w:tcPr>
            <w:tcW w:w="2782"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Nombre</w:t>
            </w:r>
          </w:p>
        </w:tc>
        <w:tc>
          <w:tcPr>
            <w:tcW w:w="1059"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Firma</w:t>
            </w:r>
          </w:p>
        </w:tc>
        <w:tc>
          <w:tcPr>
            <w:tcW w:w="1251" w:type="dxa"/>
            <w:tcBorders>
              <w:bottom w:val="single" w:sz="2" w:space="0" w:color="000000"/>
            </w:tcBorders>
            <w:shd w:fill="002060" w:val="clear"/>
            <w:vAlign w:val="center"/>
          </w:tcPr>
          <w:p>
            <w:pPr>
              <w:pStyle w:val="Ttulodelatabla"/>
              <w:spacing w:lineRule="atLeast" w:line="375"/>
              <w:ind w:hanging="0" w:start="0" w:end="0"/>
              <w:jc w:val="start"/>
              <w:rPr>
                <w:rFonts w:ascii="Arial" w:hAnsi="Arial" w:eastAsia="Arial"/>
                <w:sz w:val="22"/>
                <w:szCs w:val="22"/>
              </w:rPr>
            </w:pPr>
            <w:r>
              <w:rPr>
                <w:rFonts w:eastAsia="Arial" w:ascii="Arial" w:hAnsi="Arial"/>
                <w:b/>
                <w:i w:val="false"/>
                <w:caps w:val="false"/>
                <w:smallCaps w:val="false"/>
                <w:sz w:val="22"/>
                <w:szCs w:val="22"/>
              </w:rPr>
              <w:t>Fecha</w:t>
            </w:r>
          </w:p>
        </w:tc>
      </w:tr>
      <w:tr>
        <w:trPr/>
        <w:tc>
          <w:tcPr>
            <w:tcW w:w="158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Product Owner</w:t>
            </w:r>
          </w:p>
        </w:tc>
        <w:tc>
          <w:tcPr>
            <w:tcW w:w="27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TSU. Nattier Caraballo</w:t>
            </w:r>
          </w:p>
        </w:tc>
        <w:tc>
          <w:tcPr>
            <w:tcW w:w="105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Aprobado</w:t>
            </w:r>
          </w:p>
        </w:tc>
        <w:tc>
          <w:tcPr>
            <w:tcW w:w="12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17/07/2026</w:t>
            </w:r>
          </w:p>
        </w:tc>
      </w:tr>
      <w:tr>
        <w:trPr/>
        <w:tc>
          <w:tcPr>
            <w:tcW w:w="158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Scrum Master</w:t>
            </w:r>
          </w:p>
        </w:tc>
        <w:tc>
          <w:tcPr>
            <w:tcW w:w="27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TSU. Cindia López</w:t>
            </w:r>
          </w:p>
        </w:tc>
        <w:tc>
          <w:tcPr>
            <w:tcW w:w="105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Aprobado</w:t>
            </w:r>
          </w:p>
        </w:tc>
        <w:tc>
          <w:tcPr>
            <w:tcW w:w="12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17/07/2026</w:t>
            </w:r>
          </w:p>
        </w:tc>
      </w:tr>
      <w:tr>
        <w:trPr/>
        <w:tc>
          <w:tcPr>
            <w:tcW w:w="158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Desarrollador</w:t>
            </w:r>
          </w:p>
        </w:tc>
        <w:tc>
          <w:tcPr>
            <w:tcW w:w="27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TSU. Luis Francisco Mujica</w:t>
            </w:r>
          </w:p>
        </w:tc>
        <w:tc>
          <w:tcPr>
            <w:tcW w:w="105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Aprobado</w:t>
            </w:r>
          </w:p>
        </w:tc>
        <w:tc>
          <w:tcPr>
            <w:tcW w:w="12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17/07/2026</w:t>
            </w:r>
          </w:p>
        </w:tc>
      </w:tr>
      <w:tr>
        <w:trPr/>
        <w:tc>
          <w:tcPr>
            <w:tcW w:w="158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Desarrollador</w:t>
            </w:r>
          </w:p>
        </w:tc>
        <w:tc>
          <w:tcPr>
            <w:tcW w:w="27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TSU. Jorge Luis Linares</w:t>
            </w:r>
          </w:p>
        </w:tc>
        <w:tc>
          <w:tcPr>
            <w:tcW w:w="105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Aprobado</w:t>
            </w:r>
          </w:p>
        </w:tc>
        <w:tc>
          <w:tcPr>
            <w:tcW w:w="1251"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17/07/2026</w:t>
            </w:r>
          </w:p>
        </w:tc>
      </w:tr>
      <w:tr>
        <w:trPr/>
        <w:tc>
          <w:tcPr>
            <w:tcW w:w="1586"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Líder de QA</w:t>
            </w:r>
          </w:p>
        </w:tc>
        <w:tc>
          <w:tcPr>
            <w:tcW w:w="2782"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Equipo de Calidad</w:t>
            </w:r>
          </w:p>
        </w:tc>
        <w:tc>
          <w:tcPr>
            <w:tcW w:w="1059" w:type="dxa"/>
            <w:tcBorders>
              <w:bottom w:val="single" w:sz="2" w:space="0" w:color="000000"/>
            </w:tcBorders>
            <w:vAlign w:val="center"/>
          </w:tcPr>
          <w:p>
            <w:pPr>
              <w:pStyle w:val="Contenidodelatabla"/>
              <w:spacing w:lineRule="atLeast" w:line="375"/>
              <w:ind w:hanging="0" w:start="0" w:end="0"/>
              <w:rPr>
                <w:rFonts w:ascii="Arial" w:hAnsi="Arial" w:eastAsia="Arial"/>
                <w:sz w:val="22"/>
                <w:szCs w:val="22"/>
              </w:rPr>
            </w:pPr>
            <w:r>
              <w:rPr>
                <w:rFonts w:eastAsia="Arial" w:ascii="Arial" w:hAnsi="Arial"/>
                <w:b w:val="false"/>
                <w:i w:val="false"/>
                <w:caps w:val="false"/>
                <w:smallCaps w:val="false"/>
                <w:sz w:val="22"/>
                <w:szCs w:val="22"/>
              </w:rPr>
              <w:t>Aprobado</w:t>
            </w:r>
          </w:p>
        </w:tc>
        <w:tc>
          <w:tcPr>
            <w:tcW w:w="1251" w:type="dxa"/>
            <w:tcBorders>
              <w:bottom w:val="single" w:sz="2" w:space="0" w:color="000000"/>
            </w:tcBorders>
            <w:vAlign w:val="center"/>
          </w:tcPr>
          <w:p>
            <w:pPr>
              <w:pStyle w:val="Contenidodelatabla"/>
              <w:spacing w:lineRule="atLeast" w:line="375"/>
              <w:rPr>
                <w:rFonts w:ascii="Arial" w:hAnsi="Arial" w:eastAsia="Arial"/>
                <w:sz w:val="22"/>
                <w:szCs w:val="22"/>
              </w:rPr>
            </w:pPr>
            <w:r>
              <w:rPr>
                <w:rFonts w:eastAsia="Arial" w:ascii="Arial" w:hAnsi="Arial"/>
                <w:b w:val="false"/>
                <w:i w:val="false"/>
                <w:caps w:val="false"/>
                <w:smallCaps w:val="false"/>
                <w:sz w:val="22"/>
                <w:szCs w:val="22"/>
              </w:rPr>
              <w:t>17/07/2026</w:t>
            </w:r>
          </w:p>
        </w:tc>
      </w:tr>
    </w:tbl>
    <w:p>
      <w:pPr>
        <w:pStyle w:val="BodyText"/>
        <w:bidi w:val="0"/>
        <w:spacing w:lineRule="auto" w:line="360" w:before="0" w:after="140"/>
        <w:ind w:hanging="0" w:start="0"/>
        <w:jc w:val="both"/>
        <w:rPr>
          <w:rFonts w:ascii="Arial" w:hAnsi="Arial" w:eastAsia="Arial"/>
          <w:b w:val="false"/>
          <w:i w:val="false"/>
          <w:caps w:val="false"/>
          <w:smallCaps w:val="false"/>
          <w:color w:val="0F1115"/>
          <w:spacing w:val="0"/>
          <w:sz w:val="22"/>
          <w:szCs w:val="22"/>
        </w:rPr>
      </w:pPr>
      <w:r>
        <w:rPr>
          <w:rFonts w:eastAsia="Arial" w:ascii="Arial" w:hAnsi="Arial"/>
          <w:b w:val="false"/>
          <w:i w:val="false"/>
          <w:caps w:val="false"/>
          <w:smallCaps w:val="false"/>
          <w:color w:val="0F1115"/>
          <w:spacing w:val="0"/>
          <w:sz w:val="22"/>
          <w:szCs w:val="22"/>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V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VE" w:eastAsia="zh-CN" w:bidi="hi-IN"/>
    </w:rPr>
  </w:style>
  <w:style w:type="paragraph" w:styleId="Heading2">
    <w:name w:val="heading 2"/>
    <w:basedOn w:val="Ttulo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user"/>
    <w:next w:val="BodyText"/>
    <w:qFormat/>
    <w:pPr>
      <w:numPr>
        <w:ilvl w:val="2"/>
        <w:numId w:val="1"/>
      </w:numPr>
      <w:spacing w:before="140" w:after="120"/>
      <w:outlineLvl w:val="2"/>
    </w:pPr>
    <w:rPr>
      <w:rFonts w:ascii="Liberation Serif" w:hAnsi="Liberation Serif" w:eastAsia="NSimSun" w:cs="Lucida Sans"/>
      <w:b/>
      <w:bCs/>
      <w:sz w:val="28"/>
      <w:szCs w:val="28"/>
    </w:rPr>
  </w:style>
  <w:style w:type="paragraph" w:styleId="Heading4">
    <w:name w:val="heading 4"/>
    <w:basedOn w:val="Ttulouser"/>
    <w:next w:val="BodyText"/>
    <w:qFormat/>
    <w:pPr>
      <w:numPr>
        <w:ilvl w:val="3"/>
        <w:numId w:val="1"/>
      </w:num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NSimSun" w:cs="Liberation Mono"/>
    </w:rPr>
  </w:style>
  <w:style w:type="character" w:styleId="Textooriginal">
    <w:name w:val="Texto original"/>
    <w:qFormat/>
    <w:rPr>
      <w:rFonts w:ascii="Liberation Mono" w:hAnsi="Liberation Mono" w:eastAsia="NSimSun" w:cs="Liberation Mono"/>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601</TotalTime>
  <Application>LibreOffice/26.2.5.2$Windows_X86_64 LibreOffice_project/cd7284b4cbbfeb507e630c1aac019f4157393acb</Application>
  <AppVersion>15.0000</AppVersion>
  <Pages>26</Pages>
  <Words>5236</Words>
  <Characters>31166</Characters>
  <CharactersWithSpaces>35407</CharactersWithSpaces>
  <Paragraphs>1014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2026-07-30T11:47:37Z</dcterms:created>
  <dc:creator/>
  <dc:description/>
  <dc:language>es-VE</dc:language>
  <cp:lastModifiedBy/>
  <dcterms:modified xsi:type="dcterms:W3CDTF">2026-08-29T22:48:35Z</dcterms:modified>
  <cp:revision>105</cp:revision>
  <dc:subject/>
  <dc:title/>
</cp:coreProperties>
</file>

<file path=docProps/custom.xml><?xml version="1.0" encoding="utf-8"?>
<Properties xmlns="http://schemas.openxmlformats.org/officeDocument/2006/custom-properties" xmlns:vt="http://schemas.openxmlformats.org/officeDocument/2006/docPropsVTypes"/>
</file>