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Calibri" w:hAnsi="Calibri"/>
          <w:b/>
          <w:color w:val="1E3A8A"/>
          <w:sz w:val="36"/>
        </w:rPr>
        <w:t>RESUMEN EJECUTIVO DE PRUEBAS DE SOFTWARE</w:t>
      </w:r>
    </w:p>
    <w:p>
      <w:pPr>
        <w:pStyle w:val="Normal"/>
        <w:spacing w:before="0" w:after="280"/>
        <w:rPr/>
      </w:pPr>
      <w:r>
        <w:rPr>
          <w:rFonts w:ascii="Calibri" w:hAnsi="Calibri"/>
          <w:i/>
          <w:color w:val="64748B"/>
          <w:sz w:val="20"/>
        </w:rPr>
        <w:t>Anexo para el Informe General de Aseguramiento de Calidad y Estado del Proyecto</w:t>
      </w:r>
    </w:p>
    <w:tbl>
      <w:tblPr>
        <w:tblW w:w="10224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>Proyecto: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9"/>
              </w:rPr>
              <w:t>AJUDAG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>Fecha: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9"/>
              </w:rPr>
              <w:t>15</w:t>
            </w:r>
            <w:r>
              <w:rPr>
                <w:rFonts w:ascii="Calibri" w:hAnsi="Calibri"/>
                <w:b w:val="false"/>
                <w:color w:val="1E293B"/>
                <w:sz w:val="19"/>
              </w:rPr>
              <w:t xml:space="preserve"> de Julio de 2026</w:t>
            </w:r>
          </w:p>
        </w:tc>
      </w:tr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>Versión / Build: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9"/>
              </w:rPr>
              <w:t>v2.4.0-RC3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>Entorno: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9"/>
              </w:rPr>
              <w:t>Staging / QA Integrated</w:t>
            </w:r>
          </w:p>
        </w:tc>
      </w:tr>
      <w:tr>
        <w:trPr/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>Responsable QA: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 w:val="false"/>
                <w:color w:val="1E293B"/>
                <w:sz w:val="19"/>
              </w:rPr>
              <w:t>Equipo de Calidad y Pruebas</w:t>
            </w:r>
          </w:p>
        </w:tc>
        <w:tc>
          <w:tcPr>
            <w:tcW w:w="2556" w:type="dxa"/>
            <w:tcBorders/>
            <w:shd w:color="auto" w:fill="F1F5F9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475569"/>
                <w:sz w:val="19"/>
              </w:rPr>
              <w:t>Estado Global:</w:t>
            </w:r>
          </w:p>
        </w:tc>
        <w:tc>
          <w:tcPr>
            <w:tcW w:w="2556" w:type="dxa"/>
            <w:tcBorders/>
            <w:shd w:color="auto" w:fill="FFFF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color w:val="1E293B"/>
                <w:sz w:val="19"/>
              </w:rPr>
              <w:t>APROBADO CON OBSERVACIONES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E3A8A"/>
          <w:sz w:val="26"/>
        </w:rPr>
        <w:t>1. Resumen de Indicadores Clave (KPIs)</w:t>
      </w:r>
    </w:p>
    <w:tbl>
      <w:tblPr>
        <w:tblW w:w="10224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0369A1"/>
                <w:sz w:val="32"/>
              </w:rPr>
              <w:t>88.5%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COBERTURA DE CÓDIGO</w:t>
              <w:br/>
              <w:t>(UNITARIAS)</w:t>
            </w:r>
          </w:p>
        </w:tc>
        <w:tc>
          <w:tcPr>
            <w:tcW w:w="2556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15803D"/>
                <w:sz w:val="32"/>
              </w:rPr>
              <w:t>98.2%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ÉXITO PRUEBAS</w:t>
              <w:br/>
              <w:t>UNITARIAS</w:t>
            </w:r>
          </w:p>
        </w:tc>
        <w:tc>
          <w:tcPr>
            <w:tcW w:w="2556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15803D"/>
                <w:sz w:val="32"/>
              </w:rPr>
              <w:t>94.1%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ÉXITO PRUEBAS</w:t>
              <w:br/>
              <w:t>FUNCIONALES</w:t>
            </w:r>
          </w:p>
        </w:tc>
        <w:tc>
          <w:tcPr>
            <w:tcW w:w="2556" w:type="dxa"/>
            <w:tcBorders/>
            <w:shd w:color="auto" w:fill="F8FAFC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ascii="Calibri" w:hAnsi="Calibri"/>
                <w:b/>
                <w:color w:val="15803D"/>
                <w:sz w:val="32"/>
              </w:rPr>
              <w:t>0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DEFECTOS CRÍTICOS</w:t>
              <w:br/>
              <w:t>ABIERTOS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E3A8A"/>
          <w:sz w:val="26"/>
        </w:rPr>
        <w:t>2. Resultados del Módulo de Pruebas Unitarias</w:t>
      </w:r>
    </w:p>
    <w:p>
      <w:pPr>
        <w:pStyle w:val="Normal"/>
        <w:rPr/>
      </w:pPr>
      <w:r>
        <w:rPr>
          <w:rFonts w:ascii="Calibri" w:hAnsi="Calibri"/>
          <w:color w:val="1E293B"/>
          <w:sz w:val="19"/>
        </w:rPr>
        <w:t>Las pruebas unitarias evalúan el comportamiento individual de los módulos, componentes y métodos del sistema de forma aislada.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4"/>
        <w:gridCol w:w="1703"/>
        <w:gridCol w:w="1705"/>
        <w:gridCol w:w="1704"/>
        <w:gridCol w:w="1703"/>
        <w:gridCol w:w="1705"/>
      </w:tblGrid>
      <w:tr>
        <w:trPr/>
        <w:tc>
          <w:tcPr>
            <w:tcW w:w="1704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Módulo / Subsistema</w:t>
            </w:r>
          </w:p>
        </w:tc>
        <w:tc>
          <w:tcPr>
            <w:tcW w:w="1703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Pruebas Ejecutadas</w:t>
            </w:r>
          </w:p>
        </w:tc>
        <w:tc>
          <w:tcPr>
            <w:tcW w:w="170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Exitosas</w:t>
            </w:r>
          </w:p>
        </w:tc>
        <w:tc>
          <w:tcPr>
            <w:tcW w:w="1704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Fallidas</w:t>
            </w:r>
          </w:p>
        </w:tc>
        <w:tc>
          <w:tcPr>
            <w:tcW w:w="1703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Cobertura Lineal (%)</w:t>
            </w:r>
          </w:p>
        </w:tc>
        <w:tc>
          <w:tcPr>
            <w:tcW w:w="170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Autenticación y Seguridad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145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145</w:t>
            </w:r>
          </w:p>
        </w:tc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94.2%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Exitoso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Lógica de Negocio y Transacciones</w:t>
            </w:r>
          </w:p>
        </w:tc>
        <w:tc>
          <w:tcPr>
            <w:tcW w:w="1703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310</w:t>
            </w:r>
          </w:p>
        </w:tc>
        <w:tc>
          <w:tcPr>
            <w:tcW w:w="170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305</w:t>
            </w:r>
          </w:p>
        </w:tc>
        <w:tc>
          <w:tcPr>
            <w:tcW w:w="1704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w="1703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86.8%</w:t>
            </w:r>
          </w:p>
        </w:tc>
        <w:tc>
          <w:tcPr>
            <w:tcW w:w="170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Exitoso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Servicios de Integración / API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180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176</w:t>
            </w:r>
          </w:p>
        </w:tc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85.0%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Exitoso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Generación de Reportes y PDF</w:t>
            </w:r>
          </w:p>
        </w:tc>
        <w:tc>
          <w:tcPr>
            <w:tcW w:w="1703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95</w:t>
            </w:r>
          </w:p>
        </w:tc>
        <w:tc>
          <w:tcPr>
            <w:tcW w:w="170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93</w:t>
            </w:r>
          </w:p>
        </w:tc>
        <w:tc>
          <w:tcPr>
            <w:tcW w:w="1704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w="1703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88.1%</w:t>
            </w:r>
          </w:p>
        </w:tc>
        <w:tc>
          <w:tcPr>
            <w:tcW w:w="170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Exitoso</w:t>
            </w:r>
          </w:p>
        </w:tc>
      </w:tr>
    </w:tbl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E3A8A"/>
          <w:sz w:val="26"/>
        </w:rPr>
        <w:t>3. Resultados del Módulo de Pruebas Funcionales (E2E)</w:t>
      </w:r>
    </w:p>
    <w:p>
      <w:pPr>
        <w:pStyle w:val="Normal"/>
        <w:rPr/>
      </w:pPr>
      <w:r>
        <w:rPr>
          <w:rFonts w:ascii="Calibri" w:hAnsi="Calibri"/>
          <w:color w:val="1E293B"/>
          <w:sz w:val="19"/>
        </w:rPr>
        <w:t>Las pruebas funcionales verifican los flujos de trabajo completos de end-to-end, la interfaz de usuario, las reglas de negocio y los criterios de aceptación acordados con los interesados.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04"/>
        <w:gridCol w:w="1703"/>
        <w:gridCol w:w="1705"/>
        <w:gridCol w:w="1704"/>
        <w:gridCol w:w="1703"/>
        <w:gridCol w:w="1705"/>
      </w:tblGrid>
      <w:tr>
        <w:trPr/>
        <w:tc>
          <w:tcPr>
            <w:tcW w:w="1704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Flujo / Caso de Uso Principal</w:t>
            </w:r>
          </w:p>
        </w:tc>
        <w:tc>
          <w:tcPr>
            <w:tcW w:w="1703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Casos Diseñados</w:t>
            </w:r>
          </w:p>
        </w:tc>
        <w:tc>
          <w:tcPr>
            <w:tcW w:w="170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Pasados</w:t>
            </w:r>
          </w:p>
        </w:tc>
        <w:tc>
          <w:tcPr>
            <w:tcW w:w="1704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Fallidos</w:t>
            </w:r>
          </w:p>
        </w:tc>
        <w:tc>
          <w:tcPr>
            <w:tcW w:w="1703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Bloqueados</w:t>
            </w:r>
          </w:p>
        </w:tc>
        <w:tc>
          <w:tcPr>
            <w:tcW w:w="170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CU-01: Registro y Perfil de Usuario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25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25</w:t>
            </w:r>
          </w:p>
        </w:tc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Pasado</w:t>
            </w:r>
          </w:p>
        </w:tc>
      </w:tr>
      <w:tr>
        <w:trPr/>
        <w:tc>
          <w:tcPr>
            <w:tcW w:w="1704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CU-02: Flujo de Modificación y Pago</w:t>
            </w:r>
          </w:p>
        </w:tc>
        <w:tc>
          <w:tcPr>
            <w:tcW w:w="1703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40</w:t>
            </w:r>
          </w:p>
        </w:tc>
        <w:tc>
          <w:tcPr>
            <w:tcW w:w="170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38</w:t>
            </w:r>
          </w:p>
        </w:tc>
        <w:tc>
          <w:tcPr>
            <w:tcW w:w="1704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w="1703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170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Pasado</w:t>
            </w:r>
          </w:p>
        </w:tc>
      </w:tr>
      <w:tr>
        <w:trPr/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CU-03: Exportación de Datos y Auditoría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20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17</w:t>
            </w:r>
          </w:p>
        </w:tc>
        <w:tc>
          <w:tcPr>
            <w:tcW w:w="1704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w="1703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w="170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Con Hallazgos</w:t>
            </w:r>
          </w:p>
        </w:tc>
      </w:tr>
    </w:tbl>
    <w:p>
      <w:pPr>
        <w:pStyle w:val="Normal"/>
        <w:keepNext w:val="true"/>
        <w:spacing w:before="280" w:after="120"/>
        <w:rPr/>
      </w:pPr>
      <w:r>
        <w:rPr>
          <w:rFonts w:ascii="Calibri" w:hAnsi="Calibri"/>
          <w:b/>
          <w:color w:val="1E3A8A"/>
          <w:sz w:val="26"/>
        </w:rPr>
        <w:t>4. Matriz Resumen de Defectos (Bugs) Detectados</w:t>
      </w:r>
    </w:p>
    <w:tbl>
      <w:tblPr>
        <w:tblW w:w="102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Severidad</w:t>
            </w:r>
          </w:p>
        </w:tc>
        <w:tc>
          <w:tcPr>
            <w:tcW w:w="204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Totales Detectados</w:t>
            </w:r>
          </w:p>
        </w:tc>
        <w:tc>
          <w:tcPr>
            <w:tcW w:w="204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Resueltos</w:t>
            </w:r>
          </w:p>
        </w:tc>
        <w:tc>
          <w:tcPr>
            <w:tcW w:w="204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Pendientes (Abiertos)</w:t>
            </w:r>
          </w:p>
        </w:tc>
        <w:tc>
          <w:tcPr>
            <w:tcW w:w="2045" w:type="dxa"/>
            <w:tcBorders/>
            <w:shd w:color="auto" w:fill="0F172A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>Impacto en Liberación</w:t>
            </w:r>
          </w:p>
        </w:tc>
      </w:tr>
      <w:tr>
        <w:trPr/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E293B"/>
                <w:sz w:val="17"/>
              </w:rPr>
              <w:t>Bloqueante / Crítico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Ninguno (Resueltos)</w:t>
            </w:r>
          </w:p>
        </w:tc>
      </w:tr>
      <w:tr>
        <w:trPr/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E293B"/>
                <w:sz w:val="17"/>
              </w:rPr>
              <w:t>Mayor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15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14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w="2045" w:type="dxa"/>
            <w:tcBorders/>
            <w:shd w:color="auto" w:fill="F8FAFC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Bajo (Con Workaround)</w:t>
            </w:r>
          </w:p>
        </w:tc>
      </w:tr>
      <w:tr>
        <w:trPr/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b/>
                <w:color w:val="1E293B"/>
                <w:sz w:val="17"/>
              </w:rPr>
              <w:t>Menor / Cosmético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22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18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w="2045" w:type="dxa"/>
            <w:tcBorders/>
            <w:shd w:color="auto" w:fill="FFFFFF" w:val="clear"/>
          </w:tcPr>
          <w:p>
            <w:pPr>
              <w:pStyle w:val="Normal"/>
              <w:widowControl/>
              <w:bidi w:val="0"/>
              <w:spacing w:lineRule="auto" w:line="276" w:beforeAutospacing="0" w:before="0" w:afterAutospacing="0" w:after="200"/>
              <w:jc w:val="start"/>
              <w:rPr/>
            </w:pPr>
            <w:r>
              <w:rPr>
                <w:rFonts w:ascii="Calibri" w:hAnsi="Calibri"/>
                <w:color w:val="1E293B"/>
                <w:sz w:val="17"/>
              </w:rPr>
              <w:t>Sin impacto funcional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224"/>
      </w:tblGrid>
      <w:tr>
        <w:trPr/>
        <w:tc>
          <w:tcPr>
            <w:tcW w:w="10224" w:type="dxa"/>
            <w:tcBorders/>
            <w:shd w:color="auto"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ascii="Calibri" w:hAnsi="Calibri"/>
                <w:b/>
                <w:color w:val="1E40AF"/>
                <w:sz w:val="21"/>
              </w:rPr>
              <w:t>Conclusión y Dictamen Técnico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alibri" w:hAnsi="Calibri"/>
                <w:color w:val="1E293B"/>
                <w:sz w:val="19"/>
              </w:rPr>
              <w:t>El software ha alcanzado los umbrales mínimos de calidad requeridos: cobertura unitaria superior al 80% (real: 88.5%), ausencia de errores críticos abiertos y una tasa de éxito funcional del 94.1%. Se recomienda autorizar el pase a producción sujeto al despliegue de la corrección del defecto menor pendiente en el Módulo de Reportes.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spacing w:before="60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Aseguramiento de Calidad (QA)</w:t>
            </w:r>
          </w:p>
        </w:tc>
        <w:tc>
          <w:tcPr>
            <w:tcW w:w="5112" w:type="dxa"/>
            <w:tcBorders/>
          </w:tcPr>
          <w:p>
            <w:pPr>
              <w:pStyle w:val="Normal"/>
              <w:spacing w:before="600" w:after="200"/>
              <w:jc w:val="center"/>
              <w:rPr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Desarrollo / Arquitectura</w:t>
            </w:r>
          </w:p>
        </w:tc>
      </w:tr>
    </w:tbl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isLgl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isLgl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isLgl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isLgl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isLgl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isLgl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Arial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star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star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Autospacing="0" w:before="0" w:afterAutospacing="0" w:after="200"/>
      <w:jc w:val="start"/>
    </w:pPr>
    <w:rPr>
      <w:rFonts w:ascii="Courier" w:hAnsi="Courier" w:eastAsia="Arial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styleId="13">
    <w:name w:val="Table Grid Light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0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0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0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0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117">
    <w:name w:val="Lined - Accent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0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0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0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03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3">
    <w:name w:val="Table Grid"/>
    <w:basedOn w:val="70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4">
    <w:name w:val="Light Shading"/>
    <w:basedOn w:val="70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5">
    <w:name w:val="Light Shading Accent 1"/>
    <w:basedOn w:val="70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6">
    <w:name w:val="Light Shading Accent 2"/>
    <w:basedOn w:val="70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7">
    <w:name w:val="Light Shading Accent 3"/>
    <w:basedOn w:val="70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8">
    <w:name w:val="Light Shading Accent 4"/>
    <w:basedOn w:val="70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9">
    <w:name w:val="Light Shading Accent 5"/>
    <w:basedOn w:val="70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0">
    <w:name w:val="Light Shading Accent 6"/>
    <w:basedOn w:val="70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1">
    <w:name w:val="Light List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2">
    <w:name w:val="Light List Accent 1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3">
    <w:name w:val="Light List Accent 2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4">
    <w:name w:val="Light List Accent 3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5">
    <w:name w:val="Light List Accent 4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6">
    <w:name w:val="Light List Accent 5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7">
    <w:name w:val="Light List Accent 6"/>
    <w:basedOn w:val="703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8">
    <w:name w:val="Light Grid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pPr/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9">
    <w:name w:val="Light Grid Accent 1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pPr/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0">
    <w:name w:val="Light Grid Accent 2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pPr/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1">
    <w:name w:val="Light Grid Accent 3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pPr/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2">
    <w:name w:val="Light Grid Accent 4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pPr/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3">
    <w:name w:val="Light Grid Accent 5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pPr/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4">
    <w:name w:val="Light Grid Accent 6"/>
    <w:basedOn w:val="703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pPr/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/>
      <w:tblPr/>
      <w:tcPr/>
    </w:tblStylePr>
    <w:tblStylePr w:type="firstCol">
      <w:pPr/>
      <w:rPr>
        <w:rFonts w:asciiTheme="majorHAnsi" w:hAnsiTheme="majorHAnsi" w:eastAsiaTheme="majorEastAsia" w:cstheme="majorBidi"/>
        <w:b/>
        <w:bCs/>
      </w:rPr>
      <w:tblPr/>
      <w:tcPr/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pPr/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5">
    <w:name w:val="Medium Shading 1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C0C0C0" w:themeFill="text1" w:themeFillTint="3f"/>
      </w:tcPr>
    </w:tblStylePr>
    <w:tblStylePr w:type="band1Vert">
      <w:pPr/>
      <w:tblPr/>
      <w:tcPr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  <w:shd w:val="clear" w:color="auto" w:fill="000000" w:themeFill="tex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6">
    <w:name w:val="Medium Shading 1 Accent 1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3DFEE" w:themeFill="accent1" w:themeFillTint="3f"/>
      </w:tcPr>
    </w:tblStylePr>
    <w:tblStylePr w:type="band1Vert">
      <w:pPr/>
      <w:tblPr/>
      <w:tcPr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  <w:shd w:val="clear" w:color="auto" w:fill="4F81BD" w:themeFill="accent1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7">
    <w:name w:val="Medium Shading 1 Accent 2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FD3D2" w:themeFill="accent2" w:themeFillTint="3f"/>
      </w:tcPr>
    </w:tblStylePr>
    <w:tblStylePr w:type="band1Vert">
      <w:pPr/>
      <w:tblPr/>
      <w:tcPr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  <w:shd w:val="clear" w:color="auto" w:fill="C0504D" w:themeFill="accent2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8">
    <w:name w:val="Medium Shading 1 Accent 3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6EED5" w:themeFill="accent3" w:themeFillTint="3f"/>
      </w:tcPr>
    </w:tblStylePr>
    <w:tblStylePr w:type="band1Vert">
      <w:pPr/>
      <w:tblPr/>
      <w:tcPr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  <w:shd w:val="clear" w:color="auto" w:fill="9BBB59" w:themeFill="accent3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9">
    <w:name w:val="Medium Shading 1 Accent 4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FD8E8" w:themeFill="accent4" w:themeFillTint="3f"/>
      </w:tcPr>
    </w:tblStylePr>
    <w:tblStylePr w:type="band1Vert">
      <w:pPr/>
      <w:tblPr/>
      <w:tcPr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  <w:shd w:val="clear" w:color="auto" w:fill="8064A2" w:themeFill="accent4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0">
    <w:name w:val="Medium Shading 1 Accent 5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2EAF1" w:themeFill="accent5" w:themeFillTint="3f"/>
      </w:tcPr>
    </w:tblStylePr>
    <w:tblStylePr w:type="band1Vert">
      <w:pPr/>
      <w:tblPr/>
      <w:tcPr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  <w:shd w:val="clear" w:color="auto" w:fill="4BACC6" w:themeFill="accent5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1">
    <w:name w:val="Medium Shading 1 Accent 6"/>
    <w:basedOn w:val="703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FDE4D0" w:themeFill="accent6" w:themeFillTint="3f"/>
      </w:tcPr>
    </w:tblStylePr>
    <w:tblStylePr w:type="band1Vert">
      <w:pPr/>
      <w:tblPr/>
      <w:tcPr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  <w:shd w:val="clear" w:color="auto" w:fill="F79646" w:themeFill="accent6"/>
      </w:tcPr>
    </w:tblStylePr>
    <w:tblStylePr w:type="lastCol">
      <w:pPr/>
      <w:rPr>
        <w:b/>
        <w:bCs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2">
    <w:name w:val="Medium Shading 2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3">
    <w:name w:val="Medium Shading 2 Accent 1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4">
    <w:name w:val="Medium Shading 2 Accent 2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5">
    <w:name w:val="Medium Shading 2 Accent 3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6">
    <w:name w:val="Medium Shading 2 Accent 4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7">
    <w:name w:val="Medium Shading 2 Accent 5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8">
    <w:name w:val="Medium Shading 2 Accent 6"/>
    <w:basedOn w:val="703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8D8D8" w:themeFill="background1" w:themeFillShade="d8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pPr/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/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9">
    <w:name w:val="Medium List 1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C0C0C0" w:themeFill="text1" w:themeFillTint="3f"/>
      </w:tcPr>
    </w:tblStylePr>
    <w:tblStylePr w:type="band1Vert">
      <w:pPr/>
      <w:tblPr/>
      <w:tcPr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0">
    <w:name w:val="Medium List 1 Accent 1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3DFEE" w:themeFill="accent1" w:themeFillTint="3f"/>
      </w:tcPr>
    </w:tblStylePr>
    <w:tblStylePr w:type="band1Vert">
      <w:pPr/>
      <w:tblPr/>
      <w:tcPr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1">
    <w:name w:val="Medium List 1 Accent 2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FD3D2" w:themeFill="accent2" w:themeFillTint="3f"/>
      </w:tcPr>
    </w:tblStylePr>
    <w:tblStylePr w:type="band1Vert">
      <w:pPr/>
      <w:tblPr/>
      <w:tcPr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2">
    <w:name w:val="Medium List 1 Accent 3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E6EED5" w:themeFill="accent3" w:themeFillTint="3f"/>
      </w:tcPr>
    </w:tblStylePr>
    <w:tblStylePr w:type="band1Vert">
      <w:pPr/>
      <w:tblPr/>
      <w:tcPr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3">
    <w:name w:val="Medium List 1 Accent 4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FD8E8" w:themeFill="accent4" w:themeFillTint="3f"/>
      </w:tcPr>
    </w:tblStylePr>
    <w:tblStylePr w:type="band1Vert">
      <w:pPr/>
      <w:tblPr/>
      <w:tcPr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4">
    <w:name w:val="Medium List 1 Accent 5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D2EAF1" w:themeFill="accent5" w:themeFillTint="3f"/>
      </w:tcPr>
    </w:tblStylePr>
    <w:tblStylePr w:type="band1Vert">
      <w:pPr/>
      <w:tblPr/>
      <w:tcPr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5">
    <w:name w:val="Medium List 1 Accent 6"/>
    <w:basedOn w:val="70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auto" w:fill="FDE4D0" w:themeFill="accent6" w:themeFillTint="3f"/>
      </w:tcPr>
    </w:tblStylePr>
    <w:tblStylePr w:type="band1Vert">
      <w:pPr/>
      <w:tblPr/>
      <w:tcPr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pPr/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pPr/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6">
    <w:name w:val="Medium List 2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7">
    <w:name w:val="Medium List 2 Accent 1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Medium List 2 Accent 2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9">
    <w:name w:val="Medium List 2 Accent 3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0">
    <w:name w:val="Medium List 2 Accent 4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1">
    <w:name w:val="Medium List 2 Accent 5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2">
    <w:name w:val="Medium List 2 Accent 6"/>
    <w:basedOn w:val="70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band1Vert">
      <w:pPr/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firstRow">
      <w:pPr/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tblPr/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/>
      <w:tblPr/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>
        <w:tcBorders>
          <w:top w:val="none" w:color="000000" w:sz="4" w:space="0"/>
        </w:tcBorders>
      </w:tcPr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3">
    <w:name w:val="Medium Grid 1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4">
    <w:name w:val="Medium Grid 1 Accent 1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5">
    <w:name w:val="Medium Grid 1 Accent 2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6">
    <w:name w:val="Medium Grid 1 Accent 3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7">
    <w:name w:val="Medium Grid 1 Accent 4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8">
    <w:name w:val="Medium Grid 1 Accent 5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9">
    <w:name w:val="Medium Grid 1 Accent 6"/>
    <w:basedOn w:val="703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0">
    <w:name w:val="Medium Grid 2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1">
    <w:name w:val="Medium Grid 2 Accent 1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2">
    <w:name w:val="Medium Grid 2 Accent 2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3">
    <w:name w:val="Medium Grid 2 Accent 3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4">
    <w:name w:val="Medium Grid 2 Accent 4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5">
    <w:name w:val="Medium Grid 2 Accent 5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6">
    <w:name w:val="Medium Grid 2 Accent 6"/>
    <w:basedOn w:val="70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pPr/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pPr/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lastRow">
      <w:pPr/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/>
      <w:tblPr/>
      <w:tcPr>
        <w:shd w:val="clear" w:color="auto" w:fill="FFFFFF" w:themeFill="background1"/>
      </w:tcPr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7">
    <w:name w:val="Medium Grid 3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8">
    <w:name w:val="Medium Grid 3 Accent 1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9">
    <w:name w:val="Medium Grid 3 Accent 2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0">
    <w:name w:val="Medium Grid 3 Accent 3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1">
    <w:name w:val="Medium Grid 3 Accent 4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2">
    <w:name w:val="Medium Grid 3 Accent 5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3">
    <w:name w:val="Medium Grid 3 Accent 6"/>
    <w:basedOn w:val="703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pPr/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fir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Col">
      <w:pPr/>
      <w:rPr>
        <w:b/>
        <w:bCs/>
        <w:i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pPr/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Dark List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5">
    <w:name w:val="Dark List Accent 1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6">
    <w:name w:val="Dark List Accent 2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7">
    <w:name w:val="Dark List Accent 3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8">
    <w:name w:val="Dark List Accent 4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9">
    <w:name w:val="Dark List Accent 5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0">
    <w:name w:val="Dark List Accent 6"/>
    <w:basedOn w:val="70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/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lastRow">
      <w:pPr/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1">
    <w:name w:val="Colorful Shading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999999" w:themeFill="text1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2">
    <w:name w:val="Colorful Shading Accent 1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B8CCE4" w:themeFill="accent1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3">
    <w:name w:val="Colorful Shading Accent 2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E5B8B7" w:themeFill="accent2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4">
    <w:name w:val="Colorful Shading Accent 3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D6E3BC" w:themeFill="accent3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5">
    <w:name w:val="Colorful Shading Accent 4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CCC0D9" w:themeFill="accent4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6">
    <w:name w:val="Colorful Shading Accent 5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B6DDE8" w:themeFill="accent5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7">
    <w:name w:val="Colorful Shading Accent 6"/>
    <w:basedOn w:val="70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D4B4" w:themeFill="accent6" w:themeFillTint="66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firstRow">
      <w:pPr/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/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Row">
      <w:pPr/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pPr/>
      <w:rPr>
        <w:color w:val="000000" w:themeColor="text1"/>
      </w:rPr>
      <w:tblPr/>
      <w:tcPr/>
    </w:tblStylePr>
    <w:tblStylePr w:type="neCell">
      <w:pPr/>
      <w:rPr>
        <w:color w:val="000000" w:themeColor="text1"/>
      </w:rPr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8">
    <w:name w:val="Colorful List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pPr/>
      <w:tblPr/>
      <w:tcPr>
        <w:shd w:val="clear" w:color="auto" w:fill="CCCCCC" w:themeFill="text1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9">
    <w:name w:val="Colorful List Accent 1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pPr/>
      <w:tblPr/>
      <w:tcPr>
        <w:shd w:val="clear" w:color="auto" w:fill="DBE5F1" w:themeFill="accent1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0">
    <w:name w:val="Colorful List Accent 2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pPr/>
      <w:tblPr/>
      <w:tcPr>
        <w:shd w:val="clear" w:color="auto" w:fill="F2DBDB" w:themeFill="accent2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1">
    <w:name w:val="Colorful List Accent 3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pPr/>
      <w:tblPr/>
      <w:tcPr>
        <w:shd w:val="clear" w:color="auto" w:fill="EAF1DD" w:themeFill="accent3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2">
    <w:name w:val="Colorful List Accent 4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pPr/>
      <w:tblPr/>
      <w:tcPr>
        <w:shd w:val="clear" w:color="auto" w:fill="E5DFEC" w:themeFill="accent4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3">
    <w:name w:val="Colorful List Accent 5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pPr/>
      <w:tblPr/>
      <w:tcPr>
        <w:shd w:val="clear" w:color="auto" w:fill="DAEEF3" w:themeFill="accent5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4">
    <w:name w:val="Colorful List Accent 6"/>
    <w:basedOn w:val="70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pPr/>
      <w:tblPr/>
      <w:tcPr>
        <w:shd w:val="clear" w:color="auto" w:fill="FDE9D9" w:themeFill="accent6" w:themeFillTint="33"/>
      </w:tcPr>
    </w:tblStylePr>
    <w:tblStylePr w:type="band1Vert">
      <w:pPr/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5">
    <w:name w:val="Colorful Grid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pPr/>
      <w:tblPr/>
      <w:tcPr>
        <w:shd w:val="clear" w:color="auto" w:fill="808080" w:themeFill="text1" w:themeFillTint="7f"/>
      </w:tcPr>
    </w:tblStylePr>
    <w:tblStylePr w:type="band1Vert">
      <w:pPr/>
      <w:tblPr/>
      <w:tcPr>
        <w:shd w:val="clear" w:color="auto" w:fill="808080" w:themeFill="tex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pPr/>
      <w:rPr>
        <w:b/>
        <w:bCs/>
      </w:rPr>
      <w:tblPr/>
      <w:tcPr>
        <w:shd w:val="clear" w:color="auto" w:fill="999999" w:themeFill="text1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6">
    <w:name w:val="Colorful Grid Accent 1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pPr/>
      <w:tblPr/>
      <w:tcPr>
        <w:shd w:val="clear" w:color="auto" w:fill="A7BFDE" w:themeFill="accent1" w:themeFillTint="7f"/>
      </w:tcPr>
    </w:tblStylePr>
    <w:tblStylePr w:type="band1Vert">
      <w:pPr/>
      <w:tblPr/>
      <w:tcPr>
        <w:shd w:val="clear" w:color="auto" w:fill="A7BFDE" w:themeFill="accent1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pPr/>
      <w:rPr>
        <w:b/>
        <w:bCs/>
      </w:rPr>
      <w:tblPr/>
      <w:tcPr>
        <w:shd w:val="clear" w:color="auto" w:fill="B8CCE4" w:themeFill="accent1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7">
    <w:name w:val="Colorful Grid Accent 2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pPr/>
      <w:tblPr/>
      <w:tcPr>
        <w:shd w:val="clear" w:color="auto" w:fill="DFA7A6" w:themeFill="accent2" w:themeFillTint="7f"/>
      </w:tcPr>
    </w:tblStylePr>
    <w:tblStylePr w:type="band1Vert">
      <w:pPr/>
      <w:tblPr/>
      <w:tcPr>
        <w:shd w:val="clear" w:color="auto" w:fill="DFA7A6" w:themeFill="accent2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pPr/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8">
    <w:name w:val="Colorful Grid Accent 3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pPr/>
      <w:tblPr/>
      <w:tcPr>
        <w:shd w:val="clear" w:color="auto" w:fill="CDDDAC" w:themeFill="accent3" w:themeFillTint="7f"/>
      </w:tcPr>
    </w:tblStylePr>
    <w:tblStylePr w:type="band1Vert">
      <w:pPr/>
      <w:tblPr/>
      <w:tcPr>
        <w:shd w:val="clear" w:color="auto" w:fill="CDDDAC" w:themeFill="accent3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pPr/>
      <w:rPr>
        <w:b/>
        <w:bCs/>
      </w:rPr>
      <w:tblPr/>
      <w:tcPr>
        <w:shd w:val="clear" w:color="auto" w:fill="D6E3BC" w:themeFill="accent3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9">
    <w:name w:val="Colorful Grid Accent 4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pPr/>
      <w:tblPr/>
      <w:tcPr>
        <w:shd w:val="clear" w:color="auto" w:fill="BFB1D0" w:themeFill="accent4" w:themeFillTint="7f"/>
      </w:tcPr>
    </w:tblStylePr>
    <w:tblStylePr w:type="band1Vert">
      <w:pPr/>
      <w:tblPr/>
      <w:tcPr>
        <w:shd w:val="clear" w:color="auto" w:fill="BFB1D0" w:themeFill="accent4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pPr/>
      <w:rPr>
        <w:b/>
        <w:bCs/>
      </w:rPr>
      <w:tblPr/>
      <w:tcPr>
        <w:shd w:val="clear" w:color="auto" w:fill="CCC0D9" w:themeFill="accent4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0">
    <w:name w:val="Colorful Grid Accent 5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pPr/>
      <w:tblPr/>
      <w:tcPr>
        <w:shd w:val="clear" w:color="auto" w:fill="A5D5E2" w:themeFill="accent5" w:themeFillTint="7f"/>
      </w:tcPr>
    </w:tblStylePr>
    <w:tblStylePr w:type="band1Vert">
      <w:pPr/>
      <w:tblPr/>
      <w:tcPr>
        <w:shd w:val="clear" w:color="auto" w:fill="A5D5E2" w:themeFill="accent5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pPr/>
      <w:rPr>
        <w:b/>
        <w:bCs/>
      </w:rPr>
      <w:tblPr/>
      <w:tcPr>
        <w:shd w:val="clear" w:color="auto" w:fill="B6DDE8" w:themeFill="accent5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1">
    <w:name w:val="Colorful Grid Accent 6"/>
    <w:basedOn w:val="70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pPr/>
      <w:tblPr/>
      <w:tcPr>
        <w:shd w:val="clear" w:color="auto" w:fill="FBCAA2" w:themeFill="accent6" w:themeFillTint="7f"/>
      </w:tcPr>
    </w:tblStylePr>
    <w:tblStylePr w:type="band1Vert">
      <w:pPr/>
      <w:tblPr/>
      <w:tcPr>
        <w:shd w:val="clear" w:color="auto" w:fill="FBCAA2" w:themeFill="accent6" w:themeFillTint="7f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pPr/>
      <w:rPr>
        <w:b/>
        <w:bCs/>
      </w:rPr>
      <w:tblPr/>
      <w:tcPr>
        <w:shd w:val="clear" w:color="auto" w:fill="FBD4B4" w:themeFill="accent6" w:themeFillTint="66"/>
      </w:tcPr>
    </w:tblStylePr>
    <w:tblStylePr w:type="lastCol">
      <w:pPr/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pPr/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336</Words>
  <Characters>1889</Characters>
  <CharactersWithSpaces>2123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2026-08-29T22:57:27Z</dcterms:modified>
  <cp:revision>3</cp:revision>
  <dc:subject/>
  <dc:title/>
</cp:coreProperties>
</file>