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843"/>
        <w:gridCol w:w="7551"/>
      </w:tblGrid>
      <w:tr>
        <w:trPr/>
        <w:tc>
          <w:tcPr>
            <w:tcW w:w="184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/>
              <w:drawing>
                <wp:inline distT="0" distB="0" distL="0" distR="0">
                  <wp:extent cx="1000125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9906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/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República Bolivariana de Venezuela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Ministerio del Poder Popular para la Educación Universitaria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Universidad Nacional Experimental de las Telecomunicaciones e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Informática (UNETI)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eastAsia="en-US"/>
        </w:rPr>
      </w:pPr>
      <w:r>
        <w:rPr>
          <w:rFonts w:cs="Arial" w:ascii="Arial" w:hAnsi="Arial"/>
          <w:sz w:val="24"/>
          <w:szCs w:val="24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ACTA DE CONSTITUCIÓN </w:t>
      </w:r>
      <w:bookmarkStart w:id="0" w:name="_Hlk228724390"/>
      <w:r>
        <w:rPr>
          <w:rFonts w:cs="Arial" w:ascii="Arial" w:hAnsi="Arial"/>
          <w:b/>
          <w:bCs/>
          <w:sz w:val="24"/>
          <w:szCs w:val="24"/>
        </w:rPr>
        <w:t xml:space="preserve">DEL SISTEMA DE INFORMACIÓN WEB RESPONSIVO 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PARA LA GESTIÓN DE DATOS DE AJUPTEL, REGIÓN CARABOBO.</w:t>
      </w:r>
      <w:bookmarkEnd w:id="0"/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cs="Arial" w:ascii="Arial" w:hAnsi="Arial"/>
          <w:sz w:val="24"/>
          <w:szCs w:val="24"/>
        </w:rPr>
        <w:t xml:space="preserve">Mujica, Luis – C.I.: 7.090.613 </w:t>
      </w:r>
      <w:bookmarkEnd w:id="1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Prof. Ing.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Julio, 2026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INTRODUCCIÓN</w:t>
      </w:r>
    </w:p>
    <w:p>
      <w:pPr>
        <w:pStyle w:val="Normal"/>
        <w:spacing w:lineRule="auto" w:line="276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El Acta Constitutiva, es el documento formal que tiene como propósito, establecer las bases iniciales del desarrollo de un proyecto de software para alinear los objetivos, alcances y limitaciones del mismo, y así poder llegar un consenso entre el equipo de trabajo y el cliente, para obtener la autorización de su ejecución.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La presente acta constitutiva, que se anexará a continuación, describe las bases fundamentales del proyecto denominado: Sistema de Información Web Responsivo para la Gestión de Datos de la </w:t>
      </w:r>
      <w:r>
        <w:rPr>
          <w:rFonts w:cs="Arial" w:ascii="Arial" w:hAnsi="Arial"/>
          <w:sz w:val="24"/>
          <w:szCs w:val="24"/>
          <w:lang w:eastAsia="en-US"/>
        </w:rPr>
        <w:t>Asociación Civil de Trabajadores de Telecomunicaciones Jubilados y Pensionados de Carabobo (</w:t>
      </w:r>
      <w:r>
        <w:rPr>
          <w:rFonts w:cs="Arial" w:ascii="Arial" w:hAnsi="Arial"/>
          <w:sz w:val="24"/>
          <w:szCs w:val="24"/>
        </w:rPr>
        <w:t>AJUPTEL), para exponer su alcance, limitaciones, riesgos, requisitos, recursos y otros aspectos relevantes para los interesados, que permitió  la autorización formal de la Asociación para ejecutar el proyecto de software antes expuesto.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  <w:r>
        <w:br w:type="page"/>
      </w:r>
    </w:p>
    <w:p>
      <w:pPr>
        <w:pStyle w:val="Normal"/>
        <w:spacing w:lineRule="auto" w:line="276" w:before="0" w:after="160"/>
        <w:jc w:val="center"/>
        <w:rPr>
          <w:rFonts w:ascii="Arial" w:hAnsi="Arial" w:cs="Arial"/>
          <w:b/>
          <w:bCs/>
          <w:sz w:val="24"/>
          <w:szCs w:val="24"/>
          <w:lang w:val="es-ES" w:eastAsia="en-US"/>
        </w:rPr>
      </w:pPr>
      <w:r>
        <w:rPr>
          <w:rFonts w:cs="Arial" w:ascii="Arial" w:hAnsi="Arial"/>
          <w:b/>
          <w:bCs/>
          <w:sz w:val="24"/>
          <w:szCs w:val="24"/>
          <w:lang w:val="es-ES" w:eastAsia="en-US"/>
        </w:rPr>
        <w:t>ACTA DE CONSTITUCIÓN DEL PROYECTO</w:t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71"/>
        <w:gridCol w:w="6523"/>
      </w:tblGrid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Empresa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Nombre del proyecto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bookmarkStart w:id="2" w:name="_Hlk228917472"/>
            <w:r>
              <w:rPr>
                <w:rFonts w:cs="Arial" w:ascii="Arial" w:hAnsi="Arial"/>
                <w:sz w:val="24"/>
                <w:szCs w:val="24"/>
                <w:lang w:eastAsia="en-US"/>
              </w:rPr>
              <w:t>Sistema de Información Web Responsivo para la Gestión de Datos de AJUPTEL, Región Carabobo.</w:t>
            </w:r>
            <w:bookmarkEnd w:id="2"/>
          </w:p>
        </w:tc>
      </w:tr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Tipo de proyecto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Desarrollo de Software a Medida - Transformación Digital (Web + IA), y funcionalidades móviles sin app nativa.</w:t>
            </w:r>
          </w:p>
        </w:tc>
      </w:tr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Patrocinador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Sr. Medardo A. Guerrero García. Presidente de AJUPTEL CARABOBO</w:t>
            </w:r>
          </w:p>
        </w:tc>
      </w:tr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cs="Arial"/>
                <w:shd w:fill="FFFF00" w:val="clear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shd w:fill="FFFFFF" w:val="clear"/>
                <w:lang w:val="es-ES" w:eastAsia="en-US"/>
              </w:rPr>
              <w:t>Dueño del Producto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jc w:val="both"/>
              <w:rPr>
                <w:rFonts w:cs="Arial"/>
                <w:shd w:fill="FFFF00" w:val="clear"/>
              </w:rPr>
            </w:pPr>
            <w:r>
              <w:rPr>
                <w:rFonts w:cs="Arial" w:ascii="Arial" w:hAnsi="Arial"/>
                <w:sz w:val="24"/>
                <w:szCs w:val="24"/>
                <w:shd w:fill="FFFFFF" w:val="clear"/>
                <w:lang w:eastAsia="en-US"/>
              </w:rPr>
              <w:t>TSU Nattier Caraballo</w:t>
            </w:r>
          </w:p>
        </w:tc>
      </w:tr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Gerente del Proyecto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Ing. Gabriel Falcón</w:t>
            </w:r>
          </w:p>
        </w:tc>
      </w:tr>
      <w:tr>
        <w:trPr/>
        <w:tc>
          <w:tcPr>
            <w:tcW w:w="28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Scrum Master</w:t>
            </w:r>
          </w:p>
        </w:tc>
        <w:tc>
          <w:tcPr>
            <w:tcW w:w="65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TSU. Cindia López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Propósito del Documento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La presente Acta Constitutiva tiene como objetivo, describir las bases que conforman el desarrollo del Proyecto de Software denominado: </w:t>
            </w:r>
            <w:r>
              <w:rPr>
                <w:rFonts w:cs="Arial" w:ascii="Arial" w:hAnsi="Arial"/>
                <w:i/>
                <w:iCs/>
                <w:sz w:val="24"/>
                <w:szCs w:val="24"/>
                <w:lang w:val="es-ES" w:eastAsia="en-US"/>
              </w:rPr>
              <w:t>“Sistema de Información Web Responsivo para la Gestión de Datos de AJUPTEL, Región Carabobo”</w:t>
            </w: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 y establecer los fundamentos, alcance, estructura y compromisos que regirán su ejecución, para su formal aprobación por parte de los interesados.</w:t>
            </w:r>
          </w:p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Este documento sirve como referencia unificada y base para alinear en consenso los objetivos, entregables, roles, presupuesto requerido y criterios de éxito, asegurando una visión compartida y definir un marco claro de responsabilidades entre las partes interesadas (Junta Directiva, Personal Administrativo, Asociados y Equipo Scrum).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Propósito / Justificación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ind w:firstLine="56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>La Asociación Civil de Trabajadores de Telecomunicaciones Jubilados y Pensionados de Carabobo (AJUPTEL) enfrenta actualmente una gestión de datos fragmentada, basada en procesos manuales con hojas de cálculo de Microsoft Excel, lo que limita su capacidad de atención y eficiencia. Esta realidad se manifiesta en: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 w:eastAsia="en-US"/>
              </w:rPr>
              <w:t>Ineficiencia operativa:</w:t>
            </w: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 xml:space="preserve"> Tiempos excesivos para ingresar, consultar, actualizar o imprimir datos de los más de 700 miembros (asociados, personal y voluntarios).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 w:eastAsia="en-US"/>
              </w:rPr>
              <w:t xml:space="preserve">Riesgo de seguridad: </w:t>
            </w: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>Exposición constante a pérdida de información, errores humanos, duplicidad de datos y posible filtración de información sensible de los agremiados (adultos mayores).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 w:eastAsia="en-US"/>
              </w:rPr>
              <w:t>Insatisfacción generalizada:</w:t>
            </w: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 xml:space="preserve"> Quejas crecientes de los asociados por la lentitud en la respuesta a sus solicitudes y la falta de información oportuna.</w:t>
            </w:r>
          </w:p>
          <w:p>
            <w:pPr>
              <w:pStyle w:val="Normal"/>
              <w:numPr>
                <w:ilvl w:val="0"/>
                <w:numId w:val="1"/>
              </w:numPr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 w:eastAsia="en-US"/>
              </w:rPr>
              <w:t>Limitaciones de crecimiento:</w:t>
            </w: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 xml:space="preserve"> Escasas posibilidades para prestar servicios de vanguardia o mejorar la comunicación con los agremiados debido a la precariedad tecnológica.</w:t>
            </w:r>
          </w:p>
          <w:p>
            <w:pPr>
              <w:pStyle w:val="Normal"/>
              <w:spacing w:lineRule="auto" w:line="276" w:before="0" w:after="0"/>
              <w:ind w:firstLine="567"/>
              <w:jc w:val="both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 xml:space="preserve">Este proyecto tiene el propósito de automatizar la gestión de datos de los asociados, mediante la implementación de un sistema de información moderno de gestión de datos, que centralizará, administrará y protegerá los datos de la Asociación. Se justifica estratégicamente, ya que una gestión de datos eficiente, reduce los tiempos de espera, facilita la generación de reportes que contribuyen a la toma de decisiones y consecuentemente, para sus asociados, se traduce en una atención más rápida, digna y de calidad. </w:t>
            </w:r>
          </w:p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ES" w:eastAsia="en-US"/>
              </w:rPr>
              <w:t>Esta solución tecnológica, es una necesidad imperiosa para la supervivencia y relevancia de AJUPTEL en un mundo cada vez más digitalizado, donde los adultos mayores no pueden quedar relegados de la tecnología.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Breve Descripción del Proyecto</w:t>
            </w:r>
          </w:p>
        </w:tc>
      </w:tr>
      <w:tr>
        <w:trPr/>
        <w:tc>
          <w:tcPr>
            <w:tcW w:w="939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 w:eastAsia="en-U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proyecto consiste en el desarrollo e implementación de un Sistema de </w:t>
            </w:r>
          </w:p>
          <w:p>
            <w:pPr>
              <w:pStyle w:val="Normal"/>
              <w:spacing w:lineRule="auto" w:line="276" w:before="0" w:after="0"/>
              <w:ind w:firstLine="22"/>
              <w:jc w:val="both"/>
              <w:rPr>
                <w:rFonts w:ascii="Arial" w:hAnsi="Arial" w:cs="Arial"/>
                <w:sz w:val="24"/>
                <w:szCs w:val="24"/>
                <w:lang w:val="es-ES" w:eastAsia="en-U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Información Web Responsive para la Gestión Integral de Información de AJUPTEL </w:t>
            </w:r>
          </w:p>
          <w:p>
            <w:pPr>
              <w:pStyle w:val="Normal"/>
              <w:spacing w:lineRule="auto" w:line="276" w:before="0" w:after="0"/>
              <w:ind w:firstLine="22"/>
              <w:jc w:val="both"/>
              <w:rPr>
                <w:rFonts w:ascii="Arial" w:hAnsi="Arial" w:cs="Arial"/>
                <w:sz w:val="24"/>
                <w:szCs w:val="24"/>
                <w:lang w:val="es-ES" w:eastAsia="en-U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Carabobo, estructurado bajo una arquitectura monolítica modular utilizando Laravel 13 (PHP 8.3+) como backend y API RESTful, Vue.js 3 (Composition API) con Tailwind CSS para la interfaz web responsiva (SPA), Vite como herramienta de build con Node.js 22 (exclusivamente para empaquetado del frontend), y MySQL 8.0 como base de datos relacional.</w:t>
            </w:r>
          </w:p>
          <w:p>
            <w:pPr>
              <w:pStyle w:val="Normal"/>
              <w:spacing w:lineRule="auto" w:line="276" w:before="0" w:after="0"/>
              <w:ind w:firstLine="589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El sistema permitirá centralizar y automatizar toda la operación administrativa de la asociación —gestión de asociados, familiares, voceros, proveedores, reportes ejecutivos, y comunicación con los agremiados— mediante una plataforma web moderna, segura y de fácil uso, especialmente adaptada a las necesidades de los adultos mayores. Se incorporará una página web con funcionalidades de inteligencia artificial (agente conversacional con preguntas prediseñadas, detección de duplicados, sugerencias inteligentes) capacidades de escaneo y carga de documentos desde dispositivos móviles, optimizando procesos, minimizando los errores manuales y proporcionando visibilidad en tiempo real para la toma de decisiones estratégicas de la Junta Directiva.</w:t>
            </w:r>
          </w:p>
        </w:tc>
      </w:tr>
    </w:tbl>
    <w:p>
      <w:pPr>
        <w:pStyle w:val="Normal"/>
        <w:spacing w:lineRule="auto" w:line="276"/>
        <w:jc w:val="center"/>
        <w:rPr>
          <w:rFonts w:ascii="Arial" w:hAnsi="Arial" w:cs="Arial"/>
          <w:sz w:val="24"/>
          <w:szCs w:val="24"/>
          <w:lang w:val="es-ES" w:eastAsia="en-US"/>
        </w:rPr>
      </w:pPr>
      <w:r>
        <w:rPr>
          <w:rFonts w:cs="Arial" w:ascii="Arial" w:hAnsi="Arial"/>
          <w:sz w:val="24"/>
          <w:szCs w:val="24"/>
          <w:lang w:val="es-ES" w:eastAsia="en-US"/>
        </w:rPr>
      </w:r>
    </w:p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140"/>
        <w:gridCol w:w="5250"/>
      </w:tblGrid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Alcance preliminar del Proyecto</w:t>
            </w:r>
          </w:p>
        </w:tc>
      </w:tr>
      <w:tr>
        <w:trPr>
          <w:trHeight w:val="268" w:hRule="atLeast"/>
        </w:trPr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76" w:before="263" w:after="0"/>
              <w:ind w:firstLine="519" w:start="107" w:end="133"/>
              <w:jc w:val="both"/>
              <w:rPr>
                <w:rFonts w:ascii="Arial" w:hAnsi="Arial" w:eastAsia="Bahnschrift" w:cs="Arial"/>
                <w:sz w:val="24"/>
                <w:szCs w:val="24"/>
                <w:lang w:val="es-ES" w:eastAsia="en-US"/>
              </w:rPr>
            </w:pPr>
            <w:r>
              <w:rPr>
                <w:rFonts w:eastAsia="Bahnschrift" w:cs="Arial" w:ascii="Arial" w:hAnsi="Arial"/>
                <w:sz w:val="24"/>
                <w:szCs w:val="24"/>
                <w:lang w:val="es-ES" w:eastAsia="en-US"/>
              </w:rPr>
              <w:t xml:space="preserve">Desarrollar un sistema de Información Web Inteligente con funciones responsivas para AJUPTEL Carabobo es un software de información, y gestión de datos de asociados, familiares, voceros y proveedores en una única base de datos, con una página web;  que permitirá a sus asociados y jubilados, gestionar sus datos de una manera automatizada y eficiente, además de una página web informativa, que contendrá información relevante de la asociación, y sus asociados, todo esto con el propósito de ofrecer a sus asociados una experiencia amigable y fácil de usar. El software integrará funcionalidades especiales para garantizar el acceso sencillo a personas de la tercera edad, así como un asistente entrenado de inteligencia artificial, tipo chatbot para ofrecer apoyo al usuario. </w:t>
            </w:r>
          </w:p>
          <w:p>
            <w:pPr>
              <w:pStyle w:val="Normal"/>
              <w:widowControl w:val="false"/>
              <w:spacing w:lineRule="auto" w:line="276" w:before="263" w:after="0"/>
              <w:ind w:firstLine="519" w:start="107" w:end="133"/>
              <w:jc w:val="both"/>
              <w:rPr>
                <w:rFonts w:ascii="Arial" w:hAnsi="Arial" w:eastAsia="Bahnschrift" w:cs="Arial"/>
                <w:sz w:val="24"/>
                <w:szCs w:val="24"/>
                <w:lang w:val="es-ES" w:eastAsia="en-US"/>
              </w:rPr>
            </w:pPr>
            <w:r>
              <w:rPr>
                <w:rFonts w:eastAsia="Bahnschrift" w:cs="Arial" w:ascii="Arial" w:hAnsi="Arial"/>
                <w:sz w:val="24"/>
                <w:szCs w:val="24"/>
                <w:lang w:val="es-ES" w:eastAsia="en-US"/>
              </w:rPr>
              <w:t xml:space="preserve">En esta fase no incluirá la creación de una app móvil. Este sistema contiene: 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Conexión tipo</w:t>
            </w: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MX"/>
              </w:rPr>
              <w:t xml:space="preserve"> (API): </w:t>
            </w: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>Una API RESTful desarrollada en Laravel 13 (PHP 8.3+), que manejará toda la lógica de negocio, autenticación mediante Laravel Sanctum (modo SPA con cookies HttpOnly) y acceso a la base de datos MySQL 8.0.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MX"/>
              </w:rPr>
              <w:t>Frontend Web Administrativo:</w:t>
            </w: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 xml:space="preserve"> Single Page Application (SPA) desarrollada con Vue.js 3 (Composition API), JavaScript ES6+, Tailwind CSS y empaquetada con Vite + Node.js 22 (solo para build), para que el personal de AJUPTEL (roles </w:t>
            </w: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 xml:space="preserve">Superadmin, Supervisor, Asociado, Ejecutivo, </w:t>
            </w: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 xml:space="preserve">Operacional) realice las tareas de </w:t>
            </w: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 xml:space="preserve">configuración general, </w:t>
            </w: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 xml:space="preserve">administración de datos, y generación de reportes. La gestión de usuarios está reservada para el usuario administrador. 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 w:eastAsia="Calibri" w:cs="Arial" w:eastAsiaTheme="minorHAnsi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Módulo de Inteligencia Artificial:</w:t>
            </w:r>
          </w:p>
          <w:p>
            <w:pPr>
              <w:pStyle w:val="Normal"/>
              <w:widowControl w:val="false"/>
              <w:numPr>
                <w:ilvl w:val="1"/>
                <w:numId w:val="17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 xml:space="preserve">Implementación de un </w:t>
            </w: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MX"/>
              </w:rPr>
              <w:t xml:space="preserve">agente conversacional de Inteligencia Artificial, </w:t>
            </w: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>entrenado con preguntas prediseñadas para asistir a los asociados de la tercera edad.</w:t>
            </w:r>
          </w:p>
          <w:p>
            <w:pPr>
              <w:pStyle w:val="Normal"/>
              <w:widowControl w:val="false"/>
              <w:numPr>
                <w:ilvl w:val="1"/>
                <w:numId w:val="17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 xml:space="preserve">Algoritmos de </w:t>
            </w: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MX"/>
              </w:rPr>
              <w:t>detección de duplicados y sugerencias predictivas</w:t>
            </w: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 xml:space="preserve"> en los formularios de búsqueda y registro.</w:t>
            </w:r>
          </w:p>
          <w:p>
            <w:pPr>
              <w:pStyle w:val="Normal"/>
              <w:widowControl w:val="false"/>
              <w:numPr>
                <w:ilvl w:val="1"/>
                <w:numId w:val="17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highlight w:val="none"/>
                <w:shd w:fill="FFFF00" w:val="clear"/>
              </w:rPr>
            </w:pPr>
            <w:r>
              <w:rPr>
                <w:rFonts w:eastAsia="Arial" w:cs="Arial" w:ascii="Arial" w:hAnsi="Arial"/>
                <w:sz w:val="24"/>
                <w:szCs w:val="24"/>
                <w:shd w:fill="FFFF00" w:val="clear"/>
                <w:lang w:val="es-MX"/>
              </w:rPr>
              <w:t xml:space="preserve">Sistema de </w:t>
            </w:r>
            <w:r>
              <w:rPr>
                <w:rFonts w:eastAsia="Arial" w:cs="Arial" w:ascii="Arial" w:hAnsi="Arial"/>
                <w:b/>
                <w:bCs/>
                <w:sz w:val="24"/>
                <w:szCs w:val="24"/>
                <w:shd w:fill="FFFF00" w:val="clear"/>
                <w:lang w:val="es-MX"/>
              </w:rPr>
              <w:t>autocompletado inteligente</w:t>
            </w:r>
            <w:r>
              <w:rPr>
                <w:rFonts w:eastAsia="Arial" w:cs="Arial" w:ascii="Arial" w:hAnsi="Arial"/>
                <w:sz w:val="24"/>
                <w:szCs w:val="24"/>
                <w:shd w:fill="FFFF00" w:val="clear"/>
                <w:lang w:val="es-MX"/>
              </w:rPr>
              <w:t xml:space="preserve"> basado en el histórico de consultas. </w:t>
            </w:r>
            <w:r>
              <w:rPr>
                <w:rFonts w:eastAsia="Arial" w:cs="Arial" w:ascii="Arial" w:hAnsi="Arial"/>
                <w:b/>
                <w:bCs/>
                <w:color w:val="FF0000"/>
                <w:sz w:val="24"/>
                <w:szCs w:val="24"/>
                <w:shd w:fill="FFFF00" w:val="clear"/>
                <w:lang w:val="es-MX"/>
              </w:rPr>
              <w:t>ELIMINAR MOSTRAR A NATTY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 w:eastAsia="Calibri" w:cs="Arial" w:eastAsiaTheme="minorHAnsi"/>
                <w:b/>
                <w:bCs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MX"/>
              </w:rPr>
              <w:t>Módulo de Importación/Exportación Avanzada:</w:t>
            </w:r>
          </w:p>
          <w:p>
            <w:pPr>
              <w:pStyle w:val="Normal"/>
              <w:widowControl w:val="false"/>
              <w:numPr>
                <w:ilvl w:val="1"/>
                <w:numId w:val="18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>Herramientas para importar datos masivos desde Excel y PDF.</w:t>
            </w:r>
          </w:p>
          <w:p>
            <w:pPr>
              <w:pStyle w:val="Normal"/>
              <w:widowControl w:val="false"/>
              <w:numPr>
                <w:ilvl w:val="1"/>
                <w:numId w:val="18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>Generación de reportes exportables a Excel, PDF, CSV y JSON.</w:t>
            </w:r>
          </w:p>
          <w:p>
            <w:pPr>
              <w:pStyle w:val="Normal"/>
              <w:widowControl w:val="false"/>
              <w:numPr>
                <w:ilvl w:val="1"/>
                <w:numId w:val="18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>Programación de tareas automáticas para sincronización de datos.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lineRule="auto" w:line="276" w:before="0" w:after="0"/>
              <w:ind w:hanging="360" w:start="720" w:end="133"/>
              <w:contextualSpacing/>
              <w:jc w:val="both"/>
              <w:rPr>
                <w:rFonts w:ascii="Arial" w:hAnsi="Arial" w:eastAsia="Calibri" w:cs="Arial" w:eastAsiaTheme="minorHAnsi"/>
                <w:b/>
                <w:bCs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MX"/>
              </w:rPr>
              <w:t>Sistema web para Asociados con Capacidades de Escaneo: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>Funcionalidad de escaneo de documentos utilizando la web (mediante el gestor de archivos) y el celular a través de la cámara del navegador mediante HTML5 MediaDevices API + Canvas API (con mejora de imagen automática).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>Envío de documentos escaneados por email directamente desde la pc o celular.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>Bandeja personal de documentos digitales para cada asociado.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>Autenticación para consultar información personal.</w:t>
            </w:r>
          </w:p>
          <w:p>
            <w:pPr>
              <w:pStyle w:val="Normal"/>
              <w:widowControl w:val="false"/>
              <w:numPr>
                <w:ilvl w:val="1"/>
                <w:numId w:val="19"/>
              </w:numPr>
              <w:spacing w:lineRule="auto" w:line="276" w:before="0" w:after="0"/>
              <w:ind w:hanging="360" w:start="1440" w:end="133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>Recepción de notificaciones Push sobre eventos y comunicados.</w:t>
            </w:r>
          </w:p>
          <w:p>
            <w:pPr>
              <w:pStyle w:val="ListParagraph"/>
              <w:numPr>
                <w:ilvl w:val="0"/>
                <w:numId w:val="16"/>
              </w:numPr>
              <w:spacing w:lineRule="auto" w:line="276" w:before="0" w:after="0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MX"/>
              </w:rPr>
              <w:t xml:space="preserve">Sitio Web Público: </w:t>
            </w:r>
            <w:r>
              <w:rPr>
                <w:rFonts w:eastAsia="Arial" w:cs="Arial" w:ascii="Arial" w:hAnsi="Arial"/>
                <w:sz w:val="24"/>
                <w:szCs w:val="24"/>
                <w:lang w:val="es-MX"/>
              </w:rPr>
              <w:t xml:space="preserve">Una sección dentro del Sistema web con información institucional de AJUPTEL, accesible para todo el público. </w:t>
            </w:r>
            <w:r>
              <w:rPr>
                <w:rFonts w:eastAsia="Calibri" w:cs="Arial" w:ascii="Arial" w:hAnsi="Arial" w:eastAsiaTheme="minorHAnsi"/>
                <w:sz w:val="24"/>
                <w:szCs w:val="24"/>
                <w:lang w:val="es-MX"/>
              </w:rPr>
              <w:t>Es un sistema web responsivo accesible a través de computadores y teléfonos inteligentes; como se mencionó anteriormente, no incluye en esta fase, el desarrollo de aplicación móvil.</w:t>
            </w:r>
          </w:p>
          <w:p>
            <w:pPr>
              <w:pStyle w:val="ListParagraph"/>
              <w:numPr>
                <w:ilvl w:val="0"/>
                <w:numId w:val="0"/>
              </w:numPr>
              <w:spacing w:lineRule="auto" w:line="276" w:before="0" w:after="0"/>
              <w:ind w:hanging="0" w:start="720"/>
              <w:contextualSpacing/>
              <w:jc w:val="both"/>
              <w:rPr>
                <w:rFonts w:ascii="Arial" w:hAnsi="Arial" w:eastAsia="Calibri" w:cs="Arial" w:eastAsiaTheme="minorHAnsi"/>
                <w:sz w:val="24"/>
                <w:szCs w:val="24"/>
                <w:lang w:val="es-MX"/>
              </w:rPr>
            </w:pPr>
            <w:r>
              <w:rPr>
                <w:rFonts w:eastAsia="Calibri" w:cs="Arial" w:eastAsiaTheme="minorHAnsi" w:ascii="Arial" w:hAnsi="Arial"/>
                <w:sz w:val="24"/>
                <w:szCs w:val="24"/>
                <w:lang w:val="es-MX"/>
              </w:rPr>
            </w:r>
          </w:p>
        </w:tc>
      </w:tr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Resultados Esperados del Proyecto / Beneficios</w:t>
            </w:r>
          </w:p>
        </w:tc>
      </w:tr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  <w:lang w:val="es-ES" w:eastAsia="en-US"/>
              </w:rPr>
              <w:t>E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  <w:lang w:eastAsia="en-US"/>
              </w:rPr>
              <w:t>ficien</w:t>
            </w:r>
            <w:r>
              <w:rPr>
                <w:rFonts w:eastAsia="Arial" w:cs="Arial" w:ascii="Arial" w:hAnsi="Arial"/>
                <w:b/>
                <w:sz w:val="24"/>
                <w:szCs w:val="24"/>
                <w:lang w:eastAsia="en-US"/>
              </w:rPr>
              <w:t>cia operativa inmediata: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val="es-VE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VE"/>
              </w:rPr>
              <w:t>Reducción significativa en los tiempos de gestión administrativa mediante la digitalización de procesos de consulta, registro y actualización de información.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val="es-VE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VE"/>
              </w:rPr>
              <w:t xml:space="preserve">Disminución de errores y duplicidad de registros gracias a mecanismos automatizados de validación y control de datos. </w:t>
            </w:r>
          </w:p>
          <w:p>
            <w:pPr>
              <w:pStyle w:val="BodyText"/>
              <w:widowControl/>
              <w:numPr>
                <w:ilvl w:val="0"/>
                <w:numId w:val="4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val="es-VE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VE"/>
              </w:rPr>
              <w:t xml:space="preserve">Optimización de la atención a los asociados mediante procesos administrativos más ágiles y organizados.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sz w:val="24"/>
                <w:szCs w:val="24"/>
                <w:lang w:eastAsia="en-US"/>
              </w:rPr>
              <w:t>Mejora en experiencia de usuario: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Aumento en la satisfacción de los asociados (adultos mayores) al poder consultar su información de forma rápida y autónoma.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Reducción en los tiempos de respuesta a solicitudes relacionadas con servicios, documentos y consultas administrativas. 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rPr>
                <w:rFonts w:ascii="Arial" w:hAnsi="Arial" w:eastAsia="Arial" w:cs="Arial"/>
                <w:sz w:val="24"/>
                <w:szCs w:val="24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Disponibilidad de acceso a información y servicios mediante una plataforma web accesible desde distintos dispositivos </w:t>
            </w:r>
          </w:p>
          <w:p>
            <w:pPr>
              <w:pStyle w:val="Normal"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Promoción de la inclusión digital de adultos mayores mediante interfaces intuitivas y asistencia virtual basada en inteligencia artificial.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sz w:val="24"/>
                <w:szCs w:val="24"/>
                <w:lang w:eastAsia="en-US"/>
              </w:rPr>
              <w:t>Gestión de recursos mejorada: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val="es-VE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VE"/>
              </w:rPr>
              <w:t xml:space="preserve">Centralización y mejor control de la información de asociados mediante una plataforma digital con historial de modificaciones y control de accesos. 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val="es-VE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VE"/>
              </w:rPr>
              <w:t xml:space="preserve">Reducción del tiempo requerido para trámites documentales mediante herramientas de escaneo y gestión digital de documentos. 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val="es-VE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VE"/>
              </w:rPr>
              <w:t xml:space="preserve">Mejora en el seguimiento y organización de documentos asociados a cada usuario mediante bandejas digitales personalizadas.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sz w:val="24"/>
                <w:szCs w:val="24"/>
                <w:lang w:eastAsia="en-US"/>
              </w:rPr>
              <w:t>Capacidad operativa incrementada:</w:t>
            </w:r>
          </w:p>
          <w:p>
            <w:pPr>
              <w:pStyle w:val="BodyText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both"/>
              <w:rPr>
                <w:rFonts w:ascii="Arial" w:hAnsi="Arial" w:eastAsia="Calibri" w:cs="Arial"/>
                <w:sz w:val="24"/>
                <w:szCs w:val="24"/>
                <w:lang w:val="es-VE"/>
              </w:rPr>
            </w:pPr>
            <w:r>
              <w:rPr>
                <w:rFonts w:eastAsia="Calibri" w:cs="Arial" w:ascii="Arial" w:hAnsi="Arial"/>
                <w:sz w:val="24"/>
                <w:szCs w:val="24"/>
                <w:lang w:val="es-VE"/>
              </w:rPr>
              <w:t xml:space="preserve">Capacidad de administrar un mayor volumen de asociados sin incrementar significativamente la carga operativa administrativa. </w:t>
            </w:r>
          </w:p>
          <w:p>
            <w:pPr>
              <w:pStyle w:val="BodyText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both"/>
              <w:rPr>
                <w:rFonts w:ascii="Arial" w:hAnsi="Arial" w:eastAsia="Calibri" w:cs="Arial"/>
                <w:sz w:val="24"/>
                <w:szCs w:val="24"/>
                <w:lang w:val="es-VE"/>
              </w:rPr>
            </w:pPr>
            <w:r>
              <w:rPr>
                <w:rFonts w:eastAsia="Calibri" w:cs="Arial" w:ascii="Arial" w:hAnsi="Arial"/>
                <w:sz w:val="24"/>
                <w:szCs w:val="24"/>
                <w:lang w:val="es-VE"/>
              </w:rPr>
              <w:t xml:space="preserve">Reducción en los tiempos de generación y consulta de reportes administrativos. </w:t>
            </w:r>
          </w:p>
          <w:p>
            <w:pPr>
              <w:pStyle w:val="BodyText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both"/>
              <w:rPr>
                <w:rFonts w:ascii="Arial" w:hAnsi="Arial" w:eastAsia="Calibri" w:cs="Arial"/>
                <w:sz w:val="24"/>
                <w:szCs w:val="24"/>
                <w:lang w:val="es-VE"/>
              </w:rPr>
            </w:pPr>
            <w:r>
              <w:rPr>
                <w:rFonts w:eastAsia="Calibri" w:cs="Arial" w:ascii="Arial" w:hAnsi="Arial"/>
                <w:sz w:val="24"/>
                <w:szCs w:val="24"/>
                <w:lang w:val="es-VE"/>
              </w:rPr>
              <w:t xml:space="preserve">Disponibilidad oportuna de información para la Junta Directiva y personal autorizado. </w:t>
            </w:r>
          </w:p>
        </w:tc>
      </w:tr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Requisitos de Alto Nivel del Proyecto</w:t>
            </w:r>
          </w:p>
        </w:tc>
      </w:tr>
      <w:tr>
        <w:trPr/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REQUISITOS FUNCIONALES PRINCIPALES</w:t>
            </w:r>
          </w:p>
        </w:tc>
      </w:tr>
      <w:tr>
        <w:trPr/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Requisito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Criterio de Aceptación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140"/>
        <w:gridCol w:w="5250"/>
      </w:tblGrid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Gestión de Asociados (CRUD)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permitir registrar, consultar, actualizar y administrar información de asociados validando registros únicos.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Gestión de Familiares, Voceros y Proveedores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permitir administrar la información relacionada con familiares, voceros y proveedores asociados a AJUPTEL.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 xml:space="preserve">Autenticación y Control de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Acceso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autenticar usuarios y restringir funcionalidades según los roles definidos.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 xml:space="preserve">Importación y Exportación de Datos 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permitir importar información histórica desde archivos existentes y exportar datos en formatos compatibles para la gestión administrativa.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Dashboard y Reportes Administrativos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permitir visualizar indicadores y generar reportes para apoyar la gestión y la toma de decisiones administrativas.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 xml:space="preserve">Asistente virtual inteligente 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incorporar un chatbot basado en inteligencia artificial para orientar y asistir a los usuarios.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Gestión Documental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permitir cargar, escanear, almacenar, consultar y enviar documentos digitales asociados a cada usuario.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 xml:space="preserve">Plataforma web institucional y de asociados 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disponer de una plataforma web responsiva que permita el acceso a información institucional pública y a servicios privados para asociados autenticados.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Gestión de notificaciones</w:t>
            </w:r>
          </w:p>
        </w:tc>
        <w:tc>
          <w:tcPr>
            <w:tcW w:w="525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 w:eastAsia="en-U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El sistema debe permitir generar y enviar </w:t>
            </w:r>
          </w:p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 w:eastAsia="en-U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Notificaciones Push y comunicados a los </w:t>
            </w:r>
          </w:p>
          <w:p>
            <w:pPr>
              <w:pStyle w:val="Normal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asociados registrados mediante la plataforma web.</w:t>
            </w:r>
          </w:p>
        </w:tc>
      </w:tr>
      <w:tr>
        <w:trPr>
          <w:trHeight w:val="276" w:hRule="atLeast"/>
        </w:trPr>
        <w:tc>
          <w:tcPr>
            <w:tcW w:w="939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 w:eastAsia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REQUISITOS NO FUNCIONALES PRINCIPALES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</w:rPr>
            </w:r>
          </w:p>
        </w:tc>
      </w:tr>
      <w:tr>
        <w:trPr>
          <w:trHeight w:val="322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4"/>
                <w:szCs w:val="24"/>
                <w:lang w:val="es-ES" w:eastAsia="en-US"/>
              </w:rPr>
              <w:t>Requisito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FFFFFF"/>
                <w:sz w:val="24"/>
                <w:szCs w:val="24"/>
                <w:lang w:val="es-ES" w:eastAsia="en-US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4"/>
                <w:szCs w:val="24"/>
                <w:lang w:val="es-ES" w:eastAsia="en-US"/>
              </w:rPr>
              <w:t>Criterio de Éxito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Desempeño y disponibilidad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El sistema debe responder en tiempos adecuados y mantenerse operativo durante el horario administrativo establecido.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Seguridad y confiabilidad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El sistema debe proteger la información mediante autenticación segura, control de acceso y mecanismos que garanticen integridad y disponibilidad de los datos.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Usabilidad</w:t>
            </w: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 y accesibilidad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La interfaz debe ser intuitiva y facilitar la interacción de usuarios con conocimientos básicos de informática y adultos mayores. </w:t>
            </w:r>
          </w:p>
        </w:tc>
      </w:tr>
      <w:tr>
        <w:trPr>
          <w:trHeight w:val="253" w:hRule="atLeast"/>
        </w:trPr>
        <w:tc>
          <w:tcPr>
            <w:tcW w:w="41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Escalabilidad y mantenibilidad</w:t>
            </w:r>
          </w:p>
        </w:tc>
        <w:tc>
          <w:tcPr>
            <w:tcW w:w="52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La arquitectura del sistema debe permitir</w:t>
            </w:r>
          </w:p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futuras ampliaciones y facilitar labores de </w:t>
            </w:r>
          </w:p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mantenimiento técnico.</w:t>
            </w:r>
          </w:p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</w:r>
          </w:p>
          <w:p>
            <w:pPr>
              <w:pStyle w:val="Normal"/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394"/>
      </w:tblGrid>
      <w:tr>
        <w:trPr/>
        <w:tc>
          <w:tcPr>
            <w:tcW w:w="9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Hitos</w:t>
            </w:r>
          </w:p>
        </w:tc>
      </w:tr>
      <w:tr>
        <w:trPr/>
        <w:tc>
          <w:tcPr>
            <w:tcW w:w="9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Style w:val="Strong"/>
                <w:rFonts w:eastAsia="Calibri" w:cs="Arial" w:ascii="Arial" w:hAnsi="Arial"/>
                <w:sz w:val="24"/>
                <w:szCs w:val="24"/>
              </w:rPr>
              <w:t>HITO 0: Inicio y Planificación del Proyecto:</w:t>
            </w:r>
            <w:r>
              <w:rPr>
                <w:rFonts w:eastAsia="Calibri" w:cs="Arial" w:ascii="Arial" w:hAnsi="Arial"/>
                <w:sz w:val="24"/>
                <w:szCs w:val="24"/>
              </w:rPr>
              <w:br w:type="textWrapping" w:clear="all"/>
            </w:r>
            <w:r>
              <w:rPr>
                <w:rFonts w:eastAsia="Calibri" w:cs="Arial" w:ascii="Arial" w:hAnsi="Arial"/>
                <w:sz w:val="24"/>
                <w:szCs w:val="24"/>
              </w:rPr>
              <w:t xml:space="preserve">Definición del Product Backlog, planificación inicial del proyecto y configuración del entorno de desarrollo bajo metodología Scrum. 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Style w:val="Strong"/>
                <w:rFonts w:eastAsia="Calibri" w:cs="Arial" w:ascii="Arial" w:hAnsi="Arial"/>
                <w:sz w:val="24"/>
                <w:szCs w:val="24"/>
              </w:rPr>
              <w:t>HITO 1: Release 1 – Implementación Base del Sistema:</w:t>
            </w:r>
            <w:r>
              <w:rPr>
                <w:rFonts w:eastAsia="Calibri" w:cs="Arial" w:ascii="Arial" w:hAnsi="Arial"/>
                <w:sz w:val="24"/>
                <w:szCs w:val="24"/>
              </w:rPr>
              <w:br/>
              <w:t>Desarrollo de la arquitectura inicial del sistema.</w:t>
            </w:r>
            <w:r>
              <w:rPr>
                <w:rFonts w:eastAsia="Calibri" w:cs="Arial" w:ascii="Arial" w:hAnsi="Arial"/>
                <w:sz w:val="24"/>
                <w:szCs w:val="24"/>
                <w:shd w:fill="FFFFFF" w:val="clear"/>
              </w:rPr>
              <w:t xml:space="preserve"> 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Style w:val="Strong"/>
                <w:rFonts w:eastAsia="Calibri" w:cs="Arial" w:ascii="Arial" w:hAnsi="Arial"/>
                <w:sz w:val="24"/>
                <w:szCs w:val="24"/>
              </w:rPr>
              <w:t>HITO 2: Release 2 – Gestión Administrativa:</w:t>
            </w:r>
            <w:r>
              <w:rPr>
                <w:rFonts w:eastAsia="Calibri" w:cs="Arial" w:ascii="Arial" w:hAnsi="Arial"/>
                <w:sz w:val="24"/>
                <w:szCs w:val="24"/>
              </w:rPr>
              <w:br/>
              <w:t xml:space="preserve">Implementación de funcionalidades para el registro, consulta y administración de asociados, familiares, voceros y proveedores. </w:t>
            </w:r>
            <w:r>
              <w:rPr>
                <w:rFonts w:eastAsia="Calibri" w:cs="Arial" w:ascii="Arial" w:hAnsi="Arial"/>
                <w:sz w:val="24"/>
                <w:szCs w:val="24"/>
                <w:shd w:fill="FFFFFF" w:val="clear"/>
              </w:rPr>
              <w:t>Autenticación de usuarios y configuración de roles de acceso.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Style w:val="Strong"/>
                <w:rFonts w:eastAsia="Calibri" w:cs="Arial" w:ascii="Arial" w:hAnsi="Arial"/>
                <w:sz w:val="24"/>
                <w:szCs w:val="24"/>
              </w:rPr>
              <w:t>HITO 3: Release 3 – Gestión de Datos y Reportes:</w:t>
            </w:r>
            <w:r>
              <w:rPr>
                <w:rFonts w:eastAsia="Calibri" w:cs="Arial" w:ascii="Arial" w:hAnsi="Arial"/>
                <w:sz w:val="24"/>
                <w:szCs w:val="24"/>
              </w:rPr>
              <w:br/>
              <w:t xml:space="preserve">Integración de herramientas de importación de datos históricos, generación de reportes administrativos y visualización de indicadores para apoyo a la toma de decisiones. 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0"/>
              <w:contextualSpacing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Style w:val="Strong"/>
                <w:rFonts w:eastAsia="Calibri" w:cs="Arial" w:ascii="Arial" w:hAnsi="Arial"/>
                <w:sz w:val="24"/>
                <w:szCs w:val="24"/>
              </w:rPr>
              <w:t>HITO 4: Release 4 – Plataforma Web de Asociados e Inteligencia Artificial:</w:t>
            </w:r>
            <w:r>
              <w:rPr>
                <w:rFonts w:eastAsia="Calibri" w:cs="Arial" w:ascii="Arial" w:hAnsi="Arial"/>
                <w:sz w:val="24"/>
                <w:szCs w:val="24"/>
              </w:rPr>
              <w:br/>
              <w:t xml:space="preserve">Implementación del portal web para asociados, gestión documental y funcionalidades de asistencia mediante inteligencia artificial. </w:t>
            </w:r>
          </w:p>
          <w:p>
            <w:pPr>
              <w:pStyle w:val="BodyText"/>
              <w:widowControl/>
              <w:numPr>
                <w:ilvl w:val="0"/>
                <w:numId w:val="2"/>
              </w:numPr>
              <w:spacing w:lineRule="auto" w:line="276" w:before="0" w:after="283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Style w:val="Strong"/>
                <w:rFonts w:eastAsia="Calibri" w:cs="Arial" w:ascii="Arial" w:hAnsi="Arial"/>
                <w:sz w:val="24"/>
                <w:szCs w:val="24"/>
              </w:rPr>
              <w:t>HITO 5: Cierre y Despliegue Final:</w:t>
            </w:r>
            <w:r>
              <w:rPr>
                <w:rFonts w:eastAsia="Calibri" w:cs="Arial" w:ascii="Arial" w:hAnsi="Arial"/>
                <w:sz w:val="24"/>
                <w:szCs w:val="24"/>
              </w:rPr>
              <w:br/>
              <w:t xml:space="preserve">Implementación del sistema en ambiente de producción, ejecución de pruebas finales y entrega operativa del sistema a AJUPTEL Carabobo. </w:t>
            </w:r>
          </w:p>
        </w:tc>
      </w:tr>
      <w:tr>
        <w:trPr/>
        <w:tc>
          <w:tcPr>
            <w:tcW w:w="9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Riesgos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30"/>
        <w:gridCol w:w="1819"/>
        <w:gridCol w:w="1241"/>
        <w:gridCol w:w="3500"/>
      </w:tblGrid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4"/>
                <w:szCs w:val="24"/>
                <w:lang w:eastAsia="en-US"/>
              </w:rPr>
              <w:t>Riesgo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Probabilidad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Impacto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Mitigación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Resistencia al cambio del personal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administrativo y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asociados.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Alta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Alto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Realizar campañas de concientización sobre los beneficios del sistema.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>Involucrar a los usuarios durante las revisiones de sprints (Sprint Review).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>Ejecutar capacitaciones y elaborar manuales de usuario.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Complejidad en la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migración de datos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históricos desde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archivos en Excel.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Alta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Alto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ascii="Arial" w:hAnsi="Arial"/>
                <w:sz w:val="24"/>
                <w:szCs w:val="24"/>
              </w:rPr>
              <w:t>Desarrollar herramientas de importación masiva con validaciones automáticas.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>Realizar limpieza y normalización previa de datos.</w:t>
              <w:br/>
              <w:t xml:space="preserve">• Ejecutar pruebas piloto con subconjuntos de información. 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Sobreestimación de la capacidad del equipo de desarrollo.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Media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Medio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>Aplicar metodología Scrum para monitorear el progreso del proyecto.</w:t>
              <w:br/>
              <w:t>• Priorizar funcionalidades críticas mediante enfoque MVP.</w:t>
              <w:br/>
              <w:t xml:space="preserve">• Mantener comunicación continua con el Product Owner. 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Cambios en los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requisitos durante el desarrollo.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Media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Medio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00" w:leader="none"/>
              </w:tabs>
              <w:spacing w:lineRule="auto" w:line="276" w:before="0" w:after="0"/>
              <w:ind w:hanging="0" w:start="113" w:end="-70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Gestionar los cambios </w:t>
            </w:r>
          </w:p>
          <w:p>
            <w:pPr>
              <w:pStyle w:val="Normal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113" w:end="-70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mediante un Product Backlog priorizado y controlado por el Product Owner.</w:t>
            </w:r>
          </w:p>
          <w:p>
            <w:pPr>
              <w:pStyle w:val="Normal"/>
              <w:numPr>
                <w:ilvl w:val="0"/>
                <w:numId w:val="3"/>
              </w:numPr>
              <w:tabs>
                <w:tab w:val="clear" w:pos="708"/>
                <w:tab w:val="left" w:pos="400" w:leader="none"/>
              </w:tabs>
              <w:spacing w:lineRule="auto" w:line="276" w:before="0" w:after="0"/>
              <w:ind w:hanging="0" w:start="113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Evaluar la factibilidad e </w:t>
            </w:r>
          </w:p>
          <w:p>
            <w:pPr>
              <w:pStyle w:val="Normal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113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impacto de nuevos requisitos antes de su incorporación al proyecto. </w:t>
            </w:r>
          </w:p>
          <w:p>
            <w:pPr>
              <w:pStyle w:val="ListParagraph"/>
              <w:numPr>
                <w:ilvl w:val="0"/>
                <w:numId w:val="20"/>
              </w:numPr>
              <w:tabs>
                <w:tab w:val="clear" w:pos="708"/>
                <w:tab w:val="left" w:pos="400" w:leader="none"/>
              </w:tabs>
              <w:spacing w:lineRule="auto" w:line="276" w:before="0" w:after="0"/>
              <w:ind w:hanging="0" w:start="97"/>
              <w:contextualSpacing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Evitar modificaciones al </w:t>
            </w:r>
          </w:p>
          <w:p>
            <w:pPr>
              <w:pStyle w:val="ListParagraph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97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alcance durante la ejecución de un Sprint activo, salvo </w:t>
            </w:r>
          </w:p>
          <w:p>
            <w:pPr>
              <w:pStyle w:val="ListParagraph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97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</w:rPr>
              <w:t xml:space="preserve">casos excepcionales </w:t>
            </w:r>
          </w:p>
          <w:p>
            <w:pPr>
              <w:pStyle w:val="ListParagraph"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97"/>
              <w:contextualSpacing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</w:rPr>
              <w:t>previamente evaluados.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>Problemas técnicos con las tecnologías seleccionadas.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Bajo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Medio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Iniciar Sprint 0 de </w:t>
            </w:r>
          </w:p>
          <w:p>
            <w:pPr>
              <w:pStyle w:val="Normal"/>
              <w:spacing w:lineRule="auto" w:line="276" w:before="0" w:after="0"/>
              <w:jc w:val="both"/>
              <w:rPr/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investigación y configuración.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Realizar validaciones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técnicas y pruebas tempranas del entorno de desarrollo.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Utilizar herramientas de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contenedorización para </w:t>
            </w:r>
          </w:p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garantizar consistencia entre entornos. </w:t>
            </w:r>
          </w:p>
        </w:tc>
      </w:tr>
      <w:tr>
        <w:trPr>
          <w:trHeight w:val="253" w:hRule="atLeast"/>
        </w:trPr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Interrupciones en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servicios de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electricidad o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conectividad 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Medio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Medio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Establecer medidas de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contingencia operativa ante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fallas de servicios públicos.</w:t>
              <w:br/>
              <w:t xml:space="preserve">• Recomendar mecanismos de respaldo energético y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conectividad alternativa. </w:t>
            </w:r>
          </w:p>
        </w:tc>
      </w:tr>
      <w:tr>
        <w:trPr/>
        <w:tc>
          <w:tcPr>
            <w:tcW w:w="2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eastAsia="en-US"/>
              </w:rPr>
              <w:t xml:space="preserve">Incremento en costos de infraestructura o alojamiento </w:t>
            </w:r>
          </w:p>
        </w:tc>
        <w:tc>
          <w:tcPr>
            <w:tcW w:w="1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Bajo</w:t>
            </w:r>
          </w:p>
        </w:tc>
        <w:tc>
          <w:tcPr>
            <w:tcW w:w="12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Bajo</w:t>
            </w:r>
          </w:p>
        </w:tc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eastAsia="en-US"/>
              </w:rPr>
              <w:t>Evaluar opciones de hosting acordes al presupuesto del proyecto.</w:t>
              <w:br/>
              <w:t xml:space="preserve">• Monitorear periódicamente los costos operativos de infraestructura. 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58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255"/>
        <w:gridCol w:w="2127"/>
        <w:gridCol w:w="3969"/>
        <w:gridCol w:w="43"/>
        <w:gridCol w:w="193"/>
      </w:tblGrid>
      <w:tr>
        <w:trPr/>
        <w:tc>
          <w:tcPr>
            <w:tcW w:w="9394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Costo Preliminar Estimado / Presupuesto</w:t>
            </w:r>
          </w:p>
        </w:tc>
        <w:tc>
          <w:tcPr>
            <w:tcW w:w="19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32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4"/>
                <w:szCs w:val="24"/>
                <w:lang w:eastAsia="en-US"/>
              </w:rPr>
              <w:t>Concepto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4"/>
                <w:szCs w:val="24"/>
                <w:lang w:eastAsia="en-US"/>
              </w:rPr>
              <w:t>Período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sz w:val="24"/>
                <w:szCs w:val="24"/>
                <w:lang w:eastAsia="en-US"/>
              </w:rPr>
              <w:t>Costo Estimado (USD)</w:t>
            </w:r>
          </w:p>
        </w:tc>
        <w:tc>
          <w:tcPr>
            <w:tcW w:w="236" w:type="dxa"/>
            <w:gridSpan w:val="2"/>
            <w:tcBorders/>
            <w:shd w:color="auto" w:fill="auto" w:val="clear"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  <w:bookmarkStart w:id="3" w:name="_Hlk228914284"/>
            <w:bookmarkEnd w:id="3"/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301"/>
        <w:gridCol w:w="1396"/>
        <w:gridCol w:w="685"/>
        <w:gridCol w:w="2008"/>
        <w:gridCol w:w="2004"/>
      </w:tblGrid>
      <w:tr>
        <w:trPr>
          <w:trHeight w:val="531" w:hRule="atLeast"/>
        </w:trPr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SERVICIOS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PROFESIONALES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HORAS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TRABAJO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PRECIO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UNITARIO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SUBTOTALES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n-US"/>
              </w:rPr>
              <w:t>Product Owner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Arial" w:ascii="Arial" w:hAnsi="Arial"/>
                <w:sz w:val="24"/>
                <w:szCs w:val="24"/>
                <w:lang w:val="en-US"/>
              </w:rPr>
              <w:t>TSU. Nattier Caraballo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150 horas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$20.00 /hora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$3.000,00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Scrum Master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TSU. Cindia López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250 horas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$25.00 /hora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$6.250,00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Desarrollador Full-Stack 1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TSU. Luis F. Mujica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500 horas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$15,00 /hora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$7.500,00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Desarrollador Full-Stack 2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TSU. Jorge L. Linares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500 horas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$15,00 /hora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$7,500.00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Subtotal Servicios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Profesionales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1.400 horas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$24.250,00</w:t>
            </w:r>
          </w:p>
        </w:tc>
      </w:tr>
      <w:tr>
        <w:trPr>
          <w:trHeight w:val="860" w:hRule="atLeast"/>
        </w:trPr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SERVICIOS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NO PROFESIONALES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TIEMPO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(SEMANAS)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PRECIO 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UNITARIO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SUBTOTALES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Servicios Básicos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•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 xml:space="preserve">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Energía eléctrica / Internet (4 personas)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$25,00 /semana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$1.600,00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 xml:space="preserve">Plan de datos móviles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(comunicación)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$10,00 /semana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$640,00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24"/>
                <w:szCs w:val="24"/>
                <w:lang w:val="es-ES"/>
              </w:rPr>
              <w:t>Infraestructura de Producción (Anualizado)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Hosting Compartido (Plan Básico cPanel)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12 meses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$6.4 /mes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$76,80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Nombre de dominio (</w:t>
            </w: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.org.ve o .com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 año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$15,00 (único)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$15,00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 xml:space="preserve">Certificado SSL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(Let's Encrypt)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 año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$0,00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 xml:space="preserve">Almacenamiento Cloud (para documentos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escaneados)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12 meses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$5,00 /mes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$60,00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Servicios de Terceros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 xml:space="preserve">Email transaccional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 xml:space="preserve">(SendGrid/Mailgun –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nivel gratuito)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$0,00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$0,00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 xml:space="preserve">Dialogflow CX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 xml:space="preserve">(agente conversacional,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nivel gratuito)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$0,00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Materiales y suministros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 xml:space="preserve">• </w:t>
            </w:r>
            <w:r>
              <w:rPr>
                <w:rFonts w:cs="Arial" w:ascii="Arial" w:hAnsi="Arial"/>
                <w:sz w:val="24"/>
                <w:szCs w:val="24"/>
                <w:lang w:val="es-ES"/>
              </w:rPr>
              <w:t>Papelería, tinta, reuniones con stakeholders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16 semanas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  <w:t>$20,00 /semana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$320,00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/>
              </w:rPr>
              <w:t>Capacitación</w:t>
            </w:r>
          </w:p>
        </w:tc>
      </w:tr>
      <w:tr>
        <w:trPr/>
        <w:tc>
          <w:tcPr>
            <w:tcW w:w="3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 xml:space="preserve">• </w:t>
            </w:r>
            <w:r>
              <w:rPr>
                <w:rFonts w:eastAsia="Arial" w:cs="Arial" w:ascii="Arial" w:hAnsi="Arial"/>
                <w:sz w:val="24"/>
                <w:szCs w:val="24"/>
              </w:rPr>
              <w:t>Talleres para personal administrativo y asociados</w:t>
            </w:r>
          </w:p>
        </w:tc>
        <w:tc>
          <w:tcPr>
            <w:tcW w:w="208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>2 talleres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>$150.00 /taller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$300,00</w:t>
            </w:r>
          </w:p>
        </w:tc>
      </w:tr>
      <w:tr>
        <w:trPr/>
        <w:tc>
          <w:tcPr>
            <w:tcW w:w="7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Subtotal Servicios No Profesionales</w:t>
            </w:r>
          </w:p>
        </w:tc>
        <w:tc>
          <w:tcPr>
            <w:tcW w:w="20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E7E6E6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$2240,00</w:t>
            </w:r>
          </w:p>
        </w:tc>
      </w:tr>
      <w:tr>
        <w:trPr/>
        <w:tc>
          <w:tcPr>
            <w:tcW w:w="939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Total y Contingencias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Concepto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</w:rPr>
              <w:t>Monto (USD)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Subtotal Servicios Profesionales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$24</w:t>
            </w: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>.</w:t>
            </w:r>
            <w:r>
              <w:rPr>
                <w:rFonts w:eastAsia="Arial" w:cs="Arial" w:ascii="Arial" w:hAnsi="Arial"/>
                <w:sz w:val="24"/>
                <w:szCs w:val="24"/>
              </w:rPr>
              <w:t>250</w:t>
            </w: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>,</w:t>
            </w:r>
            <w:r>
              <w:rPr>
                <w:rFonts w:eastAsia="Arial" w:cs="Arial" w:ascii="Arial" w:hAnsi="Arial"/>
                <w:sz w:val="24"/>
                <w:szCs w:val="24"/>
              </w:rPr>
              <w:t>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Subtotal Servicios No Profesionales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$2.240</w:t>
            </w:r>
            <w:r>
              <w:rPr>
                <w:rFonts w:eastAsia="Arial" w:cs="Arial" w:ascii="Arial" w:hAnsi="Arial"/>
                <w:sz w:val="24"/>
                <w:szCs w:val="24"/>
                <w:lang w:val="es-ES"/>
              </w:rPr>
              <w:t>,</w:t>
            </w:r>
            <w:r>
              <w:rPr>
                <w:rFonts w:eastAsia="Arial" w:cs="Arial" w:ascii="Arial" w:hAnsi="Arial"/>
                <w:sz w:val="24"/>
                <w:szCs w:val="24"/>
              </w:rPr>
              <w:t>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Total Costo neto del Proyecto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$26.490,00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Reserva de Contingencia (10%)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sz w:val="24"/>
                <w:szCs w:val="24"/>
              </w:rPr>
              <w:t>$2.649,00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Total Costo Estimado del Proyecto</w:t>
            </w:r>
          </w:p>
        </w:tc>
        <w:tc>
          <w:tcPr>
            <w:tcW w:w="469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val="es-ES"/>
              </w:rPr>
              <w:t>$29.139,00</w:t>
            </w:r>
            <w:bookmarkStart w:id="4" w:name="_Hlk230546502"/>
            <w:bookmarkEnd w:id="4"/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388"/>
      </w:tblGrid>
      <w:tr>
        <w:trPr/>
        <w:tc>
          <w:tcPr>
            <w:tcW w:w="93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Interesados en el Proyecto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838"/>
        <w:gridCol w:w="1700"/>
        <w:gridCol w:w="1982"/>
        <w:gridCol w:w="1703"/>
        <w:gridCol w:w="2171"/>
      </w:tblGrid>
      <w:tr>
        <w:trPr/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Interesado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Cargo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Rol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Teléfono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Email</w:t>
            </w:r>
          </w:p>
        </w:tc>
      </w:tr>
      <w:tr>
        <w:trPr/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eastAsia="en-US"/>
              </w:rPr>
            </w:pPr>
            <w:bookmarkStart w:id="5" w:name="_Hlk229547652"/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Sr. Medardo A. Guerrero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García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Presidente de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AJUPTEL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Patrocinador / Aprobador Final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val="es-ES" w:eastAsia="en-US"/>
              </w:rPr>
              <w:t>04245896508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val="es-ES"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val="es-ES" w:eastAsia="en-US"/>
              </w:rPr>
              <w:t>medardo.guerrero001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@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val="es-ES" w:eastAsia="en-US"/>
              </w:rPr>
              <w:t>gmail.com</w:t>
            </w:r>
          </w:p>
        </w:tc>
      </w:tr>
      <w:tr>
        <w:trPr/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Sra. Benilde Domínguez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Secretaria General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Stakeholder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(Junta Directiva)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val="es-ES" w:eastAsia="en-US"/>
              </w:rPr>
              <w:t>04121841291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val="es-ES"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val="es-ES" w:eastAsia="en-US"/>
              </w:rPr>
              <w:t>Negra3469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val="es-ES" w:eastAsia="en-US"/>
              </w:rPr>
              <w:t>@gmail.com</w:t>
            </w:r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Ing. Gabriel Falcón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Director de Tecnología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Superadmin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cs="Arial"/>
                <w:shd w:fill="FFFF00" w:val="clear"/>
              </w:rPr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val="es-ES" w:eastAsia="en-US"/>
              </w:rPr>
              <w:t xml:space="preserve">04166403340 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val="es-ES"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val="es-ES" w:eastAsia="en-US"/>
              </w:rPr>
              <w:t xml:space="preserve"> 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val="es-ES" w:eastAsia="en-US"/>
              </w:rPr>
              <w:t>gabofalcon29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val="es-ES" w:eastAsia="en-US"/>
              </w:rPr>
              <w:t xml:space="preserve">@gmail.com </w:t>
            </w:r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Personal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Administrativo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Secretarías, Personal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Operacional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Usuarios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Finales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(Operacionales)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(Varios)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(Varios)</w:t>
            </w:r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eastAsia="en-US"/>
              </w:rPr>
            </w:pPr>
            <w:bookmarkStart w:id="6" w:name="_Hlk229547949"/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Asociados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(Jubilados)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Beneficiarios Finales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Usuarios </w:t>
            </w:r>
          </w:p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Finales 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N/A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cs="Arial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N/A</w:t>
            </w:r>
            <w:bookmarkEnd w:id="6"/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highlight w:val="yellow"/>
                <w:shd w:fill="FFFF00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APS (Atención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  <w:highlight w:val="yellow"/>
                <w:shd w:fill="FFFFFF" w:val="clear"/>
                <w:lang w:eastAsia="en-US"/>
              </w:rPr>
              <w:t xml:space="preserve"> 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Primaria de Salud)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Aliados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  <w:highlight w:val="yellow"/>
                <w:shd w:fill="FFFFFF" w:val="clear"/>
                <w:lang w:eastAsia="en-US"/>
              </w:rPr>
              <w:t xml:space="preserve">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highlight w:val="yellow"/>
                <w:shd w:fill="FFFF00" w:val="clear"/>
                <w:lang w:eastAsia="en-US"/>
              </w:rPr>
            </w:pPr>
            <w:r>
              <w:rPr>
                <w:rFonts w:eastAsia="Arial" w:cs="Arial" w:ascii="Arial" w:hAnsi="Arial"/>
                <w:color w:themeColor="text1" w:val="000000"/>
                <w:sz w:val="24"/>
                <w:szCs w:val="24"/>
                <w:shd w:fill="FFFFFF" w:val="clear"/>
                <w:lang w:eastAsia="en-US"/>
              </w:rPr>
              <w:t>Externos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highlight w:val="yellow"/>
                <w:shd w:fill="FFFF00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Aliados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00" w:val="clear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</w:rPr>
              <w:t>N/A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00" w:val="clear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</w:rPr>
              <w:t>N/A</w:t>
            </w:r>
          </w:p>
        </w:tc>
      </w:tr>
      <w:tr>
        <w:trPr>
          <w:trHeight w:val="253" w:hRule="atLeast"/>
        </w:trPr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CANTV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Departamento de Gestión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highlight w:val="yellow"/>
                <w:shd w:fill="FFFF00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Humana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FF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 xml:space="preserve">Aliados </w:t>
            </w:r>
          </w:p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highlight w:val="yellow"/>
                <w:shd w:fill="FFFF00" w:val="clear"/>
                <w:lang w:eastAsia="en-US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Externos</w:t>
            </w:r>
          </w:p>
        </w:tc>
        <w:tc>
          <w:tcPr>
            <w:tcW w:w="19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themeColor="background1" w:fill="FFFFFF" w:themeFill="background1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00" w:val="clear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  <w:shd w:fill="FFFFFF" w:val="clear"/>
                <w:lang w:eastAsia="en-US"/>
              </w:rPr>
              <w:t>Aliados</w:t>
            </w:r>
          </w:p>
        </w:tc>
        <w:tc>
          <w:tcPr>
            <w:tcW w:w="1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00" w:val="clear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</w:rPr>
              <w:t>N/A</w:t>
            </w:r>
          </w:p>
        </w:tc>
        <w:tc>
          <w:tcPr>
            <w:tcW w:w="21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FFFFFF" w:fill="FFFFFF" w:val="clear"/>
            <w:vAlign w:val="cente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eastAsia="Arial" w:cs="Arial"/>
                <w:color w:val="000000"/>
                <w:sz w:val="24"/>
                <w:szCs w:val="24"/>
                <w:shd w:fill="FFFF00" w:val="clear"/>
                <w:lang w:eastAsia="en-US"/>
              </w:rPr>
            </w:pPr>
            <w:r>
              <w:rPr>
                <w:rFonts w:cs="Arial" w:ascii="Arial" w:hAnsi="Arial"/>
                <w:sz w:val="24"/>
                <w:szCs w:val="24"/>
              </w:rPr>
              <w:t>N/A</w:t>
            </w:r>
            <w:bookmarkEnd w:id="5"/>
          </w:p>
        </w:tc>
      </w:tr>
    </w:tbl>
    <w:p>
      <w:pPr>
        <w:pStyle w:val="Normal"/>
        <w:spacing w:lineRule="auto" w:line="276"/>
        <w:jc w:val="center"/>
        <w:rPr>
          <w:rFonts w:ascii="Arial" w:hAnsi="Arial" w:cs="Arial"/>
          <w:sz w:val="24"/>
          <w:szCs w:val="24"/>
          <w:lang w:val="es-ES" w:eastAsia="en-US"/>
        </w:rPr>
      </w:pPr>
      <w:r>
        <w:rPr>
          <w:rFonts w:cs="Arial" w:ascii="Arial" w:hAnsi="Arial"/>
          <w:sz w:val="24"/>
          <w:szCs w:val="24"/>
          <w:lang w:val="es-ES" w:eastAsia="en-US"/>
        </w:rPr>
      </w:r>
    </w:p>
    <w:tbl>
      <w:tblPr>
        <w:tblW w:w="93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073"/>
        <w:gridCol w:w="1914"/>
        <w:gridCol w:w="2727"/>
        <w:gridCol w:w="1676"/>
      </w:tblGrid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Supuestos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ORGANIZACIONALES</w:t>
            </w:r>
          </w:p>
          <w:p>
            <w:pPr>
              <w:pStyle w:val="Normal"/>
              <w:numPr>
                <w:ilvl w:val="0"/>
                <w:numId w:val="11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La Junta Directiva de AJUPTEL mantendrá su compromiso y apoyo durante el periodo de ejecución del proyecto.</w:t>
            </w:r>
          </w:p>
          <w:p>
            <w:pPr>
              <w:pStyle w:val="Normal"/>
              <w:numPr>
                <w:ilvl w:val="0"/>
                <w:numId w:val="11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Los procesos operativos actuales no sufrirán cambios regulatorios externos significativos durante el desarrollo.</w:t>
            </w:r>
          </w:p>
          <w:p>
            <w:pPr>
              <w:pStyle w:val="Normal"/>
              <w:numPr>
                <w:ilvl w:val="0"/>
                <w:numId w:val="11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No habrá reestructuraciones organizativas que afecten a los stakeholders clave identificados.</w:t>
            </w:r>
          </w:p>
          <w:p>
            <w:pPr>
              <w:pStyle w:val="Normal"/>
              <w:numPr>
                <w:ilvl w:val="0"/>
                <w:numId w:val="11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La Asociación proporcionará acceso a la información y al personal necesario para las entrevistas y validaciones.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DE RECURSOS</w:t>
            </w:r>
          </w:p>
          <w:p>
            <w:pPr>
              <w:pStyle w:val="Normal"/>
              <w:numPr>
                <w:ilvl w:val="0"/>
                <w:numId w:val="10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El personal administrativo clave mantendrá disponibilidad para capacitación y pruebas (mínimo 2 horas/semana).</w:t>
            </w:r>
          </w:p>
          <w:p>
            <w:pPr>
              <w:pStyle w:val="Normal"/>
              <w:numPr>
                <w:ilvl w:val="0"/>
                <w:numId w:val="10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La infraestructura tecnológica actual de la Asociación (5 equipos, red, internet) soportará el acceso al nuevo sistema.</w:t>
            </w:r>
          </w:p>
          <w:p>
            <w:pPr>
              <w:pStyle w:val="Normal"/>
              <w:numPr>
                <w:ilvl w:val="0"/>
                <w:numId w:val="10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Los recursos financieros (para Hosting, dominio, entre otros) serán provistos por la Asociación según lo acordado.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TÉCNICOS Y OPERATIVOS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Las tecnologías seleccionadas (Laravel 13, Vue.js 3, Tailwind CSS, MySQL 8.0, Node.js 22 para build con Vite, PHP 8.3+) serán estables y compatibles durante el desarrollo.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Hosting Compartido (Plan Básico cPanel) con Apache, PHP 8.3+, MySQL. Redis solo en desarrollo. Plan de contingencia VPS si el tráfico excede límites.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La conectividad a internet será estable durante el período de desarrollo e implementación.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El equipo de desarrollo posee los conocimientos necesarios en el stack tecnológico elegido.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Los datos históricos en Excel están disponibles en formatos digitales accesibles y estructurados.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 w:eastAsia="Arial" w:cs="Arial"/>
                <w:sz w:val="24"/>
                <w:szCs w:val="24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 xml:space="preserve">La calidad de los datos actuales permitirá realizar la migración con un nivel manejable de correcciones manuales. </w:t>
            </w:r>
          </w:p>
          <w:p>
            <w:pPr>
              <w:pStyle w:val="Normal"/>
              <w:numPr>
                <w:ilvl w:val="0"/>
                <w:numId w:val="9"/>
              </w:numPr>
              <w:shd w:val="clear" w:color="FFFFFF" w:fill="FFFFFF"/>
              <w:spacing w:lineRule="auto" w:line="276" w:before="0" w:after="0"/>
              <w:contextualSpacing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No existirán restricciones legales para la migración de datos personales de los asociados (se cuenta con consentimiento).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hd w:val="clear" w:color="FFFFFF" w:fill="FFFFFF"/>
              <w:spacing w:lineRule="auto" w:line="276" w:before="0" w:after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z w:val="24"/>
                <w:szCs w:val="24"/>
                <w:lang w:eastAsia="en-US"/>
              </w:rPr>
              <w:t>METODOLOGÍA ÁGIL (SCRUM)</w:t>
            </w:r>
          </w:p>
          <w:p>
            <w:pPr>
              <w:pStyle w:val="Normal"/>
              <w:numPr>
                <w:ilvl w:val="0"/>
                <w:numId w:val="8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Los stakeholders (Junta Directiva, personal) comprenderán y respetarán los principios ágiles de entrega incremental.</w:t>
            </w:r>
          </w:p>
          <w:p>
            <w:pPr>
              <w:pStyle w:val="Normal"/>
              <w:numPr>
                <w:ilvl w:val="0"/>
                <w:numId w:val="8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El Product Owner tendrá autoridad suficiente para tomar decisiones de priorización.</w:t>
            </w:r>
          </w:p>
          <w:p>
            <w:pPr>
              <w:pStyle w:val="Normal"/>
              <w:numPr>
                <w:ilvl w:val="0"/>
                <w:numId w:val="8"/>
              </w:numPr>
              <w:shd w:val="clear" w:color="FFFFFF" w:fill="FFFFFF"/>
              <w:spacing w:lineRule="auto" w:line="276" w:before="0" w:after="0"/>
              <w:contextualSpacing/>
              <w:rPr>
                <w:rFonts w:cs="Arial"/>
                <w:lang w:eastAsia="en-US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El equipo podrá trabajar sin interrupciones externas significativas durante los sprints.</w:t>
            </w:r>
          </w:p>
          <w:p>
            <w:pPr>
              <w:pStyle w:val="Normal"/>
              <w:numPr>
                <w:ilvl w:val="0"/>
                <w:numId w:val="8"/>
              </w:numPr>
              <w:shd w:val="clear" w:color="FFFFFF" w:fill="FFFFFF"/>
              <w:spacing w:lineRule="auto" w:line="276" w:before="0" w:after="0"/>
              <w:contextualSpacing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sz w:val="24"/>
                <w:szCs w:val="24"/>
                <w:lang w:eastAsia="en-US"/>
              </w:rPr>
              <w:t>Los usuarios proporcionarán feedback constructivo durante las revisiones de sprint (Sprint Reviews).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Restricciones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El presupuesto del proyecto no deberá exceder el monto aprobado por el patrocinador sin autorización formal. 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La fecha límite para la entrega operativa del sistema será el </w:t>
            </w:r>
            <w:r>
              <w:rPr>
                <w:rFonts w:eastAsia="Calibri" w:cs="Arial" w:ascii="Arial" w:hAnsi="Arial"/>
                <w:sz w:val="24"/>
                <w:szCs w:val="24"/>
                <w:shd w:fill="FFFFFF" w:val="clear"/>
              </w:rPr>
              <w:t xml:space="preserve">03 de julio de 2026. 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El desarrollo deberá realizarse utilizando las tecnologías Laravel 13 (PHP 8.3+), Vue.js 3 (Composition API), Tailwind CSS, MySQL 8.0, Vite y Node.js 22 </w:t>
            </w:r>
          </w:p>
          <w:p>
            <w:pPr>
              <w:pStyle w:val="BodyText"/>
              <w:widowControl/>
              <w:spacing w:lineRule="auto" w:line="276"/>
              <w:ind w:start="720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>(únicamente como entorno de build), salvo evaluación y aprobación de cambios tecnológicos.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El equipo de desarrollo estará conformado únicamente por los desarrolladores asignados al proyecto. 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El proyecto deberá desarrollarse bajo metodología Scrum. </w:t>
            </w:r>
          </w:p>
          <w:p>
            <w:pPr>
              <w:pStyle w:val="BodyText"/>
              <w:widowControl/>
              <w:numPr>
                <w:ilvl w:val="0"/>
                <w:numId w:val="12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El sistema deberá cumplir con la normativa legal venezolana aplicable en </w:t>
            </w:r>
          </w:p>
          <w:p>
            <w:pPr>
              <w:pStyle w:val="BodyText"/>
              <w:widowControl/>
              <w:spacing w:lineRule="auto" w:line="276"/>
              <w:ind w:start="720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materia tecnológica y de delitos informáticos. </w:t>
            </w:r>
          </w:p>
        </w:tc>
      </w:tr>
      <w:tr>
        <w:trPr/>
        <w:tc>
          <w:tcPr>
            <w:tcW w:w="939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Políticas de Gestión del Proyecto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3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Los cambios de alcance deberán gestionarse mediante el Product Backlog y ser evaluados antes de su incorporación. </w:t>
            </w:r>
          </w:p>
          <w:p>
            <w:pPr>
              <w:pStyle w:val="BodyText"/>
              <w:widowControl/>
              <w:numPr>
                <w:ilvl w:val="0"/>
                <w:numId w:val="13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No se realizarán modificaciones al alcance durante la ejecución de un Sprint activo, salvo situaciones excepcionales previamente evaluadas. </w:t>
            </w:r>
          </w:p>
          <w:p>
            <w:pPr>
              <w:pStyle w:val="BodyText"/>
              <w:widowControl/>
              <w:numPr>
                <w:ilvl w:val="0"/>
                <w:numId w:val="13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La priorización de funcionalidades estará orientada a un enfoque MVP y entregas incrementales. 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Criterios de Calidad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4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El sistema deberá cumplir con niveles mínimos de calidad y estabilidad antes de su despliegue en producción. </w:t>
            </w:r>
          </w:p>
          <w:p>
            <w:pPr>
              <w:pStyle w:val="BodyText"/>
              <w:widowControl/>
              <w:numPr>
                <w:ilvl w:val="0"/>
                <w:numId w:val="14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Se deberán ejecutar pruebas funcionales y técnicas sobre los módulos </w:t>
            </w:r>
          </w:p>
          <w:p>
            <w:pPr>
              <w:pStyle w:val="BodyText"/>
              <w:widowControl/>
              <w:spacing w:lineRule="auto" w:line="276"/>
              <w:ind w:start="720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desarrollados. </w:t>
            </w:r>
          </w:p>
          <w:p>
            <w:pPr>
              <w:pStyle w:val="BodyText"/>
              <w:widowControl/>
              <w:numPr>
                <w:ilvl w:val="0"/>
                <w:numId w:val="14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Los defectos críticos identificados deberán resolverse antes de la liberación final del sistema. 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Entregables Obligatorios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BodyText"/>
              <w:widowControl/>
              <w:numPr>
                <w:ilvl w:val="0"/>
                <w:numId w:val="15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Manual técnico del sistema. </w:t>
            </w:r>
          </w:p>
          <w:p>
            <w:pPr>
              <w:pStyle w:val="BodyText"/>
              <w:widowControl/>
              <w:numPr>
                <w:ilvl w:val="0"/>
                <w:numId w:val="15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Manual de usuario con versión adaptada para adultos mayores. </w:t>
            </w:r>
          </w:p>
          <w:p>
            <w:pPr>
              <w:pStyle w:val="BodyText"/>
              <w:widowControl/>
              <w:numPr>
                <w:ilvl w:val="0"/>
                <w:numId w:val="15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Capacitación básica para usuarios administrativos. </w:t>
            </w:r>
          </w:p>
          <w:p>
            <w:pPr>
              <w:pStyle w:val="BodyText"/>
              <w:widowControl/>
              <w:numPr>
                <w:ilvl w:val="0"/>
                <w:numId w:val="15"/>
              </w:numPr>
              <w:spacing w:lineRule="auto" w:line="276"/>
              <w:jc w:val="both"/>
              <w:rPr>
                <w:rFonts w:ascii="Arial" w:hAnsi="Arial" w:eastAsia="Calibri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sz w:val="24"/>
                <w:szCs w:val="24"/>
              </w:rPr>
              <w:t xml:space="preserve">Soporte post-implementación durante el período acordado. </w:t>
            </w:r>
          </w:p>
        </w:tc>
      </w:tr>
      <w:tr>
        <w:trPr/>
        <w:tc>
          <w:tcPr>
            <w:tcW w:w="9390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2060" w:val="clear"/>
          </w:tcPr>
          <w:p>
            <w:pPr>
              <w:pStyle w:val="Normal"/>
              <w:spacing w:lineRule="auto" w:line="276" w:before="0"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Autorización del Proyecto</w:t>
            </w:r>
          </w:p>
        </w:tc>
      </w:tr>
      <w:tr>
        <w:trPr/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Nombres y Apellidos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Cargo</w:t>
            </w:r>
          </w:p>
        </w:tc>
        <w:tc>
          <w:tcPr>
            <w:tcW w:w="2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Firma</w:t>
            </w:r>
          </w:p>
        </w:tc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es-ES" w:eastAsia="en-US"/>
              </w:rPr>
              <w:t>Fecha</w:t>
            </w:r>
          </w:p>
        </w:tc>
      </w:tr>
      <w:tr>
        <w:trPr/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Sr. Medardo A. Guerrero García. (Patrocinador)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 w:eastAsia="en-U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Presidente de AJUPTEL </w:t>
            </w:r>
          </w:p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 xml:space="preserve">CARABOBO </w:t>
            </w:r>
          </w:p>
        </w:tc>
        <w:tc>
          <w:tcPr>
            <w:tcW w:w="2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</w:tc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01/03/2026</w:t>
            </w:r>
          </w:p>
        </w:tc>
      </w:tr>
      <w:tr>
        <w:trPr/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TSU Nattier Caraballo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Product Owner</w:t>
            </w:r>
          </w:p>
        </w:tc>
        <w:tc>
          <w:tcPr>
            <w:tcW w:w="2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</w:tc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01/03/2026</w:t>
            </w:r>
          </w:p>
        </w:tc>
      </w:tr>
      <w:tr>
        <w:trPr>
          <w:trHeight w:val="768" w:hRule="atLeast"/>
        </w:trPr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TSU Cindia López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Scrum Master</w:t>
            </w:r>
          </w:p>
        </w:tc>
        <w:tc>
          <w:tcPr>
            <w:tcW w:w="2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</w:tc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01/03/2026</w:t>
            </w:r>
          </w:p>
        </w:tc>
      </w:tr>
      <w:tr>
        <w:trPr>
          <w:trHeight w:val="268" w:hRule="atLeast"/>
        </w:trPr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TSU Luis Mujica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Desarrollador</w:t>
            </w:r>
          </w:p>
        </w:tc>
        <w:tc>
          <w:tcPr>
            <w:tcW w:w="2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</w:tc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01/03/2026</w:t>
            </w:r>
          </w:p>
        </w:tc>
      </w:tr>
      <w:tr>
        <w:trPr>
          <w:trHeight w:val="268" w:hRule="atLeast"/>
        </w:trPr>
        <w:tc>
          <w:tcPr>
            <w:tcW w:w="30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TSU Jorge Linares</w:t>
            </w:r>
          </w:p>
        </w:tc>
        <w:tc>
          <w:tcPr>
            <w:tcW w:w="19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 w:eastAsia="en-US"/>
              </w:rPr>
              <w:t>Desarrollador</w:t>
            </w:r>
          </w:p>
        </w:tc>
        <w:tc>
          <w:tcPr>
            <w:tcW w:w="2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val="es-ES"/>
              </w:rPr>
            </w:r>
          </w:p>
        </w:tc>
        <w:tc>
          <w:tcPr>
            <w:tcW w:w="16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spacing w:lineRule="auto" w:line="276" w:before="0" w:after="0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cs="Arial" w:ascii="Arial" w:hAnsi="Arial"/>
                <w:sz w:val="24"/>
                <w:szCs w:val="24"/>
                <w:lang w:eastAsia="en-US"/>
              </w:rPr>
              <w:t>01/03/2026</w:t>
            </w:r>
          </w:p>
        </w:tc>
      </w:tr>
    </w:tbl>
    <w:p>
      <w:pPr>
        <w:pStyle w:val="Normal"/>
        <w:spacing w:lineRule="auto" w:line="276"/>
        <w:rPr>
          <w:rFonts w:ascii="Arial" w:hAnsi="Arial" w:cs="Arial"/>
          <w:sz w:val="24"/>
          <w:szCs w:val="24"/>
          <w:lang w:val="es-ES" w:eastAsia="en-US"/>
        </w:rPr>
      </w:pPr>
      <w:r>
        <w:rPr>
          <w:rFonts w:cs="Arial" w:ascii="Arial" w:hAnsi="Arial"/>
          <w:sz w:val="24"/>
          <w:szCs w:val="24"/>
          <w:lang w:val="es-ES" w:eastAsia="en-US"/>
        </w:rPr>
      </w:r>
    </w:p>
    <w:p>
      <w:pPr>
        <w:pStyle w:val="Normal"/>
        <w:spacing w:before="0" w:after="16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</w:r>
    </w:p>
    <w:sectPr>
      <w:type w:val="nextPage"/>
      <w:pgSz w:w="12240" w:h="15840"/>
      <w:pgMar w:left="1418" w:right="1418" w:gutter="0" w:header="0" w:top="1418" w:footer="0" w:bottom="141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alibri Light">
    <w:charset w:val="00" w:characterSet="windows-1252"/>
    <w:family w:val="swiss"/>
    <w:pitch w:val="variable"/>
  </w:font>
  <w:font w:name="Bahnschrift">
    <w:charset w:val="00" w:characterSet="windows-1252"/>
    <w:family w:val="swiss"/>
    <w:pitch w:val="variable"/>
  </w:font>
  <w:font w:name="OpenSymbol">
    <w:altName w:val="Arial Unicode MS"/>
    <w:charset w:val="0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7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0"/>
        </w:tabs>
        <w:ind w:start="83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55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27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99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71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43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15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87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593" w:hanging="360"/>
      </w:pPr>
      <w:rPr>
        <w:rFonts w:ascii="Wingdings" w:hAnsi="Wingdings" w:cs="Wingdings" w:hint="default"/>
      </w:rPr>
    </w:lvl>
  </w:abstractNum>
  <w:abstractNum w:abstractNumId="2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s-MX" w:eastAsia="es-MX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240" w:after="0"/>
      <w:outlineLvl w:val="0"/>
    </w:pPr>
    <w:rPr>
      <w:rFonts w:ascii="Calibri Light" w:hAnsi="Calibri Light" w:eastAsia="Arial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val="2F5496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val="2F5496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uiPriority w:val="9"/>
    <w:qFormat/>
    <w:rPr>
      <w:rFonts w:ascii="Arial" w:hAnsi="Arial" w:eastAsia="Arial" w:cs="Arial"/>
      <w:color w:val="2F5496"/>
      <w:sz w:val="32"/>
      <w:szCs w:val="32"/>
    </w:rPr>
  </w:style>
  <w:style w:type="character" w:styleId="Heading3Char" w:customStyle="1">
    <w:name w:val="Heading 3 Char"/>
    <w:uiPriority w:val="9"/>
    <w:qFormat/>
    <w:rPr>
      <w:rFonts w:ascii="Arial" w:hAnsi="Arial" w:eastAsia="Arial" w:cs="Arial"/>
      <w:color w:val="2F5496"/>
      <w:sz w:val="28"/>
      <w:szCs w:val="28"/>
    </w:rPr>
  </w:style>
  <w:style w:type="character" w:styleId="Heading4Char" w:customStyle="1">
    <w:name w:val="Heading 4 Char"/>
    <w:uiPriority w:val="9"/>
    <w:qFormat/>
    <w:rPr>
      <w:rFonts w:ascii="Arial" w:hAnsi="Arial" w:eastAsia="Arial" w:cs="Arial"/>
      <w:i/>
      <w:iCs/>
      <w:color w:val="2F5496"/>
    </w:rPr>
  </w:style>
  <w:style w:type="character" w:styleId="Heading5Char" w:customStyle="1">
    <w:name w:val="Heading 5 Char"/>
    <w:uiPriority w:val="9"/>
    <w:qFormat/>
    <w:rPr>
      <w:rFonts w:ascii="Arial" w:hAnsi="Arial" w:eastAsia="Arial" w:cs="Arial"/>
      <w:color w:val="2F5496"/>
    </w:rPr>
  </w:style>
  <w:style w:type="character" w:styleId="Heading6Char" w:customStyle="1">
    <w:name w:val="Heading 6 Char"/>
    <w:uiPriority w:val="9"/>
    <w:qFormat/>
    <w:rPr>
      <w:rFonts w:ascii="Arial" w:hAnsi="Arial" w:eastAsia="Arial" w:cs="Arial"/>
      <w:i/>
      <w:iCs/>
      <w:color w:val="595959"/>
    </w:rPr>
  </w:style>
  <w:style w:type="character" w:styleId="Heading7Char" w:customStyle="1">
    <w:name w:val="Heading 7 Char"/>
    <w:uiPriority w:val="9"/>
    <w:qFormat/>
    <w:rPr>
      <w:rFonts w:ascii="Arial" w:hAnsi="Arial" w:eastAsia="Arial" w:cs="Arial"/>
      <w:color w:val="595959"/>
    </w:rPr>
  </w:style>
  <w:style w:type="character" w:styleId="Heading8Char" w:customStyle="1">
    <w:name w:val="Heading 8 Char"/>
    <w:uiPriority w:val="9"/>
    <w:qFormat/>
    <w:rPr>
      <w:rFonts w:ascii="Arial" w:hAnsi="Arial" w:eastAsia="Arial" w:cs="Arial"/>
      <w:i/>
      <w:iCs/>
      <w:color w:val="272727"/>
    </w:rPr>
  </w:style>
  <w:style w:type="character" w:styleId="Heading9Char" w:customStyle="1">
    <w:name w:val="Heading 9 Char"/>
    <w:uiPriority w:val="9"/>
    <w:qFormat/>
    <w:rPr>
      <w:rFonts w:ascii="Arial" w:hAnsi="Arial" w:eastAsia="Arial" w:cs="Arial"/>
      <w:i/>
      <w:iCs/>
      <w:color w:val="272727"/>
    </w:rPr>
  </w:style>
  <w:style w:type="character" w:styleId="TitleChar" w:customStyle="1">
    <w:name w:val="Title Char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uiPriority w:val="11"/>
    <w:qFormat/>
    <w:rPr>
      <w:color w:val="595959"/>
      <w:spacing w:val="15"/>
      <w:sz w:val="28"/>
      <w:szCs w:val="28"/>
    </w:rPr>
  </w:style>
  <w:style w:type="character" w:styleId="QuoteChar" w:customStyle="1">
    <w:name w:val="Quote Char"/>
    <w:uiPriority w:val="29"/>
    <w:qFormat/>
    <w:rPr>
      <w:i/>
      <w:iCs/>
      <w:color w:val="404040"/>
    </w:rPr>
  </w:style>
  <w:style w:type="character" w:styleId="IntenseQuoteChar" w:customStyle="1">
    <w:name w:val="Intense Quote Char"/>
    <w:uiPriority w:val="30"/>
    <w:qFormat/>
    <w:rPr>
      <w:i/>
      <w:iCs/>
      <w:color w:val="2F5496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uiPriority w:val="99"/>
    <w:semiHidden/>
    <w:qFormat/>
    <w:rPr>
      <w:sz w:val="20"/>
      <w:szCs w:val="20"/>
    </w:rPr>
  </w:style>
  <w:style w:type="character" w:styleId="Heading1Char" w:customStyle="1">
    <w:name w:val="Heading 1 Char"/>
    <w:uiPriority w:val="9"/>
    <w:qFormat/>
    <w:rPr>
      <w:rFonts w:ascii="Arial" w:hAnsi="Arial" w:eastAsia="Arial" w:cs="Arial"/>
      <w:color w:val="2F5496"/>
      <w:sz w:val="40"/>
      <w:szCs w:val="40"/>
    </w:rPr>
  </w:style>
  <w:style w:type="character" w:styleId="Ttulo2Car" w:customStyle="1">
    <w:name w:val="Título 2 Car"/>
    <w:uiPriority w:val="9"/>
    <w:qFormat/>
    <w:rPr>
      <w:rFonts w:ascii="Arial" w:hAnsi="Arial" w:eastAsia="Arial" w:cs="Arial"/>
      <w:color w:val="2F5496"/>
      <w:sz w:val="32"/>
      <w:szCs w:val="32"/>
    </w:rPr>
  </w:style>
  <w:style w:type="character" w:styleId="Ttulo3Car" w:customStyle="1">
    <w:name w:val="Título 3 Car"/>
    <w:uiPriority w:val="9"/>
    <w:qFormat/>
    <w:rPr>
      <w:rFonts w:ascii="Arial" w:hAnsi="Arial" w:eastAsia="Arial" w:cs="Arial"/>
      <w:color w:val="2F5496"/>
      <w:sz w:val="28"/>
      <w:szCs w:val="28"/>
    </w:rPr>
  </w:style>
  <w:style w:type="character" w:styleId="Ttulo4Car" w:customStyle="1">
    <w:name w:val="Título 4 Car"/>
    <w:uiPriority w:val="9"/>
    <w:qFormat/>
    <w:rPr>
      <w:rFonts w:ascii="Arial" w:hAnsi="Arial" w:eastAsia="Arial" w:cs="Arial"/>
      <w:i/>
      <w:iCs/>
      <w:color w:val="2F5496"/>
    </w:rPr>
  </w:style>
  <w:style w:type="character" w:styleId="Ttulo5Car" w:customStyle="1">
    <w:name w:val="Título 5 Car"/>
    <w:uiPriority w:val="9"/>
    <w:qFormat/>
    <w:rPr>
      <w:rFonts w:ascii="Arial" w:hAnsi="Arial" w:eastAsia="Arial" w:cs="Arial"/>
      <w:color w:val="2F5496"/>
    </w:rPr>
  </w:style>
  <w:style w:type="character" w:styleId="Ttulo6Car" w:customStyle="1">
    <w:name w:val="Título 6 Car"/>
    <w:uiPriority w:val="9"/>
    <w:qFormat/>
    <w:rPr>
      <w:rFonts w:ascii="Arial" w:hAnsi="Arial" w:eastAsia="Arial" w:cs="Arial"/>
      <w:i/>
      <w:iCs/>
      <w:color w:val="595959"/>
    </w:rPr>
  </w:style>
  <w:style w:type="character" w:styleId="Ttulo7Car" w:customStyle="1">
    <w:name w:val="Título 7 Car"/>
    <w:uiPriority w:val="9"/>
    <w:qFormat/>
    <w:rPr>
      <w:rFonts w:ascii="Arial" w:hAnsi="Arial" w:eastAsia="Arial" w:cs="Arial"/>
      <w:color w:val="595959"/>
    </w:rPr>
  </w:style>
  <w:style w:type="character" w:styleId="Ttulo8Car" w:customStyle="1">
    <w:name w:val="Título 8 Car"/>
    <w:uiPriority w:val="9"/>
    <w:qFormat/>
    <w:rPr>
      <w:rFonts w:ascii="Arial" w:hAnsi="Arial" w:eastAsia="Arial" w:cs="Arial"/>
      <w:i/>
      <w:iCs/>
      <w:color w:val="272727"/>
    </w:rPr>
  </w:style>
  <w:style w:type="character" w:styleId="Ttulo9Car" w:customStyle="1">
    <w:name w:val="Título 9 Car"/>
    <w:uiPriority w:val="9"/>
    <w:qFormat/>
    <w:rPr>
      <w:rFonts w:ascii="Arial" w:hAnsi="Arial" w:eastAsia="Arial" w:cs="Arial"/>
      <w:i/>
      <w:iCs/>
      <w:color w:val="272727"/>
    </w:rPr>
  </w:style>
  <w:style w:type="character" w:styleId="TtuloCar" w:customStyle="1">
    <w:name w:val="Título Car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uiPriority w:val="11"/>
    <w:qFormat/>
    <w:rPr>
      <w:color w:val="595959"/>
      <w:spacing w:val="15"/>
      <w:sz w:val="28"/>
      <w:szCs w:val="28"/>
    </w:rPr>
  </w:style>
  <w:style w:type="character" w:styleId="CitaCar" w:customStyle="1">
    <w:name w:val="Cita Car"/>
    <w:link w:val="Quote"/>
    <w:uiPriority w:val="29"/>
    <w:qFormat/>
    <w:rPr>
      <w:i/>
      <w:iCs/>
      <w:color w:val="404040"/>
    </w:rPr>
  </w:style>
  <w:style w:type="character" w:styleId="IntenseEmphasis">
    <w:name w:val="Intense Emphasis"/>
    <w:uiPriority w:val="21"/>
    <w:qFormat/>
    <w:rPr>
      <w:i/>
      <w:iCs/>
      <w:color w:val="2F5496"/>
    </w:rPr>
  </w:style>
  <w:style w:type="character" w:styleId="CitadestacadaCar" w:customStyle="1">
    <w:name w:val="Cita destacada Car"/>
    <w:link w:val="IntenseQuote"/>
    <w:uiPriority w:val="30"/>
    <w:qFormat/>
    <w:rPr>
      <w:i/>
      <w:iCs/>
      <w:color w:val="2F5496"/>
    </w:rPr>
  </w:style>
  <w:style w:type="character" w:styleId="IntenseReference">
    <w:name w:val="Intense Reference"/>
    <w:uiPriority w:val="32"/>
    <w:qFormat/>
    <w:rPr>
      <w:b/>
      <w:bCs/>
      <w:smallCaps/>
      <w:color w:val="2F5496"/>
      <w:spacing w:val="5"/>
    </w:rPr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uiPriority w:val="99"/>
    <w:qFormat/>
    <w:rPr/>
  </w:style>
  <w:style w:type="character" w:styleId="PiedepginaCar" w:customStyle="1">
    <w:name w:val="Pie de página Car"/>
    <w:basedOn w:val="DefaultParagraphFont"/>
    <w:uiPriority w:val="99"/>
    <w:qFormat/>
    <w:rPr/>
  </w:style>
  <w:style w:type="character" w:styleId="TextonotapieCar" w:customStyle="1">
    <w:name w:val="Texto nota pie Car"/>
    <w:uiPriority w:val="99"/>
    <w:semiHidden/>
    <w:qFormat/>
    <w:rPr>
      <w:sz w:val="20"/>
      <w:szCs w:val="20"/>
    </w:rPr>
  </w:style>
  <w:style w:type="character" w:styleId="Caracteresdenotaalpieuser" w:customStyle="1">
    <w:name w:val="Caracteres de nota al pie (user)"/>
    <w:uiPriority w:val="99"/>
    <w:semiHidden/>
    <w:unhideWhenUsed/>
    <w:qFormat/>
    <w:rPr>
      <w:vertAlign w:val="superscript"/>
    </w:rPr>
  </w:style>
  <w:style w:type="character" w:styleId="Caracteresdenotaalpie" w:customStyle="1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uiPriority w:val="99"/>
    <w:semiHidden/>
    <w:qFormat/>
    <w:rPr>
      <w:sz w:val="20"/>
      <w:szCs w:val="20"/>
    </w:rPr>
  </w:style>
  <w:style w:type="character" w:styleId="Caracteresdenotafinaluser" w:customStyle="1">
    <w:name w:val="Caracteres de nota final (user)"/>
    <w:uiPriority w:val="99"/>
    <w:semiHidden/>
    <w:unhideWhenUsed/>
    <w:qFormat/>
    <w:rPr>
      <w:vertAlign w:val="superscript"/>
    </w:rPr>
  </w:style>
  <w:style w:type="character" w:styleId="Caracteresdenotafinal" w:customStyle="1">
    <w:name w:val="Caracteres de nota final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llowedHyperlink">
    <w:name w:val="FollowedHyperlink"/>
    <w:uiPriority w:val="99"/>
    <w:semiHidden/>
    <w:unhideWhenUsed/>
    <w:rPr>
      <w:color w:val="954F72"/>
      <w:u w:val="single"/>
    </w:rPr>
  </w:style>
  <w:style w:type="character" w:styleId="PlaceholderText">
    <w:name w:val="Placeholder Text"/>
    <w:uiPriority w:val="99"/>
    <w:semiHidden/>
    <w:qFormat/>
    <w:rPr>
      <w:color w:val="666666"/>
    </w:rPr>
  </w:style>
  <w:style w:type="character" w:styleId="Ttulo1Car" w:customStyle="1">
    <w:name w:val="Título 1 Car"/>
    <w:uiPriority w:val="9"/>
    <w:qFormat/>
    <w:rPr>
      <w:rFonts w:ascii="Calibri Light" w:hAnsi="Calibri Light" w:eastAsia="Arial" w:cs="Calibri Light"/>
      <w:color w:val="2F5496"/>
      <w:sz w:val="32"/>
      <w:szCs w:val="32"/>
    </w:rPr>
  </w:style>
  <w:style w:type="character" w:styleId="TextoindependienteCar" w:customStyle="1">
    <w:name w:val="Texto independiente Car"/>
    <w:uiPriority w:val="1"/>
    <w:qFormat/>
    <w:rPr>
      <w:rFonts w:ascii="Bahnschrift" w:hAnsi="Bahnschrift" w:eastAsia="Bahnschrift" w:cs="Bahnschrift"/>
      <w:lang w:val="es-ES" w:eastAsia="en-US"/>
    </w:rPr>
  </w:style>
  <w:style w:type="character" w:styleId="Bolosuser" w:customStyle="1">
    <w:name w:val="Bolos (user)"/>
    <w:qFormat/>
    <w:rPr>
      <w:rFonts w:ascii="OpenSymbol" w:hAnsi="OpenSymbol" w:eastAsia="OpenSymbol" w:cs="OpenSymbol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link w:val="TtuloC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ndiceuser" w:customStyle="1">
    <w:name w:val="Índice (user)"/>
    <w:basedOn w:val="Normal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start="864" w:end="864"/>
      <w:jc w:val="center"/>
    </w:pPr>
    <w:rPr>
      <w:i/>
      <w:iCs/>
      <w:color w:val="2F5496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user" w:customStyle="1">
    <w:name w:val="Cabecera y pie (user)"/>
    <w:basedOn w:val="Normal"/>
    <w:qFormat/>
    <w:pPr/>
    <w:rPr/>
  </w:style>
  <w:style w:type="paragraph" w:styleId="Cabeceraypie" w:customStyle="1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itle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ableParagraph" w:customStyle="1">
    <w:name w:val="Table Paragraph"/>
    <w:basedOn w:val="Normal"/>
    <w:uiPriority w:val="1"/>
    <w:qFormat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Contenidodelatablauser" w:customStyle="1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 w:customStyle="1">
    <w:name w:val="Título de la tabla (user)"/>
    <w:basedOn w:val="Contenidodelatablauser"/>
    <w:qFormat/>
    <w:pPr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Ningunalistauser" w:customStyle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tblPr>
      <w:tblBorders>
        <w:top w:val="single" w:color="AFAFAF" w:sz="4" w:space="0"/>
        <w:left w:val="single" w:color="AFAFAF" w:sz="4" w:space="0"/>
        <w:bottom w:val="single" w:color="AFAFAF" w:sz="4" w:space="0"/>
        <w:right w:val="single" w:color="AFAFAF" w:sz="4" w:space="0"/>
        <w:insideH w:val="single" w:color="AFAFAF" w:sz="4" w:space="0"/>
        <w:insideV w:val="single" w:color="AFAFAF" w:sz="4" w:space="0"/>
      </w:tblBorders>
    </w:tblPr>
  </w:style>
  <w:style w:type="table" w:styleId="Tablanormal1">
    <w:name w:val="Plain Table 1"/>
    <w:basedOn w:val="Tablanormal"/>
    <w:uiPriority w:val="59"/>
    <w:tblPr>
      <w:tblBorders>
        <w:top w:val="single" w:color="AFAFAF" w:sz="4" w:space="0"/>
        <w:left w:val="single" w:color="AFAFAF" w:sz="4" w:space="0"/>
        <w:bottom w:val="single" w:color="AFAFAF" w:sz="4" w:space="0"/>
        <w:right w:val="single" w:color="AFAFAF" w:sz="4" w:space="0"/>
        <w:insideH w:val="single" w:color="AFAFAF" w:sz="4" w:space="0"/>
        <w:insideV w:val="single" w:color="AFAFAF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Tablanormal2">
    <w:name w:val="Plain Table 2"/>
    <w:basedOn w:val="Tablanormal"/>
    <w:uiPriority w:val="59"/>
    <w:tblPr>
      <w:tblBorders>
        <w:top w:val="single" w:color="000000" w:sz="4" w:space="0"/>
        <w:left w:val="none" w:color="000000" w:sz="4" w:space="0"/>
        <w:bottom w:val="single" w:color="000000" w:sz="4" w:space="0"/>
        <w:right w:val="none" w:color="000000" w:sz="4" w:space="0"/>
      </w:tblBorders>
    </w:tblPr>
    <w:tblStylePr w:type="firstRow">
      <w:rPr>
        <w:b/>
        <w:sz w:val="22"/>
      </w:rPr>
      <w:tblPr/>
      <w:tcPr>
        <w:tcBorders>
          <w:top w:val="single" w:color="000000" w:sz="4" w:space="0"/>
          <w:bottom w:val="single" w:color="000000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sz="4" w:space="0"/>
          <w:right w:val="single" w:color="000000" w:sz="4" w:space="0"/>
        </w:tcBorders>
      </w:tcPr>
    </w:tblStylePr>
    <w:tblStylePr w:type="band2Vert">
      <w:tblPr/>
      <w:tcPr>
        <w:tcBorders>
          <w:left w:val="single" w:color="000000" w:sz="4" w:space="0"/>
          <w:right w:val="single" w:color="000000" w:sz="4" w:space="0"/>
        </w:tcBorders>
      </w:tcPr>
    </w:tblStylePr>
    <w:tblStylePr w:type="band1Horz">
      <w:tblPr/>
      <w:tcPr>
        <w:tcBorders>
          <w:top w:val="single" w:color="000000" w:sz="4" w:space="0"/>
          <w:bottom w:val="single" w:color="000000" w:sz="4" w:space="0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color="989898" w:sz="4" w:space="0"/>
        <w:left w:val="single" w:color="989898" w:sz="4" w:space="0"/>
        <w:bottom w:val="single" w:color="989898" w:sz="4" w:space="0"/>
        <w:right w:val="single" w:color="989898" w:sz="4" w:space="0"/>
        <w:insideH w:val="single" w:color="989898" w:sz="4" w:space="0"/>
        <w:insideV w:val="single" w:color="989898" w:sz="4" w:space="0"/>
      </w:tblBorders>
    </w:tblPr>
    <w:tblStylePr w:type="firstRow">
      <w:rPr>
        <w:b/>
      </w:rPr>
      <w:tblPr/>
      <w:tcPr>
        <w:tcBorders>
          <w:bottom w:val="single" w:color="000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color="B3C5E7" w:sz="4" w:space="0"/>
        <w:left w:val="single" w:color="B3C5E7" w:sz="4" w:space="0"/>
        <w:bottom w:val="single" w:color="B3C5E7" w:sz="4" w:space="0"/>
        <w:right w:val="single" w:color="B3C5E7" w:sz="4" w:space="0"/>
        <w:insideH w:val="single" w:color="B3C5E7" w:sz="4" w:space="0"/>
        <w:insideV w:val="single" w:color="B3C5E7" w:sz="4" w:space="0"/>
      </w:tblBorders>
    </w:tblPr>
    <w:tblStylePr w:type="firstRow">
      <w:rPr>
        <w:b/>
      </w:rPr>
      <w:tblPr/>
      <w:tcPr>
        <w:tcBorders>
          <w:bottom w:val="single" w:color="4472C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color="F7CAAB" w:sz="4" w:space="0"/>
        <w:left w:val="single" w:color="F7CAAB" w:sz="4" w:space="0"/>
        <w:bottom w:val="single" w:color="F7CAAB" w:sz="4" w:space="0"/>
        <w:right w:val="single" w:color="F7CAAB" w:sz="4" w:space="0"/>
        <w:insideH w:val="single" w:color="F7CAAB" w:sz="4" w:space="0"/>
        <w:insideV w:val="single" w:color="F7CAAB" w:sz="4" w:space="0"/>
      </w:tblBorders>
    </w:tblPr>
    <w:tblStylePr w:type="firstRow">
      <w:rPr>
        <w:b/>
      </w:rPr>
      <w:tblPr/>
      <w:tcPr>
        <w:tcBorders>
          <w:bottom w:val="single" w:color="ED7D3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D7D31" w:sz="4" w:space="0"/>
          <w:left w:val="single" w:color="ED7D31" w:sz="4" w:space="0"/>
          <w:bottom w:val="single" w:color="ED7D31" w:sz="4" w:space="0"/>
          <w:right w:val="single" w:color="ED7D31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color="DADADA" w:sz="4" w:space="0"/>
        <w:left w:val="single" w:color="DADADA" w:sz="4" w:space="0"/>
        <w:bottom w:val="single" w:color="DADADA" w:sz="4" w:space="0"/>
        <w:right w:val="single" w:color="DADADA" w:sz="4" w:space="0"/>
        <w:insideH w:val="single" w:color="DADADA" w:sz="4" w:space="0"/>
        <w:insideV w:val="single" w:color="DADADA" w:sz="4" w:space="0"/>
      </w:tblBorders>
    </w:tblPr>
    <w:tblStylePr w:type="firstRow">
      <w:rPr>
        <w:b/>
      </w:rPr>
      <w:tblPr/>
      <w:tcPr>
        <w:tcBorders>
          <w:bottom w:val="single" w:color="A5A5A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A5A5A5" w:sz="4" w:space="0"/>
          <w:left w:val="single" w:color="A5A5A5" w:sz="4" w:space="0"/>
          <w:bottom w:val="single" w:color="A5A5A5" w:sz="4" w:space="0"/>
          <w:right w:val="single" w:color="A5A5A5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color="FFE598" w:sz="4" w:space="0"/>
        <w:left w:val="single" w:color="FFE598" w:sz="4" w:space="0"/>
        <w:bottom w:val="single" w:color="FFE598" w:sz="4" w:space="0"/>
        <w:right w:val="single" w:color="FFE598" w:sz="4" w:space="0"/>
        <w:insideH w:val="single" w:color="FFE598" w:sz="4" w:space="0"/>
        <w:insideV w:val="single" w:color="FFE598" w:sz="4" w:space="0"/>
      </w:tblBorders>
    </w:tblPr>
    <w:tblStylePr w:type="firstRow">
      <w:rPr>
        <w:b/>
      </w:rPr>
      <w:tblPr/>
      <w:tcPr>
        <w:tcBorders>
          <w:bottom w:val="single" w:color="FFC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color="BCD6EE" w:sz="4" w:space="0"/>
        <w:left w:val="single" w:color="BCD6EE" w:sz="4" w:space="0"/>
        <w:bottom w:val="single" w:color="BCD6EE" w:sz="4" w:space="0"/>
        <w:right w:val="single" w:color="BCD6EE" w:sz="4" w:space="0"/>
        <w:insideH w:val="single" w:color="BCD6EE" w:sz="4" w:space="0"/>
        <w:insideV w:val="single" w:color="BCD6EE" w:sz="4" w:space="0"/>
      </w:tblBorders>
    </w:tblPr>
    <w:tblStylePr w:type="firstRow">
      <w:rPr>
        <w:b/>
      </w:rPr>
      <w:tblPr/>
      <w:tcPr>
        <w:tcBorders>
          <w:bottom w:val="single" w:color="5B9BD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color="C4DFB2" w:sz="4" w:space="0"/>
        <w:left w:val="single" w:color="C4DFB2" w:sz="4" w:space="0"/>
        <w:bottom w:val="single" w:color="C4DFB2" w:sz="4" w:space="0"/>
        <w:right w:val="single" w:color="C4DFB2" w:sz="4" w:space="0"/>
        <w:insideH w:val="single" w:color="C4DFB2" w:sz="4" w:space="0"/>
        <w:insideV w:val="single" w:color="C4DFB2" w:sz="4" w:space="0"/>
      </w:tblBorders>
    </w:tblPr>
    <w:tblStylePr w:type="firstRow">
      <w:rPr>
        <w:b/>
      </w:rPr>
      <w:tblPr/>
      <w:tcPr>
        <w:tcBorders>
          <w:bottom w:val="single" w:color="70AD47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70AD47" w:sz="4" w:space="0"/>
          <w:left w:val="single" w:color="70AD47" w:sz="4" w:space="0"/>
          <w:bottom w:val="single" w:color="70AD47" w:sz="4" w:space="0"/>
          <w:right w:val="single" w:color="70AD47" w:sz="4" w:space="0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color="6A6A6A" w:sz="4" w:space="0"/>
        <w:insideH w:val="single" w:color="6A6A6A" w:sz="4" w:space="0"/>
        <w:insideV w:val="single" w:color="6A6A6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color="537DC8" w:sz="4" w:space="0"/>
        <w:insideH w:val="single" w:color="537DC8" w:sz="4" w:space="0"/>
        <w:insideV w:val="single" w:color="537DC8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color="6A6A6A" w:sz="4" w:space="0"/>
        <w:insideH w:val="single" w:color="6A6A6A" w:sz="4" w:space="0"/>
        <w:insideV w:val="single" w:color="6A6A6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color="537DC8" w:sz="4" w:space="0"/>
        <w:insideH w:val="single" w:color="537DC8" w:sz="4" w:space="0"/>
        <w:insideV w:val="single" w:color="537DC8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color="6F6F6F" w:sz="4" w:space="0"/>
        <w:left w:val="single" w:color="6F6F6F" w:sz="4" w:space="0"/>
        <w:bottom w:val="single" w:color="6F6F6F" w:sz="4" w:space="0"/>
        <w:right w:val="single" w:color="6F6F6F" w:sz="4" w:space="0"/>
        <w:insideH w:val="single" w:color="6F6F6F" w:sz="4" w:space="0"/>
        <w:insideV w:val="single" w:color="6F6F6F" w:sz="4" w:space="0"/>
      </w:tblBorders>
    </w:tblPr>
    <w:tblStylePr w:type="firstRow">
      <w:rPr>
        <w:b/>
        <w:sz w:val="22"/>
      </w:rPr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  <w:shd w:val="clear" w:color="000000" w:fill="000000"/>
      </w:tcPr>
    </w:tblStylePr>
    <w:tblStylePr w:type="lastRow">
      <w:rPr>
        <w:b/>
      </w:rPr>
      <w:tblPr/>
      <w:tcPr>
        <w:tcBorders>
          <w:top w:val="singl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color="95AFDD" w:sz="4" w:space="0"/>
        <w:left w:val="single" w:color="95AFDD" w:sz="4" w:space="0"/>
        <w:bottom w:val="single" w:color="95AFDD" w:sz="4" w:space="0"/>
        <w:right w:val="single" w:color="95AFDD" w:sz="4" w:space="0"/>
        <w:insideH w:val="single" w:color="95AFDD" w:sz="4" w:space="0"/>
        <w:insideV w:val="single" w:color="95AFDD" w:sz="4" w:space="0"/>
      </w:tblBorders>
    </w:tblPr>
    <w:tblStylePr w:type="firstRow">
      <w:rPr>
        <w:b/>
        <w:sz w:val="22"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  <w:shd w:val="clear" w:color="537DC8" w:fill="537DC8"/>
      </w:tcPr>
    </w:tblStylePr>
    <w:tblStylePr w:type="lastRow">
      <w:rPr>
        <w:b/>
      </w:rPr>
      <w:tblPr/>
      <w:tcPr>
        <w:tcBorders>
          <w:top w:val="single" w:color="4472C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3F3" w:fill="DAE3F3"/>
      </w:tcPr>
    </w:tblStylePr>
    <w:tblStylePr w:type="band1Horz">
      <w:rPr>
        <w:sz w:val="22"/>
      </w:rPr>
      <w:tblPr/>
      <w:tcPr>
        <w:shd w:val="clear" w:color="DAE3F3" w:fill="DAE3F3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color="F4B58A" w:sz="4" w:space="0"/>
        <w:left w:val="single" w:color="F4B58A" w:sz="4" w:space="0"/>
        <w:bottom w:val="single" w:color="F4B58A" w:sz="4" w:space="0"/>
        <w:right w:val="single" w:color="F4B58A" w:sz="4" w:space="0"/>
        <w:insideH w:val="single" w:color="F4B58A" w:sz="4" w:space="0"/>
        <w:insideV w:val="single" w:color="F4B58A" w:sz="4" w:space="0"/>
      </w:tblBorders>
    </w:tblPr>
    <w:tblStylePr w:type="firstRow">
      <w:rPr>
        <w:b/>
        <w:sz w:val="22"/>
      </w:rPr>
      <w:tblPr/>
      <w:tcPr>
        <w:tcBorders>
          <w:top w:val="single" w:color="ED7D31" w:sz="4" w:space="0"/>
          <w:left w:val="single" w:color="ED7D31" w:sz="4" w:space="0"/>
          <w:bottom w:val="single" w:color="ED7D31" w:sz="4" w:space="0"/>
          <w:right w:val="single" w:color="ED7D31" w:sz="4" w:space="0"/>
        </w:tcBorders>
        <w:shd w:val="clear" w:color="F4B184" w:fill="F4B184"/>
      </w:tcPr>
    </w:tblStylePr>
    <w:tblStylePr w:type="lastRow">
      <w:rPr>
        <w:b/>
      </w:rPr>
      <w:tblPr/>
      <w:tcPr>
        <w:tcBorders>
          <w:top w:val="single" w:color="ED7D3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color="CCCCCC" w:sz="4" w:space="0"/>
        <w:left w:val="single" w:color="CCCCCC" w:sz="4" w:space="0"/>
        <w:bottom w:val="single" w:color="CCCCCC" w:sz="4" w:space="0"/>
        <w:right w:val="single" w:color="CCCCCC" w:sz="4" w:space="0"/>
        <w:insideH w:val="single" w:color="CCCCCC" w:sz="4" w:space="0"/>
        <w:insideV w:val="single" w:color="CCCCCC" w:sz="4" w:space="0"/>
      </w:tblBorders>
    </w:tblPr>
    <w:tblStylePr w:type="firstRow">
      <w:rPr>
        <w:b/>
        <w:sz w:val="22"/>
      </w:rPr>
      <w:tblPr/>
      <w:tcPr>
        <w:tcBorders>
          <w:top w:val="single" w:color="A5A5A5" w:sz="4" w:space="0"/>
          <w:left w:val="single" w:color="A5A5A5" w:sz="4" w:space="0"/>
          <w:bottom w:val="single" w:color="A5A5A5" w:sz="4" w:space="0"/>
          <w:right w:val="single" w:color="A5A5A5" w:sz="4" w:space="0"/>
        </w:tcBorders>
        <w:shd w:val="clear" w:color="A5A5A5" w:fill="A5A5A5"/>
      </w:tcPr>
    </w:tblStylePr>
    <w:tblStylePr w:type="lastRow">
      <w:rPr>
        <w:b/>
      </w:rPr>
      <w:tblPr/>
      <w:tcPr>
        <w:tcBorders>
          <w:top w:val="single" w:color="A5A5A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color="FFDB6F" w:sz="4" w:space="0"/>
        <w:left w:val="single" w:color="FFDB6F" w:sz="4" w:space="0"/>
        <w:bottom w:val="single" w:color="FFDB6F" w:sz="4" w:space="0"/>
        <w:right w:val="single" w:color="FFDB6F" w:sz="4" w:space="0"/>
        <w:insideH w:val="single" w:color="FFDB6F" w:sz="4" w:space="0"/>
        <w:insideV w:val="single" w:color="FFDB6F" w:sz="4" w:space="0"/>
      </w:tblBorders>
    </w:tblPr>
    <w:tblStylePr w:type="firstRow">
      <w:rPr>
        <w:b/>
        <w:sz w:val="22"/>
      </w:rPr>
      <w:tblPr/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</w:tcBorders>
        <w:shd w:val="clear" w:color="FFD865" w:fill="FFD865"/>
      </w:tcPr>
    </w:tblStylePr>
    <w:tblStylePr w:type="lastRow">
      <w:rPr>
        <w:b/>
      </w:rPr>
      <w:tblPr/>
      <w:tcPr>
        <w:tcBorders>
          <w:top w:val="single" w:color="FFC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color="A2C6E7" w:sz="4" w:space="0"/>
        <w:left w:val="single" w:color="A2C6E7" w:sz="4" w:space="0"/>
        <w:bottom w:val="single" w:color="A2C6E7" w:sz="4" w:space="0"/>
        <w:right w:val="single" w:color="A2C6E7" w:sz="4" w:space="0"/>
        <w:insideH w:val="single" w:color="A2C6E7" w:sz="4" w:space="0"/>
        <w:insideV w:val="single" w:color="A2C6E7" w:sz="4" w:space="0"/>
      </w:tblBorders>
    </w:tblPr>
    <w:tblStylePr w:type="firstRow">
      <w:rPr>
        <w:b/>
        <w:sz w:val="22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</w:tcBorders>
        <w:shd w:val="clear" w:color="5B9BD5" w:fill="5B9BD5"/>
      </w:tcPr>
    </w:tblStylePr>
    <w:tblStylePr w:type="lastRow">
      <w:rPr>
        <w:b/>
      </w:rPr>
      <w:tblPr/>
      <w:tcPr>
        <w:tcBorders>
          <w:top w:val="single" w:color="5B9BD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color="ADD394" w:sz="4" w:space="0"/>
        <w:left w:val="single" w:color="ADD394" w:sz="4" w:space="0"/>
        <w:bottom w:val="single" w:color="ADD394" w:sz="4" w:space="0"/>
        <w:right w:val="single" w:color="ADD394" w:sz="4" w:space="0"/>
        <w:insideH w:val="single" w:color="ADD394" w:sz="4" w:space="0"/>
        <w:insideV w:val="single" w:color="ADD394" w:sz="4" w:space="0"/>
      </w:tblBorders>
    </w:tblPr>
    <w:tblStylePr w:type="firstRow">
      <w:rPr>
        <w:b/>
        <w:sz w:val="22"/>
      </w:rPr>
      <w:tblPr/>
      <w:tcPr>
        <w:tcBorders>
          <w:top w:val="single" w:color="70AD47" w:sz="4" w:space="0"/>
          <w:left w:val="single" w:color="70AD47" w:sz="4" w:space="0"/>
          <w:bottom w:val="single" w:color="70AD47" w:sz="4" w:space="0"/>
          <w:right w:val="single" w:color="70AD47" w:sz="4" w:space="0"/>
        </w:tcBorders>
        <w:shd w:val="clear" w:color="70AD47" w:fill="70AD47"/>
      </w:tcPr>
    </w:tblStylePr>
    <w:tblStylePr w:type="lastRow">
      <w:rPr>
        <w:b/>
      </w:rPr>
      <w:tblPr/>
      <w:tcPr>
        <w:tcBorders>
          <w:top w:val="single" w:color="70AD47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000000" w:fill="000000"/>
      </w:tcPr>
    </w:tblStylePr>
    <w:tblStylePr w:type="firstCol">
      <w:rPr>
        <w:b/>
        <w:sz w:val="22"/>
      </w:rPr>
      <w:tblPr/>
      <w:tcPr>
        <w:shd w:val="clear" w:color="000000" w:fill="000000"/>
      </w:tcPr>
    </w:tblStylePr>
    <w:tblStylePr w:type="lastCol">
      <w:rPr>
        <w:b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4472C4" w:fill="4472C4"/>
      </w:tcPr>
    </w:tblStylePr>
    <w:tblStylePr w:type="firstCol">
      <w:rPr>
        <w:b/>
        <w:sz w:val="22"/>
      </w:rPr>
      <w:tblPr/>
      <w:tcPr>
        <w:shd w:val="clear" w:color="4472C4" w:fill="4472C4"/>
      </w:tcPr>
    </w:tblStylePr>
    <w:tblStylePr w:type="lastCol">
      <w:rPr>
        <w:b/>
        <w:sz w:val="22"/>
      </w:rPr>
      <w:tblPr/>
      <w:tcPr>
        <w:shd w:val="clear" w:color="4472C4" w:fill="4472C4"/>
      </w:tcPr>
    </w:tblStylePr>
    <w:tblStylePr w:type="band1Vert">
      <w:tblPr/>
      <w:tcPr>
        <w:shd w:val="clear" w:color="A9BEE4" w:fill="A9BEE4"/>
      </w:tcPr>
    </w:tblStylePr>
    <w:tblStylePr w:type="band1Horz">
      <w:tblPr/>
      <w:tcPr>
        <w:shd w:val="clear" w:color="A9BEE4" w:fill="A9BEE4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ED7D31" w:fill="ED7D31"/>
      </w:tcPr>
    </w:tblStylePr>
    <w:tblStylePr w:type="firstCol">
      <w:rPr>
        <w:b/>
        <w:sz w:val="22"/>
      </w:rPr>
      <w:tblPr/>
      <w:tcPr>
        <w:shd w:val="clear" w:color="ED7D31" w:fill="ED7D31"/>
      </w:tcPr>
    </w:tblStylePr>
    <w:tblStylePr w:type="lastCol">
      <w:rPr>
        <w:b/>
        <w:sz w:val="22"/>
      </w:rPr>
      <w:tblPr/>
      <w:tcPr>
        <w:shd w:val="clear" w:color="ED7D31" w:fill="ED7D31"/>
      </w:tcPr>
    </w:tblStylePr>
    <w:tblStylePr w:type="band1Vert">
      <w:tblPr/>
      <w:tcPr>
        <w:shd w:val="clear" w:color="F6C3A0" w:fill="F6C3A0"/>
      </w:tcPr>
    </w:tblStylePr>
    <w:tblStylePr w:type="band1Horz">
      <w:tblPr/>
      <w:tcPr>
        <w:shd w:val="clear" w:color="F6C3A0" w:fill="F6C3A0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A5A5A5" w:fill="A5A5A5"/>
      </w:tcPr>
    </w:tblStylePr>
    <w:tblStylePr w:type="firstCol">
      <w:rPr>
        <w:b/>
        <w:sz w:val="22"/>
      </w:rPr>
      <w:tblPr/>
      <w:tcPr>
        <w:shd w:val="clear" w:color="A5A5A5" w:fill="A5A5A5"/>
      </w:tcPr>
    </w:tblStylePr>
    <w:tblStylePr w:type="lastCol">
      <w:rPr>
        <w:b/>
        <w:sz w:val="22"/>
      </w:rPr>
      <w:tblPr/>
      <w:tcPr>
        <w:shd w:val="clear" w:color="A5A5A5" w:fill="A5A5A5"/>
      </w:tcPr>
    </w:tblStylePr>
    <w:tblStylePr w:type="band1Vert">
      <w:tblPr/>
      <w:tcPr>
        <w:shd w:val="clear" w:color="D5D5D5" w:fill="D5D5D5"/>
      </w:tcPr>
    </w:tblStylePr>
    <w:tblStylePr w:type="band1Horz">
      <w:tblPr/>
      <w:tcPr>
        <w:shd w:val="clear" w:color="D5D5D5" w:fill="D5D5D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FFC000" w:fill="FFC000"/>
      </w:tcPr>
    </w:tblStylePr>
    <w:tblStylePr w:type="firstCol">
      <w:rPr>
        <w:b/>
        <w:sz w:val="22"/>
      </w:rPr>
      <w:tblPr/>
      <w:tcPr>
        <w:shd w:val="clear" w:color="FFC000" w:fill="FFC000"/>
      </w:tcPr>
    </w:tblStylePr>
    <w:tblStylePr w:type="lastCol">
      <w:rPr>
        <w:b/>
        <w:sz w:val="22"/>
      </w:rPr>
      <w:tblPr/>
      <w:tcPr>
        <w:shd w:val="clear" w:color="FFC000" w:fill="FFC000"/>
      </w:tcPr>
    </w:tblStylePr>
    <w:tblStylePr w:type="band1Vert">
      <w:tblPr/>
      <w:tcPr>
        <w:shd w:val="clear" w:color="FFE28A" w:fill="FFE28A"/>
      </w:tcPr>
    </w:tblStylePr>
    <w:tblStylePr w:type="band1Horz">
      <w:tblPr/>
      <w:tcPr>
        <w:shd w:val="clear" w:color="FFE28A" w:fill="FFE28A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5B9BD5" w:fill="5B9BD5"/>
      </w:tcPr>
    </w:tblStylePr>
    <w:tblStylePr w:type="firstCol">
      <w:rPr>
        <w:b/>
        <w:sz w:val="22"/>
      </w:rPr>
      <w:tblPr/>
      <w:tcPr>
        <w:shd w:val="clear" w:color="5B9BD5" w:fill="5B9BD5"/>
      </w:tcPr>
    </w:tblStylePr>
    <w:tblStylePr w:type="lastCol">
      <w:rPr>
        <w:b/>
        <w:sz w:val="22"/>
      </w:rPr>
      <w:tblPr/>
      <w:tcPr>
        <w:shd w:val="clear" w:color="5B9BD5" w:fill="5B9BD5"/>
      </w:tcPr>
    </w:tblStylePr>
    <w:tblStylePr w:type="band1Vert">
      <w:tblPr/>
      <w:tcPr>
        <w:shd w:val="clear" w:color="B3D0EB" w:fill="B3D0EB"/>
      </w:tcPr>
    </w:tblStylePr>
    <w:tblStylePr w:type="band1Horz">
      <w:tblPr/>
      <w:tcPr>
        <w:shd w:val="clear" w:color="B3D0EB" w:fill="B3D0EB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  <w:sz w:val="22"/>
      </w:rPr>
      <w:tblPr/>
      <w:tcPr>
        <w:tcBorders>
          <w:top w:val="single" w:color="FFFFFF" w:sz="4" w:space="0"/>
        </w:tcBorders>
        <w:shd w:val="clear" w:color="70AD47" w:fill="70AD47"/>
      </w:tcPr>
    </w:tblStylePr>
    <w:tblStylePr w:type="firstCol">
      <w:rPr>
        <w:b/>
        <w:sz w:val="22"/>
      </w:rPr>
      <w:tblPr/>
      <w:tcPr>
        <w:shd w:val="clear" w:color="70AD47" w:fill="70AD47"/>
      </w:tcPr>
    </w:tblStylePr>
    <w:tblStylePr w:type="lastCol">
      <w:rPr>
        <w:b/>
        <w:sz w:val="22"/>
      </w:rPr>
      <w:tblPr/>
      <w:tcPr>
        <w:shd w:val="clear" w:color="70AD47" w:fill="70AD47"/>
      </w:tcPr>
    </w:tblStylePr>
    <w:tblStylePr w:type="band1Vert">
      <w:tblPr/>
      <w:tcPr>
        <w:shd w:val="clear" w:color="BCDBA8" w:fill="BCDBA8"/>
      </w:tcPr>
    </w:tblStylePr>
    <w:tblStylePr w:type="band1Horz">
      <w:tblPr/>
      <w:tcPr>
        <w:shd w:val="clear" w:color="BCDBA8" w:fill="BCDBA8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color="7F7F7F" w:sz="4" w:space="0"/>
        <w:left w:val="single" w:color="7F7F7F" w:sz="4" w:space="0"/>
        <w:bottom w:val="single" w:color="7F7F7F" w:sz="4" w:space="0"/>
        <w:right w:val="single" w:color="7F7F7F" w:sz="4" w:space="0"/>
        <w:insideH w:val="single" w:color="7F7F7F" w:sz="4" w:space="0"/>
        <w:insideV w:val="single" w:color="7F7F7F" w:sz="4" w:space="0"/>
      </w:tblBorders>
    </w:tblPr>
    <w:tblStylePr w:type="firstRow">
      <w:rPr>
        <w:b/>
      </w:rPr>
      <w:tblPr/>
      <w:tcPr>
        <w:tcBorders>
          <w:bottom w:val="single" w:color="000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BCBCB" w:fill="CBCBCB"/>
      </w:tcPr>
    </w:tblStylePr>
    <w:tblStylePr w:type="band1Horz">
      <w:rPr>
        <w:sz w:val="22"/>
      </w:rPr>
      <w:tblPr/>
      <w:tcPr>
        <w:shd w:val="clear" w:color="CBCBCB" w:fill="CBCBCB"/>
      </w:tcPr>
    </w:tblStylePr>
    <w:tblStylePr w:type="band2Horz">
      <w:rPr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color="A0B7E1" w:sz="4" w:space="0"/>
        <w:left w:val="single" w:color="A0B7E1" w:sz="4" w:space="0"/>
        <w:bottom w:val="single" w:color="A0B7E1" w:sz="4" w:space="0"/>
        <w:right w:val="single" w:color="A0B7E1" w:sz="4" w:space="0"/>
        <w:insideH w:val="single" w:color="A0B7E1" w:sz="4" w:space="0"/>
        <w:insideV w:val="single" w:color="A0B7E1" w:sz="4" w:space="0"/>
      </w:tblBorders>
    </w:tblPr>
    <w:tblStylePr w:type="firstRow">
      <w:rPr>
        <w:b/>
      </w:rPr>
      <w:tblPr/>
      <w:tcPr>
        <w:tcBorders>
          <w:bottom w:val="single" w:color="4472C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  <w:tblStylePr w:type="band2Horz">
      <w:rPr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color="F4B184" w:sz="4" w:space="0"/>
        <w:left w:val="single" w:color="F4B184" w:sz="4" w:space="0"/>
        <w:bottom w:val="single" w:color="F4B184" w:sz="4" w:space="0"/>
        <w:right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</w:rPr>
      <w:tblPr/>
      <w:tcPr>
        <w:tcBorders>
          <w:bottom w:val="single" w:color="ED7D3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  <w:tblStylePr w:type="band2Horz">
      <w:rPr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color="A5A5A5" w:sz="4" w:space="0"/>
        <w:left w:val="single" w:color="A5A5A5" w:sz="4" w:space="0"/>
        <w:bottom w:val="single" w:color="A5A5A5" w:sz="4" w:space="0"/>
        <w:right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</w:rPr>
      <w:tblPr/>
      <w:tcPr>
        <w:tcBorders>
          <w:bottom w:val="single" w:color="A5A5A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  <w:tblStylePr w:type="band2Horz">
      <w:rPr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color="FFD865" w:sz="4" w:space="0"/>
        <w:left w:val="single" w:color="FFD865" w:sz="4" w:space="0"/>
        <w:bottom w:val="single" w:color="FFD865" w:sz="4" w:space="0"/>
        <w:right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</w:rPr>
      <w:tblPr/>
      <w:tcPr>
        <w:tcBorders>
          <w:bottom w:val="single" w:color="FFC000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  <w:tblStylePr w:type="band2Horz">
      <w:rPr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color="5B9BD5" w:sz="4" w:space="0"/>
        <w:left w:val="single" w:color="5B9BD5" w:sz="4" w:space="0"/>
        <w:bottom w:val="single" w:color="5B9BD5" w:sz="4" w:space="0"/>
        <w:right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b/>
      </w:rPr>
      <w:tblPr/>
      <w:tcPr>
        <w:tcBorders>
          <w:bottom w:val="single" w:color="5B9BD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  <w:tblStylePr w:type="band2Horz">
      <w:rPr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color="70AD47" w:sz="4" w:space="0"/>
        <w:left w:val="single" w:color="70AD47" w:sz="4" w:space="0"/>
        <w:bottom w:val="single" w:color="70AD47" w:sz="4" w:space="0"/>
        <w:right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b/>
      </w:rPr>
      <w:tblPr/>
      <w:tcPr>
        <w:tcBorders>
          <w:bottom w:val="single" w:color="70AD47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  <w:tblStylePr w:type="band2Horz">
      <w:rPr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color="7F7F7F" w:sz="4" w:space="0"/>
        <w:right w:val="single" w:color="7F7F7F" w:sz="4" w:space="0"/>
        <w:insideH w:val="single" w:color="7F7F7F" w:sz="4" w:space="0"/>
        <w:insideV w:val="single" w:color="7F7F7F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sz w:val="22"/>
      </w:rPr>
      <w:tblPr/>
      <w:tcPr>
        <w:shd w:val="clear" w:color="F2F2F2" w:fill="F2F2F2"/>
      </w:tcPr>
    </w:tblStylePr>
    <w:tblStylePr w:type="band2Horz">
      <w:rPr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color="A0B7E1" w:sz="4" w:space="0"/>
        <w:right w:val="single" w:color="A0B7E1" w:sz="4" w:space="0"/>
        <w:insideH w:val="single" w:color="A0B7E1" w:sz="4" w:space="0"/>
        <w:insideV w:val="single" w:color="A0B7E1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4472C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/>
      </w:tcPr>
    </w:tblStylePr>
    <w:tblStylePr w:type="band1Horz">
      <w:rPr>
        <w:sz w:val="22"/>
      </w:rPr>
      <w:tblPr/>
      <w:tcPr>
        <w:shd w:val="clear" w:color="D8E2F3" w:fill="D8E2F3"/>
      </w:tcPr>
    </w:tblStylePr>
    <w:tblStylePr w:type="band2Horz">
      <w:rPr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color="F4B184" w:sz="4" w:space="0"/>
        <w:right w:val="single" w:color="F4B184" w:sz="4" w:space="0"/>
        <w:insideH w:val="single" w:color="F4B184" w:sz="4" w:space="0"/>
        <w:insideV w:val="single" w:color="F4B184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ED7D31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D7D31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ED7D3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/>
      </w:tcPr>
    </w:tblStylePr>
    <w:tblStylePr w:type="band1Horz">
      <w:rPr>
        <w:sz w:val="22"/>
      </w:rPr>
      <w:tblPr/>
      <w:tcPr>
        <w:shd w:val="clear" w:color="FBE5D6" w:fill="FBE5D6"/>
      </w:tcPr>
    </w:tblStylePr>
    <w:tblStylePr w:type="band2Horz">
      <w:rPr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color="A5A5A5" w:sz="4" w:space="0"/>
        <w:right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A5A5A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/>
      </w:tcPr>
    </w:tblStylePr>
    <w:tblStylePr w:type="band1Horz">
      <w:rPr>
        <w:sz w:val="22"/>
      </w:rPr>
      <w:tblPr/>
      <w:tcPr>
        <w:shd w:val="clear" w:color="ECECEC" w:fill="ECECEC"/>
      </w:tcPr>
    </w:tblStylePr>
    <w:tblStylePr w:type="band2Horz">
      <w:rPr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color="FFD865" w:sz="4" w:space="0"/>
        <w:right w:val="single" w:color="FFD865" w:sz="4" w:space="0"/>
        <w:insideH w:val="single" w:color="FFD865" w:sz="4" w:space="0"/>
        <w:insideV w:val="single" w:color="FFD865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C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C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FFC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/>
      </w:tcPr>
    </w:tblStylePr>
    <w:tblStylePr w:type="band1Horz">
      <w:rPr>
        <w:sz w:val="22"/>
      </w:rPr>
      <w:tblPr/>
      <w:tcPr>
        <w:shd w:val="clear" w:color="FFF2CB" w:fill="FFF2CB"/>
      </w:tcPr>
    </w:tblStylePr>
    <w:tblStylePr w:type="band2Horz">
      <w:rPr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color="A2C6E7" w:sz="4" w:space="0"/>
        <w:right w:val="single" w:color="A2C6E7" w:sz="4" w:space="0"/>
        <w:insideH w:val="single" w:color="A2C6E7" w:sz="4" w:space="0"/>
        <w:insideV w:val="single" w:color="A2C6E7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5B9BD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/>
      </w:tcPr>
    </w:tblStylePr>
    <w:tblStylePr w:type="band1Horz">
      <w:rPr>
        <w:sz w:val="22"/>
      </w:rPr>
      <w:tblPr/>
      <w:tcPr>
        <w:shd w:val="clear" w:color="DDEAF6" w:fill="DDEAF6"/>
      </w:tcPr>
    </w:tblStylePr>
    <w:tblStylePr w:type="band2Horz">
      <w:rPr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color="ADD394" w:sz="4" w:space="0"/>
        <w:right w:val="single" w:color="ADD394" w:sz="4" w:space="0"/>
        <w:insideH w:val="single" w:color="ADD394" w:sz="4" w:space="0"/>
        <w:insideV w:val="single" w:color="ADD394" w:sz="4" w:space="0"/>
      </w:tblBorders>
    </w:tblPr>
    <w:tblStylePr w:type="firstRow">
      <w:rPr>
        <w:b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0AD47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b/>
        <w:sz w:val="22"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0AD47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70AD4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/>
      </w:tcPr>
    </w:tblStylePr>
    <w:tblStylePr w:type="band1Horz">
      <w:rPr>
        <w:sz w:val="22"/>
      </w:rPr>
      <w:tblPr/>
      <w:tcPr>
        <w:shd w:val="clear" w:color="E1EFD8" w:fill="E1EFD8"/>
      </w:tcPr>
    </w:tblStylePr>
    <w:tblStylePr w:type="band2Horz">
      <w:rPr>
        <w:sz w:val="22"/>
      </w:rPr>
      <w:tblPr/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/>
      </w:tcPr>
    </w:tblStylePr>
    <w:tblStylePr w:type="band1Horz">
      <w:tblPr/>
      <w:tcPr>
        <w:shd w:val="clear" w:color="CFDBF0" w:fill="CFDBF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/>
      </w:tcPr>
    </w:tblStylePr>
    <w:tblStylePr w:type="band1Horz">
      <w:tblPr/>
      <w:tcPr>
        <w:shd w:val="clear" w:color="FADECB" w:fill="FADECB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/>
      </w:tcPr>
    </w:tblStylePr>
    <w:tblStylePr w:type="band1Horz">
      <w:tblPr/>
      <w:tcPr>
        <w:shd w:val="clear" w:color="E8E8E8" w:fill="E8E8E8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/>
      </w:tcPr>
    </w:tblStylePr>
    <w:tblStylePr w:type="band1Horz">
      <w:tblPr/>
      <w:tcPr>
        <w:shd w:val="clear" w:color="FFEFBF" w:fill="FFEFBF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/>
      </w:tcPr>
    </w:tblStylePr>
    <w:tblStylePr w:type="band1Horz">
      <w:tblPr/>
      <w:tcPr>
        <w:shd w:val="clear" w:color="D5E5F4" w:fill="D5E5F4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/>
      </w:tcPr>
    </w:tblStylePr>
    <w:tblStylePr w:type="band1Horz">
      <w:tblPr/>
      <w:tcPr>
        <w:shd w:val="clear" w:color="DAEBCF" w:fill="DAEBCF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color="6F6F6F" w:sz="4" w:space="0"/>
        <w:bottom w:val="single" w:color="6F6F6F" w:sz="4" w:space="0"/>
        <w:insideH w:val="single" w:color="6F6F6F" w:sz="4" w:space="0"/>
      </w:tblBorders>
    </w:tblPr>
    <w:tblStylePr w:type="firstRow">
      <w:rPr>
        <w:b/>
        <w:sz w:val="22"/>
      </w:rPr>
      <w:tblPr/>
      <w:tcPr>
        <w:tcBorders>
          <w:top w:val="singl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color="95AFDD" w:sz="4" w:space="0"/>
        <w:bottom w:val="single" w:color="95AFDD" w:sz="4" w:space="0"/>
        <w:insideH w:val="single" w:color="95AFDD" w:sz="4" w:space="0"/>
      </w:tblBorders>
    </w:tblPr>
    <w:tblStylePr w:type="firstRow">
      <w:rPr>
        <w:b/>
        <w:sz w:val="22"/>
      </w:rPr>
      <w:tblPr/>
      <w:tcPr>
        <w:tcBorders>
          <w:top w:val="single" w:color="4472C4" w:sz="4" w:space="0"/>
          <w:left w:val="none" w:color="000000" w:sz="4" w:space="0"/>
          <w:bottom w:val="single" w:color="4472C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472C4" w:sz="4" w:space="0"/>
          <w:left w:val="none" w:color="000000" w:sz="4" w:space="0"/>
          <w:bottom w:val="single" w:color="4472C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color="F4B58A" w:sz="4" w:space="0"/>
        <w:bottom w:val="single" w:color="F4B58A" w:sz="4" w:space="0"/>
        <w:insideH w:val="single" w:color="F4B58A" w:sz="4" w:space="0"/>
      </w:tblBorders>
    </w:tblPr>
    <w:tblStylePr w:type="firstRow">
      <w:rPr>
        <w:b/>
        <w:sz w:val="22"/>
      </w:rPr>
      <w:tblPr/>
      <w:tcPr>
        <w:tcBorders>
          <w:top w:val="single" w:color="ED7D31" w:sz="4" w:space="0"/>
          <w:left w:val="none" w:color="000000" w:sz="4" w:space="0"/>
          <w:bottom w:val="single" w:color="ED7D3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ED7D31" w:sz="4" w:space="0"/>
          <w:left w:val="none" w:color="000000" w:sz="4" w:space="0"/>
          <w:bottom w:val="single" w:color="ED7D3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color="CCCCCC" w:sz="4" w:space="0"/>
        <w:bottom w:val="single" w:color="CCCCCC" w:sz="4" w:space="0"/>
        <w:insideH w:val="single" w:color="CCCCCC" w:sz="4" w:space="0"/>
      </w:tblBorders>
    </w:tblPr>
    <w:tblStylePr w:type="firstRow">
      <w:rPr>
        <w:b/>
        <w:sz w:val="22"/>
      </w:rPr>
      <w:tblPr/>
      <w:tcPr>
        <w:tcBorders>
          <w:top w:val="single" w:color="A5A5A5" w:sz="4" w:space="0"/>
          <w:left w:val="none" w:color="000000" w:sz="4" w:space="0"/>
          <w:bottom w:val="single" w:color="A5A5A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5A5A5" w:sz="4" w:space="0"/>
          <w:left w:val="none" w:color="000000" w:sz="4" w:space="0"/>
          <w:bottom w:val="single" w:color="A5A5A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color="FFDB6F" w:sz="4" w:space="0"/>
        <w:bottom w:val="single" w:color="FFDB6F" w:sz="4" w:space="0"/>
        <w:insideH w:val="single" w:color="FFDB6F" w:sz="4" w:space="0"/>
      </w:tblBorders>
    </w:tblPr>
    <w:tblStylePr w:type="firstRow">
      <w:rPr>
        <w:b/>
        <w:sz w:val="22"/>
      </w:rPr>
      <w:tblPr/>
      <w:tcPr>
        <w:tcBorders>
          <w:top w:val="single" w:color="FFC000" w:sz="4" w:space="0"/>
          <w:left w:val="none" w:color="000000" w:sz="4" w:space="0"/>
          <w:bottom w:val="single" w:color="FFC000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C000" w:sz="4" w:space="0"/>
          <w:left w:val="none" w:color="000000" w:sz="4" w:space="0"/>
          <w:bottom w:val="single" w:color="FFC000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color="A2C6E7" w:sz="4" w:space="0"/>
        <w:bottom w:val="single" w:color="A2C6E7" w:sz="4" w:space="0"/>
        <w:insideH w:val="single" w:color="A2C6E7" w:sz="4" w:space="0"/>
      </w:tblBorders>
    </w:tblPr>
    <w:tblStylePr w:type="firstRow">
      <w:rPr>
        <w:b/>
        <w:sz w:val="22"/>
      </w:rPr>
      <w:tblPr/>
      <w:tcPr>
        <w:tcBorders>
          <w:top w:val="single" w:color="5B9BD5" w:sz="4" w:space="0"/>
          <w:left w:val="none" w:color="000000" w:sz="4" w:space="0"/>
          <w:bottom w:val="single" w:color="5B9BD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B9BD5" w:sz="4" w:space="0"/>
          <w:left w:val="none" w:color="000000" w:sz="4" w:space="0"/>
          <w:bottom w:val="single" w:color="5B9BD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color="ADD394" w:sz="4" w:space="0"/>
        <w:bottom w:val="single" w:color="ADD394" w:sz="4" w:space="0"/>
        <w:insideH w:val="single" w:color="ADD394" w:sz="4" w:space="0"/>
      </w:tblBorders>
    </w:tblPr>
    <w:tblStylePr w:type="firstRow">
      <w:rPr>
        <w:b/>
        <w:sz w:val="22"/>
      </w:rPr>
      <w:tblPr/>
      <w:tcPr>
        <w:tcBorders>
          <w:top w:val="single" w:color="70AD47" w:sz="4" w:space="0"/>
          <w:left w:val="none" w:color="000000" w:sz="4" w:space="0"/>
          <w:bottom w:val="single" w:color="70AD47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70AD47" w:sz="4" w:space="0"/>
          <w:left w:val="none" w:color="000000" w:sz="4" w:space="0"/>
          <w:bottom w:val="single" w:color="70AD47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sz="4" w:space="0"/>
          <w:right w:val="single" w:color="000000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sz="4" w:space="0"/>
          <w:bottom w:val="single" w:color="000000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color="4472C4" w:sz="4" w:space="0"/>
        <w:left w:val="single" w:color="4472C4" w:sz="4" w:space="0"/>
        <w:bottom w:val="single" w:color="4472C4" w:sz="4" w:space="0"/>
        <w:right w:val="single" w:color="4472C4" w:sz="4" w:space="0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sz="4" w:space="0"/>
          <w:right w:val="single" w:color="4472C4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sz="4" w:space="0"/>
          <w:bottom w:val="single" w:color="4472C4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color="F4B184" w:sz="4" w:space="0"/>
        <w:left w:val="single" w:color="F4B184" w:sz="4" w:space="0"/>
        <w:bottom w:val="single" w:color="F4B184" w:sz="4" w:space="0"/>
        <w:right w:val="single" w:color="F4B184" w:sz="4" w:space="0"/>
      </w:tblBorders>
    </w:tblPr>
    <w:tblStylePr w:type="firstRow">
      <w:rPr>
        <w:b/>
        <w:sz w:val="22"/>
      </w:rPr>
      <w:tblPr/>
      <w:tcPr>
        <w:shd w:val="clear" w:color="F4B184" w:fill="F4B18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ED7D31" w:sz="4" w:space="0"/>
          <w:right w:val="single" w:color="ED7D31" w:sz="4" w:space="0"/>
        </w:tcBorders>
      </w:tcPr>
    </w:tblStylePr>
    <w:tblStylePr w:type="band1Horz">
      <w:rPr>
        <w:sz w:val="22"/>
      </w:rPr>
      <w:tblPr/>
      <w:tcPr>
        <w:tcBorders>
          <w:top w:val="single" w:color="ED7D31" w:sz="4" w:space="0"/>
          <w:bottom w:val="single" w:color="ED7D31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color="C9C9C9" w:sz="4" w:space="0"/>
        <w:left w:val="single" w:color="C9C9C9" w:sz="4" w:space="0"/>
        <w:bottom w:val="single" w:color="C9C9C9" w:sz="4" w:space="0"/>
        <w:right w:val="single" w:color="C9C9C9" w:sz="4" w:space="0"/>
      </w:tblBorders>
    </w:tblPr>
    <w:tblStylePr w:type="firstRow">
      <w:rPr>
        <w:b/>
        <w:sz w:val="22"/>
      </w:rPr>
      <w:tblPr/>
      <w:tcPr>
        <w:shd w:val="clear" w:color="C9C9C9" w:fill="C9C9C9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5A5A5" w:sz="4" w:space="0"/>
          <w:right w:val="single" w:color="A5A5A5" w:sz="4" w:space="0"/>
        </w:tcBorders>
      </w:tcPr>
    </w:tblStylePr>
    <w:tblStylePr w:type="band1Horz">
      <w:rPr>
        <w:sz w:val="22"/>
      </w:rPr>
      <w:tblPr/>
      <w:tcPr>
        <w:tcBorders>
          <w:top w:val="single" w:color="A5A5A5" w:sz="4" w:space="0"/>
          <w:bottom w:val="single" w:color="A5A5A5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color="FFD865" w:sz="4" w:space="0"/>
        <w:left w:val="single" w:color="FFD865" w:sz="4" w:space="0"/>
        <w:bottom w:val="single" w:color="FFD865" w:sz="4" w:space="0"/>
        <w:right w:val="single" w:color="FFD865" w:sz="4" w:space="0"/>
      </w:tblBorders>
    </w:tblPr>
    <w:tblStylePr w:type="firstRow">
      <w:rPr>
        <w:b/>
        <w:sz w:val="22"/>
      </w:rPr>
      <w:tblPr/>
      <w:tcPr>
        <w:shd w:val="clear" w:color="FFD865" w:fill="FFD86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C000" w:sz="4" w:space="0"/>
          <w:right w:val="single" w:color="FFC000" w:sz="4" w:space="0"/>
        </w:tcBorders>
      </w:tcPr>
    </w:tblStylePr>
    <w:tblStylePr w:type="band1Horz">
      <w:rPr>
        <w:sz w:val="22"/>
      </w:rPr>
      <w:tblPr/>
      <w:tcPr>
        <w:tcBorders>
          <w:top w:val="single" w:color="FFC000" w:sz="4" w:space="0"/>
          <w:bottom w:val="single" w:color="FFC000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color="9BC2E5" w:sz="4" w:space="0"/>
        <w:left w:val="single" w:color="9BC2E5" w:sz="4" w:space="0"/>
        <w:bottom w:val="single" w:color="9BC2E5" w:sz="4" w:space="0"/>
        <w:right w:val="single" w:color="9BC2E5" w:sz="4" w:space="0"/>
      </w:tblBorders>
    </w:tblPr>
    <w:tblStylePr w:type="firstRow">
      <w:rPr>
        <w:b/>
        <w:sz w:val="22"/>
      </w:rPr>
      <w:tblPr/>
      <w:tcPr>
        <w:shd w:val="clear" w:color="9BC2E5" w:fill="9BC2E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B9BD5" w:sz="4" w:space="0"/>
          <w:right w:val="single" w:color="5B9BD5" w:sz="4" w:space="0"/>
        </w:tcBorders>
      </w:tcPr>
    </w:tblStylePr>
    <w:tblStylePr w:type="band1Horz">
      <w:rPr>
        <w:sz w:val="22"/>
      </w:rPr>
      <w:tblPr/>
      <w:tcPr>
        <w:tcBorders>
          <w:top w:val="single" w:color="5B9BD5" w:sz="4" w:space="0"/>
          <w:bottom w:val="single" w:color="5B9BD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color="A9D08E" w:sz="4" w:space="0"/>
        <w:left w:val="single" w:color="A9D08E" w:sz="4" w:space="0"/>
        <w:bottom w:val="single" w:color="A9D08E" w:sz="4" w:space="0"/>
        <w:right w:val="single" w:color="A9D08E" w:sz="4" w:space="0"/>
      </w:tblBorders>
    </w:tblPr>
    <w:tblStylePr w:type="firstRow">
      <w:rPr>
        <w:b/>
        <w:sz w:val="22"/>
      </w:rPr>
      <w:tblPr/>
      <w:tcPr>
        <w:shd w:val="clear" w:color="A9D08E" w:fill="A9D08E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70AD47" w:sz="4" w:space="0"/>
          <w:right w:val="single" w:color="70AD47" w:sz="4" w:space="0"/>
        </w:tcBorders>
      </w:tcPr>
    </w:tblStylePr>
    <w:tblStylePr w:type="band1Horz">
      <w:rPr>
        <w:sz w:val="22"/>
      </w:rPr>
      <w:tblPr/>
      <w:tcPr>
        <w:tcBorders>
          <w:top w:val="single" w:color="70AD47" w:sz="4" w:space="0"/>
          <w:bottom w:val="single" w:color="70AD47" w:sz="4" w:space="0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</w:tblBorders>
    </w:tblPr>
    <w:tblStylePr w:type="firstRow">
      <w:rPr>
        <w:b/>
        <w:sz w:val="22"/>
      </w:rPr>
      <w:tblPr/>
      <w:tcPr>
        <w:shd w:val="clear" w:color="000000" w:fill="000000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color="95AFDD" w:sz="4" w:space="0"/>
        <w:left w:val="single" w:color="95AFDD" w:sz="4" w:space="0"/>
        <w:bottom w:val="single" w:color="95AFDD" w:sz="4" w:space="0"/>
        <w:right w:val="single" w:color="95AFDD" w:sz="4" w:space="0"/>
        <w:insideH w:val="single" w:color="95AFDD" w:sz="4" w:space="0"/>
      </w:tblBorders>
    </w:tblPr>
    <w:tblStylePr w:type="firstRow">
      <w:rPr>
        <w:b/>
        <w:sz w:val="22"/>
      </w:rPr>
      <w:tblPr/>
      <w:tcPr>
        <w:shd w:val="clear" w:color="4472C4" w:fill="4472C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color="F4B58A" w:sz="4" w:space="0"/>
        <w:left w:val="single" w:color="F4B58A" w:sz="4" w:space="0"/>
        <w:bottom w:val="single" w:color="F4B58A" w:sz="4" w:space="0"/>
        <w:right w:val="single" w:color="F4B58A" w:sz="4" w:space="0"/>
        <w:insideH w:val="single" w:color="F4B58A" w:sz="4" w:space="0"/>
      </w:tblBorders>
    </w:tblPr>
    <w:tblStylePr w:type="firstRow">
      <w:rPr>
        <w:b/>
        <w:sz w:val="22"/>
      </w:rPr>
      <w:tblPr/>
      <w:tcPr>
        <w:shd w:val="clear" w:color="ED7D31" w:fill="ED7D3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color="CCCCCC" w:sz="4" w:space="0"/>
        <w:left w:val="single" w:color="CCCCCC" w:sz="4" w:space="0"/>
        <w:bottom w:val="single" w:color="CCCCCC" w:sz="4" w:space="0"/>
        <w:right w:val="single" w:color="CCCCCC" w:sz="4" w:space="0"/>
        <w:insideH w:val="single" w:color="CCCCCC" w:sz="4" w:space="0"/>
      </w:tblBorders>
    </w:tblPr>
    <w:tblStylePr w:type="firstRow">
      <w:rPr>
        <w:b/>
        <w:sz w:val="22"/>
      </w:rPr>
      <w:tblPr/>
      <w:tcPr>
        <w:shd w:val="clear" w:color="A5A5A5" w:fill="A5A5A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color="FFDB6F" w:sz="4" w:space="0"/>
        <w:left w:val="single" w:color="FFDB6F" w:sz="4" w:space="0"/>
        <w:bottom w:val="single" w:color="FFDB6F" w:sz="4" w:space="0"/>
        <w:right w:val="single" w:color="FFDB6F" w:sz="4" w:space="0"/>
        <w:insideH w:val="single" w:color="FFDB6F" w:sz="4" w:space="0"/>
      </w:tblBorders>
    </w:tblPr>
    <w:tblStylePr w:type="firstRow">
      <w:rPr>
        <w:b/>
        <w:sz w:val="22"/>
      </w:rPr>
      <w:tblPr/>
      <w:tcPr>
        <w:shd w:val="clear" w:color="FFC000" w:fill="FFC000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color="A2C6E7" w:sz="4" w:space="0"/>
        <w:left w:val="single" w:color="A2C6E7" w:sz="4" w:space="0"/>
        <w:bottom w:val="single" w:color="A2C6E7" w:sz="4" w:space="0"/>
        <w:right w:val="single" w:color="A2C6E7" w:sz="4" w:space="0"/>
        <w:insideH w:val="single" w:color="A2C6E7" w:sz="4" w:space="0"/>
      </w:tblBorders>
    </w:tblPr>
    <w:tblStylePr w:type="firstRow">
      <w:rPr>
        <w:b/>
        <w:sz w:val="22"/>
      </w:rPr>
      <w:tblPr/>
      <w:tcPr>
        <w:shd w:val="clear" w:color="5B9BD5" w:fill="5B9BD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color="ADD394" w:sz="4" w:space="0"/>
        <w:left w:val="single" w:color="ADD394" w:sz="4" w:space="0"/>
        <w:bottom w:val="single" w:color="ADD394" w:sz="4" w:space="0"/>
        <w:right w:val="single" w:color="ADD394" w:sz="4" w:space="0"/>
        <w:insideH w:val="single" w:color="ADD394" w:sz="4" w:space="0"/>
      </w:tblBorders>
    </w:tblPr>
    <w:tblStylePr w:type="firstRow">
      <w:rPr>
        <w:b/>
        <w:sz w:val="22"/>
      </w:rPr>
      <w:tblPr/>
      <w:tcPr>
        <w:shd w:val="clear" w:color="70AD47" w:fill="70AD4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color="7F7F7F" w:sz="32" w:space="0"/>
        <w:left w:val="single" w:color="7F7F7F" w:sz="32" w:space="0"/>
        <w:bottom w:val="single" w:color="7F7F7F" w:sz="32" w:space="0"/>
        <w:right w:val="single" w:color="7F7F7F" w:sz="32" w:space="0"/>
      </w:tblBorders>
    </w:tblPr>
    <w:tblStylePr w:type="firstRow">
      <w:rPr>
        <w:b/>
        <w:sz w:val="22"/>
      </w:rPr>
      <w:tblPr/>
      <w:tcPr>
        <w:tcBorders>
          <w:top w:val="single" w:color="000000" w:sz="32" w:space="0"/>
          <w:bottom w:val="single" w:color="FFFFFF" w:sz="12" w:space="0"/>
        </w:tcBorders>
        <w:shd w:val="clear" w:color="7F7F7F" w:fill="7F7F7F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000000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000000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7F7F7F" w:fill="7F7F7F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7F7F7F" w:fill="7F7F7F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color="4472C4" w:sz="32" w:space="0"/>
        <w:left w:val="single" w:color="4472C4" w:sz="32" w:space="0"/>
        <w:bottom w:val="single" w:color="4472C4" w:sz="32" w:space="0"/>
        <w:right w:val="single" w:color="4472C4" w:sz="32" w:space="0"/>
      </w:tblBorders>
    </w:tblPr>
    <w:tblStylePr w:type="firstRow">
      <w:rPr>
        <w:b/>
        <w:sz w:val="22"/>
      </w:rPr>
      <w:tblPr/>
      <w:tcPr>
        <w:tcBorders>
          <w:top w:val="single" w:color="4472C4" w:sz="32" w:space="0"/>
          <w:bottom w:val="single" w:color="FFFFFF" w:sz="12" w:space="0"/>
        </w:tcBorders>
        <w:shd w:val="clear" w:color="4472C4" w:fill="4472C4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4472C4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4472C4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4472C4" w:fill="4472C4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4472C4" w:fill="4472C4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4472C4" w:fill="4472C4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color="F4B184" w:sz="32" w:space="0"/>
        <w:left w:val="single" w:color="F4B184" w:sz="32" w:space="0"/>
        <w:bottom w:val="single" w:color="F4B184" w:sz="32" w:space="0"/>
        <w:right w:val="single" w:color="F4B184" w:sz="32" w:space="0"/>
      </w:tblBorders>
    </w:tblPr>
    <w:tblStylePr w:type="firstRow">
      <w:rPr>
        <w:b/>
        <w:sz w:val="22"/>
      </w:rPr>
      <w:tblPr/>
      <w:tcPr>
        <w:tcBorders>
          <w:top w:val="single" w:color="ED7D31" w:sz="32" w:space="0"/>
          <w:bottom w:val="single" w:color="FFFFFF" w:sz="12" w:space="0"/>
        </w:tcBorders>
        <w:shd w:val="clear" w:color="F4B184" w:fill="F4B184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ED7D31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ED7D31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F4B184" w:fill="F4B184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F4B184" w:fill="F4B184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F4B184" w:fill="F4B184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color="C9C9C9" w:sz="32" w:space="0"/>
        <w:left w:val="single" w:color="C9C9C9" w:sz="32" w:space="0"/>
        <w:bottom w:val="single" w:color="C9C9C9" w:sz="32" w:space="0"/>
        <w:right w:val="single" w:color="C9C9C9" w:sz="32" w:space="0"/>
      </w:tblBorders>
    </w:tblPr>
    <w:tblStylePr w:type="firstRow">
      <w:rPr>
        <w:b/>
        <w:sz w:val="22"/>
      </w:rPr>
      <w:tblPr/>
      <w:tcPr>
        <w:tcBorders>
          <w:top w:val="single" w:color="A5A5A5" w:sz="32" w:space="0"/>
          <w:bottom w:val="single" w:color="FFFFFF" w:sz="12" w:space="0"/>
        </w:tcBorders>
        <w:shd w:val="clear" w:color="C9C9C9" w:fill="C9C9C9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A5A5A5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A5A5A5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C9C9C9" w:fill="C9C9C9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C9C9C9" w:fill="C9C9C9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C9C9C9" w:fill="C9C9C9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color="FFD865" w:sz="32" w:space="0"/>
        <w:left w:val="single" w:color="FFD865" w:sz="32" w:space="0"/>
        <w:bottom w:val="single" w:color="FFD865" w:sz="32" w:space="0"/>
        <w:right w:val="single" w:color="FFD865" w:sz="32" w:space="0"/>
      </w:tblBorders>
    </w:tblPr>
    <w:tblStylePr w:type="firstRow">
      <w:rPr>
        <w:b/>
        <w:sz w:val="22"/>
      </w:rPr>
      <w:tblPr/>
      <w:tcPr>
        <w:tcBorders>
          <w:top w:val="single" w:color="FFC000" w:sz="32" w:space="0"/>
          <w:bottom w:val="single" w:color="FFFFFF" w:sz="12" w:space="0"/>
        </w:tcBorders>
        <w:shd w:val="clear" w:color="FFD865" w:fill="FFD865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FFC000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FFC000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FFD865" w:fill="FFD865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FFD865" w:fill="FFD865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FFD865" w:fill="FFD865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color="9BC2E5" w:sz="32" w:space="0"/>
        <w:left w:val="single" w:color="9BC2E5" w:sz="32" w:space="0"/>
        <w:bottom w:val="single" w:color="9BC2E5" w:sz="32" w:space="0"/>
        <w:right w:val="single" w:color="9BC2E5" w:sz="32" w:space="0"/>
      </w:tblBorders>
    </w:tblPr>
    <w:tblStylePr w:type="firstRow">
      <w:rPr>
        <w:b/>
        <w:sz w:val="22"/>
      </w:rPr>
      <w:tblPr/>
      <w:tcPr>
        <w:tcBorders>
          <w:top w:val="single" w:color="5B9BD5" w:sz="32" w:space="0"/>
          <w:bottom w:val="single" w:color="FFFFFF" w:sz="12" w:space="0"/>
        </w:tcBorders>
        <w:shd w:val="clear" w:color="9BC2E5" w:fill="9BC2E5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5B9BD5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5B9BD5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9BC2E5" w:fill="9BC2E5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9BC2E5" w:fill="9BC2E5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9BC2E5" w:fill="9BC2E5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color="A9D08E" w:sz="32" w:space="0"/>
        <w:left w:val="single" w:color="A9D08E" w:sz="32" w:space="0"/>
        <w:bottom w:val="single" w:color="A9D08E" w:sz="32" w:space="0"/>
        <w:right w:val="single" w:color="A9D08E" w:sz="32" w:space="0"/>
      </w:tblBorders>
    </w:tblPr>
    <w:tblStylePr w:type="firstRow">
      <w:rPr>
        <w:b/>
        <w:sz w:val="22"/>
      </w:rPr>
      <w:tblPr/>
      <w:tcPr>
        <w:tcBorders>
          <w:top w:val="single" w:color="70AD47" w:sz="32" w:space="0"/>
          <w:bottom w:val="single" w:color="FFFFFF" w:sz="12" w:space="0"/>
        </w:tcBorders>
        <w:shd w:val="clear" w:color="A9D08E" w:fill="A9D08E"/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  <w:tcPr>
        <w:tcBorders>
          <w:left w:val="single" w:color="70AD47" w:sz="32" w:space="0"/>
          <w:right w:val="single" w:color="FFFFFF" w:sz="4" w:space="0"/>
        </w:tcBorders>
      </w:tcPr>
    </w:tblStylePr>
    <w:tblStylePr w:type="lastCol">
      <w:tblPr/>
      <w:tcPr>
        <w:tcBorders>
          <w:left w:val="single" w:color="FFFFFF" w:sz="4" w:space="0"/>
          <w:right w:val="single" w:color="70AD47" w:sz="32" w:space="0"/>
        </w:tcBorders>
      </w:tcPr>
    </w:tblStylePr>
    <w:tblStylePr w:type="band1Vert">
      <w:tblPr/>
      <w:tcPr>
        <w:tcBorders>
          <w:left w:val="single" w:color="FFFFFF" w:sz="4" w:space="0"/>
          <w:right w:val="single" w:color="FFFFFF" w:sz="4" w:space="0"/>
        </w:tcBorders>
        <w:shd w:val="clear" w:color="A9D08E" w:fill="A9D08E"/>
      </w:tcPr>
    </w:tblStylePr>
    <w:tblStylePr w:type="band2Vert">
      <w:tblPr/>
      <w:tcPr>
        <w:tcBorders>
          <w:left w:val="single" w:color="FFFFFF" w:sz="4" w:space="0"/>
          <w:right w:val="single" w:color="FFFFFF" w:sz="4" w:space="0"/>
        </w:tcBorders>
      </w:tcPr>
    </w:tblStylePr>
    <w:tblStylePr w:type="band1Horz">
      <w:tblPr/>
      <w:tcPr>
        <w:tcBorders>
          <w:top w:val="single" w:color="FFFFFF" w:sz="4" w:space="0"/>
          <w:bottom w:val="single" w:color="FFFFFF" w:sz="4" w:space="0"/>
        </w:tcBorders>
        <w:shd w:val="clear" w:color="A9D08E" w:fill="A9D08E"/>
      </w:tcPr>
    </w:tblStylePr>
    <w:tblStylePr w:type="band2Horz">
      <w:tblPr/>
      <w:tcPr>
        <w:tcBorders>
          <w:top w:val="single" w:color="FFFFFF" w:sz="4" w:space="0"/>
          <w:bottom w:val="single" w:color="FFFFFF" w:sz="4" w:space="0"/>
        </w:tcBorders>
        <w:shd w:val="clear" w:color="A9D08E" w:fill="A9D08E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color="7F7F7F" w:sz="4" w:space="0"/>
        <w:bottom w:val="single" w:color="7F7F7F" w:sz="4" w:space="0"/>
      </w:tblBorders>
    </w:tblPr>
    <w:tblStylePr w:type="firstRow">
      <w:rPr>
        <w:b/>
      </w:rPr>
      <w:tblPr/>
      <w:tcPr>
        <w:tcBorders>
          <w:bottom w:val="singl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  <w:tblStylePr w:type="band2Horz">
      <w:rPr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color="4472C4" w:sz="4" w:space="0"/>
        <w:bottom w:val="single" w:color="4472C4" w:sz="4" w:space="0"/>
      </w:tblBorders>
    </w:tblPr>
    <w:tblStylePr w:type="firstRow">
      <w:rPr>
        <w:b/>
      </w:rPr>
      <w:tblPr/>
      <w:tcPr>
        <w:tcBorders>
          <w:bottom w:val="single" w:color="4472C4" w:sz="4" w:space="0"/>
        </w:tcBorders>
      </w:tcPr>
    </w:tblStylePr>
    <w:tblStylePr w:type="lastRow">
      <w:rPr>
        <w:b/>
      </w:rPr>
      <w:tblPr/>
      <w:tcPr>
        <w:tcBorders>
          <w:top w:val="single" w:color="4472C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  <w:tblStylePr w:type="band2Horz">
      <w:rPr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color="F4B184" w:sz="4" w:space="0"/>
        <w:bottom w:val="single" w:color="F4B184" w:sz="4" w:space="0"/>
      </w:tblBorders>
    </w:tblPr>
    <w:tblStylePr w:type="firstRow">
      <w:rPr>
        <w:b/>
      </w:rPr>
      <w:tblPr/>
      <w:tcPr>
        <w:tcBorders>
          <w:bottom w:val="single" w:color="ED7D31" w:sz="4" w:space="0"/>
        </w:tcBorders>
      </w:tcPr>
    </w:tblStylePr>
    <w:tblStylePr w:type="lastRow">
      <w:rPr>
        <w:b/>
      </w:rPr>
      <w:tblPr/>
      <w:tcPr>
        <w:tcBorders>
          <w:top w:val="single" w:color="ED7D3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  <w:tblStylePr w:type="band2Horz">
      <w:rPr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color="C9C9C9" w:sz="4" w:space="0"/>
        <w:bottom w:val="single" w:color="C9C9C9" w:sz="4" w:space="0"/>
      </w:tblBorders>
    </w:tblPr>
    <w:tblStylePr w:type="firstRow">
      <w:rPr>
        <w:b/>
      </w:rPr>
      <w:tblPr/>
      <w:tcPr>
        <w:tcBorders>
          <w:bottom w:val="single" w:color="A5A5A5" w:sz="4" w:space="0"/>
        </w:tcBorders>
      </w:tcPr>
    </w:tblStylePr>
    <w:tblStylePr w:type="lastRow">
      <w:rPr>
        <w:b/>
      </w:rPr>
      <w:tblPr/>
      <w:tcPr>
        <w:tcBorders>
          <w:top w:val="single" w:color="A5A5A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  <w:tblStylePr w:type="band2Horz">
      <w:rPr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color="FFD865" w:sz="4" w:space="0"/>
        <w:bottom w:val="single" w:color="FFD865" w:sz="4" w:space="0"/>
      </w:tblBorders>
    </w:tblPr>
    <w:tblStylePr w:type="firstRow">
      <w:rPr>
        <w:b/>
      </w:rPr>
      <w:tblPr/>
      <w:tcPr>
        <w:tcBorders>
          <w:bottom w:val="single" w:color="FFC000" w:sz="4" w:space="0"/>
        </w:tcBorders>
      </w:tcPr>
    </w:tblStylePr>
    <w:tblStylePr w:type="lastRow">
      <w:rPr>
        <w:b/>
      </w:rPr>
      <w:tblPr/>
      <w:tcPr>
        <w:tcBorders>
          <w:top w:val="single" w:color="FFC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  <w:tblStylePr w:type="band2Horz">
      <w:rPr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color="9BC2E5" w:sz="4" w:space="0"/>
        <w:bottom w:val="single" w:color="9BC2E5" w:sz="4" w:space="0"/>
      </w:tblBorders>
    </w:tblPr>
    <w:tblStylePr w:type="firstRow">
      <w:rPr>
        <w:b/>
      </w:rPr>
      <w:tblPr/>
      <w:tcPr>
        <w:tcBorders>
          <w:bottom w:val="single" w:color="5B9BD5" w:sz="4" w:space="0"/>
        </w:tcBorders>
      </w:tcPr>
    </w:tblStylePr>
    <w:tblStylePr w:type="lastRow">
      <w:rPr>
        <w:b/>
      </w:rPr>
      <w:tblPr/>
      <w:tcPr>
        <w:tcBorders>
          <w:top w:val="single" w:color="5B9BD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  <w:tblStylePr w:type="band2Horz">
      <w:rPr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color="A9D08E" w:sz="4" w:space="0"/>
        <w:bottom w:val="single" w:color="A9D08E" w:sz="4" w:space="0"/>
      </w:tblBorders>
    </w:tblPr>
    <w:tblStylePr w:type="firstRow">
      <w:rPr>
        <w:b/>
      </w:rPr>
      <w:tblPr/>
      <w:tcPr>
        <w:tcBorders>
          <w:bottom w:val="single" w:color="70AD47" w:sz="4" w:space="0"/>
        </w:tcBorders>
      </w:tcPr>
    </w:tblStylePr>
    <w:tblStylePr w:type="lastRow">
      <w:rPr>
        <w:b/>
      </w:rPr>
      <w:tblPr/>
      <w:tcPr>
        <w:tcBorders>
          <w:top w:val="single" w:color="70AD47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  <w:tblStylePr w:type="band2Horz">
      <w:rPr>
        <w:sz w:val="22"/>
      </w:rPr>
      <w:tblPr/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color="7F7F7F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sz w:val="22"/>
      </w:rPr>
      <w:tblPr/>
      <w:tcPr>
        <w:shd w:val="clear" w:color="BFBFBF" w:fill="BFBFBF"/>
      </w:tcPr>
    </w:tblStylePr>
    <w:tblStylePr w:type="band2Horz">
      <w:rPr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color="4472C4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4472C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4472C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/>
      </w:tcPr>
    </w:tblStylePr>
    <w:tblStylePr w:type="band1Horz">
      <w:rPr>
        <w:sz w:val="22"/>
      </w:rPr>
      <w:tblPr/>
      <w:tcPr>
        <w:shd w:val="clear" w:color="CFDBF0" w:fill="CFDBF0"/>
      </w:tcPr>
    </w:tblStylePr>
    <w:tblStylePr w:type="band2Horz">
      <w:rPr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color="F4B184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ED7D31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ED7D3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D7D31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ED7D3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/>
      </w:tcPr>
    </w:tblStylePr>
    <w:tblStylePr w:type="band1Horz">
      <w:rPr>
        <w:sz w:val="22"/>
      </w:rPr>
      <w:tblPr/>
      <w:tcPr>
        <w:shd w:val="clear" w:color="FADECB" w:fill="FADECB"/>
      </w:tcPr>
    </w:tblStylePr>
    <w:tblStylePr w:type="band2Horz">
      <w:rPr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color="C9C9C9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A5A5A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A5A5A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/>
      </w:tcPr>
    </w:tblStylePr>
    <w:tblStylePr w:type="band1Horz">
      <w:rPr>
        <w:sz w:val="22"/>
      </w:rPr>
      <w:tblPr/>
      <w:tcPr>
        <w:shd w:val="clear" w:color="E8E8E8" w:fill="E8E8E8"/>
      </w:tcPr>
    </w:tblStylePr>
    <w:tblStylePr w:type="band2Horz">
      <w:rPr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color="FFD865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C000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FFC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C000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FFC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/>
      </w:tcPr>
    </w:tblStylePr>
    <w:tblStylePr w:type="band1Horz">
      <w:rPr>
        <w:sz w:val="22"/>
      </w:rPr>
      <w:tblPr/>
      <w:tcPr>
        <w:shd w:val="clear" w:color="FFEFBF" w:fill="FFEFBF"/>
      </w:tcPr>
    </w:tblStylePr>
    <w:tblStylePr w:type="band2Horz">
      <w:rPr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color="9BC2E5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5B9BD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5B9BD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/>
      </w:tcPr>
    </w:tblStylePr>
    <w:tblStylePr w:type="band1Horz">
      <w:rPr>
        <w:sz w:val="22"/>
      </w:rPr>
      <w:tblPr/>
      <w:tcPr>
        <w:shd w:val="clear" w:color="D5E5F4" w:fill="D5E5F4"/>
      </w:tcPr>
    </w:tblStylePr>
    <w:tblStylePr w:type="band2Horz">
      <w:rPr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color="A9D08E" w:sz="4" w:space="0"/>
      </w:tblBorders>
    </w:tblPr>
    <w:tblStylePr w:type="firstRow"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0AD47" w:sz="4" w:space="0"/>
          <w:right w:val="none" w:color="000000" w:sz="4" w:space="0"/>
        </w:tcBorders>
        <w:shd w:val="clear" w:color="FFFFFF" w:fill="FFFFFF"/>
      </w:tcPr>
    </w:tblStylePr>
    <w:tblStylePr w:type="lastRow">
      <w:rPr>
        <w:i/>
        <w:sz w:val="22"/>
      </w:rPr>
      <w:tblPr/>
      <w:tcPr>
        <w:tcBorders>
          <w:top w:val="single" w:color="70AD4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/>
      </w:tcPr>
    </w:tblStylePr>
    <w:tblStylePr w:type="firstCol">
      <w:pPr>
        <w:jc w:val="right"/>
      </w:pPr>
      <w:rPr>
        <w:i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0AD47" w:sz="4" w:space="0"/>
        </w:tcBorders>
        <w:shd w:val="clear" w:color="FFFFFF" w:fill="auto"/>
      </w:tcPr>
    </w:tblStylePr>
    <w:tblStylePr w:type="lastCol">
      <w:rPr>
        <w:i/>
        <w:sz w:val="22"/>
      </w:rPr>
      <w:tblPr/>
      <w:tcPr>
        <w:tcBorders>
          <w:top w:val="none" w:color="000000" w:sz="4" w:space="0"/>
          <w:left w:val="single" w:color="70AD4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/>
      </w:tcPr>
    </w:tblStylePr>
    <w:tblStylePr w:type="band1Horz">
      <w:rPr>
        <w:sz w:val="22"/>
      </w:rPr>
      <w:tblPr/>
      <w:tcPr>
        <w:shd w:val="clear" w:color="DAEBCF" w:fill="DAEBCF"/>
      </w:tcPr>
    </w:tblStylePr>
    <w:tblStylePr w:type="band2Horz">
      <w:rPr>
        <w:sz w:val="22"/>
      </w:rPr>
      <w:tblPr/>
    </w:tblStylePr>
  </w:style>
  <w:style w:type="table" w:customStyle="1" w:styleId="Lined-Accent">
    <w:name w:val="Lined - Accent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Lined-Accent2">
    <w:name w:val="Lined - Accent 2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Lined-Accent3">
    <w:name w:val="Lined - Accent 3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Lined-Accent4">
    <w:name w:val="Lined - Accent 4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Lined-Accent5">
    <w:name w:val="Lined - Accent 5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Lined-Accent6">
    <w:name w:val="Lined - Accent 6"/>
    <w:basedOn w:val="Tabla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Lined-Accent">
    <w:name w:val="Bordered &amp; Lined - Accent"/>
    <w:basedOn w:val="Tablanormal"/>
    <w:uiPriority w:val="99"/>
    <w:tblPr>
      <w:tblStyleRowBandSize w:val="1"/>
      <w:tblStyleColBandSize w:val="1"/>
      <w:tblBorders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  <w:insideH w:val="single" w:color="595959" w:sz="4" w:space="0"/>
        <w:insideV w:val="single" w:color="595959" w:sz="4" w:space="0"/>
      </w:tblBorders>
    </w:tblPr>
    <w:tblStylePr w:type="firstRow">
      <w:rPr>
        <w:sz w:val="22"/>
      </w:rPr>
      <w:tblPr/>
      <w:tcPr>
        <w:shd w:val="clear" w:color="7F7F7F" w:fill="7F7F7F"/>
      </w:tcPr>
    </w:tblStylePr>
    <w:tblStylePr w:type="lastRow">
      <w:rPr>
        <w:sz w:val="22"/>
      </w:rPr>
      <w:tblPr/>
      <w:tcPr>
        <w:shd w:val="clear" w:color="7F7F7F" w:fill="7F7F7F"/>
      </w:tcPr>
    </w:tblStylePr>
    <w:tblStylePr w:type="firstCol">
      <w:rPr>
        <w:sz w:val="22"/>
      </w:rPr>
      <w:tblPr/>
      <w:tcPr>
        <w:shd w:val="clear" w:color="7F7F7F" w:fill="7F7F7F"/>
      </w:tcPr>
    </w:tblStylePr>
    <w:tblStylePr w:type="lastCol">
      <w:rPr>
        <w:sz w:val="22"/>
      </w:rPr>
      <w:tblPr/>
      <w:tcPr>
        <w:shd w:val="clear" w:color="7F7F7F" w:fill="7F7F7F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anormal"/>
    <w:uiPriority w:val="99"/>
    <w:tblPr>
      <w:tblStyleRowBandSize w:val="1"/>
      <w:tblStyleColBandSize w:val="1"/>
      <w:tblBorders>
        <w:top w:val="single" w:color="4472C4" w:sz="4" w:space="0"/>
        <w:left w:val="single" w:color="4472C4" w:sz="4" w:space="0"/>
        <w:bottom w:val="single" w:color="4472C4" w:sz="4" w:space="0"/>
        <w:right w:val="single" w:color="4472C4" w:sz="4" w:space="0"/>
        <w:insideH w:val="single" w:color="4472C4" w:sz="4" w:space="0"/>
        <w:insideV w:val="single" w:color="4472C4" w:sz="4" w:space="0"/>
      </w:tblBorders>
    </w:tblPr>
    <w:tblStylePr w:type="firstRow">
      <w:rPr>
        <w:sz w:val="22"/>
      </w:rPr>
      <w:tblPr/>
      <w:tcPr>
        <w:shd w:val="clear" w:color="537DC8" w:fill="537DC8"/>
      </w:tcPr>
    </w:tblStylePr>
    <w:tblStylePr w:type="lastRow">
      <w:rPr>
        <w:sz w:val="22"/>
      </w:rPr>
      <w:tblPr/>
      <w:tcPr>
        <w:shd w:val="clear" w:color="537DC8" w:fill="537DC8"/>
      </w:tcPr>
    </w:tblStylePr>
    <w:tblStylePr w:type="firstCol">
      <w:rPr>
        <w:sz w:val="22"/>
      </w:rPr>
      <w:tblPr/>
      <w:tcPr>
        <w:shd w:val="clear" w:color="537DC8" w:fill="537DC8"/>
      </w:tcPr>
    </w:tblStylePr>
    <w:tblStylePr w:type="lastCol">
      <w:rPr>
        <w:sz w:val="22"/>
      </w:rPr>
      <w:tblPr/>
      <w:tcPr>
        <w:shd w:val="clear" w:color="537DC8" w:fill="537DC8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/>
      </w:tcPr>
    </w:tblStylePr>
  </w:style>
  <w:style w:type="table" w:customStyle="1" w:styleId="BorderedLined-Accent2">
    <w:name w:val="Bordered &amp; Lined - Accent 2"/>
    <w:basedOn w:val="Tablanormal"/>
    <w:uiPriority w:val="99"/>
    <w:tblPr>
      <w:tblStyleRowBandSize w:val="1"/>
      <w:tblStyleColBandSize w:val="1"/>
      <w:tblBorders>
        <w:top w:val="single" w:color="ED7D31" w:sz="4" w:space="0"/>
        <w:left w:val="single" w:color="ED7D31" w:sz="4" w:space="0"/>
        <w:bottom w:val="single" w:color="ED7D31" w:sz="4" w:space="0"/>
        <w:right w:val="single" w:color="ED7D31" w:sz="4" w:space="0"/>
        <w:insideH w:val="single" w:color="ED7D31" w:sz="4" w:space="0"/>
        <w:insideV w:val="single" w:color="ED7D31" w:sz="4" w:space="0"/>
      </w:tblBorders>
    </w:tblPr>
    <w:tblStylePr w:type="firstRow">
      <w:rPr>
        <w:sz w:val="22"/>
      </w:rPr>
      <w:tblPr/>
      <w:tcPr>
        <w:shd w:val="clear" w:color="F4B184" w:fill="F4B184"/>
      </w:tcPr>
    </w:tblStylePr>
    <w:tblStylePr w:type="lastRow">
      <w:rPr>
        <w:sz w:val="22"/>
      </w:rPr>
      <w:tblPr/>
      <w:tcPr>
        <w:shd w:val="clear" w:color="F4B184" w:fill="F4B184"/>
      </w:tcPr>
    </w:tblStylePr>
    <w:tblStylePr w:type="firstCol">
      <w:rPr>
        <w:sz w:val="22"/>
      </w:rPr>
      <w:tblPr/>
      <w:tcPr>
        <w:shd w:val="clear" w:color="F4B184" w:fill="F4B184"/>
      </w:tcPr>
    </w:tblStylePr>
    <w:tblStylePr w:type="lastCol">
      <w:rPr>
        <w:sz w:val="22"/>
      </w:rPr>
      <w:tblPr/>
      <w:tcPr>
        <w:shd w:val="clear" w:color="F4B184" w:fill="F4B184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/>
      </w:tcPr>
    </w:tblStylePr>
  </w:style>
  <w:style w:type="table" w:customStyle="1" w:styleId="BorderedLined-Accent3">
    <w:name w:val="Bordered &amp; Lined - Accent 3"/>
    <w:basedOn w:val="Tablanormal"/>
    <w:uiPriority w:val="99"/>
    <w:tblPr>
      <w:tblStyleRowBandSize w:val="1"/>
      <w:tblStyleColBandSize w:val="1"/>
      <w:tblBorders>
        <w:top w:val="single" w:color="A5A5A5" w:sz="4" w:space="0"/>
        <w:left w:val="single" w:color="A5A5A5" w:sz="4" w:space="0"/>
        <w:bottom w:val="single" w:color="A5A5A5" w:sz="4" w:space="0"/>
        <w:right w:val="single" w:color="A5A5A5" w:sz="4" w:space="0"/>
        <w:insideH w:val="single" w:color="A5A5A5" w:sz="4" w:space="0"/>
        <w:insideV w:val="single" w:color="A5A5A5" w:sz="4" w:space="0"/>
      </w:tblBorders>
    </w:tblPr>
    <w:tblStylePr w:type="firstRow">
      <w:rPr>
        <w:sz w:val="22"/>
      </w:rPr>
      <w:tblPr/>
      <w:tcPr>
        <w:shd w:val="clear" w:color="A5A5A5" w:fill="A5A5A5"/>
      </w:tcPr>
    </w:tblStylePr>
    <w:tblStylePr w:type="lastRow">
      <w:rPr>
        <w:sz w:val="22"/>
      </w:rPr>
      <w:tblPr/>
      <w:tcPr>
        <w:shd w:val="clear" w:color="A5A5A5" w:fill="A5A5A5"/>
      </w:tcPr>
    </w:tblStylePr>
    <w:tblStylePr w:type="firstCol">
      <w:rPr>
        <w:sz w:val="22"/>
      </w:rPr>
      <w:tblPr/>
      <w:tcPr>
        <w:shd w:val="clear" w:color="A5A5A5" w:fill="A5A5A5"/>
      </w:tcPr>
    </w:tblStylePr>
    <w:tblStylePr w:type="lastCol">
      <w:rPr>
        <w:sz w:val="22"/>
      </w:rPr>
      <w:tblPr/>
      <w:tcPr>
        <w:shd w:val="clear" w:color="A5A5A5" w:fill="A5A5A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/>
      </w:tcPr>
    </w:tblStylePr>
  </w:style>
  <w:style w:type="table" w:customStyle="1" w:styleId="BorderedLined-Accent4">
    <w:name w:val="Bordered &amp; Lined - Accent 4"/>
    <w:basedOn w:val="Tablanormal"/>
    <w:uiPriority w:val="99"/>
    <w:tblPr>
      <w:tblStyleRowBandSize w:val="1"/>
      <w:tblStyleColBandSize w:val="1"/>
      <w:tblBorders>
        <w:top w:val="single" w:color="FFC000" w:sz="4" w:space="0"/>
        <w:left w:val="single" w:color="FFC000" w:sz="4" w:space="0"/>
        <w:bottom w:val="single" w:color="FFC000" w:sz="4" w:space="0"/>
        <w:right w:val="single" w:color="FFC000" w:sz="4" w:space="0"/>
        <w:insideH w:val="single" w:color="FFC000" w:sz="4" w:space="0"/>
        <w:insideV w:val="single" w:color="FFC000" w:sz="4" w:space="0"/>
      </w:tblBorders>
    </w:tblPr>
    <w:tblStylePr w:type="firstRow">
      <w:rPr>
        <w:sz w:val="22"/>
      </w:rPr>
      <w:tblPr/>
      <w:tcPr>
        <w:shd w:val="clear" w:color="FFD865" w:fill="FFD865"/>
      </w:tcPr>
    </w:tblStylePr>
    <w:tblStylePr w:type="lastRow">
      <w:rPr>
        <w:sz w:val="22"/>
      </w:rPr>
      <w:tblPr/>
      <w:tcPr>
        <w:shd w:val="clear" w:color="FFD865" w:fill="FFD865"/>
      </w:tcPr>
    </w:tblStylePr>
    <w:tblStylePr w:type="firstCol">
      <w:rPr>
        <w:sz w:val="22"/>
      </w:rPr>
      <w:tblPr/>
      <w:tcPr>
        <w:shd w:val="clear" w:color="FFD865" w:fill="FFD865"/>
      </w:tcPr>
    </w:tblStylePr>
    <w:tblStylePr w:type="lastCol">
      <w:rPr>
        <w:sz w:val="22"/>
      </w:rPr>
      <w:tblPr/>
      <w:tcPr>
        <w:shd w:val="clear" w:color="FFD865" w:fill="FFD86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/>
      </w:tcPr>
    </w:tblStylePr>
  </w:style>
  <w:style w:type="table" w:customStyle="1" w:styleId="BorderedLined-Accent5">
    <w:name w:val="Bordered &amp; Lined - Accent 5"/>
    <w:basedOn w:val="Tablanormal"/>
    <w:uiPriority w:val="99"/>
    <w:tblPr>
      <w:tblStyleRowBandSize w:val="1"/>
      <w:tblStyleColBandSize w:val="1"/>
      <w:tblBorders>
        <w:top w:val="single" w:color="5B9BD5" w:sz="4" w:space="0"/>
        <w:left w:val="single" w:color="5B9BD5" w:sz="4" w:space="0"/>
        <w:bottom w:val="single" w:color="5B9BD5" w:sz="4" w:space="0"/>
        <w:right w:val="single" w:color="5B9BD5" w:sz="4" w:space="0"/>
        <w:insideH w:val="single" w:color="5B9BD5" w:sz="4" w:space="0"/>
        <w:insideV w:val="single" w:color="5B9BD5" w:sz="4" w:space="0"/>
      </w:tblBorders>
    </w:tblPr>
    <w:tblStylePr w:type="firstRow">
      <w:rPr>
        <w:sz w:val="22"/>
      </w:rPr>
      <w:tblPr/>
      <w:tcPr>
        <w:shd w:val="clear" w:color="5B9BD5" w:fill="5B9BD5"/>
      </w:tcPr>
    </w:tblStylePr>
    <w:tblStylePr w:type="lastRow">
      <w:rPr>
        <w:sz w:val="22"/>
      </w:rPr>
      <w:tblPr/>
      <w:tcPr>
        <w:shd w:val="clear" w:color="5B9BD5" w:fill="5B9BD5"/>
      </w:tcPr>
    </w:tblStylePr>
    <w:tblStylePr w:type="firstCol">
      <w:rPr>
        <w:sz w:val="22"/>
      </w:rPr>
      <w:tblPr/>
      <w:tcPr>
        <w:shd w:val="clear" w:color="5B9BD5" w:fill="5B9BD5"/>
      </w:tcPr>
    </w:tblStylePr>
    <w:tblStylePr w:type="lastCol">
      <w:rPr>
        <w:sz w:val="22"/>
      </w:rPr>
      <w:tblPr/>
      <w:tcPr>
        <w:shd w:val="clear" w:color="5B9BD5" w:fill="5B9BD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/>
      </w:tcPr>
    </w:tblStylePr>
  </w:style>
  <w:style w:type="table" w:customStyle="1" w:styleId="BorderedLined-Accent6">
    <w:name w:val="Bordered &amp; Lined - Accent 6"/>
    <w:basedOn w:val="Tablanormal"/>
    <w:uiPriority w:val="99"/>
    <w:tblPr>
      <w:tblStyleRowBandSize w:val="1"/>
      <w:tblStyleColBandSize w:val="1"/>
      <w:tblBorders>
        <w:top w:val="single" w:color="70AD47" w:sz="4" w:space="0"/>
        <w:left w:val="single" w:color="70AD47" w:sz="4" w:space="0"/>
        <w:bottom w:val="single" w:color="70AD47" w:sz="4" w:space="0"/>
        <w:right w:val="single" w:color="70AD47" w:sz="4" w:space="0"/>
        <w:insideH w:val="single" w:color="70AD47" w:sz="4" w:space="0"/>
        <w:insideV w:val="single" w:color="70AD47" w:sz="4" w:space="0"/>
      </w:tblBorders>
    </w:tblPr>
    <w:tblStylePr w:type="firstRow">
      <w:rPr>
        <w:sz w:val="22"/>
      </w:rPr>
      <w:tblPr/>
      <w:tcPr>
        <w:shd w:val="clear" w:color="70AD47" w:fill="70AD47"/>
      </w:tcPr>
    </w:tblStylePr>
    <w:tblStylePr w:type="lastRow">
      <w:rPr>
        <w:sz w:val="22"/>
      </w:rPr>
      <w:tblPr/>
      <w:tcPr>
        <w:shd w:val="clear" w:color="70AD47" w:fill="70AD47"/>
      </w:tcPr>
    </w:tblStylePr>
    <w:tblStylePr w:type="firstCol">
      <w:rPr>
        <w:sz w:val="22"/>
      </w:rPr>
      <w:tblPr/>
      <w:tcPr>
        <w:shd w:val="clear" w:color="70AD47" w:fill="70AD47"/>
      </w:tcPr>
    </w:tblStylePr>
    <w:tblStylePr w:type="lastCol">
      <w:rPr>
        <w:sz w:val="22"/>
      </w:rPr>
      <w:tblPr/>
      <w:tcPr>
        <w:shd w:val="clear" w:color="70AD47" w:fill="70AD4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color="D9D9D9" w:sz="4" w:space="0"/>
        <w:left w:val="single" w:color="D9D9D9" w:sz="4" w:space="0"/>
        <w:bottom w:val="single" w:color="D9D9D9" w:sz="4" w:space="0"/>
        <w:right w:val="single" w:color="D9D9D9" w:sz="4" w:space="0"/>
        <w:insideH w:val="single" w:color="D9D9D9" w:sz="4" w:space="0"/>
        <w:insideV w:val="single" w:color="D9D9D9" w:sz="4" w:space="0"/>
      </w:tblBorders>
    </w:tblPr>
    <w:tblStylePr w:type="firstRow">
      <w:rPr>
        <w:sz w:val="22"/>
      </w:rPr>
      <w:tblPr/>
      <w:tcPr>
        <w:tcBorders>
          <w:bottom w:val="single" w:color="000000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color="B3C5E7" w:sz="4" w:space="0"/>
        <w:left w:val="single" w:color="B3C5E7" w:sz="4" w:space="0"/>
        <w:bottom w:val="single" w:color="B3C5E7" w:sz="4" w:space="0"/>
        <w:right w:val="single" w:color="B3C5E7" w:sz="4" w:space="0"/>
        <w:insideH w:val="single" w:color="B3C5E7" w:sz="4" w:space="0"/>
        <w:insideV w:val="single" w:color="B3C5E7" w:sz="4" w:space="0"/>
      </w:tblBorders>
    </w:tblPr>
    <w:tblStylePr w:type="firstRow">
      <w:rPr>
        <w:sz w:val="22"/>
      </w:rPr>
      <w:tblPr/>
      <w:tcPr>
        <w:tcBorders>
          <w:bottom w:val="single" w:color="4472C4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sz="12" w:space="0"/>
        </w:tcBorders>
      </w:tcPr>
    </w:tblStylePr>
    <w:tblStylePr w:type="band1Horz">
      <w:rPr>
        <w:sz w:val="22"/>
      </w:rPr>
      <w:tblPr/>
      <w:tcPr>
        <w:tcBorders>
          <w:top w:val="single" w:color="4472C4" w:sz="4" w:space="0"/>
          <w:left w:val="single" w:color="4472C4" w:sz="4" w:space="0"/>
          <w:bottom w:val="single" w:color="4472C4" w:sz="4" w:space="0"/>
          <w:right w:val="single" w:color="4472C4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color="F7CAAB" w:sz="4" w:space="0"/>
        <w:left w:val="single" w:color="F7CAAB" w:sz="4" w:space="0"/>
        <w:bottom w:val="single" w:color="F7CAAB" w:sz="4" w:space="0"/>
        <w:right w:val="single" w:color="F7CAAB" w:sz="4" w:space="0"/>
        <w:insideH w:val="single" w:color="F7CAAB" w:sz="4" w:space="0"/>
        <w:insideV w:val="single" w:color="F7CAAB" w:sz="4" w:space="0"/>
      </w:tblBorders>
    </w:tblPr>
    <w:tblStylePr w:type="firstRow">
      <w:rPr>
        <w:sz w:val="22"/>
      </w:rPr>
      <w:tblPr/>
      <w:tcPr>
        <w:tcBorders>
          <w:bottom w:val="single" w:color="ED7D31" w:sz="12" w:space="0"/>
        </w:tcBorders>
      </w:tcPr>
    </w:tblStylePr>
    <w:tblStylePr w:type="lastRow">
      <w:rPr>
        <w:sz w:val="22"/>
      </w:rPr>
      <w:tblPr/>
      <w:tcPr>
        <w:tcBorders>
          <w:top w:val="single" w:color="ED7D3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ED7D31" w:sz="12" w:space="0"/>
        </w:tcBorders>
      </w:tcPr>
    </w:tblStylePr>
    <w:tblStylePr w:type="band1Horz">
      <w:rPr>
        <w:sz w:val="22"/>
      </w:rPr>
      <w:tblPr/>
      <w:tcPr>
        <w:tcBorders>
          <w:top w:val="single" w:color="ED7D31" w:sz="4" w:space="0"/>
          <w:left w:val="single" w:color="ED7D31" w:sz="4" w:space="0"/>
          <w:bottom w:val="single" w:color="ED7D31" w:sz="4" w:space="0"/>
          <w:right w:val="single" w:color="ED7D31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color="DADADA" w:sz="4" w:space="0"/>
        <w:left w:val="single" w:color="DADADA" w:sz="4" w:space="0"/>
        <w:bottom w:val="single" w:color="DADADA" w:sz="4" w:space="0"/>
        <w:right w:val="single" w:color="DADADA" w:sz="4" w:space="0"/>
        <w:insideH w:val="single" w:color="DADADA" w:sz="4" w:space="0"/>
        <w:insideV w:val="single" w:color="DADADA" w:sz="4" w:space="0"/>
      </w:tblBorders>
    </w:tblPr>
    <w:tblStylePr w:type="firstRow">
      <w:rPr>
        <w:sz w:val="22"/>
      </w:rPr>
      <w:tblPr/>
      <w:tcPr>
        <w:tcBorders>
          <w:bottom w:val="single" w:color="A5A5A5" w:sz="12" w:space="0"/>
        </w:tcBorders>
      </w:tcPr>
    </w:tblStylePr>
    <w:tblStylePr w:type="lastRow">
      <w:rPr>
        <w:sz w:val="22"/>
      </w:rPr>
      <w:tblPr/>
      <w:tcPr>
        <w:tcBorders>
          <w:top w:val="single" w:color="A5A5A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5A5A5" w:sz="12" w:space="0"/>
        </w:tcBorders>
      </w:tcPr>
    </w:tblStylePr>
    <w:tblStylePr w:type="band1Horz">
      <w:rPr>
        <w:sz w:val="22"/>
      </w:rPr>
      <w:tblPr/>
      <w:tcPr>
        <w:tcBorders>
          <w:top w:val="single" w:color="A5A5A5" w:sz="4" w:space="0"/>
          <w:left w:val="single" w:color="A5A5A5" w:sz="4" w:space="0"/>
          <w:bottom w:val="single" w:color="A5A5A5" w:sz="4" w:space="0"/>
          <w:right w:val="single" w:color="A5A5A5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color="FFE598" w:sz="4" w:space="0"/>
        <w:left w:val="single" w:color="FFE598" w:sz="4" w:space="0"/>
        <w:bottom w:val="single" w:color="FFE598" w:sz="4" w:space="0"/>
        <w:right w:val="single" w:color="FFE598" w:sz="4" w:space="0"/>
        <w:insideH w:val="single" w:color="FFE598" w:sz="4" w:space="0"/>
        <w:insideV w:val="single" w:color="FFE598" w:sz="4" w:space="0"/>
      </w:tblBorders>
    </w:tblPr>
    <w:tblStylePr w:type="firstRow">
      <w:rPr>
        <w:sz w:val="22"/>
      </w:rPr>
      <w:tblPr/>
      <w:tcPr>
        <w:tcBorders>
          <w:bottom w:val="single" w:color="FFC000" w:sz="12" w:space="0"/>
        </w:tcBorders>
      </w:tcPr>
    </w:tblStylePr>
    <w:tblStylePr w:type="lastRow">
      <w:rPr>
        <w:sz w:val="22"/>
      </w:rPr>
      <w:tblPr/>
      <w:tcPr>
        <w:tcBorders>
          <w:top w:val="single" w:color="FFC000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C000" w:sz="12" w:space="0"/>
        </w:tcBorders>
      </w:tcPr>
    </w:tblStylePr>
    <w:tblStylePr w:type="band1Horz">
      <w:rPr>
        <w:sz w:val="22"/>
      </w:rPr>
      <w:tblPr/>
      <w:tcPr>
        <w:tcBorders>
          <w:top w:val="single" w:color="FFC000" w:sz="4" w:space="0"/>
          <w:left w:val="single" w:color="FFC000" w:sz="4" w:space="0"/>
          <w:bottom w:val="single" w:color="FFC000" w:sz="4" w:space="0"/>
          <w:right w:val="single" w:color="FFC000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color="BCD6EE" w:sz="4" w:space="0"/>
        <w:left w:val="single" w:color="BCD6EE" w:sz="4" w:space="0"/>
        <w:bottom w:val="single" w:color="BCD6EE" w:sz="4" w:space="0"/>
        <w:right w:val="single" w:color="BCD6EE" w:sz="4" w:space="0"/>
        <w:insideH w:val="single" w:color="BCD6EE" w:sz="4" w:space="0"/>
        <w:insideV w:val="single" w:color="BCD6EE" w:sz="4" w:space="0"/>
      </w:tblBorders>
    </w:tblPr>
    <w:tblStylePr w:type="firstRow">
      <w:rPr>
        <w:sz w:val="22"/>
      </w:rPr>
      <w:tblPr/>
      <w:tcPr>
        <w:tcBorders>
          <w:bottom w:val="single" w:color="5B9BD5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B9BD5" w:sz="12" w:space="0"/>
        </w:tcBorders>
      </w:tcPr>
    </w:tblStylePr>
    <w:tblStylePr w:type="band1Horz">
      <w:rPr>
        <w:sz w:val="22"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color="C4DFB2" w:sz="4" w:space="0"/>
        <w:left w:val="single" w:color="C4DFB2" w:sz="4" w:space="0"/>
        <w:bottom w:val="single" w:color="C4DFB2" w:sz="4" w:space="0"/>
        <w:right w:val="single" w:color="C4DFB2" w:sz="4" w:space="0"/>
        <w:insideH w:val="single" w:color="C4DFB2" w:sz="4" w:space="0"/>
        <w:insideV w:val="single" w:color="C4DFB2" w:sz="4" w:space="0"/>
      </w:tblBorders>
    </w:tblPr>
    <w:tblStylePr w:type="firstRow">
      <w:rPr>
        <w:sz w:val="22"/>
      </w:rPr>
      <w:tblPr/>
      <w:tcPr>
        <w:tcBorders>
          <w:bottom w:val="single" w:color="70AD47" w:sz="12" w:space="0"/>
        </w:tcBorders>
      </w:tcPr>
    </w:tblStylePr>
    <w:tblStylePr w:type="lastRow">
      <w:rPr>
        <w:sz w:val="22"/>
      </w:rPr>
      <w:tblPr/>
      <w:tcPr>
        <w:tcBorders>
          <w:top w:val="single" w:color="70AD47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0AD47" w:sz="12" w:space="0"/>
        </w:tcBorders>
      </w:tcPr>
    </w:tblStylePr>
    <w:tblStylePr w:type="band1Horz">
      <w:rPr>
        <w:sz w:val="22"/>
      </w:rPr>
      <w:tblPr/>
      <w:tcPr>
        <w:tcBorders>
          <w:top w:val="single" w:color="70AD47" w:sz="4" w:space="0"/>
          <w:left w:val="single" w:color="70AD47" w:sz="4" w:space="0"/>
          <w:bottom w:val="single" w:color="70AD47" w:sz="4" w:space="0"/>
          <w:right w:val="single" w:color="70AD47" w:sz="4" w:space="0"/>
        </w:tcBorders>
      </w:tcPr>
    </w:tblStylePr>
  </w:style>
  <w:style w:type="table" w:customStyle="1" w:styleId="Tablaconcuadrcula1">
    <w:name w:val="Tabla con cuadrícula1"/>
    <w:rPr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11">
    <w:name w:val="Tabla con cuadrícula11"/>
    <w:basedOn w:val="Tablanormal"/>
    <w:uiPriority w:val="39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">
    <w:name w:val="Tabla con cuadrícula21"/>
    <w:basedOn w:val="Tablanormal"/>
    <w:uiPriority w:val="39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3">
    <w:name w:val="Tabla con cuadrícula3"/>
    <w:basedOn w:val="Tablanormal"/>
    <w:uiPriority w:val="39"/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4">
    <w:name w:val="Tabla con cuadrícula4"/>
    <w:basedOn w:val="Tablanormal"/>
    <w:uiPriority w:val="3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F087E9-5841-41E4-87A0-9DC11E6B4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Application>LibreOffice/26.2.5.2$Windows_X86_64 LibreOffice_project/cd7284b4cbbfeb507e630c1aac019f4157393acb</Application>
  <AppVersion>15.0000</AppVersion>
  <Pages>14</Pages>
  <Words>3147</Words>
  <Characters>19354</Characters>
  <CharactersWithSpaces>22136</CharactersWithSpaces>
  <Paragraphs>431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2026-05-24T22:41:00Z</dcterms:created>
  <dc:creator>natty dugarte</dc:creator>
  <dc:description/>
  <dc:language>es-VE</dc:language>
  <cp:lastModifiedBy/>
  <dcterms:modified xsi:type="dcterms:W3CDTF">2026-08-25T15:29:09Z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