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start"/>
        <w:tblInd w:w="0" w:type="dxa"/>
        <w:tblLayout w:type="fixed"/>
        <w:tblCellMar>
          <w:top w:w="0" w:type="dxa"/>
          <w:start w:w="108" w:type="dxa"/>
          <w:bottom w:w="0" w:type="dxa"/>
          <w:end w:w="108" w:type="dxa"/>
        </w:tblCellMar>
      </w:tblPr>
      <w:tblGrid>
        <w:gridCol w:w="1843"/>
        <w:gridCol w:w="7551"/>
      </w:tblGrid>
      <w:tr>
        <w:trPr/>
        <w:tc>
          <w:tcPr>
            <w:tcW w:w="1843" w:type="dxa"/>
            <w:tcBorders/>
            <w:vAlign w:val="center"/>
          </w:tcPr>
          <w:p>
            <w:pPr>
              <w:pStyle w:val="Normal"/>
              <w:widowControl/>
              <w:bidi w:val="0"/>
              <w:spacing w:lineRule="auto" w:line="240" w:before="0" w:after="0"/>
              <w:jc w:val="center"/>
              <w:rPr>
                <w:rFonts w:ascii="Arial" w:hAnsi="Arial" w:cs="Arial"/>
                <w:sz w:val="24"/>
                <w:szCs w:val="24"/>
              </w:rPr>
            </w:pPr>
            <w:r>
              <w:rPr/>
              <w:drawing>
                <wp:inline distT="0" distB="0" distL="0" distR="0">
                  <wp:extent cx="997585" cy="988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997585" cy="988060"/>
                          </a:xfrm>
                          <a:prstGeom prst="rect">
                            <a:avLst/>
                          </a:prstGeom>
                          <a:noFill/>
                        </pic:spPr>
                      </pic:pic>
                    </a:graphicData>
                  </a:graphic>
                </wp:inline>
              </w:drawing>
            </w:r>
          </w:p>
        </w:tc>
        <w:tc>
          <w:tcPr>
            <w:tcW w:w="7551" w:type="dxa"/>
            <w:tcBorders/>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República Bolivariana de Venezuela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Ministerio del Poder Popular para la Educación Universitaria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Universidad Nacional Experimental de las Telecomunicaciones e Informática (UNETI)</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Trayecto IV: PNF en Informática</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FASE 3 – INFORME CONSOLIDADO MENSUAL DE LAS ACCIONES DE IMPLEMENTACIÓN Y DESARROLLO</w:t>
      </w:r>
    </w:p>
    <w:p>
      <w:pPr>
        <w:pStyle w:val="Normal"/>
        <w:numPr>
          <w:ilvl w:val="0"/>
          <w:numId w:val="1"/>
        </w:numPr>
        <w:spacing w:lineRule="auto" w:line="240" w:before="0" w:after="0"/>
        <w:ind w:hanging="0" w:start="0"/>
        <w:jc w:val="center"/>
        <w:rPr>
          <w:sz w:val="24"/>
          <w:szCs w:val="24"/>
          <w:u w:val="single"/>
        </w:rPr>
      </w:pPr>
      <w:r>
        <w:rPr>
          <w:rFonts w:ascii="Arial" w:hAnsi="Arial"/>
          <w:b/>
          <w:bCs/>
          <w:i w:val="false"/>
          <w:caps w:val="false"/>
          <w:smallCaps w:val="false"/>
          <w:color w:val="auto"/>
          <w:spacing w:val="0"/>
          <w:sz w:val="24"/>
          <w:szCs w:val="24"/>
        </w:rPr>
        <w:t xml:space="preserve">SISTEMA DE INFORMACIÓN WEB RESPONSIVO CON INTEGRACIÓN DE PORTAL INFORMATIVO Y CHATBOT INTERACTIVO CON INTELIGENCIA ARTIFICIAL ORIENTADO A LA OPTIMIZACIÓN DE LA GESTIÓN DE DATOS DE LA ASOCIACIÓN CIVIL </w:t>
      </w:r>
      <w:r>
        <w:rPr>
          <w:rFonts w:ascii="Arial" w:hAnsi="Arial"/>
          <w:b/>
          <w:bCs/>
          <w:i w:val="false"/>
          <w:caps w:val="false"/>
          <w:smallCaps w:val="false"/>
          <w:color w:val="auto"/>
          <w:spacing w:val="0"/>
          <w:sz w:val="22"/>
          <w:szCs w:val="22"/>
        </w:rPr>
        <w:t xml:space="preserve">DE TRABAJADORES DE TELECOMUNICACIONES JUBILADOS Y PENSIONADOS DE CARABOBO </w:t>
      </w:r>
      <w:r>
        <w:rPr>
          <w:rFonts w:ascii="Arial" w:hAnsi="Arial"/>
          <w:b/>
          <w:bCs/>
          <w:i w:val="false"/>
          <w:caps w:val="false"/>
          <w:smallCaps w:val="false"/>
          <w:color w:val="auto"/>
          <w:spacing w:val="0"/>
          <w:sz w:val="24"/>
          <w:szCs w:val="24"/>
        </w:rPr>
        <w:t>(AJUPTEL), REGIÓN CARABOBO</w:t>
      </w:r>
    </w:p>
    <w:p>
      <w:pPr>
        <w:pStyle w:val="BodyText"/>
        <w:widowControl/>
        <w:bidi w:val="0"/>
        <w:spacing w:before="240" w:after="240"/>
        <w:ind w:hanging="0" w:start="0" w:end="0"/>
        <w:jc w:val="center"/>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Autores:</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Caraballo, Nattier – C.I.: 16.225.080</w:t>
      </w:r>
    </w:p>
    <w:p>
      <w:pPr>
        <w:pStyle w:val="Normal"/>
        <w:bidi w:val="0"/>
        <w:spacing w:lineRule="auto" w:line="240" w:before="0" w:after="0"/>
        <w:jc w:val="end"/>
        <w:rPr>
          <w:rFonts w:ascii="Arial" w:hAnsi="Arial" w:cs="Arial"/>
          <w:sz w:val="24"/>
          <w:szCs w:val="24"/>
        </w:rPr>
      </w:pPr>
      <w:r>
        <w:rPr>
          <w:rFonts w:cs="Arial" w:ascii="Arial" w:hAnsi="Arial"/>
          <w:sz w:val="24"/>
          <w:szCs w:val="24"/>
        </w:rPr>
        <w:t>Cindia López C.I.: 13.019.951</w:t>
      </w:r>
    </w:p>
    <w:p>
      <w:pPr>
        <w:pStyle w:val="Normal"/>
        <w:bidi w:val="0"/>
        <w:spacing w:lineRule="auto" w:line="240" w:before="0" w:after="0"/>
        <w:jc w:val="end"/>
        <w:rPr>
          <w:rFonts w:ascii="Arial" w:hAnsi="Arial" w:cs="Arial"/>
          <w:sz w:val="24"/>
          <w:szCs w:val="24"/>
        </w:rPr>
      </w:pPr>
      <w:r>
        <w:rPr>
          <w:rFonts w:cs="Arial" w:ascii="Arial" w:hAnsi="Arial"/>
          <w:sz w:val="24"/>
          <w:szCs w:val="24"/>
        </w:rPr>
        <w:t>Linares, Jorge – C.I.: 4.857.936</w:t>
      </w:r>
    </w:p>
    <w:p>
      <w:pPr>
        <w:pStyle w:val="Normal"/>
        <w:bidi w:val="0"/>
        <w:spacing w:lineRule="auto" w:line="240" w:before="0" w:after="0"/>
        <w:jc w:val="end"/>
        <w:rPr>
          <w:rFonts w:ascii="Arial" w:hAnsi="Arial" w:cs="Arial"/>
          <w:sz w:val="24"/>
          <w:szCs w:val="24"/>
        </w:rPr>
      </w:pPr>
      <w:bookmarkStart w:id="0" w:name="_Hlk198103452"/>
      <w:r>
        <w:rPr>
          <w:rFonts w:cs="Arial" w:ascii="Arial" w:hAnsi="Arial"/>
          <w:sz w:val="24"/>
          <w:szCs w:val="24"/>
        </w:rPr>
        <w:t xml:space="preserve">Mujica, Luis – C.I.: 7.090.613 </w:t>
      </w:r>
      <w:bookmarkEnd w:id="0"/>
    </w:p>
    <w:p>
      <w:pPr>
        <w:pStyle w:val="Normal"/>
        <w:bidi w:val="0"/>
        <w:spacing w:lineRule="auto" w:line="240" w:before="0" w:after="0"/>
        <w:jc w:val="both"/>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Profesor: </w:t>
      </w:r>
    </w:p>
    <w:p>
      <w:pPr>
        <w:pStyle w:val="Normal"/>
        <w:bidi w:val="0"/>
        <w:spacing w:lineRule="auto" w:line="240" w:before="0" w:after="0"/>
        <w:jc w:val="end"/>
        <w:rPr>
          <w:rFonts w:ascii="Arial" w:hAnsi="Arial" w:cs="Arial"/>
          <w:sz w:val="24"/>
          <w:szCs w:val="24"/>
        </w:rPr>
      </w:pPr>
      <w:r>
        <w:rPr>
          <w:rFonts w:cs="Arial" w:ascii="Arial" w:hAnsi="Arial"/>
          <w:sz w:val="24"/>
          <w:szCs w:val="24"/>
        </w:rPr>
        <w:t>Prof. Ing. Luis Rivas Algueida</w:t>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Sección:</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S4y5-2026/1</w:t>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Unidad curricular: </w:t>
      </w:r>
    </w:p>
    <w:p>
      <w:pPr>
        <w:pStyle w:val="Normal"/>
        <w:bidi w:val="0"/>
        <w:spacing w:lineRule="auto" w:line="240" w:before="0" w:after="0"/>
        <w:jc w:val="end"/>
        <w:rPr>
          <w:rFonts w:ascii="Arial" w:hAnsi="Arial" w:cs="Arial"/>
          <w:sz w:val="24"/>
          <w:szCs w:val="24"/>
        </w:rPr>
      </w:pPr>
      <w:r>
        <w:rPr>
          <w:rFonts w:cs="Arial" w:ascii="Arial" w:hAnsi="Arial"/>
          <w:sz w:val="24"/>
          <w:szCs w:val="24"/>
        </w:rPr>
        <w:t>PST IV Módulo 2</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171" w:after="171"/>
        <w:jc w:val="center"/>
        <w:rPr>
          <w:rFonts w:ascii="Arial" w:hAnsi="Arial" w:cs="Arial"/>
          <w:sz w:val="24"/>
          <w:szCs w:val="24"/>
        </w:rPr>
      </w:pPr>
      <w:r>
        <w:rPr>
          <w:rFonts w:cs="Arial" w:ascii="Arial" w:hAnsi="Arial"/>
          <w:b w:val="false"/>
          <w:sz w:val="24"/>
          <w:szCs w:val="24"/>
        </w:rPr>
        <w:t>Julio, 2026</w:t>
      </w:r>
    </w:p>
    <w:p>
      <w:pPr>
        <w:pStyle w:val="Heading3"/>
        <w:bidi w:val="0"/>
        <w:spacing w:lineRule="auto" w:line="360"/>
        <w:rPr>
          <w:rFonts w:ascii="Arial" w:hAnsi="Arial"/>
          <w:sz w:val="22"/>
          <w:szCs w:val="22"/>
        </w:rPr>
      </w:pPr>
      <w:r>
        <w:rPr>
          <w:rFonts w:ascii="Arial" w:hAnsi="Arial"/>
          <w:sz w:val="22"/>
          <w:szCs w:val="22"/>
        </w:rPr>
        <w:t>INTRODUCCIÓN</w:t>
      </w:r>
    </w:p>
    <w:p>
      <w:pPr>
        <w:pStyle w:val="BodyText"/>
        <w:bidi w:val="0"/>
        <w:spacing w:lineRule="auto" w:line="360"/>
        <w:jc w:val="both"/>
        <w:rPr>
          <w:rFonts w:ascii="Arial" w:hAnsi="Arial"/>
          <w:sz w:val="22"/>
          <w:szCs w:val="22"/>
        </w:rPr>
      </w:pPr>
      <w:r>
        <w:rPr>
          <w:rFonts w:ascii="Arial" w:hAnsi="Arial"/>
          <w:sz w:val="22"/>
          <w:szCs w:val="22"/>
        </w:rPr>
        <w:t>El presente documento consolida los informes mensuales de seguimiento de las acciones de implementación y desarrollo de la plataforma correspondientes al período febrero–julio 2026. Cada informe mensual resume los sprints ejecutados, los incrementos entregados, los puntos de historia completados, los impedimentos enfrentados y el estado general del proyecto, con el fin de proporcionar una visión clara y estructurada del avance al patrocinador, a la Junta Directiva y al equipo de gestión de AJUPTEL.</w:t>
      </w:r>
    </w:p>
    <w:p>
      <w:pPr>
        <w:pStyle w:val="BodyText"/>
        <w:bidi w:val="0"/>
        <w:spacing w:lineRule="auto" w:line="360"/>
        <w:jc w:val="both"/>
        <w:rPr>
          <w:rFonts w:ascii="Arial" w:hAnsi="Arial"/>
          <w:sz w:val="22"/>
          <w:szCs w:val="22"/>
        </w:rPr>
      </w:pPr>
      <w:r>
        <w:rPr>
          <w:rFonts w:ascii="Arial" w:hAnsi="Arial"/>
          <w:sz w:val="22"/>
          <w:szCs w:val="22"/>
        </w:rPr>
        <w:t>Los informes están alineados con el Release Plan del proyecto, que estableció cuatro bloques arquitectónicos (Kaizenia 100, 300, 200 y 400) y siete entregas operativas distribuidas en ocho sprints.</w:t>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Heading1"/>
        <w:bidi w:val="0"/>
        <w:spacing w:lineRule="auto" w:line="360"/>
        <w:jc w:val="both"/>
        <w:rPr>
          <w:rFonts w:ascii="Arial" w:hAnsi="Arial"/>
          <w:sz w:val="22"/>
          <w:szCs w:val="22"/>
        </w:rPr>
      </w:pPr>
      <w:r>
        <w:rPr>
          <w:rFonts w:ascii="Arial" w:hAnsi="Arial"/>
          <w:sz w:val="22"/>
          <w:szCs w:val="22"/>
        </w:rPr>
        <w:t>3. INFORME CONSOLIDADO MENSUAL DE LAS ACCIONES DE IMPLEMENTACIÓN Y DESARROLLO DE LA PLATAFORMA</w:t>
      </w:r>
    </w:p>
    <w:p>
      <w:pPr>
        <w:pStyle w:val="BodyText"/>
        <w:bidi w:val="0"/>
        <w:spacing w:lineRule="auto" w:line="360"/>
        <w:jc w:val="both"/>
        <w:rPr/>
      </w:pPr>
      <w:r>
        <w:rPr>
          <w:rStyle w:val="Strong"/>
          <w:rFonts w:ascii="Arial" w:hAnsi="Arial"/>
          <w:sz w:val="22"/>
          <w:szCs w:val="22"/>
        </w:rPr>
        <w:t>Proyecto:</w:t>
      </w:r>
      <w:r>
        <w:rPr>
          <w:rFonts w:ascii="Arial" w:hAnsi="Arial"/>
          <w:sz w:val="22"/>
          <w:szCs w:val="22"/>
        </w:rPr>
        <w:t xml:space="preserve">  </w:t>
      </w:r>
      <w:r>
        <w:rPr>
          <w:rFonts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p>
    <w:p>
      <w:pPr>
        <w:pStyle w:val="BodyText"/>
        <w:bidi w:val="0"/>
        <w:spacing w:lineRule="auto" w:line="360"/>
        <w:jc w:val="both"/>
        <w:rPr/>
      </w:pPr>
      <w:r>
        <w:rPr>
          <w:rStyle w:val="Strong"/>
          <w:rFonts w:ascii="Arial" w:hAnsi="Arial"/>
          <w:sz w:val="22"/>
          <w:szCs w:val="22"/>
        </w:rPr>
        <w:t>Cliente:</w:t>
      </w:r>
      <w:r>
        <w:rPr>
          <w:rFonts w:ascii="Arial" w:hAnsi="Arial"/>
          <w:sz w:val="22"/>
          <w:szCs w:val="22"/>
        </w:rPr>
        <w:t> Asociación Civil de Trabajadores de Telecomunicaciones Jubilados y Pensionados de Carabobo (AJUPTEL CARABOBO)</w:t>
      </w:r>
    </w:p>
    <w:p>
      <w:pPr>
        <w:pStyle w:val="BodyText"/>
        <w:bidi w:val="0"/>
        <w:spacing w:lineRule="auto" w:line="360" w:before="0" w:after="0"/>
        <w:jc w:val="both"/>
        <w:rPr>
          <w:rFonts w:ascii="Arial" w:hAnsi="Arial"/>
          <w:sz w:val="22"/>
          <w:szCs w:val="22"/>
        </w:rPr>
      </w:pPr>
      <w:r>
        <w:rPr>
          <w:rFonts w:ascii="Arial" w:hAnsi="Arial"/>
          <w:sz w:val="22"/>
          <w:szCs w:val="22"/>
        </w:rPr>
        <mc:AlternateContent>
          <mc:Choice Requires="wps">
            <w:drawing>
              <wp:anchor distT="635" distB="635" distL="635" distR="635" simplePos="0" relativeHeight="3" behindDoc="0" locked="0" layoutInCell="1" allowOverlap="1">
                <wp:simplePos x="0" y="0"/>
                <wp:positionH relativeFrom="column">
                  <wp:posOffset>34925</wp:posOffset>
                </wp:positionH>
                <wp:positionV relativeFrom="paragraph">
                  <wp:posOffset>-86360</wp:posOffset>
                </wp:positionV>
                <wp:extent cx="5892800" cy="19050"/>
                <wp:effectExtent l="635" t="635" r="635" b="635"/>
                <wp:wrapNone/>
                <wp:docPr id="2" name="Línea 1"/>
                <a:graphic xmlns:a="http://schemas.openxmlformats.org/drawingml/2006/main">
                  <a:graphicData uri="http://schemas.microsoft.com/office/word/2010/wordprocessingShape">
                    <wps:wsp>
                      <wps:cNvSpPr/>
                      <wps:spPr>
                        <a:xfrm flipV="1">
                          <a:off x="0" y="0"/>
                          <a:ext cx="5892840" cy="190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75pt,-6.8pt" to="466.7pt,-5.35pt" stroked="t" o:allowincell="f" style="position:absolute;flip:y">
                <v:stroke color="#3465a4" joinstyle="round" endcap="flat"/>
                <v:fill o:detectmouseclick="t" on="false"/>
                <w10:wrap type="none"/>
              </v:line>
            </w:pict>
          </mc:Fallback>
        </mc:AlternateContent>
      </w:r>
    </w:p>
    <w:p>
      <w:pPr>
        <w:pStyle w:val="BodyText"/>
        <w:bidi w:val="0"/>
        <w:spacing w:lineRule="auto" w:line="360" w:before="0" w:after="26"/>
        <w:jc w:val="both"/>
        <w:rPr>
          <w:rFonts w:ascii="Arial" w:hAnsi="Arial"/>
          <w:b/>
          <w:bCs/>
          <w:sz w:val="22"/>
          <w:szCs w:val="22"/>
        </w:rPr>
      </w:pPr>
      <w:r>
        <w:rPr>
          <w:rFonts w:ascii="Arial" w:hAnsi="Arial"/>
          <w:b/>
          <w:bCs/>
          <w:sz w:val="22"/>
          <w:szCs w:val="22"/>
        </w:rPr>
        <w:t>INFORME MENSUAL – MARZO 2026</w:t>
      </w:r>
    </w:p>
    <w:p>
      <w:pPr>
        <w:pStyle w:val="Heading4"/>
        <w:bidi w:val="0"/>
        <w:spacing w:lineRule="auto" w:line="360" w:before="0" w:after="26"/>
        <w:jc w:val="both"/>
        <w:rPr>
          <w:rFonts w:ascii="Arial" w:hAnsi="Arial"/>
          <w:b/>
          <w:bCs/>
          <w:i w:val="false"/>
          <w:caps w:val="false"/>
          <w:smallCaps w:val="false"/>
          <w:color w:val="auto"/>
          <w:spacing w:val="0"/>
          <w:sz w:val="22"/>
          <w:szCs w:val="22"/>
        </w:rPr>
      </w:pPr>
      <w:r>
        <w:rPr>
          <w:rFonts w:ascii="Arial" w:hAnsi="Arial"/>
          <w:b/>
          <w:bCs/>
          <w:i w:val="false"/>
          <w:caps w:val="false"/>
          <w:smallCaps w:val="false"/>
          <w:color w:val="auto"/>
          <w:spacing w:val="0"/>
          <w:sz w:val="22"/>
          <w:szCs w:val="22"/>
        </w:rPr>
        <w:t>1. Información General del Período</w:t>
      </w:r>
    </w:p>
    <w:tbl>
      <w:tblPr>
        <w:tblW w:w="9360" w:type="dxa"/>
        <w:jc w:val="start"/>
        <w:tblInd w:w="0" w:type="dxa"/>
        <w:tblLayout w:type="fixed"/>
        <w:tblCellMar>
          <w:top w:w="0" w:type="dxa"/>
          <w:start w:w="0" w:type="dxa"/>
          <w:bottom w:w="150" w:type="dxa"/>
          <w:end w:w="0" w:type="dxa"/>
        </w:tblCellMar>
      </w:tblPr>
      <w:tblGrid>
        <w:gridCol w:w="2268"/>
        <w:gridCol w:w="7092"/>
      </w:tblGrid>
      <w:tr>
        <w:trPr>
          <w:tblHeader w:val="true"/>
        </w:trPr>
        <w:tc>
          <w:tcPr>
            <w:tcW w:w="2268" w:type="dxa"/>
            <w:tcBorders>
              <w:bottom w:val="single" w:sz="2" w:space="0" w:color="000000"/>
            </w:tcBorders>
            <w:shd w:fill="F4F6F9" w:val="clear"/>
            <w:vAlign w:val="center"/>
          </w:tcPr>
          <w:p>
            <w:pPr>
              <w:pStyle w:val="Ttulodelatablauser"/>
              <w:bidi w:val="0"/>
              <w:spacing w:lineRule="atLeast" w:line="375"/>
              <w:ind w:hanging="0" w:start="0" w:end="0"/>
              <w:jc w:val="start"/>
              <w:rPr/>
            </w:pPr>
            <w:r>
              <w:rPr>
                <w:rStyle w:val="Strong"/>
                <w:rFonts w:ascii="Arial" w:hAnsi="Arial"/>
                <w:b/>
                <w:bCs/>
                <w:i w:val="false"/>
                <w:caps w:val="false"/>
                <w:smallCaps w:val="false"/>
                <w:color w:val="auto"/>
                <w:sz w:val="22"/>
                <w:szCs w:val="22"/>
              </w:rPr>
              <w:t>Período:</w:t>
            </w:r>
          </w:p>
        </w:tc>
        <w:tc>
          <w:tcPr>
            <w:tcW w:w="7092" w:type="dxa"/>
            <w:tcBorders>
              <w:bottom w:val="single" w:sz="2" w:space="0" w:color="000000"/>
            </w:tcBorders>
            <w:shd w:fill="F4F6F9" w:val="clear"/>
            <w:vAlign w:val="center"/>
          </w:tcPr>
          <w:p>
            <w:pPr>
              <w:pStyle w:val="Ttulodelatablauser"/>
              <w:bidi w:val="0"/>
              <w:spacing w:lineRule="atLeast" w:line="375"/>
              <w:ind w:hanging="0" w:start="0" w:end="0"/>
              <w:jc w:val="start"/>
              <w:rPr>
                <w:rFonts w:ascii="Arial" w:hAnsi="Arial"/>
                <w:b/>
                <w:i w:val="false"/>
                <w:caps w:val="false"/>
                <w:smallCaps w:val="false"/>
                <w:color w:val="auto"/>
                <w:sz w:val="22"/>
                <w:szCs w:val="22"/>
              </w:rPr>
            </w:pPr>
            <w:r>
              <w:rPr>
                <w:rFonts w:ascii="Arial" w:hAnsi="Arial"/>
                <w:b/>
                <w:i w:val="false"/>
                <w:caps w:val="false"/>
                <w:smallCaps w:val="false"/>
                <w:color w:val="auto"/>
                <w:sz w:val="22"/>
                <w:szCs w:val="22"/>
              </w:rPr>
              <w:t>Marzo 2026</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Entregas del Mes:</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Entrega 1 (Sprint 1) + Entrega 2 (Sprint 2)</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Bloque Arquitectónico:</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color w:val="auto"/>
                <w:sz w:val="22"/>
                <w:szCs w:val="22"/>
              </w:rPr>
            </w:pPr>
            <w:r>
              <w:rPr>
                <w:rFonts w:ascii="Arial" w:hAnsi="Arial"/>
                <w:caps w:val="false"/>
                <w:smallCaps w:val="false"/>
                <w:color w:val="auto"/>
                <w:sz w:val="22"/>
                <w:szCs w:val="22"/>
              </w:rPr>
              <w:t xml:space="preserve">🔵 </w:t>
            </w:r>
            <w:r>
              <w:rPr>
                <w:rFonts w:ascii="Arial" w:hAnsi="Arial"/>
                <w:b w:val="false"/>
                <w:i w:val="false"/>
                <w:caps w:val="false"/>
                <w:smallCaps w:val="false"/>
                <w:color w:val="auto"/>
                <w:sz w:val="22"/>
                <w:szCs w:val="22"/>
              </w:rPr>
              <w:t>Bloque 100 – Capa Base (MVP)</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Sprints Ejecutados:</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Sprint 1 (02/03 – 13/03) y Sprint 2 (16/03 – 27/03)</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 Planificados:</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49 puntos</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 Completados:</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49 puntos</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Porcentaje de Cumplimiento:</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100%</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Estado General del Mes:</w:t>
            </w:r>
          </w:p>
        </w:tc>
        <w:tc>
          <w:tcPr>
            <w:tcW w:w="7092"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color w:val="auto"/>
                <w:sz w:val="22"/>
                <w:szCs w:val="22"/>
              </w:rPr>
            </w:pPr>
            <w:r>
              <w:rPr>
                <w:rFonts w:ascii="Arial" w:hAnsi="Arial"/>
                <w:caps w:val="false"/>
                <w:smallCaps w:val="false"/>
                <w:color w:val="auto"/>
                <w:sz w:val="22"/>
                <w:szCs w:val="22"/>
              </w:rPr>
              <w:t xml:space="preserve">🟢 </w:t>
            </w:r>
            <w:r>
              <w:rPr>
                <w:rFonts w:ascii="Arial" w:hAnsi="Arial"/>
                <w:b w:val="false"/>
                <w:i w:val="false"/>
                <w:caps w:val="false"/>
                <w:smallCaps w:val="false"/>
                <w:color w:val="auto"/>
                <w:sz w:val="22"/>
                <w:szCs w:val="22"/>
              </w:rPr>
              <w:t>Verde – Todo completado según lo planificado</w:t>
            </w:r>
          </w:p>
        </w:tc>
      </w:tr>
      <w:tr>
        <w:trPr/>
        <w:tc>
          <w:tcPr>
            <w:tcW w:w="2268"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Participantes Clave:</w:t>
            </w:r>
          </w:p>
        </w:tc>
        <w:tc>
          <w:tcPr>
            <w:tcW w:w="7092"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Product Owner (PO): TSU. Nattier Caraballo</w:t>
              <w:br/>
              <w:t>- Scrum Master (SM): TSU. Cindia López</w:t>
              <w:br/>
              <w:t>- Developers (Devs): TSU. Luis Francisco Mujica, TSU. Jorge Luis Linares</w:t>
            </w:r>
          </w:p>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Stakeholders: Sr. Medardo A. Guerrero García (Patrocinador), Sra. Benilde Domínguez (Secretaria General), Ing. Gabriel Falcón (Director de Tecnología)</w:t>
            </w:r>
          </w:p>
        </w:tc>
      </w:tr>
    </w:tbl>
    <w:p>
      <w:pPr>
        <w:pStyle w:val="Heading3"/>
        <w:bidi w:val="0"/>
        <w:spacing w:lineRule="auto" w:line="360"/>
        <w:jc w:val="start"/>
        <w:rPr>
          <w:rFonts w:ascii="Arial" w:hAnsi="Arial"/>
          <w:sz w:val="22"/>
          <w:szCs w:val="22"/>
        </w:rPr>
      </w:pPr>
      <w:r>
        <w:rPr>
          <w:rFonts w:ascii="Arial" w:hAnsi="Arial"/>
          <w:sz w:val="22"/>
          <w:szCs w:val="22"/>
        </w:rPr>
        <w:t>2. Resumen Ejecutivo</w:t>
      </w:r>
    </w:p>
    <w:p>
      <w:pPr>
        <w:pStyle w:val="BodyText"/>
        <w:bidi w:val="0"/>
        <w:spacing w:lineRule="auto" w:line="360"/>
        <w:jc w:val="both"/>
        <w:rPr/>
      </w:pPr>
      <w:r>
        <w:rPr>
          <w:rFonts w:ascii="Arial" w:hAnsi="Arial"/>
          <w:b w:val="false"/>
          <w:bCs w:val="false"/>
          <w:sz w:val="22"/>
          <w:szCs w:val="22"/>
        </w:rPr>
        <w:t>Durante el mes de marzo de 2026 se ejecutaron los </w:t>
      </w:r>
      <w:r>
        <w:rPr>
          <w:rStyle w:val="Strong"/>
          <w:rFonts w:ascii="Arial" w:hAnsi="Arial"/>
          <w:b w:val="false"/>
          <w:bCs w:val="false"/>
          <w:sz w:val="22"/>
          <w:szCs w:val="22"/>
        </w:rPr>
        <w:t>Sprints 1 y 2</w:t>
      </w:r>
      <w:r>
        <w:rPr>
          <w:rFonts w:ascii="Arial" w:hAnsi="Arial"/>
          <w:b w:val="false"/>
          <w:bCs w:val="false"/>
          <w:sz w:val="22"/>
          <w:szCs w:val="22"/>
        </w:rPr>
        <w:t>, correspondientes a los bloques arquitectónicos </w:t>
      </w:r>
      <w:r>
        <w:rPr>
          <w:rStyle w:val="Strong"/>
          <w:rFonts w:ascii="Arial" w:hAnsi="Arial"/>
          <w:b w:val="false"/>
          <w:bCs w:val="false"/>
          <w:sz w:val="22"/>
          <w:szCs w:val="22"/>
        </w:rPr>
        <w:t>Kaizenia 100 (Capa Base - MVP)</w:t>
      </w:r>
      <w:r>
        <w:rPr>
          <w:rFonts w:ascii="Arial" w:hAnsi="Arial"/>
          <w:b w:val="false"/>
          <w:bCs w:val="false"/>
          <w:sz w:val="22"/>
          <w:szCs w:val="22"/>
        </w:rPr>
        <w:t xml:space="preserve">. Se completaron las funcionalidades de autenticación, gestión de roles, recuperación de contraseña, </w:t>
      </w:r>
      <w:r>
        <w:rPr>
          <w:rFonts w:ascii="Arial" w:hAnsi="Arial"/>
          <w:b w:val="false"/>
          <w:bCs w:val="false"/>
          <w:sz w:val="22"/>
          <w:szCs w:val="22"/>
        </w:rPr>
        <w:t xml:space="preserve">creación de portal web público con </w:t>
      </w:r>
      <w:r>
        <w:rPr>
          <w:rFonts w:ascii="Arial" w:hAnsi="Arial"/>
          <w:b w:val="false"/>
          <w:bCs w:val="false"/>
          <w:sz w:val="22"/>
          <w:szCs w:val="22"/>
        </w:rPr>
        <w:t xml:space="preserve">administración de contenido institucional </w:t>
      </w:r>
      <w:r>
        <w:rPr>
          <w:rFonts w:ascii="Arial" w:hAnsi="Arial"/>
          <w:b w:val="false"/>
          <w:bCs w:val="false"/>
          <w:sz w:val="22"/>
          <w:szCs w:val="22"/>
        </w:rPr>
        <w:t>y consulta de usuarios, además del</w:t>
      </w:r>
      <w:r>
        <w:rPr>
          <w:rFonts w:ascii="Arial" w:hAnsi="Arial"/>
          <w:b w:val="false"/>
          <w:bCs w:val="false"/>
          <w:sz w:val="22"/>
          <w:szCs w:val="22"/>
        </w:rPr>
        <w:t xml:space="preserve"> CRUD completo de asociados (registro, consulta, actualización y desactivación lógica) </w:t>
      </w:r>
      <w:r>
        <w:rPr>
          <w:rFonts w:ascii="Arial" w:hAnsi="Arial"/>
          <w:b w:val="false"/>
          <w:bCs w:val="false"/>
          <w:sz w:val="22"/>
          <w:szCs w:val="22"/>
        </w:rPr>
        <w:t>más el menú de accesibilidad activo en el postal web público</w:t>
      </w:r>
      <w:r>
        <w:rPr>
          <w:rFonts w:ascii="Arial" w:hAnsi="Arial"/>
          <w:b w:val="false"/>
          <w:bCs w:val="false"/>
          <w:sz w:val="22"/>
          <w:szCs w:val="22"/>
        </w:rPr>
        <w:t>. Se alcanzó un total de </w:t>
      </w:r>
      <w:r>
        <w:rPr>
          <w:rStyle w:val="Strong"/>
          <w:rFonts w:ascii="Arial" w:hAnsi="Arial"/>
          <w:b w:val="false"/>
          <w:bCs w:val="false"/>
          <w:sz w:val="22"/>
          <w:szCs w:val="22"/>
        </w:rPr>
        <w:t>49 puntos de historia completados</w:t>
      </w:r>
      <w:r>
        <w:rPr>
          <w:rFonts w:ascii="Arial" w:hAnsi="Arial"/>
          <w:b w:val="false"/>
          <w:bCs w:val="false"/>
          <w:sz w:val="22"/>
          <w:szCs w:val="22"/>
        </w:rPr>
        <w:t> (23 en Sprint 1 y 26 en Sprint 2), cumpliendo al 100% con la planificación. El equipo demostró una velocidad consistente de ~23 puntos por sprint y la calidad de los entregables fue validada positivamente por los stakeholders.</w:t>
      </w:r>
    </w:p>
    <w:p>
      <w:pPr>
        <w:pStyle w:val="Heading3"/>
        <w:bidi w:val="0"/>
        <w:spacing w:lineRule="auto" w:line="360"/>
        <w:jc w:val="start"/>
        <w:rPr>
          <w:rFonts w:ascii="Arial" w:hAnsi="Arial"/>
          <w:sz w:val="22"/>
          <w:szCs w:val="22"/>
        </w:rPr>
      </w:pPr>
      <w:r>
        <w:rPr>
          <w:rFonts w:ascii="Arial" w:hAnsi="Arial"/>
          <w:sz w:val="22"/>
          <w:szCs w:val="22"/>
        </w:rPr>
        <w:t>3. Sprints Ejecutados en el Mes</w:t>
      </w:r>
    </w:p>
    <w:tbl>
      <w:tblPr>
        <w:tblW w:w="9360" w:type="dxa"/>
        <w:jc w:val="start"/>
        <w:tblInd w:w="0" w:type="dxa"/>
        <w:tblLayout w:type="fixed"/>
        <w:tblCellMar>
          <w:top w:w="0" w:type="dxa"/>
          <w:start w:w="0" w:type="dxa"/>
          <w:bottom w:w="150" w:type="dxa"/>
          <w:end w:w="0" w:type="dxa"/>
        </w:tblCellMar>
      </w:tblPr>
      <w:tblGrid>
        <w:gridCol w:w="822"/>
        <w:gridCol w:w="1089"/>
        <w:gridCol w:w="2231"/>
        <w:gridCol w:w="1708"/>
        <w:gridCol w:w="1807"/>
        <w:gridCol w:w="1703"/>
      </w:tblGrid>
      <w:tr>
        <w:trPr>
          <w:tblHeader w:val="true"/>
        </w:trPr>
        <w:tc>
          <w:tcPr>
            <w:tcW w:w="822"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1089"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Fechas</w:t>
            </w:r>
          </w:p>
        </w:tc>
        <w:tc>
          <w:tcPr>
            <w:tcW w:w="223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Objetivo</w:t>
            </w:r>
          </w:p>
        </w:tc>
        <w:tc>
          <w:tcPr>
            <w:tcW w:w="170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Planificados</w:t>
            </w:r>
          </w:p>
        </w:tc>
        <w:tc>
          <w:tcPr>
            <w:tcW w:w="180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Completados</w:t>
            </w:r>
          </w:p>
        </w:tc>
        <w:tc>
          <w:tcPr>
            <w:tcW w:w="1703"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Estado</w:t>
            </w:r>
          </w:p>
        </w:tc>
      </w:tr>
      <w:tr>
        <w:trPr/>
        <w:tc>
          <w:tcPr>
            <w:tcW w:w="82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1</w:t>
            </w:r>
          </w:p>
        </w:tc>
        <w:tc>
          <w:tcPr>
            <w:tcW w:w="108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02/03 – 13/03</w:t>
            </w:r>
          </w:p>
        </w:tc>
        <w:tc>
          <w:tcPr>
            <w:tcW w:w="22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Base del Sistema + Portal Público </w:t>
            </w:r>
          </w:p>
        </w:tc>
        <w:tc>
          <w:tcPr>
            <w:tcW w:w="1708" w:type="dxa"/>
            <w:tcBorders>
              <w:bottom w:val="single" w:sz="2" w:space="0" w:color="000000"/>
            </w:tcBorders>
            <w:vAlign w:val="center"/>
          </w:tcPr>
          <w:p>
            <w:pPr>
              <w:pStyle w:val="Contenidodelatablauser"/>
              <w:bidi w:val="0"/>
              <w:spacing w:lineRule="auto" w:line="360"/>
              <w:jc w:val="center"/>
              <w:rPr>
                <w:rFonts w:ascii="Arial" w:hAnsi="Arial"/>
                <w:sz w:val="22"/>
                <w:szCs w:val="22"/>
              </w:rPr>
            </w:pPr>
            <w:r>
              <w:rPr>
                <w:rFonts w:ascii="Arial" w:hAnsi="Arial"/>
                <w:sz w:val="22"/>
                <w:szCs w:val="22"/>
              </w:rPr>
              <w:t>23</w:t>
            </w:r>
          </w:p>
        </w:tc>
        <w:tc>
          <w:tcPr>
            <w:tcW w:w="1807" w:type="dxa"/>
            <w:tcBorders>
              <w:bottom w:val="single" w:sz="2" w:space="0" w:color="000000"/>
            </w:tcBorders>
            <w:vAlign w:val="center"/>
          </w:tcPr>
          <w:p>
            <w:pPr>
              <w:pStyle w:val="Contenidodelatablauser"/>
              <w:bidi w:val="0"/>
              <w:spacing w:lineRule="auto" w:line="360"/>
              <w:jc w:val="center"/>
              <w:rPr>
                <w:rFonts w:ascii="Arial" w:hAnsi="Arial"/>
                <w:sz w:val="22"/>
                <w:szCs w:val="22"/>
              </w:rPr>
            </w:pPr>
            <w:r>
              <w:rPr>
                <w:rFonts w:ascii="Arial" w:hAnsi="Arial"/>
                <w:sz w:val="22"/>
                <w:szCs w:val="22"/>
              </w:rPr>
              <w:t>23</w:t>
            </w:r>
          </w:p>
        </w:tc>
        <w:tc>
          <w:tcPr>
            <w:tcW w:w="170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r>
        <w:trPr/>
        <w:tc>
          <w:tcPr>
            <w:tcW w:w="82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2</w:t>
            </w:r>
          </w:p>
        </w:tc>
        <w:tc>
          <w:tcPr>
            <w:tcW w:w="108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16/03 – 27/03</w:t>
            </w:r>
          </w:p>
        </w:tc>
        <w:tc>
          <w:tcPr>
            <w:tcW w:w="22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CRUD Principal de Asociados </w:t>
            </w:r>
            <w:r>
              <w:rPr>
                <w:rFonts w:ascii="Arial" w:hAnsi="Arial"/>
                <w:sz w:val="22"/>
                <w:szCs w:val="22"/>
              </w:rPr>
              <w:t>+ Manú de Accesibilidad</w:t>
            </w:r>
          </w:p>
        </w:tc>
        <w:tc>
          <w:tcPr>
            <w:tcW w:w="1708" w:type="dxa"/>
            <w:tcBorders>
              <w:bottom w:val="single" w:sz="2" w:space="0" w:color="000000"/>
            </w:tcBorders>
            <w:vAlign w:val="center"/>
          </w:tcPr>
          <w:p>
            <w:pPr>
              <w:pStyle w:val="Contenidodelatablauser"/>
              <w:bidi w:val="0"/>
              <w:spacing w:lineRule="auto" w:line="360"/>
              <w:jc w:val="center"/>
              <w:rPr>
                <w:rFonts w:ascii="Arial" w:hAnsi="Arial"/>
                <w:sz w:val="22"/>
                <w:szCs w:val="22"/>
              </w:rPr>
            </w:pPr>
            <w:r>
              <w:rPr>
                <w:rFonts w:ascii="Arial" w:hAnsi="Arial"/>
                <w:sz w:val="22"/>
                <w:szCs w:val="22"/>
              </w:rPr>
              <w:t>26</w:t>
            </w:r>
          </w:p>
        </w:tc>
        <w:tc>
          <w:tcPr>
            <w:tcW w:w="1807" w:type="dxa"/>
            <w:tcBorders>
              <w:bottom w:val="single" w:sz="2" w:space="0" w:color="000000"/>
            </w:tcBorders>
            <w:vAlign w:val="center"/>
          </w:tcPr>
          <w:p>
            <w:pPr>
              <w:pStyle w:val="Contenidodelatablauser"/>
              <w:bidi w:val="0"/>
              <w:spacing w:lineRule="auto" w:line="360"/>
              <w:jc w:val="center"/>
              <w:rPr>
                <w:rFonts w:ascii="Arial" w:hAnsi="Arial"/>
                <w:sz w:val="22"/>
                <w:szCs w:val="22"/>
              </w:rPr>
            </w:pPr>
            <w:r>
              <w:rPr>
                <w:rFonts w:ascii="Arial" w:hAnsi="Arial"/>
                <w:sz w:val="22"/>
                <w:szCs w:val="22"/>
              </w:rPr>
              <w:t>26</w:t>
            </w:r>
          </w:p>
        </w:tc>
        <w:tc>
          <w:tcPr>
            <w:tcW w:w="170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bl>
    <w:p>
      <w:pPr>
        <w:pStyle w:val="Heading3"/>
        <w:bidi w:val="0"/>
        <w:spacing w:lineRule="auto" w:line="360" w:before="0" w:after="0"/>
        <w:jc w:val="start"/>
        <w:rPr>
          <w:rFonts w:ascii="Arial" w:hAnsi="Arial"/>
          <w:sz w:val="22"/>
          <w:szCs w:val="22"/>
        </w:rPr>
      </w:pPr>
      <w:r>
        <w:rPr>
          <w:rFonts w:ascii="Arial" w:hAnsi="Arial"/>
          <w:sz w:val="22"/>
          <w:szCs w:val="22"/>
        </w:rPr>
      </w:r>
    </w:p>
    <w:p>
      <w:pPr>
        <w:pStyle w:val="Heading3"/>
        <w:bidi w:val="0"/>
        <w:spacing w:lineRule="auto" w:line="360"/>
        <w:jc w:val="start"/>
        <w:rPr>
          <w:rFonts w:ascii="Arial" w:hAnsi="Arial"/>
          <w:sz w:val="22"/>
          <w:szCs w:val="22"/>
        </w:rPr>
      </w:pPr>
      <w:r>
        <w:rPr>
          <w:rFonts w:ascii="Arial" w:hAnsi="Arial"/>
          <w:sz w:val="22"/>
          <w:szCs w:val="22"/>
        </w:rPr>
        <w:t>4. Entregables Clave</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Sprint 1:</w:t>
      </w:r>
      <w:r>
        <w:rPr>
          <w:rFonts w:ascii="Arial" w:hAnsi="Arial"/>
          <w:sz w:val="22"/>
          <w:szCs w:val="22"/>
        </w:rPr>
        <w:t> Autenticación con Laravel Sanctum (cookies HttpOnly), RBAC con Spatie, recuperación de contraseña por correo, CRUD de publicaciones para el portal, vistas públicas del blog.</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Sprint 2:</w:t>
      </w:r>
      <w:r>
        <w:rPr>
          <w:rFonts w:ascii="Arial" w:hAnsi="Arial"/>
          <w:sz w:val="22"/>
          <w:szCs w:val="22"/>
        </w:rPr>
        <w:t xml:space="preserve"> Registro, consulta, actualización y desactivación lógica de asociados; </w:t>
      </w:r>
      <w:r>
        <w:rPr>
          <w:rFonts w:ascii="Arial" w:hAnsi="Arial"/>
          <w:sz w:val="22"/>
          <w:szCs w:val="22"/>
        </w:rPr>
        <w:t>menú de accesibilidad.</w:t>
      </w:r>
    </w:p>
    <w:p>
      <w:pPr>
        <w:pStyle w:val="Heading3"/>
        <w:bidi w:val="0"/>
        <w:spacing w:lineRule="auto" w:line="360"/>
        <w:jc w:val="start"/>
        <w:rPr>
          <w:rFonts w:ascii="Arial" w:hAnsi="Arial"/>
          <w:sz w:val="22"/>
          <w:szCs w:val="22"/>
        </w:rPr>
      </w:pPr>
      <w:r>
        <w:rPr>
          <w:rFonts w:ascii="Arial" w:hAnsi="Arial"/>
          <w:sz w:val="22"/>
          <w:szCs w:val="22"/>
        </w:rPr>
        <w:t>5. Impedimentos y Resolución</w:t>
      </w:r>
    </w:p>
    <w:tbl>
      <w:tblPr>
        <w:tblW w:w="9360" w:type="dxa"/>
        <w:jc w:val="start"/>
        <w:tblInd w:w="0" w:type="dxa"/>
        <w:tblLayout w:type="fixed"/>
        <w:tblCellMar>
          <w:top w:w="0" w:type="dxa"/>
          <w:start w:w="0" w:type="dxa"/>
          <w:bottom w:w="150" w:type="dxa"/>
          <w:end w:w="0" w:type="dxa"/>
        </w:tblCellMar>
      </w:tblPr>
      <w:tblGrid>
        <w:gridCol w:w="338"/>
        <w:gridCol w:w="744"/>
        <w:gridCol w:w="741"/>
        <w:gridCol w:w="1524"/>
        <w:gridCol w:w="2385"/>
        <w:gridCol w:w="2605"/>
        <w:gridCol w:w="1023"/>
      </w:tblGrid>
      <w:tr>
        <w:trPr>
          <w:tblHeader w:val="true"/>
        </w:trPr>
        <w:tc>
          <w:tcPr>
            <w:tcW w:w="33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ID</w:t>
            </w:r>
          </w:p>
        </w:tc>
        <w:tc>
          <w:tcPr>
            <w:tcW w:w="744"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74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w:t>
            </w:r>
          </w:p>
        </w:tc>
        <w:tc>
          <w:tcPr>
            <w:tcW w:w="1524"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Tipo</w:t>
            </w:r>
          </w:p>
        </w:tc>
        <w:tc>
          <w:tcPr>
            <w:tcW w:w="238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Descripción</w:t>
            </w:r>
          </w:p>
        </w:tc>
        <w:tc>
          <w:tcPr>
            <w:tcW w:w="260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Acciones</w:t>
            </w:r>
          </w:p>
        </w:tc>
        <w:tc>
          <w:tcPr>
            <w:tcW w:w="1023"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Estatus</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03/03</w:t>
            </w:r>
          </w:p>
        </w:tc>
        <w:tc>
          <w:tcPr>
            <w:tcW w:w="152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Infraestructura</w:t>
            </w:r>
          </w:p>
        </w:tc>
        <w:tc>
          <w:tcPr>
            <w:tcW w:w="238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Corte eléctrico prolongado (6 hrs) e inestabilidad de internet.</w:t>
            </w:r>
          </w:p>
        </w:tc>
        <w:tc>
          <w:tcPr>
            <w:tcW w:w="260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Activación de hotspots, redistribución de tareas.</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17/03</w:t>
            </w:r>
          </w:p>
        </w:tc>
        <w:tc>
          <w:tcPr>
            <w:tcW w:w="152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Infraestructura</w:t>
            </w:r>
          </w:p>
        </w:tc>
        <w:tc>
          <w:tcPr>
            <w:tcW w:w="238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Corte eléctrico prolongado (6 hrs) y pérdida de conectividad.</w:t>
            </w:r>
          </w:p>
        </w:tc>
        <w:tc>
          <w:tcPr>
            <w:tcW w:w="260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Uso de conexión móvil de respaldo, trabajo offline.</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18/03</w:t>
            </w:r>
          </w:p>
        </w:tc>
        <w:tc>
          <w:tcPr>
            <w:tcW w:w="152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(BD)</w:t>
            </w:r>
          </w:p>
        </w:tc>
        <w:tc>
          <w:tcPr>
            <w:tcW w:w="238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Incompatibilidad en scripts de importación desde Excel a MySQL.</w:t>
            </w:r>
          </w:p>
        </w:tc>
        <w:tc>
          <w:tcPr>
            <w:tcW w:w="260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Limpieza de datos en plantillas, estandarización de tipos de datos y actualización del script de carga.</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bl>
    <w:p>
      <w:pPr>
        <w:pStyle w:val="Heading3"/>
        <w:bidi w:val="0"/>
        <w:spacing w:lineRule="auto" w:line="360"/>
        <w:jc w:val="start"/>
        <w:rPr>
          <w:rFonts w:ascii="Arial" w:hAnsi="Arial"/>
          <w:sz w:val="22"/>
          <w:szCs w:val="22"/>
        </w:rPr>
      </w:pPr>
      <w:r>
        <w:rPr>
          <w:rFonts w:ascii="Arial" w:hAnsi="Arial"/>
          <w:sz w:val="22"/>
          <w:szCs w:val="22"/>
        </w:rPr>
      </w:r>
    </w:p>
    <w:p>
      <w:pPr>
        <w:pStyle w:val="Heading3"/>
        <w:bidi w:val="0"/>
        <w:spacing w:lineRule="auto" w:line="360"/>
        <w:jc w:val="start"/>
        <w:rPr>
          <w:rFonts w:ascii="Arial" w:hAnsi="Arial"/>
          <w:sz w:val="22"/>
          <w:szCs w:val="22"/>
        </w:rPr>
      </w:pPr>
      <w:r>
        <w:rPr>
          <w:rFonts w:ascii="Arial" w:hAnsi="Arial"/>
          <w:sz w:val="22"/>
          <w:szCs w:val="22"/>
        </w:rPr>
        <w:t>6. Estado General del Proyecto (Marzo)</w:t>
      </w:r>
    </w:p>
    <w:tbl>
      <w:tblPr>
        <w:tblW w:w="9360" w:type="dxa"/>
        <w:jc w:val="start"/>
        <w:tblInd w:w="0" w:type="dxa"/>
        <w:tblLayout w:type="fixed"/>
        <w:tblCellMar>
          <w:top w:w="0" w:type="dxa"/>
          <w:start w:w="0" w:type="dxa"/>
          <w:bottom w:w="150" w:type="dxa"/>
          <w:end w:w="0" w:type="dxa"/>
        </w:tblCellMar>
      </w:tblPr>
      <w:tblGrid>
        <w:gridCol w:w="2732"/>
        <w:gridCol w:w="6628"/>
      </w:tblGrid>
      <w:tr>
        <w:trPr>
          <w:tblHeader w:val="true"/>
        </w:trPr>
        <w:tc>
          <w:tcPr>
            <w:tcW w:w="2732"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Aspecto</w:t>
            </w:r>
          </w:p>
        </w:tc>
        <w:tc>
          <w:tcPr>
            <w:tcW w:w="662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Evaluación</w:t>
            </w:r>
          </w:p>
        </w:tc>
      </w:tr>
      <w:tr>
        <w:trPr/>
        <w:tc>
          <w:tcPr>
            <w:tcW w:w="27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Cumplimiento de planificación</w:t>
            </w:r>
          </w:p>
        </w:tc>
        <w:tc>
          <w:tcPr>
            <w:tcW w:w="6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100% de puntos completados.</w:t>
            </w:r>
          </w:p>
        </w:tc>
      </w:tr>
      <w:tr>
        <w:trPr/>
        <w:tc>
          <w:tcPr>
            <w:tcW w:w="27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Calidad de los entregables</w:t>
            </w:r>
          </w:p>
        </w:tc>
        <w:tc>
          <w:tcPr>
            <w:tcW w:w="6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Aprobado por stakeholders sin observaciones críticas.</w:t>
            </w:r>
          </w:p>
        </w:tc>
      </w:tr>
      <w:tr>
        <w:trPr/>
        <w:tc>
          <w:tcPr>
            <w:tcW w:w="27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Rendimiento del equipo</w:t>
            </w:r>
          </w:p>
        </w:tc>
        <w:tc>
          <w:tcPr>
            <w:tcW w:w="6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Velocidad consistente de ~23 puntos por sprint.</w:t>
            </w:r>
          </w:p>
        </w:tc>
      </w:tr>
      <w:tr>
        <w:trPr/>
        <w:tc>
          <w:tcPr>
            <w:tcW w:w="27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Impedimentos</w:t>
            </w:r>
          </w:p>
        </w:tc>
        <w:tc>
          <w:tcPr>
            <w:tcW w:w="6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Amarillo – Cortes eléctricos y problemas de BD, pero resueltos sin afectar el cronograma.</w:t>
            </w:r>
          </w:p>
        </w:tc>
      </w:tr>
    </w:tbl>
    <w:p>
      <w:pPr>
        <w:pStyle w:val="BodyText"/>
        <w:bidi w:val="0"/>
        <w:spacing w:lineRule="auto" w:line="360"/>
        <w:jc w:val="start"/>
        <w:rPr>
          <w:rStyle w:val="Strong"/>
          <w:rFonts w:ascii="Arial" w:hAnsi="Arial"/>
          <w:sz w:val="22"/>
          <w:szCs w:val="22"/>
        </w:rPr>
      </w:pPr>
      <w:r>
        <w:rPr>
          <w:rFonts w:ascii="Arial" w:hAnsi="Arial"/>
          <w:sz w:val="22"/>
          <w:szCs w:val="22"/>
        </w:rPr>
      </w:r>
    </w:p>
    <w:p>
      <w:pPr>
        <w:pStyle w:val="BodyText"/>
        <w:bidi w:val="0"/>
        <w:spacing w:lineRule="auto" w:line="360"/>
        <w:jc w:val="start"/>
        <w:rPr/>
      </w:pPr>
      <w:r>
        <w:rPr>
          <w:rStyle w:val="Strong"/>
          <w:rFonts w:ascii="Arial" w:hAnsi="Arial"/>
          <w:sz w:val="22"/>
          <w:szCs w:val="22"/>
        </w:rPr>
        <w:t>Próximos pasos:</w:t>
      </w:r>
      <w:r>
        <w:rPr>
          <w:rFonts w:ascii="Arial" w:hAnsi="Arial"/>
          <w:sz w:val="22"/>
          <w:szCs w:val="22"/>
        </w:rPr>
        <w:t> Iniciar el Sprint 3 (Gestión Relacionada + Validaciones) para consolidar el módulo administrativo antes de los reportes y el portal de asociados.</w:t>
      </w:r>
    </w:p>
    <w:p>
      <w:pPr>
        <w:pStyle w:val="BodyText"/>
        <w:bidi w:val="0"/>
        <w:spacing w:lineRule="auto" w:line="360"/>
        <w:jc w:val="start"/>
        <w:rPr>
          <w:rFonts w:ascii="Arial" w:hAnsi="Arial"/>
          <w:sz w:val="22"/>
          <w:szCs w:val="22"/>
        </w:rPr>
      </w:pPr>
      <w:r>
        <w:rPr>
          <w:rFonts w:ascii="Arial" w:hAnsi="Arial"/>
          <w:sz w:val="22"/>
          <w:szCs w:val="22"/>
        </w:rPr>
      </w:r>
    </w:p>
    <w:p>
      <w:pPr>
        <w:pStyle w:val="BodyText"/>
        <w:bidi w:val="0"/>
        <w:spacing w:lineRule="auto" w:line="360"/>
        <w:jc w:val="start"/>
        <w:rPr>
          <w:rFonts w:ascii="Arial" w:hAnsi="Arial"/>
          <w:sz w:val="22"/>
          <w:szCs w:val="22"/>
        </w:rPr>
      </w:pPr>
      <w:r>
        <w:rPr>
          <w:rFonts w:ascii="Arial" w:hAnsi="Arial"/>
          <w:sz w:val="22"/>
          <w:szCs w:val="22"/>
        </w:rPr>
      </w:r>
    </w:p>
    <w:p>
      <w:pPr>
        <w:pStyle w:val="BodyText"/>
        <w:bidi w:val="0"/>
        <w:spacing w:lineRule="auto" w:line="360"/>
        <w:jc w:val="start"/>
        <w:rPr>
          <w:rFonts w:ascii="Arial" w:hAnsi="Arial"/>
          <w:sz w:val="22"/>
          <w:szCs w:val="22"/>
        </w:rPr>
      </w:pPr>
      <w:r>
        <w:rPr>
          <w:rFonts w:ascii="Arial" w:hAnsi="Arial"/>
          <w:sz w:val="22"/>
          <w:szCs w:val="22"/>
        </w:rPr>
      </w:r>
    </w:p>
    <w:p>
      <w:pPr>
        <w:pStyle w:val="BodyText"/>
        <w:bidi w:val="0"/>
        <w:spacing w:lineRule="auto" w:line="360"/>
        <w:jc w:val="start"/>
        <w:rPr>
          <w:rFonts w:ascii="Arial" w:hAnsi="Arial"/>
          <w:sz w:val="22"/>
          <w:szCs w:val="22"/>
        </w:rPr>
      </w:pPr>
      <w:r>
        <w:rPr>
          <w:rFonts w:ascii="Arial" w:hAnsi="Arial"/>
          <w:sz w:val="22"/>
          <w:szCs w:val="22"/>
        </w:rPr>
      </w:r>
    </w:p>
    <w:p>
      <w:pPr>
        <w:pStyle w:val="BodyText"/>
        <w:bidi w:val="0"/>
        <w:spacing w:lineRule="auto" w:line="360"/>
        <w:jc w:val="start"/>
        <w:rPr>
          <w:rFonts w:ascii="Arial" w:hAnsi="Arial"/>
          <w:sz w:val="22"/>
          <w:szCs w:val="22"/>
        </w:rPr>
      </w:pPr>
      <w:r>
        <w:rPr>
          <w:rFonts w:ascii="Arial" w:hAnsi="Arial"/>
          <w:sz w:val="22"/>
          <w:szCs w:val="22"/>
        </w:rPr>
      </w:r>
    </w:p>
    <w:p>
      <w:pPr>
        <w:pStyle w:val="BodyText"/>
        <w:bidi w:val="0"/>
        <w:spacing w:lineRule="auto" w:line="360"/>
        <w:jc w:val="start"/>
        <w:rPr>
          <w:rFonts w:ascii="Arial" w:hAnsi="Arial"/>
          <w:b/>
          <w:bCs/>
          <w:sz w:val="22"/>
          <w:szCs w:val="22"/>
        </w:rPr>
      </w:pPr>
      <w:r>
        <w:rPr>
          <w:rFonts w:ascii="Arial" w:hAnsi="Arial"/>
          <w:b/>
          <w:bCs/>
          <w:sz w:val="22"/>
          <w:szCs w:val="22"/>
        </w:rPr>
        <w:t>INFORME MENSUAL – ABRIL 2026</w:t>
      </w:r>
    </w:p>
    <w:p>
      <w:pPr>
        <w:pStyle w:val="Heading4"/>
        <w:bidi w:val="0"/>
        <w:spacing w:lineRule="auto" w:line="360" w:before="0" w:after="26"/>
        <w:jc w:val="both"/>
        <w:rPr>
          <w:rFonts w:ascii="Arial" w:hAnsi="Arial"/>
          <w:b/>
          <w:bCs/>
          <w:i w:val="false"/>
          <w:caps w:val="false"/>
          <w:smallCaps w:val="false"/>
          <w:color w:val="auto"/>
          <w:spacing w:val="0"/>
          <w:sz w:val="22"/>
          <w:szCs w:val="22"/>
        </w:rPr>
      </w:pPr>
      <w:r>
        <w:rPr>
          <w:rFonts w:ascii="Arial" w:hAnsi="Arial"/>
          <w:b/>
          <w:bCs/>
          <w:i w:val="false"/>
          <w:caps w:val="false"/>
          <w:smallCaps w:val="false"/>
          <w:color w:val="auto"/>
          <w:spacing w:val="0"/>
          <w:sz w:val="22"/>
          <w:szCs w:val="22"/>
        </w:rPr>
        <w:t>1. Información General del Período</w:t>
      </w:r>
    </w:p>
    <w:tbl>
      <w:tblPr>
        <w:tblW w:w="9360" w:type="dxa"/>
        <w:jc w:val="start"/>
        <w:tblInd w:w="0" w:type="dxa"/>
        <w:tblLayout w:type="fixed"/>
        <w:tblCellMar>
          <w:top w:w="0" w:type="dxa"/>
          <w:start w:w="0" w:type="dxa"/>
          <w:bottom w:w="150" w:type="dxa"/>
          <w:end w:w="0" w:type="dxa"/>
        </w:tblCellMar>
      </w:tblPr>
      <w:tblGrid>
        <w:gridCol w:w="2487"/>
        <w:gridCol w:w="6873"/>
      </w:tblGrid>
      <w:tr>
        <w:trPr>
          <w:tblHeader w:val="true"/>
        </w:trPr>
        <w:tc>
          <w:tcPr>
            <w:tcW w:w="2487" w:type="dxa"/>
            <w:tcBorders>
              <w:bottom w:val="single" w:sz="2" w:space="0" w:color="000000"/>
            </w:tcBorders>
            <w:shd w:fill="F4F6F9" w:val="clear"/>
            <w:vAlign w:val="center"/>
          </w:tcPr>
          <w:p>
            <w:pPr>
              <w:pStyle w:val="Ttulodelatablauser"/>
              <w:bidi w:val="0"/>
              <w:spacing w:lineRule="atLeast" w:line="375"/>
              <w:ind w:hanging="0" w:start="0" w:end="0"/>
              <w:jc w:val="start"/>
              <w:rPr/>
            </w:pPr>
            <w:r>
              <w:rPr>
                <w:rStyle w:val="Strong"/>
                <w:rFonts w:ascii="Arial" w:hAnsi="Arial"/>
                <w:b/>
                <w:bCs/>
                <w:i w:val="false"/>
                <w:caps w:val="false"/>
                <w:smallCaps w:val="false"/>
                <w:color w:val="auto"/>
                <w:sz w:val="22"/>
                <w:szCs w:val="22"/>
              </w:rPr>
              <w:t>Período:</w:t>
            </w:r>
          </w:p>
        </w:tc>
        <w:tc>
          <w:tcPr>
            <w:tcW w:w="6873" w:type="dxa"/>
            <w:tcBorders>
              <w:bottom w:val="single" w:sz="2" w:space="0" w:color="000000"/>
            </w:tcBorders>
            <w:shd w:fill="F4F6F9" w:val="clear"/>
            <w:vAlign w:val="center"/>
          </w:tcPr>
          <w:p>
            <w:pPr>
              <w:pStyle w:val="Ttulodelatablauser"/>
              <w:bidi w:val="0"/>
              <w:spacing w:lineRule="atLeast" w:line="375"/>
              <w:ind w:hanging="0" w:start="0" w:end="0"/>
              <w:jc w:val="start"/>
              <w:rPr>
                <w:rFonts w:ascii="Arial" w:hAnsi="Arial"/>
                <w:b/>
                <w:i w:val="false"/>
                <w:caps w:val="false"/>
                <w:smallCaps w:val="false"/>
                <w:color w:val="auto"/>
                <w:sz w:val="22"/>
                <w:szCs w:val="22"/>
              </w:rPr>
            </w:pPr>
            <w:r>
              <w:rPr>
                <w:rFonts w:ascii="Arial" w:hAnsi="Arial"/>
                <w:b/>
                <w:i w:val="false"/>
                <w:caps w:val="false"/>
                <w:smallCaps w:val="false"/>
                <w:color w:val="auto"/>
                <w:sz w:val="22"/>
                <w:szCs w:val="22"/>
              </w:rPr>
              <w:t>Abril 2026</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Entregas del Mes:</w:t>
            </w:r>
          </w:p>
        </w:tc>
        <w:tc>
          <w:tcPr>
            <w:tcW w:w="6873" w:type="dxa"/>
            <w:tcBorders>
              <w:bottom w:val="single" w:sz="2" w:space="0" w:color="000000"/>
            </w:tcBorders>
            <w:vAlign w:val="center"/>
          </w:tcPr>
          <w:p>
            <w:pPr>
              <w:pStyle w:val="BodyText"/>
              <w:widowControl/>
              <w:bidi w:val="0"/>
              <w:spacing w:lineRule="auto" w:line="360" w:before="240" w:after="240"/>
              <w:ind w:hanging="0" w:start="0" w:end="0"/>
              <w:jc w:val="start"/>
              <w:rPr>
                <w:rFonts w:ascii="Arial" w:hAnsi="Arial"/>
                <w:color w:val="auto"/>
                <w:sz w:val="22"/>
                <w:szCs w:val="22"/>
              </w:rPr>
            </w:pPr>
            <w:r>
              <w:rPr>
                <w:rFonts w:ascii="Arial" w:hAnsi="Arial"/>
                <w:color w:val="auto"/>
                <w:spacing w:val="0"/>
                <w:sz w:val="22"/>
                <w:szCs w:val="22"/>
              </w:rPr>
              <w:t>Entrega 3 (Sprint 3) + Entrega 4 (Sprint 4)</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Bloque Arquitectónico:</w:t>
            </w:r>
          </w:p>
        </w:tc>
        <w:tc>
          <w:tcPr>
            <w:tcW w:w="6873"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color w:val="auto"/>
                <w:sz w:val="22"/>
                <w:szCs w:val="22"/>
              </w:rPr>
            </w:pPr>
            <w:r>
              <w:rPr>
                <w:rStyle w:val="Strong"/>
                <w:rFonts w:ascii="Arial" w:hAnsi="Arial"/>
                <w:caps w:val="false"/>
                <w:smallCaps w:val="false"/>
                <w:color w:val="0F1115"/>
                <w:spacing w:val="0"/>
                <w:sz w:val="22"/>
                <w:szCs w:val="22"/>
              </w:rPr>
              <w:t>🟫</w:t>
            </w:r>
            <w:r>
              <w:rPr>
                <w:rFonts w:ascii="Arial" w:hAnsi="Arial"/>
                <w:caps w:val="false"/>
                <w:smallCaps w:val="false"/>
                <w:color w:val="auto"/>
                <w:sz w:val="22"/>
                <w:szCs w:val="22"/>
              </w:rPr>
              <w:t xml:space="preserve"> </w:t>
            </w:r>
            <w:r>
              <w:rPr>
                <w:rFonts w:ascii="Arial" w:hAnsi="Arial"/>
                <w:b w:val="false"/>
                <w:i w:val="false"/>
                <w:caps w:val="false"/>
                <w:smallCaps w:val="false"/>
                <w:color w:val="auto"/>
                <w:sz w:val="22"/>
                <w:szCs w:val="22"/>
              </w:rPr>
              <w:t xml:space="preserve">Bloque 300 – Capa Intermedia </w:t>
            </w:r>
            <w:r>
              <w:rPr>
                <w:rFonts w:ascii="Arial" w:hAnsi="Arial"/>
                <w:b w:val="false"/>
                <w:i w:val="false"/>
                <w:caps w:val="false"/>
                <w:smallCaps w:val="false"/>
                <w:color w:val="auto"/>
                <w:spacing w:val="0"/>
                <w:sz w:val="22"/>
                <w:szCs w:val="22"/>
              </w:rPr>
              <w:t>(Backend)</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Sprints Ejecutados:</w:t>
            </w:r>
          </w:p>
        </w:tc>
        <w:tc>
          <w:tcPr>
            <w:tcW w:w="6873" w:type="dxa"/>
            <w:tcBorders>
              <w:bottom w:val="single" w:sz="2" w:space="0" w:color="000000"/>
            </w:tcBorders>
            <w:vAlign w:val="center"/>
          </w:tcPr>
          <w:p>
            <w:pPr>
              <w:pStyle w:val="BodyText"/>
              <w:widowControl/>
              <w:bidi w:val="0"/>
              <w:spacing w:lineRule="auto" w:line="360" w:before="69" w:after="69"/>
              <w:ind w:hanging="0" w:start="0" w:end="0"/>
              <w:jc w:val="start"/>
              <w:rPr>
                <w:rFonts w:ascii="Arial" w:hAnsi="Arial"/>
                <w:color w:val="auto"/>
                <w:sz w:val="22"/>
                <w:szCs w:val="22"/>
              </w:rPr>
            </w:pPr>
            <w:r>
              <w:rPr>
                <w:rFonts w:ascii="Arial" w:hAnsi="Arial"/>
                <w:color w:val="auto"/>
                <w:spacing w:val="0"/>
                <w:sz w:val="22"/>
                <w:szCs w:val="22"/>
              </w:rPr>
              <w:t>Sprint 3 (30/03 – 10/04) y Sprint 4 (13/04 – 24/04)</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 Planificados:</w:t>
            </w:r>
          </w:p>
        </w:tc>
        <w:tc>
          <w:tcPr>
            <w:tcW w:w="6873" w:type="dxa"/>
            <w:tcBorders>
              <w:bottom w:val="single" w:sz="2" w:space="0" w:color="000000"/>
            </w:tcBorders>
            <w:vAlign w:val="center"/>
          </w:tcPr>
          <w:p>
            <w:pPr>
              <w:pStyle w:val="BodyText"/>
              <w:widowControl/>
              <w:bidi w:val="0"/>
              <w:spacing w:lineRule="auto" w:line="360" w:before="126" w:after="126"/>
              <w:ind w:hanging="0" w:start="0" w:end="0"/>
              <w:jc w:val="start"/>
              <w:rPr>
                <w:rFonts w:ascii="Arial" w:hAnsi="Arial"/>
                <w:color w:val="auto"/>
                <w:sz w:val="22"/>
                <w:szCs w:val="22"/>
              </w:rPr>
            </w:pPr>
            <w:r>
              <w:rPr>
                <w:rFonts w:ascii="Arial" w:hAnsi="Arial"/>
                <w:color w:val="auto"/>
                <w:spacing w:val="0"/>
                <w:sz w:val="22"/>
                <w:szCs w:val="22"/>
              </w:rPr>
              <w:t>4</w:t>
            </w:r>
            <w:r>
              <w:rPr>
                <w:rFonts w:ascii="Arial" w:hAnsi="Arial"/>
                <w:color w:val="auto"/>
                <w:spacing w:val="0"/>
                <w:sz w:val="22"/>
                <w:szCs w:val="22"/>
              </w:rPr>
              <w:t>4</w:t>
            </w:r>
            <w:r>
              <w:rPr>
                <w:rFonts w:ascii="Arial" w:hAnsi="Arial"/>
                <w:color w:val="auto"/>
                <w:spacing w:val="0"/>
                <w:sz w:val="22"/>
                <w:szCs w:val="22"/>
              </w:rPr>
              <w:t xml:space="preserve"> puntos</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PuntosCompletados:</w:t>
            </w:r>
          </w:p>
        </w:tc>
        <w:tc>
          <w:tcPr>
            <w:tcW w:w="6873" w:type="dxa"/>
            <w:tcBorders>
              <w:bottom w:val="single" w:sz="2" w:space="0" w:color="000000"/>
            </w:tcBorders>
            <w:vAlign w:val="center"/>
          </w:tcPr>
          <w:p>
            <w:pPr>
              <w:pStyle w:val="BodyText"/>
              <w:widowControl/>
              <w:bidi w:val="0"/>
              <w:spacing w:lineRule="auto" w:line="360" w:before="69" w:after="69"/>
              <w:ind w:hanging="0" w:start="0" w:end="0"/>
              <w:jc w:val="start"/>
              <w:rPr>
                <w:rFonts w:ascii="Arial" w:hAnsi="Arial"/>
                <w:color w:val="auto"/>
                <w:sz w:val="22"/>
                <w:szCs w:val="22"/>
              </w:rPr>
            </w:pPr>
            <w:r>
              <w:rPr>
                <w:rFonts w:ascii="Arial" w:hAnsi="Arial"/>
                <w:color w:val="auto"/>
                <w:spacing w:val="0"/>
                <w:sz w:val="22"/>
                <w:szCs w:val="22"/>
              </w:rPr>
              <w:t>4</w:t>
            </w:r>
            <w:r>
              <w:rPr>
                <w:rFonts w:ascii="Arial" w:hAnsi="Arial"/>
                <w:color w:val="auto"/>
                <w:spacing w:val="0"/>
                <w:sz w:val="22"/>
                <w:szCs w:val="22"/>
              </w:rPr>
              <w:t>4</w:t>
            </w:r>
            <w:r>
              <w:rPr>
                <w:rFonts w:ascii="Arial" w:hAnsi="Arial"/>
                <w:color w:val="auto"/>
                <w:spacing w:val="0"/>
                <w:sz w:val="22"/>
                <w:szCs w:val="22"/>
              </w:rPr>
              <w:t xml:space="preserve"> puntos</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Porcentaje de Cumplimiento:</w:t>
            </w:r>
          </w:p>
        </w:tc>
        <w:tc>
          <w:tcPr>
            <w:tcW w:w="6873"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100%</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Estado General del Mes:</w:t>
            </w:r>
          </w:p>
        </w:tc>
        <w:tc>
          <w:tcPr>
            <w:tcW w:w="6873"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color w:val="auto"/>
                <w:sz w:val="22"/>
                <w:szCs w:val="22"/>
              </w:rPr>
            </w:pPr>
            <w:r>
              <w:rPr>
                <w:rFonts w:ascii="Arial" w:hAnsi="Arial"/>
                <w:caps w:val="false"/>
                <w:smallCaps w:val="false"/>
                <w:color w:val="auto"/>
                <w:sz w:val="22"/>
                <w:szCs w:val="22"/>
              </w:rPr>
              <w:t xml:space="preserve">🟢 </w:t>
            </w:r>
            <w:r>
              <w:rPr>
                <w:rFonts w:ascii="Arial" w:hAnsi="Arial"/>
                <w:b w:val="false"/>
                <w:i w:val="false"/>
                <w:caps w:val="false"/>
                <w:smallCaps w:val="false"/>
                <w:color w:val="auto"/>
                <w:sz w:val="22"/>
                <w:szCs w:val="22"/>
              </w:rPr>
              <w:t>Verde – Todo completado según lo planificado</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Participantes Clave:</w:t>
            </w:r>
          </w:p>
        </w:tc>
        <w:tc>
          <w:tcPr>
            <w:tcW w:w="6873"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Product Owner (PO): TSU. Nattier Caraballo</w:t>
              <w:br/>
              <w:t>- Scrum Master (SM): TSU. Cindia López</w:t>
              <w:br/>
              <w:t>- Developers (Devs): TSU. Luis Francisco Mujica, TSU. Jorge Luis Linares</w:t>
            </w:r>
          </w:p>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xml:space="preserve">- Stakeholders: </w:t>
            </w:r>
            <w:r>
              <w:rPr>
                <w:rFonts w:ascii="Arial" w:hAnsi="Arial"/>
                <w:b w:val="false"/>
                <w:i w:val="false"/>
                <w:caps w:val="false"/>
                <w:smallCaps w:val="false"/>
                <w:color w:val="auto"/>
                <w:spacing w:val="0"/>
                <w:sz w:val="22"/>
                <w:szCs w:val="22"/>
              </w:rPr>
              <w:t>Sr. Medardo A. Guerrero García (Patrocinador), Sr. Osvaldo Reyes (Junta Directiva), Ing. Gabriel Falcón (Director de Tecnología)</w:t>
            </w:r>
          </w:p>
        </w:tc>
      </w:tr>
    </w:tbl>
    <w:p>
      <w:pPr>
        <w:pStyle w:val="BodyText"/>
        <w:bidi w:val="0"/>
        <w:spacing w:lineRule="auto" w:line="360" w:before="0" w:after="26"/>
        <w:jc w:val="both"/>
        <w:rPr>
          <w:rFonts w:ascii="Arial" w:hAnsi="Arial"/>
          <w:b/>
          <w:bCs/>
          <w:color w:val="auto"/>
          <w:sz w:val="22"/>
          <w:szCs w:val="22"/>
        </w:rPr>
      </w:pPr>
      <w:r>
        <w:rPr>
          <w:rFonts w:ascii="Arial" w:hAnsi="Arial"/>
          <w:b/>
          <w:bCs/>
          <w:color w:val="auto"/>
          <w:sz w:val="22"/>
          <w:szCs w:val="22"/>
        </w:rPr>
      </w:r>
    </w:p>
    <w:p>
      <w:pPr>
        <w:pStyle w:val="Heading3"/>
        <w:bidi w:val="0"/>
        <w:spacing w:lineRule="auto" w:line="360"/>
        <w:jc w:val="start"/>
        <w:rPr>
          <w:rFonts w:ascii="Arial" w:hAnsi="Arial"/>
          <w:sz w:val="22"/>
          <w:szCs w:val="22"/>
        </w:rPr>
      </w:pPr>
      <w:r>
        <w:rPr>
          <w:rFonts w:ascii="Arial" w:hAnsi="Arial"/>
          <w:sz w:val="22"/>
          <w:szCs w:val="22"/>
        </w:rPr>
        <w:t>2. Resumen Ejecutivo</w:t>
      </w:r>
    </w:p>
    <w:p>
      <w:pPr>
        <w:pStyle w:val="BodyText"/>
        <w:bidi w:val="0"/>
        <w:spacing w:lineRule="auto" w:line="360"/>
        <w:jc w:val="both"/>
        <w:rPr/>
      </w:pPr>
      <w:r>
        <w:rPr>
          <w:rFonts w:ascii="Arial" w:hAnsi="Arial"/>
          <w:sz w:val="22"/>
          <w:szCs w:val="22"/>
        </w:rPr>
        <w:t>Durante el mes de abril de 2026 se ejecutaron los </w:t>
      </w:r>
      <w:r>
        <w:rPr>
          <w:rStyle w:val="Strong"/>
          <w:rFonts w:ascii="Arial" w:hAnsi="Arial"/>
          <w:sz w:val="22"/>
          <w:szCs w:val="22"/>
        </w:rPr>
        <w:t>Sprints 3 y 4</w:t>
      </w:r>
      <w:r>
        <w:rPr>
          <w:rFonts w:ascii="Arial" w:hAnsi="Arial"/>
          <w:sz w:val="22"/>
          <w:szCs w:val="22"/>
        </w:rPr>
        <w:t>, correspondientes a los bloques arquitectónicos </w:t>
      </w:r>
      <w:r>
        <w:rPr>
          <w:rStyle w:val="Strong"/>
          <w:rFonts w:ascii="Arial" w:hAnsi="Arial"/>
          <w:sz w:val="22"/>
          <w:szCs w:val="22"/>
        </w:rPr>
        <w:t>Kaizenia 300 (Capa Intermedia - Backend)</w:t>
      </w:r>
      <w:r>
        <w:rPr>
          <w:rFonts w:ascii="Arial" w:hAnsi="Arial"/>
          <w:sz w:val="22"/>
          <w:szCs w:val="22"/>
        </w:rPr>
        <w:t>. Se completaron las funcionalidades de gestión de familiares, voceros, proveedores, detección de duplicados, importación/exportación masiva de datos, dashboard ejecutivo y reportes detallados. Se alcanzó un total de </w:t>
      </w:r>
      <w:r>
        <w:rPr>
          <w:rStyle w:val="Strong"/>
          <w:rFonts w:ascii="Arial" w:hAnsi="Arial"/>
          <w:sz w:val="22"/>
          <w:szCs w:val="22"/>
        </w:rPr>
        <w:t>45 puntos de historia completados</w:t>
      </w:r>
      <w:r>
        <w:rPr>
          <w:rFonts w:ascii="Arial" w:hAnsi="Arial"/>
          <w:sz w:val="22"/>
          <w:szCs w:val="22"/>
        </w:rPr>
        <w:t> (21 en Sprint 3 y 2</w:t>
      </w:r>
      <w:r>
        <w:rPr>
          <w:rFonts w:ascii="Arial" w:hAnsi="Arial"/>
          <w:sz w:val="22"/>
          <w:szCs w:val="22"/>
        </w:rPr>
        <w:t>3</w:t>
      </w:r>
      <w:r>
        <w:rPr>
          <w:rFonts w:ascii="Arial" w:hAnsi="Arial"/>
          <w:sz w:val="22"/>
          <w:szCs w:val="22"/>
        </w:rPr>
        <w:t xml:space="preserve"> en Sprint 4), cumpliendo al 100% con la planificación. El sistema comenzó a mostrar su valor estratégico con la generación de reportes y la visualización de indicadores clave para la Junta Directiva.</w:t>
      </w:r>
    </w:p>
    <w:p>
      <w:pPr>
        <w:pStyle w:val="Heading3"/>
        <w:bidi w:val="0"/>
        <w:spacing w:lineRule="auto" w:line="360"/>
        <w:jc w:val="start"/>
        <w:rPr>
          <w:rFonts w:ascii="Arial" w:hAnsi="Arial"/>
          <w:sz w:val="22"/>
          <w:szCs w:val="22"/>
        </w:rPr>
      </w:pPr>
      <w:r>
        <w:rPr>
          <w:rFonts w:ascii="Arial" w:hAnsi="Arial"/>
          <w:sz w:val="22"/>
          <w:szCs w:val="22"/>
        </w:rPr>
        <w:t>3. Sprints Ejecutados en el Mes</w:t>
      </w:r>
    </w:p>
    <w:tbl>
      <w:tblPr>
        <w:tblW w:w="9360" w:type="dxa"/>
        <w:jc w:val="start"/>
        <w:tblInd w:w="0" w:type="dxa"/>
        <w:tblLayout w:type="fixed"/>
        <w:tblCellMar>
          <w:top w:w="0" w:type="dxa"/>
          <w:start w:w="0" w:type="dxa"/>
          <w:bottom w:w="150" w:type="dxa"/>
          <w:end w:w="0" w:type="dxa"/>
        </w:tblCellMar>
      </w:tblPr>
      <w:tblGrid>
        <w:gridCol w:w="907"/>
        <w:gridCol w:w="994"/>
        <w:gridCol w:w="2442"/>
        <w:gridCol w:w="1686"/>
        <w:gridCol w:w="1805"/>
        <w:gridCol w:w="1526"/>
      </w:tblGrid>
      <w:tr>
        <w:trPr>
          <w:tblHeader w:val="true"/>
        </w:trPr>
        <w:tc>
          <w:tcPr>
            <w:tcW w:w="90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994"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Fechas</w:t>
            </w:r>
          </w:p>
        </w:tc>
        <w:tc>
          <w:tcPr>
            <w:tcW w:w="2442"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Objetivo</w:t>
            </w:r>
          </w:p>
        </w:tc>
        <w:tc>
          <w:tcPr>
            <w:tcW w:w="1686"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Planificados</w:t>
            </w:r>
          </w:p>
        </w:tc>
        <w:tc>
          <w:tcPr>
            <w:tcW w:w="180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Completados</w:t>
            </w:r>
          </w:p>
        </w:tc>
        <w:tc>
          <w:tcPr>
            <w:tcW w:w="1526"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Estado</w:t>
            </w:r>
          </w:p>
        </w:tc>
      </w:tr>
      <w:tr>
        <w:trPr/>
        <w:tc>
          <w:tcPr>
            <w:tcW w:w="907"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3</w:t>
            </w:r>
          </w:p>
        </w:tc>
        <w:tc>
          <w:tcPr>
            <w:tcW w:w="99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30/03 – 10/04</w:t>
            </w:r>
          </w:p>
        </w:tc>
        <w:tc>
          <w:tcPr>
            <w:tcW w:w="244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Gestión Relacionada + Validaciones</w:t>
            </w:r>
          </w:p>
        </w:tc>
        <w:tc>
          <w:tcPr>
            <w:tcW w:w="168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21</w:t>
            </w:r>
          </w:p>
        </w:tc>
        <w:tc>
          <w:tcPr>
            <w:tcW w:w="180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21</w:t>
            </w:r>
          </w:p>
        </w:tc>
        <w:tc>
          <w:tcPr>
            <w:tcW w:w="152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r>
        <w:trPr/>
        <w:tc>
          <w:tcPr>
            <w:tcW w:w="907"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4</w:t>
            </w:r>
          </w:p>
        </w:tc>
        <w:tc>
          <w:tcPr>
            <w:tcW w:w="99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13/04 – 24/04</w:t>
            </w:r>
          </w:p>
        </w:tc>
        <w:tc>
          <w:tcPr>
            <w:tcW w:w="244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Importación, Exportación y Dashboard</w:t>
            </w:r>
          </w:p>
        </w:tc>
        <w:tc>
          <w:tcPr>
            <w:tcW w:w="168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r>
              <w:rPr>
                <w:rFonts w:ascii="Arial" w:hAnsi="Arial"/>
                <w:sz w:val="22"/>
                <w:szCs w:val="22"/>
              </w:rPr>
              <w:t>3</w:t>
            </w:r>
          </w:p>
        </w:tc>
        <w:tc>
          <w:tcPr>
            <w:tcW w:w="180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r>
              <w:rPr>
                <w:rFonts w:ascii="Arial" w:hAnsi="Arial"/>
                <w:sz w:val="22"/>
                <w:szCs w:val="22"/>
              </w:rPr>
              <w:t>3</w:t>
            </w:r>
          </w:p>
        </w:tc>
        <w:tc>
          <w:tcPr>
            <w:tcW w:w="152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bl>
    <w:p>
      <w:pPr>
        <w:pStyle w:val="Heading3"/>
        <w:bidi w:val="0"/>
        <w:spacing w:lineRule="auto" w:line="360"/>
        <w:jc w:val="start"/>
        <w:rPr>
          <w:rFonts w:ascii="Arial" w:hAnsi="Arial"/>
          <w:sz w:val="22"/>
          <w:szCs w:val="22"/>
        </w:rPr>
      </w:pPr>
      <w:r>
        <w:rPr>
          <w:rFonts w:ascii="Arial" w:hAnsi="Arial"/>
          <w:sz w:val="22"/>
          <w:szCs w:val="22"/>
        </w:rPr>
        <w:t>4. Entregables Clave</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Sprint 3:</w:t>
      </w:r>
      <w:r>
        <w:rPr>
          <w:rFonts w:ascii="Arial" w:hAnsi="Arial"/>
          <w:sz w:val="22"/>
          <w:szCs w:val="22"/>
        </w:rPr>
        <w:t> Gestión de familiares, voceros y proveedores; algoritmo de detección de duplicados (validación de cédula única).</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Sprint 4:</w:t>
      </w:r>
      <w:r>
        <w:rPr>
          <w:rFonts w:ascii="Arial" w:hAnsi="Arial"/>
          <w:sz w:val="22"/>
          <w:szCs w:val="22"/>
        </w:rPr>
        <w:t> Importación masiva desde Excel/CSV, exportación a Excel/PDF/CSV, dashboard ejecutivo con gráficos y reportes detallados con filtros avanzados.</w:t>
      </w:r>
    </w:p>
    <w:p>
      <w:pPr>
        <w:pStyle w:val="Heading3"/>
        <w:bidi w:val="0"/>
        <w:spacing w:lineRule="auto" w:line="360"/>
        <w:jc w:val="start"/>
        <w:rPr>
          <w:rFonts w:ascii="Arial" w:hAnsi="Arial"/>
          <w:sz w:val="22"/>
          <w:szCs w:val="22"/>
        </w:rPr>
      </w:pPr>
      <w:r>
        <w:rPr>
          <w:rFonts w:ascii="Arial" w:hAnsi="Arial"/>
          <w:sz w:val="22"/>
          <w:szCs w:val="22"/>
        </w:rPr>
        <w:t>5. Impedimentos y Resolución</w:t>
      </w:r>
    </w:p>
    <w:tbl>
      <w:tblPr>
        <w:tblW w:w="9360" w:type="dxa"/>
        <w:jc w:val="start"/>
        <w:tblInd w:w="0" w:type="dxa"/>
        <w:tblLayout w:type="fixed"/>
        <w:tblCellMar>
          <w:top w:w="0" w:type="dxa"/>
          <w:start w:w="0" w:type="dxa"/>
          <w:bottom w:w="150" w:type="dxa"/>
          <w:end w:w="0" w:type="dxa"/>
        </w:tblCellMar>
      </w:tblPr>
      <w:tblGrid>
        <w:gridCol w:w="338"/>
        <w:gridCol w:w="744"/>
        <w:gridCol w:w="741"/>
        <w:gridCol w:w="1579"/>
        <w:gridCol w:w="2491"/>
        <w:gridCol w:w="2444"/>
        <w:gridCol w:w="1023"/>
      </w:tblGrid>
      <w:tr>
        <w:trPr>
          <w:tblHeader w:val="true"/>
        </w:trPr>
        <w:tc>
          <w:tcPr>
            <w:tcW w:w="33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ID</w:t>
            </w:r>
          </w:p>
        </w:tc>
        <w:tc>
          <w:tcPr>
            <w:tcW w:w="744"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74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w:t>
            </w:r>
          </w:p>
        </w:tc>
        <w:tc>
          <w:tcPr>
            <w:tcW w:w="1579"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Tipo</w:t>
            </w:r>
          </w:p>
        </w:tc>
        <w:tc>
          <w:tcPr>
            <w:tcW w:w="249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Descripción</w:t>
            </w:r>
          </w:p>
        </w:tc>
        <w:tc>
          <w:tcPr>
            <w:tcW w:w="2444"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Acciones</w:t>
            </w:r>
          </w:p>
        </w:tc>
        <w:tc>
          <w:tcPr>
            <w:tcW w:w="1023"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Estatus</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31/03</w:t>
            </w:r>
          </w:p>
        </w:tc>
        <w:tc>
          <w:tcPr>
            <w:tcW w:w="157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(Frontend)</w:t>
            </w:r>
          </w:p>
        </w:tc>
        <w:tc>
          <w:tcPr>
            <w:tcW w:w="249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Complejidad en la lógica de validación de duplicados (HU026); fallas en el parseo de datos y debounce.</w:t>
            </w:r>
          </w:p>
        </w:tc>
        <w:tc>
          <w:tcPr>
            <w:tcW w:w="24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Refactorización de la función de validación, implementación de debounce eficiente.</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5</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13/04</w:t>
            </w:r>
          </w:p>
        </w:tc>
        <w:tc>
          <w:tcPr>
            <w:tcW w:w="157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Infraestructura</w:t>
            </w:r>
          </w:p>
        </w:tc>
        <w:tc>
          <w:tcPr>
            <w:tcW w:w="249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Corte eléctrico prolongado (6 hrs) e inestabilidad de red.</w:t>
            </w:r>
          </w:p>
        </w:tc>
        <w:tc>
          <w:tcPr>
            <w:tcW w:w="24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Uso de conexión móvil de respaldo, sincronización asíncrona de cambios en Git.</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6</w:t>
            </w:r>
          </w:p>
        </w:tc>
        <w:tc>
          <w:tcPr>
            <w:tcW w:w="7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14/04</w:t>
            </w:r>
          </w:p>
        </w:tc>
        <w:tc>
          <w:tcPr>
            <w:tcW w:w="157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(Seguridad)</w:t>
            </w:r>
          </w:p>
        </w:tc>
        <w:tc>
          <w:tcPr>
            <w:tcW w:w="249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Errores en la implementación del cifrado AES-128 CBC para datos sensibles.</w:t>
            </w:r>
          </w:p>
        </w:tc>
        <w:tc>
          <w:tcPr>
            <w:tcW w:w="2444"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Ajuste en la gestión del vector de inicialización (IV), estandarización del relleno PKCS7.</w:t>
            </w:r>
          </w:p>
        </w:tc>
        <w:tc>
          <w:tcPr>
            <w:tcW w:w="1023"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bl>
    <w:p>
      <w:pPr>
        <w:pStyle w:val="Heading3"/>
        <w:bidi w:val="0"/>
        <w:spacing w:lineRule="auto" w:line="360"/>
        <w:jc w:val="start"/>
        <w:rPr>
          <w:rFonts w:ascii="Arial" w:hAnsi="Arial"/>
          <w:sz w:val="22"/>
          <w:szCs w:val="22"/>
        </w:rPr>
      </w:pPr>
      <w:r>
        <w:rPr>
          <w:rFonts w:ascii="Arial" w:hAnsi="Arial"/>
          <w:sz w:val="22"/>
          <w:szCs w:val="22"/>
        </w:rPr>
        <w:t>6. Estado General del Proyecto (Abril)</w:t>
      </w:r>
    </w:p>
    <w:tbl>
      <w:tblPr>
        <w:tblW w:w="9360" w:type="dxa"/>
        <w:jc w:val="start"/>
        <w:tblInd w:w="0" w:type="dxa"/>
        <w:tblLayout w:type="fixed"/>
        <w:tblCellMar>
          <w:top w:w="0" w:type="dxa"/>
          <w:start w:w="0" w:type="dxa"/>
          <w:bottom w:w="150" w:type="dxa"/>
          <w:end w:w="0" w:type="dxa"/>
        </w:tblCellMar>
      </w:tblPr>
      <w:tblGrid>
        <w:gridCol w:w="2695"/>
        <w:gridCol w:w="6665"/>
      </w:tblGrid>
      <w:tr>
        <w:trPr>
          <w:tblHeader w:val="true"/>
        </w:trPr>
        <w:tc>
          <w:tcPr>
            <w:tcW w:w="269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Aspecto</w:t>
            </w:r>
          </w:p>
        </w:tc>
        <w:tc>
          <w:tcPr>
            <w:tcW w:w="666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Evaluación</w:t>
            </w:r>
          </w:p>
        </w:tc>
      </w:tr>
      <w:tr>
        <w:trPr/>
        <w:tc>
          <w:tcPr>
            <w:tcW w:w="2695"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Cumplimiento de planificación</w:t>
            </w:r>
          </w:p>
        </w:tc>
        <w:tc>
          <w:tcPr>
            <w:tcW w:w="66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100% de puntos completados.</w:t>
            </w:r>
          </w:p>
        </w:tc>
      </w:tr>
      <w:tr>
        <w:trPr/>
        <w:tc>
          <w:tcPr>
            <w:tcW w:w="2695"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Calidad de los entregables</w:t>
            </w:r>
          </w:p>
        </w:tc>
        <w:tc>
          <w:tcPr>
            <w:tcW w:w="66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Aprobado por stakeholders.</w:t>
            </w:r>
          </w:p>
        </w:tc>
      </w:tr>
      <w:tr>
        <w:trPr/>
        <w:tc>
          <w:tcPr>
            <w:tcW w:w="2695"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Rendimiento del equipo</w:t>
            </w:r>
          </w:p>
        </w:tc>
        <w:tc>
          <w:tcPr>
            <w:tcW w:w="66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Velocidad consistente de ~22 puntos por sprint.</w:t>
            </w:r>
          </w:p>
        </w:tc>
      </w:tr>
      <w:tr>
        <w:trPr/>
        <w:tc>
          <w:tcPr>
            <w:tcW w:w="2695"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Impedimentos</w:t>
            </w:r>
          </w:p>
        </w:tc>
        <w:tc>
          <w:tcPr>
            <w:tcW w:w="66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Amarillo – Cortes eléctricos y problemas de cifrado, pero resueltos sin afectar el cronograma.</w:t>
            </w:r>
          </w:p>
        </w:tc>
      </w:tr>
    </w:tbl>
    <w:p>
      <w:pPr>
        <w:pStyle w:val="BodyText"/>
        <w:bidi w:val="0"/>
        <w:spacing w:lineRule="auto" w:line="360"/>
        <w:jc w:val="both"/>
        <w:rPr>
          <w:rStyle w:val="Strong"/>
          <w:rFonts w:ascii="Arial" w:hAnsi="Arial"/>
          <w:sz w:val="22"/>
          <w:szCs w:val="22"/>
        </w:rPr>
      </w:pPr>
      <w:r>
        <w:rPr>
          <w:rFonts w:ascii="Arial" w:hAnsi="Arial"/>
          <w:sz w:val="22"/>
          <w:szCs w:val="22"/>
        </w:rPr>
      </w:r>
    </w:p>
    <w:p>
      <w:pPr>
        <w:pStyle w:val="BodyText"/>
        <w:bidi w:val="0"/>
        <w:spacing w:lineRule="auto" w:line="360"/>
        <w:jc w:val="both"/>
        <w:rPr/>
      </w:pPr>
      <w:r>
        <w:rPr>
          <w:rStyle w:val="Strong"/>
          <w:rFonts w:ascii="Arial" w:hAnsi="Arial"/>
          <w:sz w:val="22"/>
          <w:szCs w:val="22"/>
        </w:rPr>
        <w:t>Próximos pasos:</w:t>
      </w:r>
      <w:r>
        <w:rPr>
          <w:rFonts w:ascii="Arial" w:hAnsi="Arial"/>
          <w:sz w:val="22"/>
          <w:szCs w:val="22"/>
        </w:rPr>
        <w:t> Iniciar el Sprint 5 (Portal de Asociados) para abrir el sistema a los usuarios finales.</w:t>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t>INFORME MENSUAL – MAYO 2026</w:t>
      </w:r>
    </w:p>
    <w:p>
      <w:pPr>
        <w:pStyle w:val="Heading4"/>
        <w:bidi w:val="0"/>
        <w:spacing w:lineRule="auto" w:line="360" w:before="0" w:after="26"/>
        <w:jc w:val="both"/>
        <w:rPr>
          <w:rFonts w:ascii="Arial" w:hAnsi="Arial"/>
          <w:b/>
          <w:bCs/>
          <w:i w:val="false"/>
          <w:caps w:val="false"/>
          <w:smallCaps w:val="false"/>
          <w:color w:val="auto"/>
          <w:spacing w:val="0"/>
          <w:sz w:val="22"/>
          <w:szCs w:val="22"/>
        </w:rPr>
      </w:pPr>
      <w:r>
        <w:rPr>
          <w:rFonts w:ascii="Arial" w:hAnsi="Arial"/>
          <w:b/>
          <w:bCs/>
          <w:i w:val="false"/>
          <w:caps w:val="false"/>
          <w:smallCaps w:val="false"/>
          <w:color w:val="auto"/>
          <w:spacing w:val="0"/>
          <w:sz w:val="22"/>
          <w:szCs w:val="22"/>
        </w:rPr>
        <w:t>1. Información General del Período</w:t>
      </w:r>
    </w:p>
    <w:tbl>
      <w:tblPr>
        <w:tblW w:w="9360" w:type="dxa"/>
        <w:jc w:val="start"/>
        <w:tblInd w:w="0" w:type="dxa"/>
        <w:tblLayout w:type="fixed"/>
        <w:tblCellMar>
          <w:top w:w="0" w:type="dxa"/>
          <w:start w:w="0" w:type="dxa"/>
          <w:bottom w:w="150" w:type="dxa"/>
          <w:end w:w="0" w:type="dxa"/>
        </w:tblCellMar>
      </w:tblPr>
      <w:tblGrid>
        <w:gridCol w:w="2487"/>
        <w:gridCol w:w="6873"/>
      </w:tblGrid>
      <w:tr>
        <w:trPr>
          <w:tblHeader w:val="true"/>
        </w:trPr>
        <w:tc>
          <w:tcPr>
            <w:tcW w:w="2487" w:type="dxa"/>
            <w:tcBorders>
              <w:bottom w:val="single" w:sz="2" w:space="0" w:color="000000"/>
            </w:tcBorders>
            <w:shd w:fill="F4F6F9" w:val="clear"/>
            <w:vAlign w:val="center"/>
          </w:tcPr>
          <w:p>
            <w:pPr>
              <w:pStyle w:val="Ttulodelatablauser"/>
              <w:bidi w:val="0"/>
              <w:spacing w:lineRule="atLeast" w:line="375"/>
              <w:ind w:hanging="0" w:start="0" w:end="0"/>
              <w:jc w:val="start"/>
              <w:rPr/>
            </w:pPr>
            <w:r>
              <w:rPr>
                <w:rStyle w:val="Strong"/>
                <w:rFonts w:ascii="Arial" w:hAnsi="Arial"/>
                <w:b/>
                <w:bCs/>
                <w:i w:val="false"/>
                <w:caps w:val="false"/>
                <w:smallCaps w:val="false"/>
                <w:color w:val="auto"/>
                <w:sz w:val="22"/>
                <w:szCs w:val="22"/>
              </w:rPr>
              <w:t>Período:</w:t>
            </w:r>
          </w:p>
        </w:tc>
        <w:tc>
          <w:tcPr>
            <w:tcW w:w="6873" w:type="dxa"/>
            <w:tcBorders>
              <w:bottom w:val="single" w:sz="2" w:space="0" w:color="000000"/>
            </w:tcBorders>
            <w:shd w:fill="F4F6F9" w:val="clear"/>
            <w:vAlign w:val="center"/>
          </w:tcPr>
          <w:p>
            <w:pPr>
              <w:pStyle w:val="Ttulodelatablauser"/>
              <w:bidi w:val="0"/>
              <w:spacing w:lineRule="atLeast" w:line="375"/>
              <w:ind w:hanging="0" w:start="0" w:end="0"/>
              <w:jc w:val="start"/>
              <w:rPr>
                <w:rFonts w:ascii="Arial" w:hAnsi="Arial"/>
                <w:b/>
                <w:i w:val="false"/>
                <w:caps w:val="false"/>
                <w:smallCaps w:val="false"/>
                <w:color w:val="auto"/>
                <w:sz w:val="22"/>
                <w:szCs w:val="22"/>
              </w:rPr>
            </w:pPr>
            <w:r>
              <w:rPr>
                <w:rFonts w:ascii="Arial" w:hAnsi="Arial"/>
                <w:b/>
                <w:i w:val="false"/>
                <w:caps w:val="false"/>
                <w:smallCaps w:val="false"/>
                <w:color w:val="auto"/>
                <w:sz w:val="22"/>
                <w:szCs w:val="22"/>
              </w:rPr>
              <w:t>Mayo 2026</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Entregas del Mes:</w:t>
            </w:r>
          </w:p>
        </w:tc>
        <w:tc>
          <w:tcPr>
            <w:tcW w:w="6873" w:type="dxa"/>
            <w:tcBorders>
              <w:bottom w:val="single" w:sz="2" w:space="0" w:color="000000"/>
            </w:tcBorders>
            <w:vAlign w:val="center"/>
          </w:tcPr>
          <w:p>
            <w:pPr>
              <w:pStyle w:val="BodyText"/>
              <w:bidi w:val="0"/>
              <w:jc w:val="start"/>
              <w:rPr>
                <w:rFonts w:ascii="Arial" w:hAnsi="Arial"/>
                <w:color w:val="auto"/>
                <w:spacing w:val="0"/>
                <w:sz w:val="22"/>
                <w:szCs w:val="22"/>
              </w:rPr>
            </w:pPr>
            <w:r>
              <w:rPr>
                <w:rFonts w:ascii="Arial" w:hAnsi="Arial"/>
                <w:color w:val="auto"/>
                <w:spacing w:val="0"/>
                <w:sz w:val="22"/>
                <w:szCs w:val="22"/>
              </w:rPr>
              <w:t>Entrega 5 (Sprint 5) + Entrega 6 (Sprint 6)</w:t>
            </w:r>
          </w:p>
          <w:p>
            <w:pPr>
              <w:pStyle w:val="BodyText"/>
              <w:bidi w:val="0"/>
              <w:spacing w:before="0" w:after="140"/>
              <w:jc w:val="start"/>
              <w:rPr>
                <w:rFonts w:ascii="Arial" w:hAnsi="Arial"/>
                <w:b w:val="false"/>
                <w:i w:val="false"/>
                <w:caps w:val="false"/>
                <w:smallCaps w:val="false"/>
                <w:color w:val="auto"/>
                <w:spacing w:val="0"/>
                <w:sz w:val="22"/>
                <w:szCs w:val="22"/>
              </w:rPr>
            </w:pPr>
            <w:r>
              <w:rPr>
                <w:rFonts w:ascii="Arial" w:hAnsi="Arial"/>
                <w:b w:val="false"/>
                <w:i w:val="false"/>
                <w:caps w:val="false"/>
                <w:smallCaps w:val="false"/>
                <w:color w:val="auto"/>
                <w:spacing w:val="0"/>
                <w:sz w:val="22"/>
                <w:szCs w:val="22"/>
              </w:rPr>
              <w:t>[Sprint 7 inicia en mayo pero se completa en junio]</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Bloque Arquitectónico:</w:t>
            </w:r>
          </w:p>
        </w:tc>
        <w:tc>
          <w:tcPr>
            <w:tcW w:w="6873"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color w:val="auto"/>
                <w:sz w:val="22"/>
                <w:szCs w:val="22"/>
              </w:rPr>
            </w:pPr>
            <w:r>
              <w:rPr>
                <w:rStyle w:val="Strong"/>
                <w:rFonts w:ascii="Arial" w:hAnsi="Arial"/>
                <w:caps w:val="false"/>
                <w:smallCaps w:val="false"/>
                <w:color w:val="auto"/>
                <w:spacing w:val="0"/>
                <w:sz w:val="22"/>
                <w:szCs w:val="22"/>
              </w:rPr>
              <w:t>🟩</w:t>
            </w:r>
            <w:r>
              <w:rPr>
                <w:rFonts w:ascii="Arial" w:hAnsi="Arial"/>
                <w:caps w:val="false"/>
                <w:smallCaps w:val="false"/>
                <w:color w:val="auto"/>
                <w:sz w:val="22"/>
                <w:szCs w:val="22"/>
              </w:rPr>
              <w:t xml:space="preserve"> </w:t>
            </w:r>
            <w:r>
              <w:rPr>
                <w:rFonts w:ascii="Arial" w:hAnsi="Arial"/>
                <w:b w:val="false"/>
                <w:i w:val="false"/>
                <w:caps w:val="false"/>
                <w:smallCaps w:val="false"/>
                <w:color w:val="auto"/>
                <w:spacing w:val="0"/>
                <w:sz w:val="22"/>
                <w:szCs w:val="22"/>
              </w:rPr>
              <w:t>Bloque 200 – Capa Externa (Frontend Público)</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Sprints Ejecutados:</w:t>
            </w:r>
          </w:p>
        </w:tc>
        <w:tc>
          <w:tcPr>
            <w:tcW w:w="6873" w:type="dxa"/>
            <w:tcBorders>
              <w:bottom w:val="single" w:sz="2" w:space="0" w:color="000000"/>
            </w:tcBorders>
            <w:vAlign w:val="center"/>
          </w:tcPr>
          <w:p>
            <w:pPr>
              <w:pStyle w:val="BodyText"/>
              <w:bidi w:val="0"/>
              <w:jc w:val="start"/>
              <w:rPr>
                <w:rFonts w:ascii="Arial" w:hAnsi="Arial"/>
                <w:color w:val="auto"/>
                <w:spacing w:val="0"/>
                <w:sz w:val="22"/>
                <w:szCs w:val="22"/>
              </w:rPr>
            </w:pPr>
            <w:r>
              <w:rPr>
                <w:rFonts w:ascii="Arial" w:hAnsi="Arial"/>
                <w:color w:val="auto"/>
                <w:spacing w:val="0"/>
                <w:sz w:val="22"/>
                <w:szCs w:val="22"/>
              </w:rPr>
              <w:t>Sprint 5 (27/04 – 08/05), Sprint 6 (11/05 – 22/05)</w:t>
            </w:r>
          </w:p>
          <w:p>
            <w:pPr>
              <w:pStyle w:val="Textopreformateadouser"/>
              <w:widowControl/>
              <w:bidi w:val="0"/>
              <w:spacing w:lineRule="atLeast" w:line="330" w:before="0" w:after="0"/>
              <w:ind w:hanging="0" w:start="0" w:end="0"/>
              <w:jc w:val="start"/>
              <w:rPr>
                <w:rFonts w:ascii="Arial" w:hAnsi="Arial"/>
                <w:b w:val="false"/>
                <w:i w:val="false"/>
                <w:caps w:val="false"/>
                <w:smallCaps w:val="false"/>
                <w:color w:val="auto"/>
                <w:spacing w:val="0"/>
                <w:sz w:val="22"/>
                <w:szCs w:val="22"/>
              </w:rPr>
            </w:pPr>
            <w:r>
              <w:rPr>
                <w:rFonts w:ascii="Arial" w:hAnsi="Arial"/>
                <w:b w:val="false"/>
                <w:i w:val="false"/>
                <w:caps w:val="false"/>
                <w:smallCaps w:val="false"/>
                <w:color w:val="auto"/>
                <w:spacing w:val="0"/>
                <w:sz w:val="22"/>
                <w:szCs w:val="22"/>
              </w:rPr>
              <w:t>Sprint 7 (25/05 – 05/06) – Iniciado en mayo, completado en junio</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 Planificados:</w:t>
            </w:r>
          </w:p>
        </w:tc>
        <w:tc>
          <w:tcPr>
            <w:tcW w:w="6873" w:type="dxa"/>
            <w:tcBorders>
              <w:bottom w:val="single" w:sz="2" w:space="0" w:color="000000"/>
            </w:tcBorders>
            <w:vAlign w:val="center"/>
          </w:tcPr>
          <w:p>
            <w:pPr>
              <w:pStyle w:val="BodyText"/>
              <w:widowControl/>
              <w:bidi w:val="0"/>
              <w:spacing w:lineRule="auto" w:line="360" w:before="126" w:after="126"/>
              <w:ind w:hanging="0" w:start="0" w:end="0"/>
              <w:jc w:val="start"/>
              <w:rPr>
                <w:rFonts w:ascii="Arial" w:hAnsi="Arial"/>
                <w:color w:val="auto"/>
                <w:sz w:val="22"/>
                <w:szCs w:val="22"/>
              </w:rPr>
            </w:pPr>
            <w:r>
              <w:rPr>
                <w:rFonts w:ascii="Arial" w:hAnsi="Arial"/>
                <w:color w:val="auto"/>
                <w:spacing w:val="0"/>
                <w:sz w:val="22"/>
                <w:szCs w:val="22"/>
              </w:rPr>
              <w:t>38 puntos</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PuntosCompletados:</w:t>
            </w:r>
          </w:p>
        </w:tc>
        <w:tc>
          <w:tcPr>
            <w:tcW w:w="6873" w:type="dxa"/>
            <w:tcBorders>
              <w:bottom w:val="single" w:sz="2" w:space="0" w:color="000000"/>
            </w:tcBorders>
            <w:vAlign w:val="center"/>
          </w:tcPr>
          <w:p>
            <w:pPr>
              <w:pStyle w:val="BodyText"/>
              <w:widowControl/>
              <w:bidi w:val="0"/>
              <w:spacing w:lineRule="auto" w:line="360" w:before="69" w:after="69"/>
              <w:ind w:hanging="0" w:start="0" w:end="0"/>
              <w:jc w:val="start"/>
              <w:rPr>
                <w:rFonts w:ascii="Arial" w:hAnsi="Arial"/>
                <w:color w:val="auto"/>
                <w:sz w:val="22"/>
                <w:szCs w:val="22"/>
              </w:rPr>
            </w:pPr>
            <w:r>
              <w:rPr>
                <w:rFonts w:ascii="Arial" w:hAnsi="Arial"/>
                <w:color w:val="auto"/>
                <w:spacing w:val="0"/>
                <w:sz w:val="22"/>
                <w:szCs w:val="22"/>
              </w:rPr>
              <w:t>33 puntos</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Porcentaje de Cumplimiento:</w:t>
            </w:r>
          </w:p>
        </w:tc>
        <w:tc>
          <w:tcPr>
            <w:tcW w:w="6873"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100%</w:t>
            </w:r>
            <w:r>
              <w:rPr>
                <w:rFonts w:ascii="Arial" w:hAnsi="Arial"/>
                <w:b w:val="false"/>
                <w:i w:val="false"/>
                <w:caps w:val="false"/>
                <w:smallCaps w:val="false"/>
                <w:color w:val="auto"/>
                <w:spacing w:val="0"/>
                <w:sz w:val="22"/>
                <w:szCs w:val="22"/>
              </w:rPr>
              <w:t>87% (desviación de 5 puntos por deuda técnica en Sprint 6)</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Estado General del Mes:</w:t>
            </w:r>
          </w:p>
        </w:tc>
        <w:tc>
          <w:tcPr>
            <w:tcW w:w="6873" w:type="dxa"/>
            <w:tcBorders>
              <w:bottom w:val="single" w:sz="2" w:space="0" w:color="000000"/>
            </w:tcBorders>
            <w:vAlign w:val="center"/>
          </w:tcPr>
          <w:p>
            <w:pPr>
              <w:pStyle w:val="Textopreformateadouser"/>
              <w:bidi w:val="0"/>
              <w:spacing w:lineRule="atLeast" w:line="375"/>
              <w:ind w:hanging="0" w:start="0" w:end="0"/>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pacing w:val="0"/>
                <w:sz w:val="22"/>
                <w:szCs w:val="22"/>
              </w:rPr>
              <w:t xml:space="preserve">🟡 </w:t>
            </w:r>
            <w:r>
              <w:rPr>
                <w:rFonts w:ascii="Arial" w:hAnsi="Arial"/>
                <w:b w:val="false"/>
                <w:i w:val="false"/>
                <w:caps w:val="false"/>
                <w:smallCaps w:val="false"/>
                <w:color w:val="auto"/>
                <w:spacing w:val="0"/>
                <w:sz w:val="22"/>
                <w:szCs w:val="22"/>
              </w:rPr>
              <w:t>Amarillo – Desviación de 5 puntos en el Sprint 6 (deuda técnica), que será liquidada en el Sprint 7 (junio)</w:t>
            </w:r>
          </w:p>
        </w:tc>
      </w:tr>
      <w:tr>
        <w:trPr/>
        <w:tc>
          <w:tcPr>
            <w:tcW w:w="2487"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color w:val="auto"/>
                <w:sz w:val="22"/>
                <w:szCs w:val="22"/>
              </w:rPr>
              <w:t>Participantes Clave:</w:t>
            </w:r>
          </w:p>
        </w:tc>
        <w:tc>
          <w:tcPr>
            <w:tcW w:w="6873"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Product Owner (PO): TSU. Nattier Caraballo</w:t>
              <w:br/>
              <w:t>- Scrum Master (SM): TSU. Cindia López</w:t>
              <w:br/>
              <w:t>- Developers (Devs): TSU. Luis Francisco Mujica, TSU. Jorge Luis Linares</w:t>
            </w:r>
          </w:p>
          <w:p>
            <w:pPr>
              <w:pStyle w:val="Contenidodelatablauser"/>
              <w:bidi w:val="0"/>
              <w:spacing w:lineRule="atLeast" w:line="375"/>
              <w:jc w:val="start"/>
              <w:rPr>
                <w:rFonts w:ascii="Arial" w:hAnsi="Arial"/>
                <w:b w:val="false"/>
                <w:i w:val="false"/>
                <w:caps w:val="false"/>
                <w:smallCaps w:val="false"/>
                <w:color w:val="auto"/>
                <w:sz w:val="22"/>
                <w:szCs w:val="22"/>
              </w:rPr>
            </w:pPr>
            <w:r>
              <w:rPr>
                <w:rFonts w:ascii="Arial" w:hAnsi="Arial"/>
                <w:b w:val="false"/>
                <w:i w:val="false"/>
                <w:caps w:val="false"/>
                <w:smallCaps w:val="false"/>
                <w:color w:val="auto"/>
                <w:sz w:val="22"/>
                <w:szCs w:val="22"/>
              </w:rPr>
              <w:t xml:space="preserve">- Stakeholders: </w:t>
            </w:r>
            <w:r>
              <w:rPr>
                <w:rFonts w:ascii="Arial" w:hAnsi="Arial"/>
                <w:b w:val="false"/>
                <w:i w:val="false"/>
                <w:caps w:val="false"/>
                <w:smallCaps w:val="false"/>
                <w:color w:val="auto"/>
                <w:spacing w:val="0"/>
                <w:sz w:val="22"/>
                <w:szCs w:val="22"/>
              </w:rPr>
              <w:t>Sra. Benilde Domínguez (Secretaria General), Representantes de asociados (Focus Group de adultos mayores), Ing. Gabriel Falcón (Director de Tecnología)</w:t>
            </w:r>
          </w:p>
        </w:tc>
      </w:tr>
    </w:tbl>
    <w:p>
      <w:pPr>
        <w:pStyle w:val="BodyText"/>
        <w:bidi w:val="0"/>
        <w:spacing w:lineRule="auto" w:line="360" w:before="0" w:after="26"/>
        <w:jc w:val="both"/>
        <w:rPr>
          <w:rFonts w:ascii="Arial" w:hAnsi="Arial"/>
          <w:b/>
          <w:bCs/>
          <w:color w:val="auto"/>
          <w:sz w:val="22"/>
          <w:szCs w:val="22"/>
        </w:rPr>
      </w:pPr>
      <w:r>
        <w:rPr>
          <w:rFonts w:ascii="Arial" w:hAnsi="Arial"/>
          <w:b/>
          <w:bCs/>
          <w:color w:val="auto"/>
          <w:sz w:val="22"/>
          <w:szCs w:val="22"/>
        </w:rPr>
      </w:r>
    </w:p>
    <w:p>
      <w:pPr>
        <w:pStyle w:val="Heading3"/>
        <w:bidi w:val="0"/>
        <w:spacing w:lineRule="auto" w:line="360"/>
        <w:jc w:val="start"/>
        <w:rPr>
          <w:rFonts w:ascii="Arial" w:hAnsi="Arial"/>
          <w:sz w:val="22"/>
          <w:szCs w:val="22"/>
        </w:rPr>
      </w:pPr>
      <w:r>
        <w:rPr>
          <w:rFonts w:ascii="Arial" w:hAnsi="Arial"/>
          <w:sz w:val="22"/>
          <w:szCs w:val="22"/>
        </w:rPr>
        <w:t>2. Resumen Ejecutivo</w:t>
      </w:r>
    </w:p>
    <w:p>
      <w:pPr>
        <w:pStyle w:val="BodyText"/>
        <w:bidi w:val="0"/>
        <w:spacing w:lineRule="auto" w:line="360"/>
        <w:jc w:val="both"/>
        <w:rPr/>
      </w:pPr>
      <w:r>
        <w:rPr>
          <w:rFonts w:ascii="Arial" w:hAnsi="Arial"/>
          <w:color w:val="auto"/>
          <w:sz w:val="22"/>
          <w:szCs w:val="22"/>
        </w:rPr>
        <w:t>Durante el mes de mayo de 2026 se ejecutaron los </w:t>
      </w:r>
      <w:r>
        <w:rPr>
          <w:rStyle w:val="Strong"/>
          <w:rFonts w:ascii="Arial" w:hAnsi="Arial"/>
          <w:color w:val="auto"/>
          <w:sz w:val="22"/>
          <w:szCs w:val="22"/>
        </w:rPr>
        <w:t>Sprints 5 y 6</w:t>
      </w:r>
      <w:r>
        <w:rPr>
          <w:rFonts w:ascii="Arial" w:hAnsi="Arial"/>
          <w:color w:val="auto"/>
          <w:sz w:val="22"/>
          <w:szCs w:val="22"/>
        </w:rPr>
        <w:t>, correspondientes al bloque arquitectónico </w:t>
      </w:r>
      <w:r>
        <w:rPr>
          <w:rStyle w:val="Strong"/>
          <w:rFonts w:ascii="Arial" w:hAnsi="Arial"/>
          <w:color w:val="auto"/>
          <w:sz w:val="22"/>
          <w:szCs w:val="22"/>
        </w:rPr>
        <w:t>Kaizenia 200 (Capa Externa - Frontend Público)</w:t>
      </w:r>
      <w:r>
        <w:rPr>
          <w:rFonts w:ascii="Arial" w:hAnsi="Arial"/>
          <w:color w:val="auto"/>
          <w:sz w:val="22"/>
          <w:szCs w:val="22"/>
        </w:rPr>
        <w:t>. El Sprint 5 completó el portal de asociados (20 puntos). El Sprint 6 presentó un desafío significativo: la historia HU022 (Escaneo y carga documental) no superó las pruebas de QA en dispositivos móviles, generando una deuda técnica de 5 puntos que fue trasladada al Sprint 7, el cual comenzó a finales de mayo y se completó en junio. En total, durante mayo se completaron </w:t>
      </w:r>
      <w:r>
        <w:rPr>
          <w:rStyle w:val="Strong"/>
          <w:rFonts w:ascii="Arial" w:hAnsi="Arial"/>
          <w:color w:val="auto"/>
          <w:sz w:val="22"/>
          <w:szCs w:val="22"/>
        </w:rPr>
        <w:t>33 puntos de historia</w:t>
      </w:r>
      <w:r>
        <w:rPr>
          <w:rFonts w:ascii="Arial" w:hAnsi="Arial"/>
          <w:color w:val="auto"/>
          <w:sz w:val="22"/>
          <w:szCs w:val="22"/>
        </w:rPr>
        <w:t xml:space="preserve">, con una desviación de 5 puntos que quedó como deuda técnica para el siguiente período. El equipo demostró capacidad de recuperación, liquidando la deuda en el Sprint 7, que se reporta en el informe de cierre de junio/julio. </w:t>
      </w:r>
    </w:p>
    <w:p>
      <w:pPr>
        <w:pStyle w:val="Heading3"/>
        <w:bidi w:val="0"/>
        <w:spacing w:lineRule="auto" w:line="360"/>
        <w:jc w:val="start"/>
        <w:rPr>
          <w:rFonts w:ascii="Arial" w:hAnsi="Arial"/>
          <w:sz w:val="22"/>
          <w:szCs w:val="22"/>
        </w:rPr>
      </w:pPr>
      <w:r>
        <w:rPr>
          <w:rFonts w:ascii="Arial" w:hAnsi="Arial"/>
          <w:sz w:val="22"/>
          <w:szCs w:val="22"/>
        </w:rPr>
        <w:t>3. Sprints Ejecutados en el Mes</w:t>
      </w:r>
    </w:p>
    <w:tbl>
      <w:tblPr>
        <w:tblW w:w="9360" w:type="dxa"/>
        <w:jc w:val="start"/>
        <w:tblInd w:w="0" w:type="dxa"/>
        <w:tblLayout w:type="fixed"/>
        <w:tblCellMar>
          <w:top w:w="0" w:type="dxa"/>
          <w:start w:w="0" w:type="dxa"/>
          <w:bottom w:w="150" w:type="dxa"/>
          <w:end w:w="0" w:type="dxa"/>
        </w:tblCellMar>
      </w:tblPr>
      <w:tblGrid>
        <w:gridCol w:w="819"/>
        <w:gridCol w:w="1018"/>
        <w:gridCol w:w="2360"/>
        <w:gridCol w:w="1627"/>
        <w:gridCol w:w="1746"/>
        <w:gridCol w:w="1790"/>
      </w:tblGrid>
      <w:tr>
        <w:trPr>
          <w:tblHeader w:val="true"/>
        </w:trPr>
        <w:tc>
          <w:tcPr>
            <w:tcW w:w="819"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101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Fechas</w:t>
            </w:r>
          </w:p>
        </w:tc>
        <w:tc>
          <w:tcPr>
            <w:tcW w:w="2360"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Objetivo</w:t>
            </w:r>
          </w:p>
        </w:tc>
        <w:tc>
          <w:tcPr>
            <w:tcW w:w="162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Planificados</w:t>
            </w:r>
          </w:p>
        </w:tc>
        <w:tc>
          <w:tcPr>
            <w:tcW w:w="1746"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Completados</w:t>
            </w:r>
          </w:p>
        </w:tc>
        <w:tc>
          <w:tcPr>
            <w:tcW w:w="1790"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Estado</w:t>
            </w:r>
          </w:p>
        </w:tc>
      </w:tr>
      <w:tr>
        <w:trPr/>
        <w:tc>
          <w:tcPr>
            <w:tcW w:w="819"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5</w:t>
            </w:r>
          </w:p>
        </w:tc>
        <w:tc>
          <w:tcPr>
            <w:tcW w:w="101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27/04 – 08/05</w:t>
            </w:r>
          </w:p>
        </w:tc>
        <w:tc>
          <w:tcPr>
            <w:tcW w:w="236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Portal de Asociados</w:t>
            </w:r>
          </w:p>
        </w:tc>
        <w:tc>
          <w:tcPr>
            <w:tcW w:w="162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20</w:t>
            </w:r>
          </w:p>
        </w:tc>
        <w:tc>
          <w:tcPr>
            <w:tcW w:w="17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20</w:t>
            </w:r>
          </w:p>
        </w:tc>
        <w:tc>
          <w:tcPr>
            <w:tcW w:w="179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r>
        <w:trPr/>
        <w:tc>
          <w:tcPr>
            <w:tcW w:w="819"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Sprint 6</w:t>
            </w:r>
          </w:p>
        </w:tc>
        <w:tc>
          <w:tcPr>
            <w:tcW w:w="101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11/05 – 22/05</w:t>
            </w:r>
          </w:p>
        </w:tc>
        <w:tc>
          <w:tcPr>
            <w:tcW w:w="236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Gestión Documental</w:t>
            </w:r>
          </w:p>
        </w:tc>
        <w:tc>
          <w:tcPr>
            <w:tcW w:w="162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18</w:t>
            </w:r>
          </w:p>
        </w:tc>
        <w:tc>
          <w:tcPr>
            <w:tcW w:w="17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179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Parcial (Deuda Técnica)</w:t>
            </w:r>
          </w:p>
        </w:tc>
      </w:tr>
      <w:tr>
        <w:trPr/>
        <w:tc>
          <w:tcPr>
            <w:tcW w:w="819" w:type="dxa"/>
            <w:tcBorders>
              <w:bottom w:val="single" w:sz="2" w:space="0" w:color="000000"/>
            </w:tcBorders>
            <w:shd w:fill="DEE6EF" w:val="clear"/>
            <w:vAlign w:val="center"/>
          </w:tcPr>
          <w:p>
            <w:pPr>
              <w:pStyle w:val="Contenidodelatablauser"/>
              <w:bidi w:val="0"/>
              <w:spacing w:lineRule="auto" w:line="360"/>
              <w:jc w:val="start"/>
              <w:rPr/>
            </w:pPr>
            <w:r>
              <w:rPr>
                <w:rStyle w:val="Strong"/>
                <w:rFonts w:ascii="Arial" w:hAnsi="Arial"/>
                <w:b/>
                <w:bCs/>
                <w:i w:val="false"/>
                <w:caps w:val="false"/>
                <w:smallCaps w:val="false"/>
                <w:color w:val="0F1115"/>
                <w:spacing w:val="0"/>
                <w:sz w:val="22"/>
                <w:szCs w:val="22"/>
              </w:rPr>
              <w:t>Total Mayo</w:t>
            </w:r>
            <w:r>
              <w:rPr>
                <w:rFonts w:ascii="Arial" w:hAnsi="Arial"/>
                <w:b/>
                <w:bCs/>
                <w:sz w:val="22"/>
                <w:szCs w:val="22"/>
              </w:rPr>
              <w:t xml:space="preserve"> </w:t>
            </w:r>
          </w:p>
        </w:tc>
        <w:tc>
          <w:tcPr>
            <w:tcW w:w="1018" w:type="dxa"/>
            <w:tcBorders>
              <w:bottom w:val="single" w:sz="2" w:space="0" w:color="000000"/>
            </w:tcBorders>
            <w:shd w:fill="DEE6EF" w:val="clear"/>
            <w:vAlign w:val="center"/>
          </w:tcPr>
          <w:p>
            <w:pPr>
              <w:pStyle w:val="Contenidodelatablauser"/>
              <w:bidi w:val="0"/>
              <w:spacing w:lineRule="auto" w:line="360"/>
              <w:jc w:val="start"/>
              <w:rPr>
                <w:rFonts w:ascii="Arial" w:hAnsi="Arial"/>
                <w:b/>
                <w:bCs/>
                <w:sz w:val="22"/>
                <w:szCs w:val="22"/>
              </w:rPr>
            </w:pPr>
            <w:r>
              <w:rPr>
                <w:rFonts w:ascii="Arial" w:hAnsi="Arial"/>
                <w:b/>
                <w:bCs/>
                <w:sz w:val="22"/>
                <w:szCs w:val="22"/>
              </w:rPr>
            </w:r>
          </w:p>
        </w:tc>
        <w:tc>
          <w:tcPr>
            <w:tcW w:w="2360" w:type="dxa"/>
            <w:tcBorders>
              <w:bottom w:val="single" w:sz="2" w:space="0" w:color="000000"/>
            </w:tcBorders>
            <w:shd w:fill="DEE6EF" w:val="clear"/>
            <w:vAlign w:val="center"/>
          </w:tcPr>
          <w:p>
            <w:pPr>
              <w:pStyle w:val="Contenidodelatablauser"/>
              <w:bidi w:val="0"/>
              <w:spacing w:lineRule="auto" w:line="360"/>
              <w:jc w:val="start"/>
              <w:rPr>
                <w:rFonts w:ascii="Arial" w:hAnsi="Arial"/>
                <w:b/>
                <w:bCs/>
                <w:sz w:val="22"/>
                <w:szCs w:val="22"/>
              </w:rPr>
            </w:pPr>
            <w:r>
              <w:rPr>
                <w:rFonts w:ascii="Arial" w:hAnsi="Arial"/>
                <w:b/>
                <w:bCs/>
                <w:sz w:val="22"/>
                <w:szCs w:val="22"/>
              </w:rPr>
            </w:r>
          </w:p>
        </w:tc>
        <w:tc>
          <w:tcPr>
            <w:tcW w:w="1627" w:type="dxa"/>
            <w:tcBorders>
              <w:bottom w:val="single" w:sz="2" w:space="0" w:color="000000"/>
            </w:tcBorders>
            <w:shd w:fill="DEE6EF" w:val="clear"/>
            <w:vAlign w:val="center"/>
          </w:tcPr>
          <w:p>
            <w:pPr>
              <w:pStyle w:val="Contenidodelatablauser"/>
              <w:bidi w:val="0"/>
              <w:spacing w:lineRule="auto" w:line="360"/>
              <w:jc w:val="start"/>
              <w:rPr>
                <w:rFonts w:ascii="Arial" w:hAnsi="Arial"/>
                <w:b/>
                <w:bCs/>
                <w:sz w:val="22"/>
                <w:szCs w:val="22"/>
              </w:rPr>
            </w:pPr>
            <w:r>
              <w:rPr>
                <w:rFonts w:ascii="Arial" w:hAnsi="Arial"/>
                <w:b/>
                <w:bCs/>
                <w:sz w:val="22"/>
                <w:szCs w:val="22"/>
              </w:rPr>
              <w:t>38</w:t>
            </w:r>
          </w:p>
        </w:tc>
        <w:tc>
          <w:tcPr>
            <w:tcW w:w="1746" w:type="dxa"/>
            <w:tcBorders>
              <w:bottom w:val="single" w:sz="2" w:space="0" w:color="000000"/>
            </w:tcBorders>
            <w:shd w:fill="DEE6EF" w:val="clear"/>
            <w:vAlign w:val="center"/>
          </w:tcPr>
          <w:p>
            <w:pPr>
              <w:pStyle w:val="Contenidodelatablauser"/>
              <w:bidi w:val="0"/>
              <w:spacing w:lineRule="auto" w:line="360"/>
              <w:jc w:val="start"/>
              <w:rPr>
                <w:rFonts w:ascii="Arial" w:hAnsi="Arial"/>
                <w:b/>
                <w:bCs/>
                <w:sz w:val="22"/>
                <w:szCs w:val="22"/>
              </w:rPr>
            </w:pPr>
            <w:r>
              <w:rPr>
                <w:rFonts w:ascii="Arial" w:hAnsi="Arial"/>
                <w:b/>
                <w:bCs/>
                <w:sz w:val="22"/>
                <w:szCs w:val="22"/>
              </w:rPr>
              <w:t>33</w:t>
            </w:r>
          </w:p>
        </w:tc>
        <w:tc>
          <w:tcPr>
            <w:tcW w:w="1790" w:type="dxa"/>
            <w:tcBorders>
              <w:bottom w:val="single" w:sz="2" w:space="0" w:color="000000"/>
            </w:tcBorders>
            <w:shd w:fill="DEE6EF" w:val="clear"/>
            <w:vAlign w:val="center"/>
          </w:tcPr>
          <w:p>
            <w:pPr>
              <w:pStyle w:val="Contenidodelatablauser"/>
              <w:bidi w:val="0"/>
              <w:spacing w:lineRule="auto" w:line="360"/>
              <w:jc w:val="start"/>
              <w:rPr>
                <w:rFonts w:ascii="Arial" w:hAnsi="Arial"/>
                <w:sz w:val="22"/>
                <w:szCs w:val="22"/>
              </w:rPr>
            </w:pPr>
            <w:r>
              <w:rPr>
                <w:rFonts w:ascii="Arial" w:hAnsi="Arial"/>
                <w:b/>
                <w:i w:val="false"/>
                <w:caps w:val="false"/>
                <w:smallCaps w:val="false"/>
                <w:color w:val="0F1115"/>
                <w:spacing w:val="0"/>
                <w:sz w:val="22"/>
                <w:szCs w:val="22"/>
              </w:rPr>
              <w:t>87% de cumplimiento</w:t>
            </w:r>
            <w:r>
              <w:rPr>
                <w:rFonts w:ascii="Arial" w:hAnsi="Arial"/>
                <w:sz w:val="22"/>
                <w:szCs w:val="22"/>
              </w:rPr>
              <w:t xml:space="preserve"> </w:t>
            </w:r>
          </w:p>
        </w:tc>
      </w:tr>
    </w:tbl>
    <w:p>
      <w:pPr>
        <w:pStyle w:val="Heading3"/>
        <w:bidi w:val="0"/>
        <w:spacing w:lineRule="auto" w:line="360" w:before="0" w:after="0"/>
        <w:jc w:val="start"/>
        <w:rPr>
          <w:rFonts w:ascii="Arial" w:hAnsi="Arial"/>
          <w:sz w:val="22"/>
          <w:szCs w:val="22"/>
        </w:rPr>
      </w:pPr>
      <w:r>
        <w:rPr>
          <w:rFonts w:ascii="Arial" w:hAnsi="Arial"/>
          <w:sz w:val="22"/>
          <w:szCs w:val="22"/>
        </w:rPr>
      </w:r>
    </w:p>
    <w:p>
      <w:pPr>
        <w:pStyle w:val="Heading3"/>
        <w:bidi w:val="0"/>
        <w:spacing w:lineRule="auto" w:line="360"/>
        <w:jc w:val="both"/>
        <w:rPr>
          <w:rFonts w:ascii="Arial" w:hAnsi="Arial"/>
          <w:sz w:val="22"/>
          <w:szCs w:val="22"/>
        </w:rPr>
      </w:pPr>
      <w:r>
        <w:rPr>
          <w:rFonts w:ascii="Arial" w:hAnsi="Arial"/>
          <w:sz w:val="22"/>
          <w:szCs w:val="22"/>
        </w:rPr>
        <w:t>4. Entregables Clave</w:t>
      </w:r>
    </w:p>
    <w:p>
      <w:pPr>
        <w:pStyle w:val="BodyText"/>
        <w:numPr>
          <w:ilvl w:val="0"/>
          <w:numId w:val="4"/>
        </w:numPr>
        <w:tabs>
          <w:tab w:val="clear" w:pos="709"/>
          <w:tab w:val="left" w:pos="0" w:leader="none"/>
        </w:tabs>
        <w:bidi w:val="0"/>
        <w:spacing w:lineRule="auto" w:line="360"/>
        <w:ind w:hanging="0" w:start="0"/>
        <w:jc w:val="both"/>
        <w:rPr/>
      </w:pPr>
      <w:r>
        <w:rPr>
          <w:rStyle w:val="Strong"/>
          <w:rFonts w:ascii="Arial" w:hAnsi="Arial"/>
          <w:sz w:val="22"/>
          <w:szCs w:val="22"/>
        </w:rPr>
        <w:t>Sprint 5:</w:t>
      </w:r>
      <w:r>
        <w:rPr>
          <w:rFonts w:ascii="Arial" w:hAnsi="Arial"/>
          <w:sz w:val="22"/>
          <w:szCs w:val="22"/>
        </w:rPr>
        <w:t> Portal de asociados: acceso seguro, consulta de información personal, servicios y beneficios, directorio institucional.</w:t>
      </w:r>
    </w:p>
    <w:p>
      <w:pPr>
        <w:pStyle w:val="BodyText"/>
        <w:numPr>
          <w:ilvl w:val="0"/>
          <w:numId w:val="5"/>
        </w:numPr>
        <w:tabs>
          <w:tab w:val="clear" w:pos="709"/>
          <w:tab w:val="left" w:pos="0" w:leader="none"/>
        </w:tabs>
        <w:bidi w:val="0"/>
        <w:spacing w:lineRule="auto" w:line="360"/>
        <w:ind w:hanging="0" w:start="0"/>
        <w:jc w:val="both"/>
        <w:rPr/>
      </w:pPr>
      <w:r>
        <w:rPr>
          <w:rStyle w:val="Strong"/>
          <w:rFonts w:ascii="Arial" w:hAnsi="Arial"/>
          <w:sz w:val="22"/>
          <w:szCs w:val="22"/>
        </w:rPr>
        <w:t>Sprint 6:</w:t>
      </w:r>
      <w:r>
        <w:rPr>
          <w:rFonts w:ascii="Arial" w:hAnsi="Arial"/>
          <w:sz w:val="22"/>
          <w:szCs w:val="22"/>
        </w:rPr>
        <w:t> Envío de documentos por correo, historial documental, consulta documental (HU023, HU024, HU025). </w:t>
      </w:r>
      <w:r>
        <w:rPr>
          <w:rStyle w:val="Strong"/>
          <w:rFonts w:ascii="Arial" w:hAnsi="Arial"/>
          <w:sz w:val="22"/>
          <w:szCs w:val="22"/>
        </w:rPr>
        <w:t>HU022 no completada</w:t>
      </w:r>
      <w:r>
        <w:rPr>
          <w:rFonts w:ascii="Arial" w:hAnsi="Arial"/>
          <w:sz w:val="22"/>
          <w:szCs w:val="22"/>
        </w:rPr>
        <w:t> (deuda técnica de 5 puntos, trasladada al Sprint 7).</w:t>
      </w:r>
    </w:p>
    <w:p>
      <w:pPr>
        <w:pStyle w:val="BodyText"/>
        <w:bidi w:val="0"/>
        <w:spacing w:lineRule="auto" w:line="360"/>
        <w:jc w:val="both"/>
        <w:rPr/>
      </w:pPr>
      <w:r>
        <w:rPr>
          <w:rStyle w:val="Strong"/>
          <w:rFonts w:ascii="Arial" w:hAnsi="Arial"/>
          <w:sz w:val="22"/>
          <w:szCs w:val="22"/>
        </w:rPr>
        <w:t>Nota:</w:t>
      </w:r>
      <w:r>
        <w:rPr>
          <w:rFonts w:ascii="Arial" w:hAnsi="Arial"/>
          <w:sz w:val="22"/>
          <w:szCs w:val="22"/>
        </w:rPr>
        <w:t> El Sprint 7 (25/05 – 05/06) se reporta en el informe de Junio/Julio, donde se completó la liquidación de la deuda técnica y el desarrollo del asistente virtual con IA.</w:t>
      </w:r>
    </w:p>
    <w:p>
      <w:pPr>
        <w:pStyle w:val="Heading3"/>
        <w:bidi w:val="0"/>
        <w:spacing w:lineRule="auto" w:line="360"/>
        <w:jc w:val="start"/>
        <w:rPr>
          <w:rFonts w:ascii="Arial" w:hAnsi="Arial"/>
          <w:sz w:val="22"/>
          <w:szCs w:val="22"/>
        </w:rPr>
      </w:pPr>
      <w:r>
        <w:rPr>
          <w:rFonts w:ascii="Arial" w:hAnsi="Arial"/>
          <w:sz w:val="22"/>
          <w:szCs w:val="22"/>
        </w:rPr>
        <w:t>5. Impedimentos y Resolución</w:t>
      </w:r>
    </w:p>
    <w:tbl>
      <w:tblPr>
        <w:tblW w:w="9360" w:type="dxa"/>
        <w:jc w:val="start"/>
        <w:tblInd w:w="0" w:type="dxa"/>
        <w:tblLayout w:type="fixed"/>
        <w:tblCellMar>
          <w:top w:w="0" w:type="dxa"/>
          <w:start w:w="0" w:type="dxa"/>
          <w:bottom w:w="150" w:type="dxa"/>
          <w:end w:w="0" w:type="dxa"/>
        </w:tblCellMar>
      </w:tblPr>
      <w:tblGrid>
        <w:gridCol w:w="365"/>
        <w:gridCol w:w="741"/>
        <w:gridCol w:w="738"/>
        <w:gridCol w:w="1550"/>
        <w:gridCol w:w="2517"/>
        <w:gridCol w:w="2119"/>
        <w:gridCol w:w="1330"/>
      </w:tblGrid>
      <w:tr>
        <w:trPr>
          <w:tblHeader w:val="true"/>
        </w:trPr>
        <w:tc>
          <w:tcPr>
            <w:tcW w:w="36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ID</w:t>
            </w:r>
          </w:p>
        </w:tc>
        <w:tc>
          <w:tcPr>
            <w:tcW w:w="74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73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Fecha</w:t>
            </w:r>
          </w:p>
        </w:tc>
        <w:tc>
          <w:tcPr>
            <w:tcW w:w="1550"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Tipo</w:t>
            </w:r>
          </w:p>
        </w:tc>
        <w:tc>
          <w:tcPr>
            <w:tcW w:w="251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Descripción</w:t>
            </w:r>
          </w:p>
        </w:tc>
        <w:tc>
          <w:tcPr>
            <w:tcW w:w="2119"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Acciones</w:t>
            </w:r>
          </w:p>
        </w:tc>
        <w:tc>
          <w:tcPr>
            <w:tcW w:w="1330"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Estatus</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7</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5</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30/04</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Infraestructura</w:t>
            </w:r>
          </w:p>
        </w:tc>
        <w:tc>
          <w:tcPr>
            <w:tcW w:w="251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Corte eléctrico (7 hrs) e inestabilidad de internet.</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Uso de hotspots y desarrollo offline con commits locales sincronizados en bloque.</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8</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5</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01/05</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(Frontend)</w:t>
            </w:r>
          </w:p>
        </w:tc>
        <w:tc>
          <w:tcPr>
            <w:tcW w:w="251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Problemas de rendimiento y fuga de memoria en la UI al cargar vistas previas de documentos.</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Optimización de renderizado, lazy loading, liberación de memoria.</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9</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5</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01/05</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(Backend)</w:t>
            </w:r>
          </w:p>
        </w:tc>
        <w:tc>
          <w:tcPr>
            <w:tcW w:w="2517" w:type="dxa"/>
            <w:tcBorders>
              <w:bottom w:val="single" w:sz="2" w:space="0" w:color="000000"/>
            </w:tcBorders>
            <w:vAlign w:val="center"/>
          </w:tcPr>
          <w:p>
            <w:pPr>
              <w:pStyle w:val="Contenidodelatablauser"/>
              <w:bidi w:val="0"/>
              <w:spacing w:lineRule="auto" w:line="360"/>
              <w:jc w:val="start"/>
              <w:rPr/>
            </w:pPr>
            <w:r>
              <w:rPr>
                <w:rFonts w:ascii="Arial" w:hAnsi="Arial"/>
                <w:sz w:val="22"/>
                <w:szCs w:val="22"/>
              </w:rPr>
              <w:t>Saturación de RAM en el servidor API por manejo ineficiente de peticiones </w:t>
            </w:r>
            <w:r>
              <w:rPr>
                <w:rStyle w:val="Textooriginaluser"/>
                <w:rFonts w:ascii="Arial" w:hAnsi="Arial"/>
                <w:sz w:val="22"/>
                <w:szCs w:val="22"/>
              </w:rPr>
              <w:t>multipart/form-data</w:t>
            </w:r>
            <w:r>
              <w:rPr>
                <w:rFonts w:ascii="Arial" w:hAnsi="Arial"/>
                <w:sz w:val="22"/>
                <w:szCs w:val="22"/>
              </w:rPr>
              <w:t>.</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Implementación de lectura por flujos (Streams), límites de buffer.</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10</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6</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18/05</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(QA)</w:t>
            </w:r>
          </w:p>
        </w:tc>
        <w:tc>
          <w:tcPr>
            <w:tcW w:w="2517"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La HU022 no superó las pruebas de rendimiento móvil en QA.</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El PO retiró la HU022 del alcance activo y la trasladó como deuda técnica al Sprint 7.</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Reasignado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11</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7</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25/05</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Infraestructura</w:t>
            </w:r>
          </w:p>
        </w:tc>
        <w:tc>
          <w:tcPr>
            <w:tcW w:w="251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Corte de energía e inestabilidad de red al inicio del Sprint.</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Uso de conexión móvil de respaldo y trabajo offline.</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12</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7</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29/05</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(IA)</w:t>
            </w:r>
          </w:p>
        </w:tc>
        <w:tc>
          <w:tcPr>
            <w:tcW w:w="251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Alta latencia y consumo excesivo de RAM durante las pruebas de inferencia del asistente virtual.</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Ajuste en la cuantización del modelo de IA y optimización de funciones de entrada.</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r>
        <w:trPr/>
        <w:tc>
          <w:tcPr>
            <w:tcW w:w="36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74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7</w:t>
            </w:r>
          </w:p>
        </w:tc>
        <w:tc>
          <w:tcPr>
            <w:tcW w:w="7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04/06</w:t>
            </w:r>
          </w:p>
        </w:tc>
        <w:tc>
          <w:tcPr>
            <w:tcW w:w="155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Técnico (Código)</w:t>
            </w:r>
          </w:p>
        </w:tc>
        <w:tc>
          <w:tcPr>
            <w:tcW w:w="251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Incompatibilidad en el pipeline de empaquetado (Build) por librerías de IA en el servidor staging.</w:t>
            </w:r>
          </w:p>
        </w:tc>
        <w:tc>
          <w:tcPr>
            <w:tcW w:w="2119"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Refactorización del módulo de inferencia asíncrona y aislamiento de scripts en Web Workers.</w:t>
            </w:r>
          </w:p>
        </w:tc>
        <w:tc>
          <w:tcPr>
            <w:tcW w:w="1330"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Resuelto</w:t>
            </w:r>
          </w:p>
        </w:tc>
      </w:tr>
    </w:tbl>
    <w:p>
      <w:pPr>
        <w:pStyle w:val="Heading3"/>
        <w:bidi w:val="0"/>
        <w:spacing w:lineRule="auto" w:line="360"/>
        <w:jc w:val="start"/>
        <w:rPr>
          <w:rFonts w:ascii="Arial" w:hAnsi="Arial"/>
          <w:sz w:val="22"/>
          <w:szCs w:val="22"/>
        </w:rPr>
      </w:pPr>
      <w:r>
        <w:rPr>
          <w:rFonts w:ascii="Arial" w:hAnsi="Arial"/>
          <w:sz w:val="22"/>
          <w:szCs w:val="22"/>
        </w:rPr>
        <w:t>6. Estado General del Proyecto (Mayo)</w:t>
      </w:r>
    </w:p>
    <w:tbl>
      <w:tblPr>
        <w:tblW w:w="9360" w:type="dxa"/>
        <w:jc w:val="start"/>
        <w:tblInd w:w="0" w:type="dxa"/>
        <w:tblLayout w:type="fixed"/>
        <w:tblCellMar>
          <w:top w:w="0" w:type="dxa"/>
          <w:start w:w="0" w:type="dxa"/>
          <w:bottom w:w="150" w:type="dxa"/>
          <w:end w:w="0" w:type="dxa"/>
        </w:tblCellMar>
      </w:tblPr>
      <w:tblGrid>
        <w:gridCol w:w="2421"/>
        <w:gridCol w:w="6939"/>
      </w:tblGrid>
      <w:tr>
        <w:trPr>
          <w:tblHeader w:val="true"/>
        </w:trPr>
        <w:tc>
          <w:tcPr>
            <w:tcW w:w="2421" w:type="dxa"/>
            <w:tcBorders>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1"/>
                <w:szCs w:val="21"/>
              </w:rPr>
            </w:pPr>
            <w:r>
              <w:rPr>
                <w:rFonts w:ascii="Arial" w:hAnsi="Arial"/>
                <w:b/>
                <w:i w:val="false"/>
                <w:caps w:val="false"/>
                <w:smallCaps w:val="false"/>
                <w:sz w:val="21"/>
                <w:szCs w:val="21"/>
              </w:rPr>
              <w:t>Aspecto</w:t>
            </w:r>
          </w:p>
        </w:tc>
        <w:tc>
          <w:tcPr>
            <w:tcW w:w="6939" w:type="dxa"/>
            <w:tcBorders>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1"/>
                <w:szCs w:val="21"/>
              </w:rPr>
            </w:pPr>
            <w:r>
              <w:rPr>
                <w:rFonts w:ascii="Arial" w:hAnsi="Arial"/>
                <w:b/>
                <w:i w:val="false"/>
                <w:caps w:val="false"/>
                <w:smallCaps w:val="false"/>
                <w:sz w:val="21"/>
                <w:szCs w:val="21"/>
              </w:rPr>
              <w:t>Evaluación</w:t>
            </w:r>
          </w:p>
        </w:tc>
      </w:tr>
      <w:tr>
        <w:trPr/>
        <w:tc>
          <w:tcPr>
            <w:tcW w:w="2421" w:type="dxa"/>
            <w:tcBorders>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1"/>
                <w:szCs w:val="21"/>
              </w:rPr>
              <w:t>Cumplimiento de planificación</w:t>
            </w:r>
          </w:p>
        </w:tc>
        <w:tc>
          <w:tcPr>
            <w:tcW w:w="6939" w:type="dxa"/>
            <w:tcBorders>
              <w:bottom w:val="single" w:sz="2" w:space="0" w:color="000000"/>
            </w:tcBorders>
            <w:vAlign w:val="center"/>
          </w:tcPr>
          <w:p>
            <w:pPr>
              <w:pStyle w:val="Contenidodelatablauser"/>
              <w:bidi w:val="0"/>
              <w:spacing w:lineRule="atLeast" w:line="360"/>
              <w:ind w:hanging="0" w:start="0" w:end="0"/>
              <w:jc w:val="start"/>
              <w:rPr>
                <w:rFonts w:ascii="Arial" w:hAnsi="Arial"/>
                <w:caps w:val="false"/>
                <w:smallCaps w:val="false"/>
                <w:sz w:val="21"/>
                <w:szCs w:val="21"/>
              </w:rPr>
            </w:pPr>
            <w:r>
              <w:rPr>
                <w:rFonts w:ascii="Arial" w:hAnsi="Arial"/>
                <w:caps w:val="false"/>
                <w:smallCaps w:val="false"/>
                <w:sz w:val="21"/>
                <w:szCs w:val="21"/>
              </w:rPr>
              <w:t xml:space="preserve">🟡 </w:t>
            </w:r>
            <w:r>
              <w:rPr>
                <w:rFonts w:ascii="Arial" w:hAnsi="Arial"/>
                <w:b w:val="false"/>
                <w:i w:val="false"/>
                <w:caps w:val="false"/>
                <w:smallCaps w:val="false"/>
                <w:sz w:val="21"/>
                <w:szCs w:val="21"/>
              </w:rPr>
              <w:t>Amarillo – Desviación de 5 puntos en el Sprint 6 (deuda técnica), pero gestionada y liquidada en el Sprint 7 (en curso).</w:t>
            </w:r>
          </w:p>
        </w:tc>
      </w:tr>
      <w:tr>
        <w:trPr/>
        <w:tc>
          <w:tcPr>
            <w:tcW w:w="2421" w:type="dxa"/>
            <w:tcBorders>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1"/>
                <w:szCs w:val="21"/>
              </w:rPr>
              <w:t>Calidad de los entregables</w:t>
            </w:r>
          </w:p>
        </w:tc>
        <w:tc>
          <w:tcPr>
            <w:tcW w:w="6939" w:type="dxa"/>
            <w:tcBorders>
              <w:bottom w:val="single" w:sz="2" w:space="0" w:color="000000"/>
            </w:tcBorders>
            <w:vAlign w:val="center"/>
          </w:tcPr>
          <w:p>
            <w:pPr>
              <w:pStyle w:val="Contenidodelatablauser"/>
              <w:bidi w:val="0"/>
              <w:spacing w:lineRule="atLeast" w:line="360"/>
              <w:ind w:hanging="0" w:start="0" w:end="0"/>
              <w:jc w:val="start"/>
              <w:rPr>
                <w:rFonts w:ascii="Arial" w:hAnsi="Arial"/>
                <w:caps w:val="false"/>
                <w:smallCaps w:val="false"/>
                <w:sz w:val="21"/>
                <w:szCs w:val="21"/>
              </w:rPr>
            </w:pPr>
            <w:r>
              <w:rPr>
                <w:rFonts w:ascii="Arial" w:hAnsi="Arial"/>
                <w:caps w:val="false"/>
                <w:smallCaps w:val="false"/>
                <w:sz w:val="21"/>
                <w:szCs w:val="21"/>
              </w:rPr>
              <w:t xml:space="preserve">🟢 </w:t>
            </w:r>
            <w:r>
              <w:rPr>
                <w:rFonts w:ascii="Arial" w:hAnsi="Arial"/>
                <w:b w:val="false"/>
                <w:i w:val="false"/>
                <w:caps w:val="false"/>
                <w:smallCaps w:val="false"/>
                <w:sz w:val="21"/>
                <w:szCs w:val="21"/>
              </w:rPr>
              <w:t>Verde – La deuda técnica se gestionó sin comprometer la calidad del producto final.</w:t>
            </w:r>
          </w:p>
        </w:tc>
      </w:tr>
      <w:tr>
        <w:trPr/>
        <w:tc>
          <w:tcPr>
            <w:tcW w:w="2421" w:type="dxa"/>
            <w:tcBorders>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1"/>
                <w:szCs w:val="21"/>
              </w:rPr>
              <w:t>Rendimiento del equipo</w:t>
            </w:r>
          </w:p>
        </w:tc>
        <w:tc>
          <w:tcPr>
            <w:tcW w:w="6939" w:type="dxa"/>
            <w:tcBorders>
              <w:bottom w:val="single" w:sz="2" w:space="0" w:color="000000"/>
            </w:tcBorders>
            <w:vAlign w:val="center"/>
          </w:tcPr>
          <w:p>
            <w:pPr>
              <w:pStyle w:val="Contenidodelatablauser"/>
              <w:bidi w:val="0"/>
              <w:spacing w:lineRule="atLeast" w:line="360"/>
              <w:ind w:hanging="0" w:start="0" w:end="0"/>
              <w:jc w:val="start"/>
              <w:rPr>
                <w:rFonts w:ascii="Arial" w:hAnsi="Arial"/>
                <w:caps w:val="false"/>
                <w:smallCaps w:val="false"/>
                <w:sz w:val="21"/>
                <w:szCs w:val="21"/>
              </w:rPr>
            </w:pPr>
            <w:r>
              <w:rPr>
                <w:rFonts w:ascii="Arial" w:hAnsi="Arial"/>
                <w:caps w:val="false"/>
                <w:smallCaps w:val="false"/>
                <w:sz w:val="21"/>
                <w:szCs w:val="21"/>
              </w:rPr>
              <w:t xml:space="preserve">🟢 </w:t>
            </w:r>
            <w:r>
              <w:rPr>
                <w:rFonts w:ascii="Arial" w:hAnsi="Arial"/>
                <w:b w:val="false"/>
                <w:i w:val="false"/>
                <w:caps w:val="false"/>
                <w:smallCaps w:val="false"/>
                <w:sz w:val="21"/>
                <w:szCs w:val="21"/>
              </w:rPr>
              <w:t>Verde – El equipo demostró capacidad de recuperación, liquidando la deuda en el sprint siguiente.</w:t>
            </w:r>
          </w:p>
        </w:tc>
      </w:tr>
      <w:tr>
        <w:trPr/>
        <w:tc>
          <w:tcPr>
            <w:tcW w:w="2421" w:type="dxa"/>
            <w:tcBorders>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1"/>
                <w:szCs w:val="21"/>
              </w:rPr>
              <w:t>Impedimentos</w:t>
            </w:r>
          </w:p>
        </w:tc>
        <w:tc>
          <w:tcPr>
            <w:tcW w:w="6939" w:type="dxa"/>
            <w:tcBorders>
              <w:bottom w:val="single" w:sz="2" w:space="0" w:color="000000"/>
            </w:tcBorders>
            <w:vAlign w:val="center"/>
          </w:tcPr>
          <w:p>
            <w:pPr>
              <w:pStyle w:val="Contenidodelatablauser"/>
              <w:bidi w:val="0"/>
              <w:spacing w:lineRule="atLeast" w:line="360"/>
              <w:jc w:val="start"/>
              <w:rPr>
                <w:rFonts w:ascii="Arial" w:hAnsi="Arial"/>
                <w:caps w:val="false"/>
                <w:smallCaps w:val="false"/>
                <w:sz w:val="21"/>
                <w:szCs w:val="21"/>
              </w:rPr>
            </w:pPr>
            <w:r>
              <w:rPr>
                <w:rFonts w:ascii="Arial" w:hAnsi="Arial"/>
                <w:caps w:val="false"/>
                <w:smallCaps w:val="false"/>
                <w:sz w:val="21"/>
                <w:szCs w:val="21"/>
              </w:rPr>
              <w:t xml:space="preserve">🟡 </w:t>
            </w:r>
            <w:r>
              <w:rPr>
                <w:rFonts w:ascii="Arial" w:hAnsi="Arial"/>
                <w:b w:val="false"/>
                <w:i w:val="false"/>
                <w:caps w:val="false"/>
                <w:smallCaps w:val="false"/>
                <w:sz w:val="21"/>
                <w:szCs w:val="21"/>
              </w:rPr>
              <w:t>Amarillo – Múltiples impedimentos técnicos y de infraestructura, pero todos resueltos.</w:t>
            </w:r>
          </w:p>
        </w:tc>
      </w:tr>
    </w:tbl>
    <w:p>
      <w:pPr>
        <w:pStyle w:val="BodyText"/>
        <w:widowControl/>
        <w:bidi w:val="0"/>
        <w:spacing w:lineRule="auto" w:line="360" w:before="180" w:after="180"/>
        <w:ind w:hanging="0" w:start="0" w:end="0"/>
        <w:jc w:val="both"/>
        <w:rPr>
          <w:rFonts w:ascii="Arial" w:hAnsi="Arial"/>
          <w:sz w:val="22"/>
          <w:szCs w:val="22"/>
        </w:rPr>
      </w:pPr>
      <w:r>
        <w:rPr>
          <w:rStyle w:val="Strong"/>
          <w:rFonts w:ascii="Arial" w:hAnsi="Arial"/>
          <w:b/>
          <w:i w:val="false"/>
          <w:caps w:val="false"/>
          <w:smallCaps w:val="false"/>
          <w:color w:val="auto"/>
          <w:spacing w:val="0"/>
          <w:sz w:val="22"/>
          <w:szCs w:val="22"/>
        </w:rPr>
        <w:t>Próximos pasos:</w:t>
      </w:r>
      <w:r>
        <w:rPr>
          <w:rFonts w:ascii="Arial" w:hAnsi="Arial"/>
          <w:b w:val="false"/>
          <w:i w:val="false"/>
          <w:caps w:val="false"/>
          <w:smallCaps w:val="false"/>
          <w:color w:val="auto"/>
          <w:spacing w:val="0"/>
          <w:sz w:val="22"/>
          <w:szCs w:val="22"/>
        </w:rPr>
        <w:t> Finalizar el Sprint 7 (25/05 – 05/06), donde se completará la liquidación de la deuda técnica (HU022) y el desarrollo del asistente virtual con IA (HU027). Posteriormente, iniciar el Sprint 8 (Integración, Cierre Técnico y Despliegue) para estabilizar el sistema, completar la documentación, ejecutar la capacitación y realizar el despliegue en producción.</w:t>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r>
    </w:p>
    <w:p>
      <w:pPr>
        <w:pStyle w:val="BodyText"/>
        <w:widowControl/>
        <w:bidi w:val="0"/>
        <w:spacing w:lineRule="auto" w:line="360" w:before="180" w:after="180"/>
        <w:ind w:hanging="0" w:start="0" w:end="0"/>
        <w:jc w:val="both"/>
        <w:rPr>
          <w:rFonts w:ascii="Arial" w:hAnsi="Arial"/>
          <w:b/>
          <w:bCs/>
          <w:sz w:val="22"/>
          <w:szCs w:val="22"/>
        </w:rPr>
      </w:pPr>
      <w:r>
        <w:rPr>
          <w:rFonts w:ascii="Arial" w:hAnsi="Arial"/>
          <w:b/>
          <w:bCs/>
          <w:sz w:val="22"/>
          <w:szCs w:val="22"/>
        </w:rPr>
        <w:t xml:space="preserve">INFORME MENSUAL – JUNIO / JULIO 2026 (CIERRE </w:t>
      </w:r>
      <w:r>
        <w:rPr>
          <w:rFonts w:ascii="Arial" w:hAnsi="Arial"/>
          <w:b/>
          <w:bCs/>
          <w:sz w:val="22"/>
          <w:szCs w:val="22"/>
        </w:rPr>
        <w:t>Técni</w:t>
      </w:r>
      <w:r>
        <w:rPr>
          <w:rFonts w:ascii="Arial" w:hAnsi="Arial"/>
          <w:b/>
          <w:bCs/>
          <w:sz w:val="22"/>
          <w:szCs w:val="22"/>
        </w:rPr>
        <w:t>)</w:t>
      </w:r>
    </w:p>
    <w:p>
      <w:pPr>
        <w:pStyle w:val="Heading4"/>
        <w:bidi w:val="0"/>
        <w:spacing w:lineRule="auto" w:line="360" w:before="0" w:after="26"/>
        <w:jc w:val="both"/>
        <w:rPr>
          <w:rFonts w:ascii="Arial" w:hAnsi="Arial"/>
          <w:b/>
          <w:bCs/>
          <w:i w:val="false"/>
          <w:caps w:val="false"/>
          <w:smallCaps w:val="false"/>
          <w:color w:val="auto"/>
          <w:spacing w:val="0"/>
          <w:sz w:val="22"/>
          <w:szCs w:val="22"/>
        </w:rPr>
      </w:pPr>
      <w:r>
        <w:rPr>
          <w:rFonts w:ascii="Arial" w:hAnsi="Arial"/>
          <w:b/>
          <w:bCs/>
          <w:i w:val="false"/>
          <w:caps w:val="false"/>
          <w:smallCaps w:val="false"/>
          <w:color w:val="auto"/>
          <w:spacing w:val="0"/>
          <w:sz w:val="22"/>
          <w:szCs w:val="22"/>
        </w:rPr>
        <w:t>1. Información General del Período</w:t>
      </w:r>
    </w:p>
    <w:tbl>
      <w:tblPr>
        <w:tblW w:w="9360" w:type="dxa"/>
        <w:jc w:val="start"/>
        <w:tblInd w:w="0" w:type="dxa"/>
        <w:tblLayout w:type="fixed"/>
        <w:tblCellMar>
          <w:top w:w="0" w:type="dxa"/>
          <w:start w:w="0" w:type="dxa"/>
          <w:bottom w:w="150" w:type="dxa"/>
          <w:end w:w="0" w:type="dxa"/>
        </w:tblCellMar>
      </w:tblPr>
      <w:tblGrid>
        <w:gridCol w:w="2296"/>
        <w:gridCol w:w="7064"/>
      </w:tblGrid>
      <w:tr>
        <w:trPr>
          <w:tblHeader w:val="true"/>
        </w:trPr>
        <w:tc>
          <w:tcPr>
            <w:tcW w:w="2296" w:type="dxa"/>
            <w:tcBorders>
              <w:bottom w:val="single" w:sz="2" w:space="0" w:color="000000"/>
            </w:tcBorders>
            <w:shd w:fill="F4F6F9" w:val="clear"/>
            <w:vAlign w:val="center"/>
          </w:tcPr>
          <w:p>
            <w:pPr>
              <w:pStyle w:val="Ttulodelatablauser"/>
              <w:bidi w:val="0"/>
              <w:spacing w:lineRule="atLeast" w:line="375"/>
              <w:ind w:hanging="0" w:start="0" w:end="0"/>
              <w:jc w:val="start"/>
              <w:rPr/>
            </w:pPr>
            <w:r>
              <w:rPr>
                <w:rStyle w:val="Strong"/>
                <w:rFonts w:ascii="Arial" w:hAnsi="Arial"/>
                <w:b/>
                <w:bCs/>
                <w:i w:val="false"/>
                <w:caps w:val="false"/>
                <w:smallCaps w:val="false"/>
                <w:sz w:val="22"/>
                <w:szCs w:val="22"/>
              </w:rPr>
              <w:t>Período:</w:t>
            </w:r>
          </w:p>
        </w:tc>
        <w:tc>
          <w:tcPr>
            <w:tcW w:w="7064" w:type="dxa"/>
            <w:tcBorders>
              <w:bottom w:val="single" w:sz="2" w:space="0" w:color="000000"/>
            </w:tcBorders>
            <w:shd w:fill="F4F6F9" w:val="clear"/>
            <w:vAlign w:val="center"/>
          </w:tcPr>
          <w:p>
            <w:pPr>
              <w:pStyle w:val="Ttulodelatablauser"/>
              <w:bidi w:val="0"/>
              <w:spacing w:lineRule="atLeast" w:line="375"/>
              <w:ind w:hanging="0" w:start="0" w:end="0"/>
              <w:jc w:val="start"/>
              <w:rPr/>
            </w:pPr>
            <w:r>
              <w:rPr>
                <w:rStyle w:val="Strong"/>
                <w:rFonts w:ascii="Arial" w:hAnsi="Arial"/>
                <w:b/>
                <w:bCs/>
                <w:i w:val="false"/>
                <w:caps w:val="false"/>
                <w:smallCaps w:val="false"/>
                <w:sz w:val="22"/>
                <w:szCs w:val="22"/>
              </w:rPr>
              <w:t>Junio – Julio 2026</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Entregas del Mes:</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 xml:space="preserve">Entrega 7 (Sprint 7) + </w:t>
            </w:r>
            <w:r>
              <w:rPr>
                <w:rFonts w:ascii="Arial" w:hAnsi="Arial"/>
                <w:b w:val="false"/>
                <w:i w:val="false"/>
                <w:caps w:val="false"/>
                <w:smallCaps w:val="false"/>
                <w:sz w:val="22"/>
                <w:szCs w:val="22"/>
              </w:rPr>
              <w:t xml:space="preserve">Fase de Despliegue y </w:t>
            </w:r>
            <w:r>
              <w:rPr>
                <w:rFonts w:ascii="Arial" w:hAnsi="Arial"/>
                <w:b w:val="false"/>
                <w:i w:val="false"/>
                <w:caps w:val="false"/>
                <w:smallCaps w:val="false"/>
                <w:sz w:val="22"/>
                <w:szCs w:val="22"/>
              </w:rPr>
              <w:t xml:space="preserve">Cierre Técnico </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Bloque Arquitectónico:</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Bloque 400 – Capa de Innovación y Cierre</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Sprints Ejecutados:</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Sprint 7 (25/05 – 05/06) – Completado en junio</w:t>
              <w:br/>
            </w:r>
            <w:r>
              <w:rPr>
                <w:rFonts w:ascii="Arial" w:hAnsi="Arial"/>
                <w:b w:val="false"/>
                <w:i w:val="false"/>
                <w:caps w:val="false"/>
                <w:smallCaps w:val="false"/>
                <w:sz w:val="22"/>
                <w:szCs w:val="22"/>
              </w:rPr>
              <w:t>Cierre Técnico</w:t>
            </w:r>
            <w:r>
              <w:rPr>
                <w:rFonts w:ascii="Arial" w:hAnsi="Arial"/>
                <w:b w:val="false"/>
                <w:i w:val="false"/>
                <w:caps w:val="false"/>
                <w:smallCaps w:val="false"/>
                <w:sz w:val="22"/>
                <w:szCs w:val="22"/>
              </w:rPr>
              <w:t xml:space="preserve"> (08/06 – 17/07)</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Puntos Planificados:</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13 puntos (Sprint 7)</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Puntos Completados:</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13 puntos (Sprint 7)</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Porcentaje de Cumplimiento:</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100% (deuda técnica liquidada)</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Estado General del Mes:</w:t>
            </w:r>
          </w:p>
        </w:tc>
        <w:tc>
          <w:tcPr>
            <w:tcW w:w="7064"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 xml:space="preserve">Verde – Sprint 7 completado exitosamente; </w:t>
            </w:r>
            <w:r>
              <w:rPr>
                <w:rFonts w:ascii="Arial" w:hAnsi="Arial"/>
                <w:b w:val="false"/>
                <w:i w:val="false"/>
                <w:caps w:val="false"/>
                <w:smallCaps w:val="false"/>
                <w:sz w:val="22"/>
                <w:szCs w:val="22"/>
              </w:rPr>
              <w:t>Fase de Despliegue y cierre técnico</w:t>
            </w:r>
            <w:r>
              <w:rPr>
                <w:rFonts w:ascii="Arial" w:hAnsi="Arial"/>
                <w:b w:val="false"/>
                <w:i w:val="false"/>
                <w:caps w:val="false"/>
                <w:smallCaps w:val="false"/>
                <w:sz w:val="22"/>
                <w:szCs w:val="22"/>
              </w:rPr>
              <w:t xml:space="preserve"> completad</w:t>
            </w:r>
            <w:r>
              <w:rPr>
                <w:rFonts w:ascii="Arial" w:hAnsi="Arial"/>
                <w:b w:val="false"/>
                <w:i w:val="false"/>
                <w:caps w:val="false"/>
                <w:smallCaps w:val="false"/>
                <w:sz w:val="22"/>
                <w:szCs w:val="22"/>
              </w:rPr>
              <w:t>a</w:t>
            </w:r>
            <w:r>
              <w:rPr>
                <w:rFonts w:ascii="Arial" w:hAnsi="Arial"/>
                <w:b w:val="false"/>
                <w:i w:val="false"/>
                <w:caps w:val="false"/>
                <w:smallCaps w:val="false"/>
                <w:sz w:val="22"/>
                <w:szCs w:val="22"/>
              </w:rPr>
              <w:t xml:space="preserve"> con plazo extendido (17/07/2026)</w:t>
            </w:r>
          </w:p>
        </w:tc>
      </w:tr>
      <w:tr>
        <w:trPr/>
        <w:tc>
          <w:tcPr>
            <w:tcW w:w="2296" w:type="dxa"/>
            <w:tcBorders>
              <w:bottom w:val="single" w:sz="2" w:space="0" w:color="000000"/>
            </w:tcBorders>
            <w:shd w:fill="F4F6F9" w:val="clear"/>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Participantes Clave:</w:t>
            </w:r>
          </w:p>
        </w:tc>
        <w:tc>
          <w:tcPr>
            <w:tcW w:w="7064"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 Product Owner (PO): TSU. Nattier Caraballo</w:t>
              <w:br/>
              <w:t>- Scrum Master (SM): TSU. Cindia López</w:t>
              <w:br/>
              <w:t>- Developers (Devs): TSU. Luis Francisco Mujica, TSU. Jorge Luis Linares</w:t>
              <w:br/>
              <w:t>- Stakeholders: Sr. Medardo A. Guerrero García (Patrocinador), Ing. Gabriel Falcón (Director de Tecnología), Sra. Benilde Domínguez (Secretaria General)</w:t>
            </w:r>
          </w:p>
        </w:tc>
      </w:tr>
    </w:tbl>
    <w:p>
      <w:pPr>
        <w:pStyle w:val="BodyText"/>
        <w:bidi w:val="0"/>
        <w:spacing w:lineRule="auto" w:line="360" w:before="0" w:after="26"/>
        <w:jc w:val="both"/>
        <w:rPr>
          <w:rFonts w:ascii="Arial" w:hAnsi="Arial"/>
          <w:b/>
          <w:bCs/>
          <w:color w:val="auto"/>
          <w:sz w:val="22"/>
          <w:szCs w:val="22"/>
        </w:rPr>
      </w:pPr>
      <w:r>
        <w:rPr>
          <w:rFonts w:ascii="Arial" w:hAnsi="Arial"/>
          <w:b/>
          <w:bCs/>
          <w:color w:val="auto"/>
          <w:sz w:val="22"/>
          <w:szCs w:val="22"/>
        </w:rPr>
      </w:r>
    </w:p>
    <w:p>
      <w:pPr>
        <w:pStyle w:val="Heading3"/>
        <w:bidi w:val="0"/>
        <w:spacing w:lineRule="auto" w:line="360"/>
        <w:jc w:val="start"/>
        <w:rPr>
          <w:rFonts w:ascii="Arial" w:hAnsi="Arial"/>
          <w:sz w:val="22"/>
          <w:szCs w:val="22"/>
        </w:rPr>
      </w:pPr>
      <w:r>
        <w:rPr>
          <w:rFonts w:ascii="Arial" w:hAnsi="Arial"/>
          <w:sz w:val="22"/>
          <w:szCs w:val="22"/>
        </w:rPr>
        <w:t>2. Resumen Ejecutivo</w:t>
      </w:r>
    </w:p>
    <w:p>
      <w:pPr>
        <w:pStyle w:val="BodyText"/>
        <w:bidi w:val="0"/>
        <w:spacing w:lineRule="auto" w:line="360"/>
        <w:jc w:val="both"/>
        <w:rPr/>
      </w:pPr>
      <w:r>
        <w:rPr>
          <w:rFonts w:ascii="Arial" w:hAnsi="Arial"/>
          <w:sz w:val="22"/>
          <w:szCs w:val="22"/>
        </w:rPr>
        <w:t>Durante el período de </w:t>
      </w:r>
      <w:r>
        <w:rPr>
          <w:rStyle w:val="Strong"/>
          <w:rFonts w:ascii="Arial" w:hAnsi="Arial"/>
          <w:sz w:val="22"/>
          <w:szCs w:val="22"/>
        </w:rPr>
        <w:t>junio y julio de 2026</w:t>
      </w:r>
      <w:r>
        <w:rPr>
          <w:rFonts w:ascii="Arial" w:hAnsi="Arial"/>
          <w:sz w:val="22"/>
          <w:szCs w:val="22"/>
        </w:rPr>
        <w:t> se complet</w:t>
      </w:r>
      <w:r>
        <w:rPr>
          <w:rFonts w:ascii="Arial" w:hAnsi="Arial"/>
          <w:sz w:val="22"/>
          <w:szCs w:val="22"/>
        </w:rPr>
        <w:t>ó</w:t>
      </w:r>
      <w:r>
        <w:rPr>
          <w:rFonts w:ascii="Arial" w:hAnsi="Arial"/>
          <w:sz w:val="22"/>
          <w:szCs w:val="22"/>
        </w:rPr>
        <w:t xml:space="preserve"> </w:t>
      </w:r>
      <w:r>
        <w:rPr>
          <w:rFonts w:ascii="Arial" w:hAnsi="Arial"/>
          <w:sz w:val="22"/>
          <w:szCs w:val="22"/>
        </w:rPr>
        <w:t>el último sprint de desarrollo</w:t>
      </w:r>
      <w:r>
        <w:rPr>
          <w:rFonts w:ascii="Arial" w:hAnsi="Arial"/>
          <w:sz w:val="22"/>
          <w:szCs w:val="22"/>
        </w:rPr>
        <w:t xml:space="preserve"> - </w:t>
      </w:r>
      <w:r>
        <w:rPr>
          <w:rStyle w:val="Strong"/>
          <w:rFonts w:ascii="Arial" w:hAnsi="Arial"/>
          <w:b w:val="false"/>
          <w:bCs w:val="false"/>
          <w:sz w:val="22"/>
          <w:szCs w:val="22"/>
        </w:rPr>
        <w:t xml:space="preserve">Sprint 7 y </w:t>
      </w:r>
      <w:r>
        <w:rPr>
          <w:rStyle w:val="Strong"/>
          <w:rFonts w:ascii="Arial" w:hAnsi="Arial"/>
          <w:b w:val="false"/>
          <w:bCs w:val="false"/>
          <w:sz w:val="22"/>
          <w:szCs w:val="22"/>
        </w:rPr>
        <w:t>la última fase para despliegue y cierre técnico del proyecto</w:t>
      </w:r>
      <w:r>
        <w:rPr>
          <w:rFonts w:ascii="Arial" w:hAnsi="Arial"/>
          <w:b w:val="false"/>
          <w:bCs w:val="false"/>
          <w:sz w:val="22"/>
          <w:szCs w:val="22"/>
        </w:rPr>
        <w:t>,</w:t>
      </w:r>
      <w:r>
        <w:rPr>
          <w:rFonts w:ascii="Arial" w:hAnsi="Arial"/>
          <w:sz w:val="22"/>
          <w:szCs w:val="22"/>
        </w:rPr>
        <w:t xml:space="preserve"> </w:t>
      </w:r>
      <w:r>
        <w:rPr>
          <w:rFonts w:ascii="Arial" w:hAnsi="Arial"/>
          <w:sz w:val="22"/>
          <w:szCs w:val="22"/>
        </w:rPr>
        <w:t xml:space="preserve">ambos momentos se encuentran dentro del bloque </w:t>
      </w:r>
      <w:r>
        <w:rPr>
          <w:rFonts w:ascii="Arial" w:hAnsi="Arial"/>
          <w:sz w:val="22"/>
          <w:szCs w:val="22"/>
        </w:rPr>
        <w:t>correspondiente al bloque arquitectónico </w:t>
      </w:r>
      <w:r>
        <w:rPr>
          <w:rStyle w:val="Strong"/>
          <w:rFonts w:ascii="Arial" w:hAnsi="Arial"/>
          <w:sz w:val="22"/>
          <w:szCs w:val="22"/>
        </w:rPr>
        <w:t>Kaizenia 400 (Capa de Innovación y Cierre)</w:t>
      </w:r>
      <w:r>
        <w:rPr>
          <w:rFonts w:ascii="Arial" w:hAnsi="Arial"/>
          <w:sz w:val="22"/>
          <w:szCs w:val="22"/>
        </w:rPr>
        <w:t>.</w:t>
      </w:r>
    </w:p>
    <w:p>
      <w:pPr>
        <w:pStyle w:val="BodyText"/>
        <w:numPr>
          <w:ilvl w:val="0"/>
          <w:numId w:val="6"/>
        </w:numPr>
        <w:tabs>
          <w:tab w:val="clear" w:pos="709"/>
          <w:tab w:val="left" w:pos="0" w:leader="none"/>
        </w:tabs>
        <w:bidi w:val="0"/>
        <w:spacing w:lineRule="auto" w:line="360"/>
        <w:ind w:hanging="0" w:start="0"/>
        <w:jc w:val="both"/>
        <w:rPr/>
      </w:pPr>
      <w:r>
        <w:rPr>
          <w:rStyle w:val="Strong"/>
          <w:rFonts w:ascii="Arial" w:hAnsi="Arial"/>
          <w:sz w:val="22"/>
          <w:szCs w:val="22"/>
        </w:rPr>
        <w:t>Sprint 7 (25/05 – 05/06):</w:t>
      </w:r>
      <w:r>
        <w:rPr>
          <w:rFonts w:ascii="Arial" w:hAnsi="Arial"/>
          <w:sz w:val="22"/>
          <w:szCs w:val="22"/>
        </w:rPr>
        <w:t> Se liquidó exitosamente la deuda técnica arrastrada del Sprint 6 (HU022 – Escaneo y carga documental) y se implementó el asistente virtual con IA (HU027 – Chatbot). Se completaron los </w:t>
      </w:r>
      <w:r>
        <w:rPr>
          <w:rStyle w:val="Strong"/>
          <w:rFonts w:ascii="Arial" w:hAnsi="Arial"/>
          <w:sz w:val="22"/>
          <w:szCs w:val="22"/>
        </w:rPr>
        <w:t>13 puntos de historia planificados</w:t>
      </w:r>
      <w:r>
        <w:rPr>
          <w:rFonts w:ascii="Arial" w:hAnsi="Arial"/>
          <w:sz w:val="22"/>
          <w:szCs w:val="22"/>
        </w:rPr>
        <w:t>, dejando el módulo de gestión documental completamente funcional y validado por QA.</w:t>
      </w:r>
    </w:p>
    <w:p>
      <w:pPr>
        <w:pStyle w:val="BodyText"/>
        <w:numPr>
          <w:ilvl w:val="0"/>
          <w:numId w:val="6"/>
        </w:numPr>
        <w:tabs>
          <w:tab w:val="clear" w:pos="709"/>
          <w:tab w:val="left" w:pos="0" w:leader="none"/>
        </w:tabs>
        <w:bidi w:val="0"/>
        <w:spacing w:lineRule="auto" w:line="360"/>
        <w:ind w:hanging="0" w:start="0"/>
        <w:jc w:val="both"/>
        <w:rPr/>
      </w:pPr>
      <w:r>
        <w:rPr>
          <w:rStyle w:val="Strong"/>
          <w:rFonts w:ascii="Arial" w:hAnsi="Arial"/>
          <w:sz w:val="22"/>
          <w:szCs w:val="22"/>
        </w:rPr>
        <w:t>Fase de Despliegue y Cierre Técnico</w:t>
      </w:r>
      <w:r>
        <w:rPr>
          <w:rStyle w:val="Strong"/>
          <w:rFonts w:ascii="Arial" w:hAnsi="Arial"/>
          <w:sz w:val="22"/>
          <w:szCs w:val="22"/>
        </w:rPr>
        <w:t xml:space="preserve"> (08/06 – 17/07):</w:t>
      </w:r>
      <w:r>
        <w:rPr>
          <w:rFonts w:ascii="Arial" w:hAnsi="Arial"/>
          <w:sz w:val="22"/>
          <w:szCs w:val="22"/>
        </w:rPr>
        <w:t> Se ejecutaron las pruebas integrales (QA/UAT), el hardening de seguridad, la corrección de errores críticos, la documentación técnica, los manuales de usuario, la capacitación y el despliegue final en producción.</w:t>
      </w:r>
    </w:p>
    <w:p>
      <w:pPr>
        <w:pStyle w:val="BodyText"/>
        <w:bidi w:val="0"/>
        <w:spacing w:lineRule="auto" w:line="360"/>
        <w:jc w:val="both"/>
        <w:rPr/>
      </w:pPr>
      <w:r>
        <w:rPr>
          <w:rStyle w:val="Strong"/>
          <w:rFonts w:ascii="Arial" w:hAnsi="Arial"/>
          <w:sz w:val="22"/>
          <w:szCs w:val="22"/>
        </w:rPr>
        <w:t>Evento crítico:</w:t>
      </w:r>
      <w:r>
        <w:rPr>
          <w:rFonts w:ascii="Arial" w:hAnsi="Arial"/>
          <w:sz w:val="22"/>
          <w:szCs w:val="22"/>
        </w:rPr>
        <w:t> El terremoto del </w:t>
      </w:r>
      <w:r>
        <w:rPr>
          <w:rStyle w:val="Strong"/>
          <w:rFonts w:ascii="Arial" w:hAnsi="Arial"/>
          <w:b w:val="false"/>
          <w:bCs w:val="false"/>
          <w:sz w:val="22"/>
          <w:szCs w:val="22"/>
        </w:rPr>
        <w:t>24 de junio de 2026</w:t>
      </w:r>
      <w:r>
        <w:rPr>
          <w:rFonts w:ascii="Arial" w:hAnsi="Arial"/>
          <w:sz w:val="22"/>
          <w:szCs w:val="22"/>
        </w:rPr>
        <w:t> afectó gravemente la conectividad y los servicios públicos, y la sede de AJUPTEL fue habilitada como centro de acopio, provocando una interrupción de aproximadamente 15 días en el cronograma. Se acordó con el patrocinador ampliar la fecha de entrega final hasta el </w:t>
      </w:r>
      <w:r>
        <w:rPr>
          <w:rStyle w:val="Strong"/>
          <w:rFonts w:ascii="Arial" w:hAnsi="Arial"/>
          <w:b w:val="false"/>
          <w:bCs w:val="false"/>
          <w:sz w:val="22"/>
          <w:szCs w:val="22"/>
        </w:rPr>
        <w:t>17 de julio de 2026</w:t>
      </w:r>
      <w:r>
        <w:rPr>
          <w:rFonts w:ascii="Arial" w:hAnsi="Arial"/>
          <w:sz w:val="22"/>
          <w:szCs w:val="22"/>
        </w:rPr>
        <w:t xml:space="preserve">, fecha en la que se completaron todas las actividades </w:t>
      </w:r>
      <w:r>
        <w:rPr>
          <w:rFonts w:ascii="Arial" w:hAnsi="Arial"/>
          <w:sz w:val="22"/>
          <w:szCs w:val="22"/>
        </w:rPr>
        <w:t>de cierre</w:t>
      </w:r>
      <w:r>
        <w:rPr>
          <w:rFonts w:ascii="Arial" w:hAnsi="Arial"/>
          <w:sz w:val="22"/>
          <w:szCs w:val="22"/>
        </w:rPr>
        <w:t xml:space="preserve"> y el sistema fue aceptado formalmente.</w:t>
      </w:r>
    </w:p>
    <w:p>
      <w:pPr>
        <w:pStyle w:val="Heading3"/>
        <w:bidi w:val="0"/>
        <w:spacing w:lineRule="auto" w:line="360"/>
        <w:jc w:val="start"/>
        <w:rPr>
          <w:rFonts w:ascii="Arial" w:hAnsi="Arial"/>
          <w:sz w:val="22"/>
          <w:szCs w:val="22"/>
        </w:rPr>
      </w:pPr>
      <w:r>
        <w:rPr>
          <w:rFonts w:ascii="Arial" w:hAnsi="Arial"/>
          <w:sz w:val="22"/>
          <w:szCs w:val="22"/>
        </w:rPr>
        <w:t>3. Sprints Ejecutados en el Mes</w:t>
      </w:r>
    </w:p>
    <w:tbl>
      <w:tblPr>
        <w:tblW w:w="9360" w:type="dxa"/>
        <w:jc w:val="start"/>
        <w:tblInd w:w="0" w:type="dxa"/>
        <w:tblLayout w:type="fixed"/>
        <w:tblCellMar>
          <w:top w:w="0" w:type="dxa"/>
          <w:start w:w="0" w:type="dxa"/>
          <w:bottom w:w="150" w:type="dxa"/>
          <w:end w:w="0" w:type="dxa"/>
        </w:tblCellMar>
      </w:tblPr>
      <w:tblGrid>
        <w:gridCol w:w="907"/>
        <w:gridCol w:w="910"/>
        <w:gridCol w:w="2076"/>
        <w:gridCol w:w="1800"/>
        <w:gridCol w:w="1730"/>
        <w:gridCol w:w="1937"/>
      </w:tblGrid>
      <w:tr>
        <w:trPr>
          <w:tblHeader w:val="true"/>
        </w:trPr>
        <w:tc>
          <w:tcPr>
            <w:tcW w:w="907"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Sprint</w:t>
            </w:r>
          </w:p>
        </w:tc>
        <w:tc>
          <w:tcPr>
            <w:tcW w:w="910"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Fechas</w:t>
            </w:r>
          </w:p>
        </w:tc>
        <w:tc>
          <w:tcPr>
            <w:tcW w:w="2076"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Objetivo</w:t>
            </w:r>
          </w:p>
        </w:tc>
        <w:tc>
          <w:tcPr>
            <w:tcW w:w="1800"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Puntos Planificados</w:t>
            </w:r>
          </w:p>
        </w:tc>
        <w:tc>
          <w:tcPr>
            <w:tcW w:w="1730"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Puntos Completados</w:t>
            </w:r>
          </w:p>
        </w:tc>
        <w:tc>
          <w:tcPr>
            <w:tcW w:w="1937"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Estado</w:t>
            </w:r>
          </w:p>
        </w:tc>
      </w:tr>
      <w:tr>
        <w:trPr/>
        <w:tc>
          <w:tcPr>
            <w:tcW w:w="907"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Sprint 7</w:t>
            </w:r>
          </w:p>
        </w:tc>
        <w:tc>
          <w:tcPr>
            <w:tcW w:w="9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25/05 – 05/06</w:t>
            </w:r>
          </w:p>
        </w:tc>
        <w:tc>
          <w:tcPr>
            <w:tcW w:w="2076"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IA + Cierre de Deuda Técnica</w:t>
            </w:r>
          </w:p>
        </w:tc>
        <w:tc>
          <w:tcPr>
            <w:tcW w:w="180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13 (8+5)</w:t>
            </w:r>
          </w:p>
        </w:tc>
        <w:tc>
          <w:tcPr>
            <w:tcW w:w="173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13</w:t>
            </w:r>
          </w:p>
        </w:tc>
        <w:tc>
          <w:tcPr>
            <w:tcW w:w="1937"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Completado</w:t>
            </w:r>
          </w:p>
        </w:tc>
      </w:tr>
    </w:tbl>
    <w:p>
      <w:pPr>
        <w:pStyle w:val="BodyText"/>
        <w:bidi w:val="0"/>
        <w:jc w:val="start"/>
        <w:rPr>
          <w:rStyle w:val="Strong"/>
        </w:rPr>
      </w:pPr>
      <w:r>
        <w:rPr/>
      </w:r>
    </w:p>
    <w:p>
      <w:pPr>
        <w:pStyle w:val="BodyText"/>
        <w:bidi w:val="0"/>
        <w:spacing w:lineRule="auto" w:line="360"/>
        <w:jc w:val="both"/>
        <w:rPr/>
      </w:pPr>
      <w:r>
        <w:rPr>
          <w:rStyle w:val="Strong"/>
          <w:rFonts w:ascii="Arial" w:hAnsi="Arial"/>
          <w:sz w:val="22"/>
          <w:szCs w:val="22"/>
        </w:rPr>
        <w:t>Nota:</w:t>
      </w:r>
      <w:r>
        <w:rPr>
          <w:rFonts w:ascii="Arial" w:hAnsi="Arial"/>
          <w:sz w:val="22"/>
          <w:szCs w:val="22"/>
        </w:rPr>
        <w:t> El Sprint 7 comenzó el 25 de mayo, pero su entrega y validación ocurrieron en junio, por lo que se reporta en este período.</w:t>
      </w:r>
    </w:p>
    <w:p>
      <w:pPr>
        <w:pStyle w:val="BodyText"/>
        <w:bidi w:val="0"/>
        <w:spacing w:lineRule="auto" w:line="360"/>
        <w:jc w:val="start"/>
        <w:rPr>
          <w:rFonts w:ascii="Arial" w:hAnsi="Arial"/>
          <w:sz w:val="22"/>
          <w:szCs w:val="22"/>
        </w:rPr>
      </w:pPr>
      <w:r>
        <w:rPr>
          <w:rFonts w:ascii="Arial" w:hAnsi="Arial"/>
          <w:b/>
          <w:bCs/>
          <w:sz w:val="22"/>
          <w:szCs w:val="22"/>
        </w:rPr>
        <w:t>4. Entregables Clave</w:t>
      </w:r>
    </w:p>
    <w:p>
      <w:pPr>
        <w:pStyle w:val="BodyText"/>
        <w:numPr>
          <w:ilvl w:val="0"/>
          <w:numId w:val="7"/>
        </w:numPr>
        <w:bidi w:val="0"/>
        <w:spacing w:lineRule="auto" w:line="360"/>
        <w:jc w:val="both"/>
        <w:rPr/>
      </w:pPr>
      <w:r>
        <w:rPr>
          <w:rStyle w:val="Strong"/>
          <w:rFonts w:ascii="Arial" w:hAnsi="Arial"/>
          <w:sz w:val="22"/>
          <w:szCs w:val="22"/>
        </w:rPr>
        <w:t>Sprint 7:</w:t>
      </w:r>
      <w:r>
        <w:rPr>
          <w:rFonts w:ascii="Arial" w:hAnsi="Arial"/>
          <w:sz w:val="22"/>
          <w:szCs w:val="22"/>
        </w:rPr>
        <w:t> Asistente virtual con IA (chatbot), correcciones y optimización de HU022 (deuda técnica liquidada). Se completaron los 13 puntos planificados.</w:t>
      </w:r>
    </w:p>
    <w:p>
      <w:pPr>
        <w:pStyle w:val="BodyText"/>
        <w:numPr>
          <w:ilvl w:val="0"/>
          <w:numId w:val="7"/>
        </w:numPr>
        <w:bidi w:val="0"/>
        <w:spacing w:lineRule="auto" w:line="360"/>
        <w:jc w:val="both"/>
        <w:rPr/>
      </w:pPr>
      <w:r>
        <w:rPr>
          <w:rStyle w:val="Strong"/>
          <w:rFonts w:ascii="Arial" w:hAnsi="Arial"/>
          <w:sz w:val="22"/>
          <w:szCs w:val="22"/>
        </w:rPr>
        <w:t>Fase de Despliegue y Cierre Técnico</w:t>
      </w:r>
      <w:r>
        <w:rPr>
          <w:rStyle w:val="Strong"/>
          <w:rFonts w:ascii="Arial" w:hAnsi="Arial"/>
          <w:sz w:val="22"/>
          <w:szCs w:val="22"/>
        </w:rPr>
        <w:t>:</w:t>
      </w:r>
      <w:r>
        <w:rPr>
          <w:rFonts w:ascii="Arial" w:hAnsi="Arial"/>
          <w:sz w:val="22"/>
          <w:szCs w:val="22"/>
        </w:rPr>
        <w:t xml:space="preserve"> Pruebas integrales de sistema (QA) y pruebas de aceptación (UAT) con usuarios clave; hardening de seguridad: auditoría de vulnerabilidades, ajuste de permisos y roles, cifrado de datos sensibles (AES-256), optimización de consultas MySQL; corrección de errores críticos detectados en QA/UAT; documentación técnica (manual técnico, documentación de </w:t>
      </w:r>
      <w:r>
        <w:rPr>
          <w:rFonts w:ascii="Arial" w:hAnsi="Arial"/>
          <w:sz w:val="22"/>
          <w:szCs w:val="22"/>
        </w:rPr>
        <w:t>código y base de datos en Github</w:t>
      </w:r>
      <w:r>
        <w:rPr>
          <w:rFonts w:ascii="Arial" w:hAnsi="Arial"/>
          <w:sz w:val="22"/>
          <w:szCs w:val="22"/>
        </w:rPr>
        <w:t xml:space="preserve">); manual de usuario; capacitación remota y materiales </w:t>
      </w:r>
      <w:r>
        <w:rPr>
          <w:rFonts w:ascii="Arial" w:hAnsi="Arial"/>
          <w:sz w:val="22"/>
          <w:szCs w:val="22"/>
        </w:rPr>
        <w:t>de videollamadas</w:t>
      </w:r>
      <w:r>
        <w:rPr>
          <w:rFonts w:ascii="Arial" w:hAnsi="Arial"/>
          <w:sz w:val="22"/>
          <w:szCs w:val="22"/>
        </w:rPr>
        <w:t xml:space="preserve"> </w:t>
      </w:r>
      <w:r>
        <w:rPr>
          <w:rFonts w:ascii="Arial" w:hAnsi="Arial"/>
          <w:sz w:val="22"/>
          <w:szCs w:val="22"/>
        </w:rPr>
        <w:t xml:space="preserve">en vivo </w:t>
      </w:r>
      <w:r>
        <w:rPr>
          <w:rFonts w:ascii="Arial" w:hAnsi="Arial"/>
          <w:sz w:val="22"/>
          <w:szCs w:val="22"/>
        </w:rPr>
        <w:t>(sesión presencial de refuerzo programada); despliegue final en producción (hosting compartido, dominio, SSL, verificación post-despliegue).</w:t>
      </w:r>
    </w:p>
    <w:p>
      <w:pPr>
        <w:pStyle w:val="Heading3"/>
        <w:bidi w:val="0"/>
        <w:spacing w:lineRule="auto" w:line="360"/>
        <w:jc w:val="start"/>
        <w:rPr>
          <w:rFonts w:ascii="Arial" w:hAnsi="Arial"/>
          <w:sz w:val="22"/>
          <w:szCs w:val="22"/>
        </w:rPr>
      </w:pPr>
      <w:r>
        <w:rPr>
          <w:rFonts w:ascii="Arial" w:hAnsi="Arial"/>
          <w:sz w:val="22"/>
          <w:szCs w:val="22"/>
        </w:rPr>
        <w:t>5. Impedimentos y Resolución</w:t>
      </w:r>
    </w:p>
    <w:tbl>
      <w:tblPr>
        <w:tblW w:w="9360" w:type="dxa"/>
        <w:jc w:val="start"/>
        <w:tblInd w:w="0" w:type="dxa"/>
        <w:tblLayout w:type="fixed"/>
        <w:tblCellMar>
          <w:top w:w="0" w:type="dxa"/>
          <w:start w:w="0" w:type="dxa"/>
          <w:bottom w:w="150" w:type="dxa"/>
          <w:end w:w="0" w:type="dxa"/>
        </w:tblCellMar>
      </w:tblPr>
      <w:tblGrid>
        <w:gridCol w:w="761"/>
        <w:gridCol w:w="712"/>
        <w:gridCol w:w="588"/>
        <w:gridCol w:w="1519"/>
        <w:gridCol w:w="2341"/>
        <w:gridCol w:w="2434"/>
        <w:gridCol w:w="1005"/>
      </w:tblGrid>
      <w:tr>
        <w:trPr>
          <w:tblHeader w:val="true"/>
        </w:trPr>
        <w:tc>
          <w:tcPr>
            <w:tcW w:w="761"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Sprint</w:t>
            </w:r>
          </w:p>
        </w:tc>
        <w:tc>
          <w:tcPr>
            <w:tcW w:w="712"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Fecha</w:t>
            </w:r>
          </w:p>
        </w:tc>
        <w:tc>
          <w:tcPr>
            <w:tcW w:w="588"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Tipo</w:t>
            </w:r>
          </w:p>
        </w:tc>
        <w:tc>
          <w:tcPr>
            <w:tcW w:w="1519"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Descripción</w:t>
            </w:r>
          </w:p>
        </w:tc>
        <w:tc>
          <w:tcPr>
            <w:tcW w:w="2341"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Acciones</w:t>
            </w:r>
          </w:p>
        </w:tc>
        <w:tc>
          <w:tcPr>
            <w:tcW w:w="2434" w:type="dxa"/>
            <w:tcBorders>
              <w:bottom w:val="single" w:sz="2" w:space="0" w:color="000000"/>
            </w:tcBorders>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Estatus</w:t>
            </w:r>
          </w:p>
        </w:tc>
        <w:tc>
          <w:tcPr>
            <w:tcW w:w="1005" w:type="dxa"/>
            <w:tcBorders/>
            <w:tcMar>
              <w:top w:w="28" w:type="dxa"/>
              <w:start w:w="28" w:type="dxa"/>
              <w:bottom w:w="28" w:type="dxa"/>
              <w:end w:w="28" w:type="dxa"/>
            </w:tcMar>
          </w:tcPr>
          <w:p>
            <w:pPr>
              <w:pStyle w:val="Contenidodelatablauser"/>
              <w:bidi w:val="0"/>
              <w:jc w:val="center"/>
              <w:rPr>
                <w:rFonts w:ascii="Arial" w:hAnsi="Arial"/>
                <w:sz w:val="22"/>
                <w:szCs w:val="22"/>
              </w:rPr>
            </w:pPr>
            <w:r>
              <w:rPr>
                <w:rFonts w:ascii="Arial" w:hAnsi="Arial"/>
                <w:sz w:val="22"/>
                <w:szCs w:val="22"/>
              </w:rPr>
            </w:r>
          </w:p>
        </w:tc>
      </w:tr>
      <w:tr>
        <w:trPr/>
        <w:tc>
          <w:tcPr>
            <w:tcW w:w="761"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14</w:t>
            </w:r>
          </w:p>
        </w:tc>
        <w:tc>
          <w:tcPr>
            <w:tcW w:w="71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8</w:t>
            </w:r>
          </w:p>
        </w:tc>
        <w:tc>
          <w:tcPr>
            <w:tcW w:w="58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24/06</w:t>
            </w:r>
          </w:p>
        </w:tc>
        <w:tc>
          <w:tcPr>
            <w:tcW w:w="1519"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Evento externo (Terremoto)</w:t>
            </w:r>
          </w:p>
        </w:tc>
        <w:tc>
          <w:tcPr>
            <w:tcW w:w="2341"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Interrupción de servicios públicos y conectividad; sede de AJUPTEL habilitada como centro de acopio.</w:t>
            </w:r>
          </w:p>
        </w:tc>
        <w:tc>
          <w:tcPr>
            <w:tcW w:w="2434"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Ampliación del plazo de entrega al 17/07/2026, trabajo offline, capacitación remota, coordinación con el proveedor de hosting.</w:t>
            </w:r>
          </w:p>
        </w:tc>
        <w:tc>
          <w:tcPr>
            <w:tcW w:w="1005"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Resuelto</w:t>
            </w:r>
          </w:p>
        </w:tc>
      </w:tr>
    </w:tbl>
    <w:p>
      <w:pPr>
        <w:pStyle w:val="BodyText"/>
        <w:bidi w:val="0"/>
        <w:spacing w:lineRule="auto" w:line="360"/>
        <w:jc w:val="start"/>
        <w:rPr>
          <w:rFonts w:ascii="Arial" w:hAnsi="Arial"/>
          <w:sz w:val="22"/>
          <w:szCs w:val="22"/>
        </w:rPr>
      </w:pPr>
      <w:r>
        <w:rPr>
          <w:rFonts w:ascii="Arial" w:hAnsi="Arial"/>
          <w:sz w:val="22"/>
          <w:szCs w:val="22"/>
        </w:rPr>
      </w:r>
    </w:p>
    <w:p>
      <w:pPr>
        <w:pStyle w:val="Heading3"/>
        <w:bidi w:val="0"/>
        <w:spacing w:lineRule="auto" w:line="360"/>
        <w:jc w:val="start"/>
        <w:rPr>
          <w:rFonts w:ascii="Arial" w:hAnsi="Arial"/>
          <w:sz w:val="22"/>
          <w:szCs w:val="22"/>
        </w:rPr>
      </w:pPr>
      <w:r>
        <w:rPr>
          <w:rFonts w:ascii="Arial" w:hAnsi="Arial"/>
          <w:sz w:val="22"/>
          <w:szCs w:val="22"/>
        </w:rPr>
        <w:t>6. Estado General del Proyecto (Junio/Julio)</w:t>
      </w:r>
    </w:p>
    <w:tbl>
      <w:tblPr>
        <w:tblW w:w="9360" w:type="dxa"/>
        <w:jc w:val="start"/>
        <w:tblInd w:w="0" w:type="dxa"/>
        <w:tblLayout w:type="fixed"/>
        <w:tblCellMar>
          <w:top w:w="0" w:type="dxa"/>
          <w:start w:w="0" w:type="dxa"/>
          <w:bottom w:w="150" w:type="dxa"/>
          <w:end w:w="0" w:type="dxa"/>
        </w:tblCellMar>
      </w:tblPr>
      <w:tblGrid>
        <w:gridCol w:w="2543"/>
        <w:gridCol w:w="6817"/>
      </w:tblGrid>
      <w:tr>
        <w:trPr>
          <w:tblHeader w:val="true"/>
        </w:trPr>
        <w:tc>
          <w:tcPr>
            <w:tcW w:w="2543" w:type="dxa"/>
            <w:tcBorders>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6817" w:type="dxa"/>
            <w:tcBorders>
              <w:bottom w:val="single" w:sz="2" w:space="0" w:color="000000"/>
            </w:tcBorders>
            <w:shd w:fill="002060" w:val="clear"/>
            <w:vAlign w:val="center"/>
          </w:tcPr>
          <w:p>
            <w:pPr>
              <w:pStyle w:val="Ttulodelatablauser"/>
              <w:bidi w:val="0"/>
              <w:spacing w:lineRule="atLeast" w:line="375"/>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Evaluación</w:t>
            </w:r>
          </w:p>
        </w:tc>
      </w:tr>
      <w:tr>
        <w:trPr/>
        <w:tc>
          <w:tcPr>
            <w:tcW w:w="2543"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Cumplimiento de planificación</w:t>
            </w:r>
          </w:p>
        </w:tc>
        <w:tc>
          <w:tcPr>
            <w:tcW w:w="6817"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 xml:space="preserve">Verde – Sprint 7 completado al 100%; </w:t>
            </w:r>
            <w:r>
              <w:rPr>
                <w:rFonts w:ascii="Arial" w:hAnsi="Arial"/>
                <w:b w:val="false"/>
                <w:i w:val="false"/>
                <w:caps w:val="false"/>
                <w:smallCaps w:val="false"/>
                <w:sz w:val="22"/>
                <w:szCs w:val="22"/>
              </w:rPr>
              <w:t>Fase de cierre técnico</w:t>
            </w:r>
            <w:r>
              <w:rPr>
                <w:rFonts w:ascii="Arial" w:hAnsi="Arial"/>
                <w:b w:val="false"/>
                <w:i w:val="false"/>
                <w:caps w:val="false"/>
                <w:smallCaps w:val="false"/>
                <w:sz w:val="22"/>
                <w:szCs w:val="22"/>
              </w:rPr>
              <w:t xml:space="preserve"> completad</w:t>
            </w:r>
            <w:r>
              <w:rPr>
                <w:rFonts w:ascii="Arial" w:hAnsi="Arial"/>
                <w:b w:val="false"/>
                <w:i w:val="false"/>
                <w:caps w:val="false"/>
                <w:smallCaps w:val="false"/>
                <w:sz w:val="22"/>
                <w:szCs w:val="22"/>
              </w:rPr>
              <w:t>a</w:t>
            </w:r>
            <w:r>
              <w:rPr>
                <w:rFonts w:ascii="Arial" w:hAnsi="Arial"/>
                <w:b w:val="false"/>
                <w:i w:val="false"/>
                <w:caps w:val="false"/>
                <w:smallCaps w:val="false"/>
                <w:sz w:val="22"/>
                <w:szCs w:val="22"/>
              </w:rPr>
              <w:t xml:space="preserve"> con el plazo extendido acordado.</w:t>
            </w:r>
          </w:p>
        </w:tc>
      </w:tr>
      <w:tr>
        <w:trPr/>
        <w:tc>
          <w:tcPr>
            <w:tcW w:w="2543"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Calidad de los entregables</w:t>
            </w:r>
          </w:p>
        </w:tc>
        <w:tc>
          <w:tcPr>
            <w:tcW w:w="6817"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Verde – Todos los entregables finales fueron aprobados por los stakeholders.</w:t>
            </w:r>
          </w:p>
        </w:tc>
      </w:tr>
      <w:tr>
        <w:trPr/>
        <w:tc>
          <w:tcPr>
            <w:tcW w:w="2543"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Rendimiento del equipo</w:t>
            </w:r>
          </w:p>
        </w:tc>
        <w:tc>
          <w:tcPr>
            <w:tcW w:w="6817" w:type="dxa"/>
            <w:tcBorders>
              <w:bottom w:val="single" w:sz="2" w:space="0" w:color="000000"/>
            </w:tcBorders>
            <w:vAlign w:val="center"/>
          </w:tcPr>
          <w:p>
            <w:pPr>
              <w:pStyle w:val="Contenidodelatablauser"/>
              <w:bidi w:val="0"/>
              <w:spacing w:lineRule="atLeast" w:line="375"/>
              <w:ind w:hanging="0" w:start="0" w:end="0"/>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Verde – El equipo demostró resiliencia y capacidad de adaptación ante el evento de fuerza mayor.</w:t>
            </w:r>
          </w:p>
        </w:tc>
      </w:tr>
      <w:tr>
        <w:trPr/>
        <w:tc>
          <w:tcPr>
            <w:tcW w:w="2543" w:type="dxa"/>
            <w:tcBorders>
              <w:bottom w:val="single" w:sz="2" w:space="0" w:color="000000"/>
            </w:tcBorders>
            <w:vAlign w:val="center"/>
          </w:tcPr>
          <w:p>
            <w:pPr>
              <w:pStyle w:val="Contenidodelatablauser"/>
              <w:bidi w:val="0"/>
              <w:spacing w:lineRule="atLeast" w:line="375"/>
              <w:ind w:hanging="0" w:start="0" w:end="0"/>
              <w:jc w:val="start"/>
              <w:rPr/>
            </w:pPr>
            <w:r>
              <w:rPr>
                <w:rStyle w:val="Strong"/>
                <w:rFonts w:ascii="Arial" w:hAnsi="Arial"/>
                <w:b/>
                <w:i w:val="false"/>
                <w:caps w:val="false"/>
                <w:smallCaps w:val="false"/>
                <w:sz w:val="22"/>
                <w:szCs w:val="22"/>
              </w:rPr>
              <w:t>Impedimentos</w:t>
            </w:r>
          </w:p>
        </w:tc>
        <w:tc>
          <w:tcPr>
            <w:tcW w:w="6817" w:type="dxa"/>
            <w:tcBorders>
              <w:bottom w:val="single" w:sz="2" w:space="0" w:color="000000"/>
            </w:tcBorders>
            <w:vAlign w:val="center"/>
          </w:tcPr>
          <w:p>
            <w:pPr>
              <w:pStyle w:val="Contenidodelatablauser"/>
              <w:bidi w:val="0"/>
              <w:spacing w:lineRule="atLeast" w:line="375"/>
              <w:jc w:val="start"/>
              <w:rPr>
                <w:rFonts w:ascii="Arial" w:hAnsi="Arial"/>
                <w:caps w:val="false"/>
                <w:smallCaps w:val="false"/>
                <w:sz w:val="22"/>
                <w:szCs w:val="22"/>
              </w:rPr>
            </w:pPr>
            <w:r>
              <w:rPr>
                <w:rFonts w:ascii="Arial" w:hAnsi="Arial"/>
                <w:caps w:val="false"/>
                <w:smallCaps w:val="false"/>
                <w:sz w:val="22"/>
                <w:szCs w:val="22"/>
              </w:rPr>
              <w:t xml:space="preserve">🟡 </w:t>
            </w:r>
            <w:r>
              <w:rPr>
                <w:rFonts w:ascii="Arial" w:hAnsi="Arial"/>
                <w:b w:val="false"/>
                <w:i w:val="false"/>
                <w:caps w:val="false"/>
                <w:smallCaps w:val="false"/>
                <w:sz w:val="22"/>
                <w:szCs w:val="22"/>
              </w:rPr>
              <w:t>Amarillo – El terremoto afectó el cronograma, pero se gestionó con el cliente y se cumplió con la nueva fecha.</w:t>
            </w:r>
          </w:p>
        </w:tc>
      </w:tr>
    </w:tbl>
    <w:p>
      <w:pPr>
        <w:pStyle w:val="BodyText"/>
        <w:bidi w:val="0"/>
        <w:jc w:val="start"/>
        <w:rPr>
          <w:rStyle w:val="Strong"/>
        </w:rPr>
      </w:pPr>
      <w:r>
        <w:rPr/>
      </w:r>
    </w:p>
    <w:p>
      <w:pPr>
        <w:pStyle w:val="BodyText"/>
        <w:bidi w:val="0"/>
        <w:spacing w:lineRule="auto" w:line="360"/>
        <w:jc w:val="both"/>
        <w:rPr/>
      </w:pPr>
      <w:r>
        <w:rPr>
          <w:rStyle w:val="Strong"/>
          <w:rFonts w:ascii="Arial" w:hAnsi="Arial"/>
          <w:sz w:val="22"/>
          <w:szCs w:val="22"/>
        </w:rPr>
        <w:t>Próximos pasos:</w:t>
      </w:r>
      <w:r>
        <w:rPr>
          <w:rFonts w:ascii="Arial" w:hAnsi="Arial"/>
          <w:sz w:val="22"/>
          <w:szCs w:val="22"/>
        </w:rPr>
        <w:t> Cierre formal del proyecto, establecimiento de soporte post-implementación (3 meses) y documentación de lecciones aprendidas.</w:t>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r>
    </w:p>
    <w:p>
      <w:pPr>
        <w:pStyle w:val="BodyText"/>
        <w:bidi w:val="0"/>
        <w:spacing w:lineRule="auto" w:line="360"/>
        <w:jc w:val="both"/>
        <w:rPr>
          <w:rFonts w:ascii="Arial" w:hAnsi="Arial"/>
          <w:b/>
          <w:bCs/>
          <w:sz w:val="22"/>
          <w:szCs w:val="22"/>
        </w:rPr>
      </w:pPr>
      <w:r>
        <w:rPr>
          <w:rFonts w:ascii="Arial" w:hAnsi="Arial"/>
          <w:b/>
          <w:bCs/>
          <w:sz w:val="22"/>
          <w:szCs w:val="22"/>
        </w:rPr>
        <w:t>CONSOLIDADO GLOBAL DEL PROYECTO</w:t>
      </w:r>
    </w:p>
    <w:p>
      <w:pPr>
        <w:pStyle w:val="Textopreformateadouser"/>
        <w:bidi w:val="0"/>
        <w:spacing w:lineRule="auto" w:line="360"/>
        <w:jc w:val="both"/>
        <w:rPr>
          <w:rFonts w:ascii="Arial" w:hAnsi="Arial"/>
          <w:b w:val="false"/>
          <w:i w:val="false"/>
          <w:caps w:val="false"/>
          <w:smallCaps w:val="false"/>
          <w:color w:val="0F1115"/>
          <w:spacing w:val="0"/>
          <w:sz w:val="22"/>
          <w:szCs w:val="22"/>
        </w:rPr>
      </w:pPr>
      <w:r>
        <w:rPr>
          <w:rFonts w:ascii="Arial" w:hAnsi="Arial"/>
          <w:b w:val="false"/>
          <w:i w:val="false"/>
          <w:caps w:val="false"/>
          <w:smallCaps w:val="false"/>
          <w:color w:val="0F1115"/>
          <w:spacing w:val="0"/>
          <w:sz w:val="22"/>
          <w:szCs w:val="22"/>
        </w:rPr>
        <w:t xml:space="preserve">La presente sección consolida los resultados obtenidos a lo largo de los ocho sprints ejecutados durante el desarrollo del </w:t>
      </w:r>
      <w:r>
        <w:rPr>
          <w:rFonts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r>
        <w:rPr>
          <w:rFonts w:ascii="Arial" w:hAnsi="Arial"/>
          <w:b w:val="false"/>
          <w:i w:val="false"/>
          <w:caps w:val="false"/>
          <w:smallCaps w:val="false"/>
          <w:color w:val="0F1115"/>
          <w:spacing w:val="0"/>
          <w:sz w:val="22"/>
          <w:szCs w:val="22"/>
        </w:rPr>
        <w:t>. A continuación, se presenta la evolución de los puntos de historia completados por sprint, el cumplimiento del Release Plan establecido en la Fase 1 y el estado final del proyecto, integrando la información de los informes mensuales previos.</w:t>
      </w:r>
    </w:p>
    <w:p>
      <w:pPr>
        <w:pStyle w:val="Heading3"/>
        <w:bidi w:val="0"/>
        <w:spacing w:lineRule="auto" w:line="360"/>
        <w:jc w:val="start"/>
        <w:rPr>
          <w:rFonts w:ascii="Arial" w:hAnsi="Arial"/>
          <w:sz w:val="22"/>
          <w:szCs w:val="22"/>
        </w:rPr>
      </w:pPr>
      <w:r>
        <w:rPr>
          <w:rFonts w:ascii="Arial" w:hAnsi="Arial"/>
          <w:sz w:val="22"/>
          <w:szCs w:val="22"/>
        </w:rPr>
        <w:t>1. Evolución de Puntos de Historia por Sprint</w:t>
      </w:r>
    </w:p>
    <w:tbl>
      <w:tblPr>
        <w:tblW w:w="9360" w:type="dxa"/>
        <w:jc w:val="start"/>
        <w:tblInd w:w="0" w:type="dxa"/>
        <w:tblLayout w:type="fixed"/>
        <w:tblCellMar>
          <w:top w:w="0" w:type="dxa"/>
          <w:start w:w="0" w:type="dxa"/>
          <w:bottom w:w="150" w:type="dxa"/>
          <w:end w:w="0" w:type="dxa"/>
        </w:tblCellMar>
      </w:tblPr>
      <w:tblGrid>
        <w:gridCol w:w="862"/>
        <w:gridCol w:w="1946"/>
        <w:gridCol w:w="2047"/>
        <w:gridCol w:w="1267"/>
        <w:gridCol w:w="3238"/>
      </w:tblGrid>
      <w:tr>
        <w:trPr>
          <w:tblHeader w:val="true"/>
        </w:trPr>
        <w:tc>
          <w:tcPr>
            <w:tcW w:w="862"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w:t>
            </w:r>
          </w:p>
        </w:tc>
        <w:tc>
          <w:tcPr>
            <w:tcW w:w="1946"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Planificados</w:t>
            </w:r>
          </w:p>
        </w:tc>
        <w:tc>
          <w:tcPr>
            <w:tcW w:w="204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Completados</w:t>
            </w:r>
          </w:p>
        </w:tc>
        <w:tc>
          <w:tcPr>
            <w:tcW w:w="126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Desviación</w:t>
            </w:r>
          </w:p>
        </w:tc>
        <w:tc>
          <w:tcPr>
            <w:tcW w:w="323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Observación</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1</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23</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23</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2</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26</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26</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3</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21</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21</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4</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24</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w:t>
            </w:r>
            <w:r>
              <w:rPr>
                <w:rFonts w:ascii="Arial" w:hAnsi="Arial"/>
                <w:sz w:val="22"/>
                <w:szCs w:val="22"/>
              </w:rPr>
              <w:t>3</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5</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20</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20</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6</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18</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-5</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caps w:val="false"/>
                <w:smallCaps w:val="false"/>
                <w:color w:val="0F1115"/>
                <w:spacing w:val="0"/>
                <w:sz w:val="22"/>
                <w:szCs w:val="22"/>
              </w:rPr>
              <w:t>⚠️</w:t>
            </w:r>
            <w:r>
              <w:rPr>
                <w:rFonts w:ascii="Arial" w:hAnsi="Arial"/>
                <w:sz w:val="22"/>
                <w:szCs w:val="22"/>
              </w:rPr>
              <w:t xml:space="preserve"> </w:t>
            </w:r>
            <w:r>
              <w:rPr>
                <w:rFonts w:ascii="Arial" w:hAnsi="Arial"/>
                <w:sz w:val="22"/>
                <w:szCs w:val="22"/>
              </w:rPr>
              <w:t>Deuda Técnica (HU022)</w:t>
            </w:r>
          </w:p>
        </w:tc>
      </w:tr>
      <w:tr>
        <w:trPr/>
        <w:tc>
          <w:tcPr>
            <w:tcW w:w="862"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 7</w:t>
            </w:r>
          </w:p>
        </w:tc>
        <w:tc>
          <w:tcPr>
            <w:tcW w:w="194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204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126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0</w:t>
            </w:r>
          </w:p>
        </w:tc>
        <w:tc>
          <w:tcPr>
            <w:tcW w:w="323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Deuda liquidada</w:t>
            </w:r>
          </w:p>
        </w:tc>
      </w:tr>
      <w:tr>
        <w:trPr/>
        <w:tc>
          <w:tcPr>
            <w:tcW w:w="86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TOTAL</w:t>
            </w:r>
          </w:p>
        </w:tc>
        <w:tc>
          <w:tcPr>
            <w:tcW w:w="1946"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1</w:t>
            </w:r>
            <w:r>
              <w:rPr>
                <w:rStyle w:val="Strong"/>
                <w:rFonts w:ascii="Arial" w:hAnsi="Arial"/>
                <w:sz w:val="22"/>
                <w:szCs w:val="22"/>
              </w:rPr>
              <w:t>39</w:t>
            </w:r>
            <w:r>
              <w:rPr>
                <w:rFonts w:ascii="Arial" w:hAnsi="Arial"/>
                <w:sz w:val="22"/>
                <w:szCs w:val="22"/>
              </w:rPr>
              <w:t> (incluye deuda)</w:t>
            </w:r>
          </w:p>
        </w:tc>
        <w:tc>
          <w:tcPr>
            <w:tcW w:w="2047"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1</w:t>
            </w:r>
            <w:r>
              <w:rPr>
                <w:rStyle w:val="Strong"/>
                <w:rFonts w:ascii="Arial" w:hAnsi="Arial"/>
                <w:sz w:val="22"/>
                <w:szCs w:val="22"/>
              </w:rPr>
              <w:t>39</w:t>
            </w:r>
          </w:p>
        </w:tc>
        <w:tc>
          <w:tcPr>
            <w:tcW w:w="1267"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-5</w:t>
            </w:r>
          </w:p>
        </w:tc>
        <w:tc>
          <w:tcPr>
            <w:tcW w:w="3238"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Deuda técnica gestionada y liquidada</w:t>
            </w:r>
          </w:p>
        </w:tc>
      </w:tr>
    </w:tbl>
    <w:p>
      <w:pPr>
        <w:pStyle w:val="Heading3"/>
        <w:bidi w:val="0"/>
        <w:spacing w:lineRule="auto" w:line="360" w:before="0" w:after="0"/>
        <w:jc w:val="start"/>
        <w:rPr>
          <w:rFonts w:ascii="Arial" w:hAnsi="Arial"/>
          <w:sz w:val="22"/>
          <w:szCs w:val="22"/>
        </w:rPr>
      </w:pPr>
      <w:r>
        <w:rPr>
          <w:rFonts w:ascii="Arial" w:hAnsi="Arial"/>
          <w:sz w:val="22"/>
          <w:szCs w:val="22"/>
        </w:rPr>
      </w:r>
    </w:p>
    <w:p>
      <w:pPr>
        <w:pStyle w:val="Heading3"/>
        <w:bidi w:val="0"/>
        <w:spacing w:lineRule="auto" w:line="360"/>
        <w:jc w:val="start"/>
        <w:rPr>
          <w:rFonts w:ascii="Arial" w:hAnsi="Arial"/>
          <w:sz w:val="22"/>
          <w:szCs w:val="22"/>
        </w:rPr>
      </w:pPr>
      <w:r>
        <w:rPr>
          <w:rFonts w:ascii="Arial" w:hAnsi="Arial"/>
          <w:sz w:val="22"/>
          <w:szCs w:val="22"/>
        </w:rPr>
        <w:t>2. Cumplimiento del Release Plan</w:t>
      </w:r>
    </w:p>
    <w:tbl>
      <w:tblPr>
        <w:tblW w:w="9360" w:type="dxa"/>
        <w:jc w:val="start"/>
        <w:tblInd w:w="0" w:type="dxa"/>
        <w:tblLayout w:type="fixed"/>
        <w:tblCellMar>
          <w:top w:w="0" w:type="dxa"/>
          <w:start w:w="0" w:type="dxa"/>
          <w:bottom w:w="150" w:type="dxa"/>
          <w:end w:w="0" w:type="dxa"/>
        </w:tblCellMar>
      </w:tblPr>
      <w:tblGrid>
        <w:gridCol w:w="2032"/>
        <w:gridCol w:w="1258"/>
        <w:gridCol w:w="936"/>
        <w:gridCol w:w="1531"/>
        <w:gridCol w:w="1628"/>
        <w:gridCol w:w="1975"/>
      </w:tblGrid>
      <w:tr>
        <w:trPr>
          <w:tblHeader w:val="true"/>
        </w:trPr>
        <w:tc>
          <w:tcPr>
            <w:tcW w:w="2032"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Bloque Arquitectónico</w:t>
            </w:r>
          </w:p>
        </w:tc>
        <w:tc>
          <w:tcPr>
            <w:tcW w:w="125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Entregas</w:t>
            </w:r>
          </w:p>
        </w:tc>
        <w:tc>
          <w:tcPr>
            <w:tcW w:w="936"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Sprints</w:t>
            </w:r>
          </w:p>
        </w:tc>
        <w:tc>
          <w:tcPr>
            <w:tcW w:w="1531"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Planificados</w:t>
            </w:r>
          </w:p>
        </w:tc>
        <w:tc>
          <w:tcPr>
            <w:tcW w:w="1628"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Puntos Completados</w:t>
            </w:r>
          </w:p>
        </w:tc>
        <w:tc>
          <w:tcPr>
            <w:tcW w:w="1975"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Estado</w:t>
            </w:r>
          </w:p>
        </w:tc>
      </w:tr>
      <w:tr>
        <w:trPr/>
        <w:tc>
          <w:tcPr>
            <w:tcW w:w="20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 xml:space="preserve">🔵 </w:t>
            </w:r>
            <w:r>
              <w:rPr>
                <w:rStyle w:val="Strong"/>
                <w:rFonts w:ascii="Arial" w:hAnsi="Arial"/>
                <w:sz w:val="22"/>
                <w:szCs w:val="22"/>
              </w:rPr>
              <w:t>Bloque 100 (MVP)</w:t>
            </w:r>
          </w:p>
        </w:tc>
        <w:tc>
          <w:tcPr>
            <w:tcW w:w="125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Entrega 1 + Entrega 2</w:t>
            </w:r>
          </w:p>
        </w:tc>
        <w:tc>
          <w:tcPr>
            <w:tcW w:w="93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Sprints 1 y 2</w:t>
            </w:r>
          </w:p>
        </w:tc>
        <w:tc>
          <w:tcPr>
            <w:tcW w:w="15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49</w:t>
            </w:r>
          </w:p>
        </w:tc>
        <w:tc>
          <w:tcPr>
            <w:tcW w:w="1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49</w:t>
            </w:r>
          </w:p>
        </w:tc>
        <w:tc>
          <w:tcPr>
            <w:tcW w:w="197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r>
        <w:trPr/>
        <w:tc>
          <w:tcPr>
            <w:tcW w:w="20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 xml:space="preserve">🟫 </w:t>
            </w:r>
            <w:r>
              <w:rPr>
                <w:rStyle w:val="Strong"/>
                <w:rFonts w:ascii="Arial" w:hAnsi="Arial"/>
                <w:sz w:val="22"/>
                <w:szCs w:val="22"/>
              </w:rPr>
              <w:t>Bloque 300 (Backend)</w:t>
            </w:r>
          </w:p>
        </w:tc>
        <w:tc>
          <w:tcPr>
            <w:tcW w:w="125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Entrega 3 + Entrega 4</w:t>
            </w:r>
          </w:p>
        </w:tc>
        <w:tc>
          <w:tcPr>
            <w:tcW w:w="93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Sprints 3 y 4</w:t>
            </w:r>
          </w:p>
        </w:tc>
        <w:tc>
          <w:tcPr>
            <w:tcW w:w="15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w:t>
            </w:r>
            <w:r>
              <w:rPr>
                <w:rFonts w:ascii="Arial" w:hAnsi="Arial"/>
                <w:sz w:val="22"/>
                <w:szCs w:val="22"/>
              </w:rPr>
              <w:t>4</w:t>
            </w:r>
          </w:p>
        </w:tc>
        <w:tc>
          <w:tcPr>
            <w:tcW w:w="1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4</w:t>
            </w:r>
          </w:p>
        </w:tc>
        <w:tc>
          <w:tcPr>
            <w:tcW w:w="197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r>
        <w:trPr/>
        <w:tc>
          <w:tcPr>
            <w:tcW w:w="20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 xml:space="preserve">🟩 </w:t>
            </w:r>
            <w:r>
              <w:rPr>
                <w:rStyle w:val="Strong"/>
                <w:rFonts w:ascii="Arial" w:hAnsi="Arial"/>
                <w:sz w:val="22"/>
                <w:szCs w:val="22"/>
              </w:rPr>
              <w:t>Bloque 200 (Frontend Público)</w:t>
            </w:r>
          </w:p>
        </w:tc>
        <w:tc>
          <w:tcPr>
            <w:tcW w:w="125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Entrega 5 + Entrega 6</w:t>
            </w:r>
          </w:p>
        </w:tc>
        <w:tc>
          <w:tcPr>
            <w:tcW w:w="93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Sprints 5 y 6</w:t>
            </w:r>
          </w:p>
        </w:tc>
        <w:tc>
          <w:tcPr>
            <w:tcW w:w="15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38</w:t>
            </w:r>
          </w:p>
        </w:tc>
        <w:tc>
          <w:tcPr>
            <w:tcW w:w="1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33</w:t>
            </w:r>
          </w:p>
        </w:tc>
        <w:tc>
          <w:tcPr>
            <w:tcW w:w="197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 con deuda (5 pts)</w:t>
            </w:r>
          </w:p>
        </w:tc>
      </w:tr>
      <w:tr>
        <w:trPr/>
        <w:tc>
          <w:tcPr>
            <w:tcW w:w="2032"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 xml:space="preserve">🟪 </w:t>
            </w:r>
            <w:r>
              <w:rPr>
                <w:rStyle w:val="Strong"/>
                <w:rFonts w:ascii="Arial" w:hAnsi="Arial"/>
                <w:sz w:val="22"/>
                <w:szCs w:val="22"/>
              </w:rPr>
              <w:t>Bloque 400 (Innovación y Cierre)</w:t>
            </w:r>
          </w:p>
        </w:tc>
        <w:tc>
          <w:tcPr>
            <w:tcW w:w="125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Entrega 7 + Cierre</w:t>
            </w:r>
          </w:p>
        </w:tc>
        <w:tc>
          <w:tcPr>
            <w:tcW w:w="936"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Sprints 7 y </w:t>
            </w:r>
            <w:r>
              <w:rPr>
                <w:rFonts w:ascii="Arial" w:hAnsi="Arial"/>
                <w:sz w:val="22"/>
                <w:szCs w:val="22"/>
              </w:rPr>
              <w:t>Fase Cierre</w:t>
            </w:r>
          </w:p>
        </w:tc>
        <w:tc>
          <w:tcPr>
            <w:tcW w:w="1531"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 (deuda incluida)</w:t>
            </w:r>
          </w:p>
        </w:tc>
        <w:tc>
          <w:tcPr>
            <w:tcW w:w="1628"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13</w:t>
            </w:r>
          </w:p>
        </w:tc>
        <w:tc>
          <w:tcPr>
            <w:tcW w:w="1975"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Completado</w:t>
            </w:r>
          </w:p>
        </w:tc>
      </w:tr>
    </w:tbl>
    <w:p>
      <w:pPr>
        <w:pStyle w:val="Heading3"/>
        <w:bidi w:val="0"/>
        <w:spacing w:lineRule="auto" w:line="360" w:before="0" w:after="0"/>
        <w:jc w:val="start"/>
        <w:rPr>
          <w:rFonts w:ascii="Arial" w:hAnsi="Arial"/>
          <w:sz w:val="22"/>
          <w:szCs w:val="22"/>
        </w:rPr>
      </w:pPr>
      <w:r>
        <w:rPr>
          <w:rFonts w:ascii="Arial" w:hAnsi="Arial"/>
          <w:sz w:val="22"/>
          <w:szCs w:val="22"/>
        </w:rPr>
      </w:r>
    </w:p>
    <w:p>
      <w:pPr>
        <w:pStyle w:val="Heading3"/>
        <w:bidi w:val="0"/>
        <w:spacing w:lineRule="auto" w:line="360" w:before="0" w:after="0"/>
        <w:jc w:val="start"/>
        <w:rPr>
          <w:rFonts w:ascii="Arial" w:hAnsi="Arial"/>
          <w:sz w:val="22"/>
          <w:szCs w:val="22"/>
        </w:rPr>
      </w:pPr>
      <w:r>
        <w:rPr>
          <w:rFonts w:ascii="Arial" w:hAnsi="Arial"/>
          <w:sz w:val="22"/>
          <w:szCs w:val="22"/>
        </w:rPr>
        <w:t>3. Estado Final del Proyecto</w:t>
      </w:r>
    </w:p>
    <w:tbl>
      <w:tblPr>
        <w:tblW w:w="9360" w:type="dxa"/>
        <w:jc w:val="start"/>
        <w:tblInd w:w="0" w:type="dxa"/>
        <w:tblLayout w:type="fixed"/>
        <w:tblCellMar>
          <w:top w:w="0" w:type="dxa"/>
          <w:start w:w="0" w:type="dxa"/>
          <w:bottom w:w="150" w:type="dxa"/>
          <w:end w:w="0" w:type="dxa"/>
        </w:tblCellMar>
      </w:tblPr>
      <w:tblGrid>
        <w:gridCol w:w="2803"/>
        <w:gridCol w:w="6557"/>
      </w:tblGrid>
      <w:tr>
        <w:trPr>
          <w:tblHeader w:val="true"/>
        </w:trPr>
        <w:tc>
          <w:tcPr>
            <w:tcW w:w="2803"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Aspecto</w:t>
            </w:r>
          </w:p>
        </w:tc>
        <w:tc>
          <w:tcPr>
            <w:tcW w:w="6557" w:type="dxa"/>
            <w:tcBorders>
              <w:bottom w:val="single" w:sz="2" w:space="0" w:color="000000"/>
            </w:tcBorders>
            <w:shd w:fill="002060" w:val="clear"/>
            <w:vAlign w:val="center"/>
          </w:tcPr>
          <w:p>
            <w:pPr>
              <w:pStyle w:val="Ttulodelatablauser"/>
              <w:bidi w:val="0"/>
              <w:spacing w:lineRule="auto" w:line="360"/>
              <w:rPr>
                <w:rFonts w:ascii="Arial" w:hAnsi="Arial"/>
                <w:sz w:val="22"/>
                <w:szCs w:val="22"/>
              </w:rPr>
            </w:pPr>
            <w:r>
              <w:rPr>
                <w:rFonts w:ascii="Arial" w:hAnsi="Arial"/>
                <w:sz w:val="22"/>
                <w:szCs w:val="22"/>
              </w:rPr>
              <w:t>Evaluación</w:t>
            </w:r>
          </w:p>
        </w:tc>
      </w:tr>
      <w:tr>
        <w:trPr/>
        <w:tc>
          <w:tcPr>
            <w:tcW w:w="2803"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Cumplimiento de objetivos</w:t>
            </w:r>
          </w:p>
        </w:tc>
        <w:tc>
          <w:tcPr>
            <w:tcW w:w="655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Todos los objetivos estratégicos del proyecto fueron alcanzados.</w:t>
            </w:r>
          </w:p>
        </w:tc>
      </w:tr>
      <w:tr>
        <w:trPr/>
        <w:tc>
          <w:tcPr>
            <w:tcW w:w="2803"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Satisfacción del cliente</w:t>
            </w:r>
          </w:p>
        </w:tc>
        <w:tc>
          <w:tcPr>
            <w:tcW w:w="655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El sistema fue aceptado formalmente por el patrocinador y los stakeholders.</w:t>
            </w:r>
          </w:p>
        </w:tc>
      </w:tr>
      <w:tr>
        <w:trPr/>
        <w:tc>
          <w:tcPr>
            <w:tcW w:w="2803"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Calidad del producto</w:t>
            </w:r>
          </w:p>
        </w:tc>
        <w:tc>
          <w:tcPr>
            <w:tcW w:w="655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El sistema es funcional, seguro, accesible y cumple con los criterios de aceptación.</w:t>
            </w:r>
          </w:p>
        </w:tc>
      </w:tr>
      <w:tr>
        <w:trPr/>
        <w:tc>
          <w:tcPr>
            <w:tcW w:w="2803"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Gestión de riesgos</w:t>
            </w:r>
          </w:p>
        </w:tc>
        <w:tc>
          <w:tcPr>
            <w:tcW w:w="655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Los impedimentos fueron gestionados de manera efectiva, incluyendo el terremoto.</w:t>
            </w:r>
          </w:p>
        </w:tc>
      </w:tr>
      <w:tr>
        <w:trPr/>
        <w:tc>
          <w:tcPr>
            <w:tcW w:w="2803" w:type="dxa"/>
            <w:tcBorders>
              <w:bottom w:val="single" w:sz="2" w:space="0" w:color="000000"/>
            </w:tcBorders>
            <w:vAlign w:val="center"/>
          </w:tcPr>
          <w:p>
            <w:pPr>
              <w:pStyle w:val="Contenidodelatablauser"/>
              <w:bidi w:val="0"/>
              <w:spacing w:lineRule="auto" w:line="360"/>
              <w:jc w:val="start"/>
              <w:rPr/>
            </w:pPr>
            <w:r>
              <w:rPr>
                <w:rStyle w:val="Strong"/>
                <w:rFonts w:ascii="Arial" w:hAnsi="Arial"/>
                <w:sz w:val="22"/>
                <w:szCs w:val="22"/>
              </w:rPr>
              <w:t>Documentación y transferencia</w:t>
            </w:r>
          </w:p>
        </w:tc>
        <w:tc>
          <w:tcPr>
            <w:tcW w:w="6557" w:type="dxa"/>
            <w:tcBorders>
              <w:bottom w:val="single" w:sz="2" w:space="0" w:color="000000"/>
            </w:tcBorders>
            <w:vAlign w:val="center"/>
          </w:tcPr>
          <w:p>
            <w:pPr>
              <w:pStyle w:val="Contenidodelatablauser"/>
              <w:bidi w:val="0"/>
              <w:spacing w:lineRule="auto" w:line="360"/>
              <w:jc w:val="start"/>
              <w:rPr>
                <w:rFonts w:ascii="Arial" w:hAnsi="Arial"/>
                <w:sz w:val="22"/>
                <w:szCs w:val="22"/>
              </w:rPr>
            </w:pPr>
            <w:r>
              <w:rPr>
                <w:rFonts w:ascii="Arial" w:hAnsi="Arial"/>
                <w:sz w:val="22"/>
                <w:szCs w:val="22"/>
              </w:rPr>
              <w:t xml:space="preserve">🟢 </w:t>
            </w:r>
            <w:r>
              <w:rPr>
                <w:rFonts w:ascii="Arial" w:hAnsi="Arial"/>
                <w:sz w:val="22"/>
                <w:szCs w:val="22"/>
              </w:rPr>
              <w:t>Verde – Manuales técnicos, de usuario y materiales de capacitación entregados.</w:t>
            </w:r>
          </w:p>
        </w:tc>
      </w:tr>
    </w:tbl>
    <w:p>
      <w:pPr>
        <w:pStyle w:val="Heading2"/>
        <w:widowControl/>
        <w:bidi w:val="0"/>
        <w:spacing w:lineRule="atLeast" w:line="480" w:before="81" w:after="0"/>
        <w:ind w:hanging="0" w:start="0" w:end="0"/>
        <w:jc w:val="start"/>
        <w:rPr>
          <w:rFonts w:ascii="Arial" w:hAnsi="Arial"/>
          <w:sz w:val="22"/>
          <w:szCs w:val="22"/>
        </w:rPr>
      </w:pPr>
      <w:r>
        <w:rPr>
          <w:rFonts w:ascii="Arial" w:hAnsi="Arial"/>
          <w:b/>
          <w:i w:val="false"/>
          <w:caps w:val="false"/>
          <w:smallCaps w:val="false"/>
          <w:color w:val="0F1115"/>
          <w:spacing w:val="0"/>
          <w:sz w:val="22"/>
          <w:szCs w:val="22"/>
        </w:rPr>
        <w:t>FIRMAS DE APROBACIÓN</w:t>
      </w:r>
    </w:p>
    <w:tbl>
      <w:tblPr>
        <w:tblW w:w="9350" w:type="dxa"/>
        <w:jc w:val="start"/>
        <w:tblInd w:w="0" w:type="dxa"/>
        <w:tblLayout w:type="fixed"/>
        <w:tblCellMar>
          <w:top w:w="0" w:type="dxa"/>
          <w:start w:w="0" w:type="dxa"/>
          <w:bottom w:w="150" w:type="dxa"/>
          <w:end w:w="0" w:type="dxa"/>
        </w:tblCellMar>
      </w:tblPr>
      <w:tblGrid>
        <w:gridCol w:w="1832"/>
        <w:gridCol w:w="2878"/>
        <w:gridCol w:w="1250"/>
        <w:gridCol w:w="1810"/>
        <w:gridCol w:w="1580"/>
      </w:tblGrid>
      <w:tr>
        <w:trPr>
          <w:tblHeader w:val="true"/>
        </w:trPr>
        <w:tc>
          <w:tcPr>
            <w:tcW w:w="1832"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Rol</w:t>
            </w:r>
          </w:p>
        </w:tc>
        <w:tc>
          <w:tcPr>
            <w:tcW w:w="2878"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Nombre</w:t>
            </w:r>
          </w:p>
        </w:tc>
        <w:tc>
          <w:tcPr>
            <w:tcW w:w="3060" w:type="dxa"/>
            <w:gridSpan w:val="2"/>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Firma</w:t>
            </w:r>
          </w:p>
        </w:tc>
        <w:tc>
          <w:tcPr>
            <w:tcW w:w="1580" w:type="dxa"/>
            <w:tcBorders>
              <w:bottom w:val="single" w:sz="2" w:space="0" w:color="000000"/>
            </w:tcBorders>
            <w:shd w:fill="002060" w:val="clear"/>
            <w:vAlign w:val="center"/>
          </w:tcPr>
          <w:p>
            <w:pPr>
              <w:pStyle w:val="Ttulodelatablauser"/>
              <w:bidi w:val="0"/>
              <w:spacing w:lineRule="atLeast" w:line="375"/>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Fecha</w:t>
            </w:r>
          </w:p>
        </w:tc>
      </w:tr>
      <w:tr>
        <w:trPr/>
        <w:tc>
          <w:tcPr>
            <w:tcW w:w="183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Product Owner</w:t>
            </w:r>
          </w:p>
        </w:tc>
        <w:tc>
          <w:tcPr>
            <w:tcW w:w="287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Nattier Caraballo</w:t>
            </w:r>
          </w:p>
        </w:tc>
        <w:tc>
          <w:tcPr>
            <w:tcW w:w="125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8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58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17/07/2026</w:t>
            </w:r>
          </w:p>
        </w:tc>
      </w:tr>
      <w:tr>
        <w:trPr/>
        <w:tc>
          <w:tcPr>
            <w:tcW w:w="183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Scrum Master</w:t>
            </w:r>
          </w:p>
        </w:tc>
        <w:tc>
          <w:tcPr>
            <w:tcW w:w="287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Cindia López</w:t>
            </w:r>
          </w:p>
        </w:tc>
        <w:tc>
          <w:tcPr>
            <w:tcW w:w="125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8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58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17/07/2026</w:t>
            </w:r>
          </w:p>
        </w:tc>
      </w:tr>
      <w:tr>
        <w:trPr/>
        <w:tc>
          <w:tcPr>
            <w:tcW w:w="183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Desarrollador</w:t>
            </w:r>
          </w:p>
        </w:tc>
        <w:tc>
          <w:tcPr>
            <w:tcW w:w="287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Luis Francisco Mujica</w:t>
            </w:r>
          </w:p>
        </w:tc>
        <w:tc>
          <w:tcPr>
            <w:tcW w:w="125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8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58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17/07/2026</w:t>
            </w:r>
          </w:p>
        </w:tc>
      </w:tr>
      <w:tr>
        <w:trPr/>
        <w:tc>
          <w:tcPr>
            <w:tcW w:w="183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Desarrollador</w:t>
            </w:r>
          </w:p>
        </w:tc>
        <w:tc>
          <w:tcPr>
            <w:tcW w:w="287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Jorge Luis Linares</w:t>
            </w:r>
          </w:p>
        </w:tc>
        <w:tc>
          <w:tcPr>
            <w:tcW w:w="125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8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58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17/07/2026</w:t>
            </w:r>
          </w:p>
        </w:tc>
      </w:tr>
      <w:tr>
        <w:trPr/>
        <w:tc>
          <w:tcPr>
            <w:tcW w:w="1832"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Patrocinador</w:t>
            </w:r>
          </w:p>
        </w:tc>
        <w:tc>
          <w:tcPr>
            <w:tcW w:w="2878"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Sr. Medardo A. Guerrero García</w:t>
            </w:r>
          </w:p>
        </w:tc>
        <w:tc>
          <w:tcPr>
            <w:tcW w:w="125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810" w:type="dxa"/>
            <w:tcBorders>
              <w:bottom w:val="single" w:sz="2" w:space="0" w:color="000000"/>
            </w:tcBorders>
            <w:vAlign w:val="center"/>
          </w:tcPr>
          <w:p>
            <w:pPr>
              <w:pStyle w:val="Contenidodelatablauser"/>
              <w:bidi w:val="0"/>
              <w:spacing w:lineRule="atLeast" w:line="375"/>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580" w:type="dxa"/>
            <w:tcBorders>
              <w:bottom w:val="single" w:sz="2" w:space="0" w:color="000000"/>
            </w:tcBorders>
            <w:vAlign w:val="center"/>
          </w:tcPr>
          <w:p>
            <w:pPr>
              <w:pStyle w:val="Contenidodelatablauser"/>
              <w:bidi w:val="0"/>
              <w:spacing w:lineRule="atLeast" w:line="375"/>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17/07/2026</w:t>
            </w:r>
          </w:p>
        </w:tc>
      </w:tr>
    </w:tbl>
    <w:p>
      <w:pPr>
        <w:pStyle w:val="BodyText"/>
        <w:bidi w:val="0"/>
        <w:spacing w:before="0" w:after="140"/>
        <w:jc w:val="start"/>
        <w:rPr>
          <w:rStyle w:val="Strong"/>
          <w:rFonts w:ascii="Arial" w:hAnsi="Arial"/>
          <w:sz w:val="22"/>
          <w:szCs w:val="22"/>
        </w:rPr>
      </w:pPr>
      <w:r>
        <w:rPr>
          <w:rFonts w:ascii="Arial" w:hAnsi="Arial"/>
          <w:sz w:val="22"/>
          <w:szCs w:val="22"/>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VE" w:eastAsia="zh-CN" w:bidi="hi-IN"/>
    </w:rPr>
  </w:style>
  <w:style w:type="paragraph" w:styleId="Heading1">
    <w:name w:val="heading 1"/>
    <w:basedOn w:val="Ttulo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spacing w:before="120" w:after="120"/>
      <w:outlineLvl w:val="3"/>
    </w:pPr>
    <w:rPr>
      <w:rFonts w:ascii="Liberation Serif" w:hAnsi="Liberation Serif" w:eastAsia="NSimSun" w:cs="Lucida Sans"/>
      <w:b/>
      <w:bCs/>
      <w:sz w:val="24"/>
      <w:szCs w:val="24"/>
    </w:rPr>
  </w:style>
  <w:style w:type="character" w:styleId="Bolosuser">
    <w:name w:val="Bolos (user)"/>
    <w:qFormat/>
    <w:rPr>
      <w:rFonts w:ascii="OpenSymbol" w:hAnsi="OpenSymbol" w:eastAsia="OpenSymbol" w:cs="OpenSymbol"/>
    </w:rPr>
  </w:style>
  <w:style w:type="character" w:styleId="Strong">
    <w:name w:val="Strong"/>
    <w:qFormat/>
    <w:rPr>
      <w:b/>
      <w:bCs/>
    </w:rPr>
  </w:style>
  <w:style w:type="character" w:styleId="Textooriginaluser">
    <w:name w:val="Texto original (user)"/>
    <w:qFormat/>
    <w:rPr>
      <w:rFonts w:ascii="Liberation Mono" w:hAnsi="Liberation Mono" w:eastAsia="NSimSun" w:cs="Liberation Mono"/>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Citaenbloqueuser">
    <w:name w:val="Cita en bloque (user)"/>
    <w:basedOn w:val="Normal"/>
    <w:qFormat/>
    <w:pPr>
      <w:spacing w:before="0" w:after="283"/>
      <w:ind w:hanging="0" w:start="567" w:end="567"/>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215</TotalTime>
  <Application>LibreOffice/26.2.5.2$Windows_X86_64 LibreOffice_project/cd7284b4cbbfeb507e630c1aac019f4157393acb</Application>
  <AppVersion>15.0000</AppVersion>
  <Pages>18</Pages>
  <Words>3037</Words>
  <Characters>17168</Characters>
  <CharactersWithSpaces>19765</CharactersWithSpaces>
  <Paragraphs>503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2026-07-30T13:38:20Z</dcterms:created>
  <dc:creator/>
  <dc:description/>
  <dc:language>es-VE</dc:language>
  <cp:lastModifiedBy/>
  <dcterms:modified xsi:type="dcterms:W3CDTF">2026-08-30T01:07:07Z</dcterms:modified>
  <cp:revision>188</cp:revision>
  <dc:subject/>
  <dc:title/>
</cp:coreProperties>
</file>

<file path=docProps/custom.xml><?xml version="1.0" encoding="utf-8"?>
<Properties xmlns="http://schemas.openxmlformats.org/officeDocument/2006/custom-properties" xmlns:vt="http://schemas.openxmlformats.org/officeDocument/2006/docPropsVTypes"/>
</file>