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kern w:val="0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>ARQUITECTURA INICIAL DEL SISTEMA DE INFORMACIÓN WEB RESPONSIVE 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2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2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Dr.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</w:t>
      </w:r>
    </w:p>
    <w:p>
      <w:pPr>
        <w:pStyle w:val="Normal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La arquitectura de un sistema informático es un concepto amplio que engloba las decisiones de diseño fundamentales que dan forma a un sistema de software. Según el Instituto de Ingenieros Eléctricos y Electrónicos (IEEE), la arquitectura inicial de un software es “la organización fundamental de un sistema, representada por sus componentes, las relaciones entre ellos y con el entorno, y los principios que guían su diseño y evolución”.</w:t>
      </w:r>
    </w:p>
    <w:p>
      <w:pPr>
        <w:pStyle w:val="Normal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 xml:space="preserve">Este documento que se presenta a continuación, describe de forma precisa los componentes y diseño que componen al proyecto de Software: Sistema de Información Web Responsive para la Gestión de Datos de AJUPTEL, Región Carabobo, y cómo interactúan los distintos componentes de un sistema: el hardware, el software y los datos dentro del sistema propuesto. </w:t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  <w:tab/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sectPr>
          <w:type w:val="continuous"/>
          <w:pgSz w:w="12240" w:h="15840"/>
          <w:pgMar w:left="1418" w:right="1418" w:gutter="0" w:header="0" w:top="1418" w:footer="0" w:bottom="1418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ARQUITECTURA INICIAL DEL SISTEMA</w:t>
      </w:r>
    </w:p>
    <w:tbl>
      <w:tblPr>
        <w:tblStyle w:val="Tablaconcuadrcula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539"/>
        <w:gridCol w:w="6139"/>
      </w:tblGrid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bookmarkStart w:id="3" w:name="_Hlk228917472"/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Sistema de Información Web Responsive para la Gestión de Datos de AJUPTEL, Región Carabobo.</w:t>
            </w:r>
            <w:bookmarkEnd w:id="3"/>
          </w:p>
        </w:tc>
      </w:tr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Desarrollo de Software a Medida - Transformación Digital (Web + IA), y funcionalidades móviles sin app nativa</w:t>
            </w:r>
          </w:p>
        </w:tc>
      </w:tr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Sr. Medardo A. Guerrero García. Presidente de AJUPTEL CARABOBO</w:t>
            </w:r>
          </w:p>
        </w:tc>
      </w:tr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VE" w:eastAsia="es-VE" w:bidi="ar-SA"/>
              </w:rPr>
              <w:t>Responsable Arquitectura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TSU. Jorge Luis Linares - Desarrollador Backend / Arquitecto</w:t>
            </w:r>
          </w:p>
        </w:tc>
      </w:tr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VE" w:eastAsia="es-VE" w:bidi="ar-SA"/>
              </w:rPr>
              <w:t>Validado por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TSU. Nattier Caraballo - Product Owner</w:t>
            </w:r>
          </w:p>
        </w:tc>
      </w:tr>
      <w:tr>
        <w:trPr/>
        <w:tc>
          <w:tcPr>
            <w:tcW w:w="35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VE" w:eastAsia="es-VE" w:bidi="ar-SA"/>
              </w:rPr>
              <w:t>Fecha</w:t>
            </w:r>
          </w:p>
        </w:tc>
        <w:tc>
          <w:tcPr>
            <w:tcW w:w="61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25 de febrero de 2026</w:t>
            </w:r>
          </w:p>
        </w:tc>
      </w:tr>
    </w:tbl>
    <w:p>
      <w:pPr>
        <w:pStyle w:val="Normal"/>
        <w:rPr>
          <w:rFonts w:ascii="Arial" w:hAnsi="Arial" w:eastAsia="Calibri" w:cs="Arial"/>
          <w:sz w:val="24"/>
          <w:szCs w:val="24"/>
          <w:lang w:val="es-MX" w:eastAsia="en-US"/>
        </w:rPr>
      </w:pPr>
      <w:r>
        <w:rPr>
          <w:rFonts w:eastAsia="Calibri" w:cs="Arial" w:ascii="Arial" w:hAnsi="Arial"/>
          <w:sz w:val="24"/>
          <w:szCs w:val="24"/>
          <w:lang w:val="es-MX"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eastAsia="Arial" w:cs="Arial"/>
          <w:b/>
          <w:bCs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1. PROPÓSITO DE LA ARQUITECTURA</w:t>
      </w:r>
    </w:p>
    <w:p>
      <w:pPr>
        <w:pStyle w:val="Normal"/>
        <w:spacing w:lineRule="auto" w:line="240" w:before="0" w:after="0"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sz w:val="24"/>
          <w:szCs w:val="24"/>
          <w:lang w:val="es-ES" w:eastAsia="en-US"/>
        </w:rPr>
      </w:r>
    </w:p>
    <w:p>
      <w:pPr>
        <w:pStyle w:val="Normal"/>
        <w:spacing w:lineRule="auto" w:line="276" w:before="0" w:after="200"/>
        <w:ind w:firstLine="708"/>
        <w:jc w:val="both"/>
        <w:rPr>
          <w:rFonts w:ascii="Arial" w:hAnsi="Arial" w:eastAsia="Arial" w:cs="Arial"/>
          <w:b/>
          <w:bCs/>
          <w:i/>
          <w:sz w:val="24"/>
          <w:szCs w:val="24"/>
          <w:lang w:val="es-ES" w:eastAsia="en-US"/>
        </w:rPr>
      </w:pPr>
      <w:r>
        <w:rPr>
          <w:rFonts w:eastAsia="Arial" w:cs="Arial" w:ascii="Arial" w:hAnsi="Arial"/>
          <w:sz w:val="24"/>
          <w:szCs w:val="24"/>
          <w:lang w:val="es-ES" w:eastAsia="en-US"/>
        </w:rPr>
        <w:t>El presente documento establece la arquitectura inicial del Sistema de Información Web para la Gestión de Datos de AJUPTEL, Región Carabobo, definiendo la estructura técnica, componentes, interacciones y estándares que guiarán el desarrollo del proyecto bajo un enfoque de arquitectura monolítica modular.</w:t>
      </w:r>
    </w:p>
    <w:p>
      <w:pPr>
        <w:pStyle w:val="Normal"/>
        <w:spacing w:lineRule="auto" w:line="276" w:before="0" w:after="0"/>
        <w:ind w:firstLine="708"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sz w:val="24"/>
          <w:szCs w:val="24"/>
          <w:lang w:val="es-ES" w:eastAsia="en-US"/>
        </w:rPr>
        <w:t>Esta arquitectura ha sido definida de manera colaborativa entre el Equipo de Desarrollo (TSU. Luis Francisco Mujica y TSU. Jorge Luis Linares) y el Product Owner (TSU. Nattier Caraballo), garantizando que las decisiones técnicas respondan directamente a las necesidades del negocio y a los requerimientos funcionales identificados en el Documento Inicial del Proyecto.</w:t>
      </w:r>
    </w:p>
    <w:p>
      <w:pPr>
        <w:pStyle w:val="Normal"/>
        <w:spacing w:lineRule="auto" w:line="276" w:before="0" w:after="0"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sz w:val="24"/>
          <w:szCs w:val="24"/>
          <w:lang w:val="es-ES" w:eastAsia="en-US"/>
        </w:rPr>
      </w:r>
    </w:p>
    <w:p>
      <w:pPr>
        <w:pStyle w:val="Normal"/>
        <w:spacing w:lineRule="auto" w:line="276" w:before="0" w:after="0"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sz w:val="24"/>
          <w:szCs w:val="24"/>
          <w:lang w:val="es-ES" w:eastAsia="en-US"/>
        </w:rPr>
        <w:t>Principios arquitectónicos fundamentales:</w:t>
      </w:r>
    </w:p>
    <w:p>
      <w:pPr>
        <w:pStyle w:val="Normal"/>
        <w:numPr>
          <w:ilvl w:val="0"/>
          <w:numId w:val="1"/>
        </w:numPr>
        <w:spacing w:lineRule="auto" w:line="276" w:before="0" w:after="0"/>
        <w:contextualSpacing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Modularidad:</w:t>
      </w:r>
      <w:r>
        <w:rPr>
          <w:rFonts w:eastAsia="Arial" w:cs="Arial" w:ascii="Arial" w:hAnsi="Arial"/>
          <w:sz w:val="24"/>
          <w:szCs w:val="24"/>
          <w:lang w:val="es-ES" w:eastAsia="en-US"/>
        </w:rPr>
        <w:t xml:space="preserve"> Código organizado por dominios (asociados, familiares, usuarios, reportes) dentro de un mismo proyecto.</w:t>
      </w:r>
    </w:p>
    <w:p>
      <w:pPr>
        <w:pStyle w:val="Normal"/>
        <w:numPr>
          <w:ilvl w:val="0"/>
          <w:numId w:val="1"/>
        </w:numPr>
        <w:spacing w:lineRule="auto" w:line="276" w:before="0" w:after="0"/>
        <w:contextualSpacing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Seguridad por diseño:</w:t>
      </w:r>
      <w:r>
        <w:rPr>
          <w:rFonts w:eastAsia="Arial" w:cs="Arial" w:ascii="Arial" w:hAnsi="Arial"/>
          <w:sz w:val="24"/>
          <w:szCs w:val="24"/>
          <w:lang w:val="es-ES" w:eastAsia="en-US"/>
        </w:rPr>
        <w:t xml:space="preserve"> Autenticación centralizada, cifrado de datos sensibles y cumplimiento legal (Ley de Infogobierno).</w:t>
      </w:r>
    </w:p>
    <w:p>
      <w:pPr>
        <w:pStyle w:val="Normal"/>
        <w:numPr>
          <w:ilvl w:val="0"/>
          <w:numId w:val="1"/>
        </w:numPr>
        <w:spacing w:lineRule="auto" w:line="276" w:before="0" w:after="0"/>
        <w:contextualSpacing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Usabilidad prioritaria:</w:t>
      </w:r>
      <w:r>
        <w:rPr>
          <w:rFonts w:eastAsia="Arial" w:cs="Arial" w:ascii="Arial" w:hAnsi="Arial"/>
          <w:sz w:val="24"/>
          <w:szCs w:val="24"/>
          <w:lang w:val="es-ES" w:eastAsia="en-US"/>
        </w:rPr>
        <w:t xml:space="preserve"> Arquitectura pensada para soportar interfaces intuitivas para adultos mayores.</w:t>
      </w:r>
    </w:p>
    <w:p>
      <w:pPr>
        <w:pStyle w:val="Normal"/>
        <w:numPr>
          <w:ilvl w:val="0"/>
          <w:numId w:val="1"/>
        </w:numPr>
        <w:spacing w:lineRule="auto" w:line="276" w:before="0" w:after="0"/>
        <w:contextualSpacing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Escalabilidad vertical:</w:t>
      </w:r>
      <w:r>
        <w:rPr>
          <w:rFonts w:eastAsia="Arial" w:cs="Arial" w:ascii="Arial" w:hAnsi="Arial"/>
          <w:sz w:val="24"/>
          <w:szCs w:val="24"/>
          <w:lang w:val="es-ES" w:eastAsia="en-US"/>
        </w:rPr>
        <w:t xml:space="preserve"> Capacidad de crecer mediante mejora de recursos del servidor (VPS).</w:t>
      </w:r>
    </w:p>
    <w:p>
      <w:pPr>
        <w:pStyle w:val="Normal"/>
        <w:numPr>
          <w:ilvl w:val="0"/>
          <w:numId w:val="1"/>
        </w:numPr>
        <w:spacing w:lineRule="auto" w:line="276" w:before="0" w:after="0"/>
        <w:contextualSpacing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Mantenibilidad:</w:t>
      </w:r>
      <w:r>
        <w:rPr>
          <w:rFonts w:eastAsia="Arial" w:cs="Arial" w:ascii="Arial" w:hAnsi="Arial"/>
          <w:sz w:val="24"/>
          <w:szCs w:val="24"/>
          <w:lang w:val="es-ES" w:eastAsia="en-US"/>
        </w:rPr>
        <w:t xml:space="preserve"> Código limpio, documentado y estructurado para facilitar el soporte futuro por el equipo de tecnología de AJUPTEL.</w:t>
      </w:r>
    </w:p>
    <w:p>
      <w:pPr>
        <w:pStyle w:val="Normal"/>
        <w:numPr>
          <w:ilvl w:val="0"/>
          <w:numId w:val="1"/>
        </w:numPr>
        <w:spacing w:lineRule="auto" w:line="276" w:before="0" w:after="0"/>
        <w:contextualSpacing/>
        <w:jc w:val="both"/>
        <w:rPr>
          <w:rFonts w:ascii="Arial" w:hAnsi="Arial" w:eastAsia="Arial" w:cs="Arial"/>
          <w:sz w:val="24"/>
          <w:szCs w:val="24"/>
          <w:lang w:val="es-ES" w:eastAsia="en-US"/>
        </w:rPr>
      </w:pPr>
      <w:r>
        <w:rPr>
          <w:rFonts w:eastAsia="Arial" w:cs="Arial" w:ascii="Arial" w:hAnsi="Arial"/>
          <w:b/>
          <w:bCs/>
          <w:sz w:val="24"/>
          <w:szCs w:val="24"/>
          <w:lang w:val="es-ES" w:eastAsia="en-US"/>
        </w:rPr>
        <w:t>Preparado para IA:</w:t>
      </w:r>
      <w:r>
        <w:rPr>
          <w:rFonts w:eastAsia="Arial" w:cs="Arial" w:ascii="Arial" w:hAnsi="Arial"/>
          <w:sz w:val="24"/>
          <w:szCs w:val="24"/>
          <w:lang w:val="es-ES" w:eastAsia="en-US"/>
        </w:rPr>
        <w:t xml:space="preserve"> Estructura que permite la integración de agentes conversacionales y algoritmos de detección de duplicados.</w:t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bookmarkStart w:id="4" w:name="_Hlk229630209"/>
      <w:r>
        <w:rPr>
          <w:rFonts w:cs="Arial" w:ascii="Arial" w:hAnsi="Arial"/>
          <w:b/>
          <w:bCs/>
          <w:sz w:val="24"/>
          <w:szCs w:val="24"/>
        </w:rPr>
        <w:t>2. DIAGRAMA DE ARQUITECTURA GENERAL</w:t>
      </w:r>
      <w:bookmarkEnd w:id="4"/>
    </w:p>
    <w:p>
      <w:pPr>
        <w:pStyle w:val="Normal"/>
        <w:jc w:val="center"/>
        <w:rPr>
          <w:rFonts w:ascii="Arial" w:hAnsi="Arial" w:eastAsia="Calibri" w:cs="Arial"/>
          <w:sz w:val="24"/>
          <w:szCs w:val="24"/>
          <w:lang w:val="es-ES" w:eastAsia="en-US"/>
        </w:rPr>
      </w:pPr>
      <w:r>
        <w:rPr/>
        <w:drawing>
          <wp:inline distT="0" distB="0" distL="0" distR="0">
            <wp:extent cx="2772410" cy="743140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743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left="1418" w:right="1418" w:gutter="0" w:header="0" w:top="1418" w:footer="0" w:bottom="1418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2.1. DIAGRAMA MODELO 4 VISTAS + 1</w:t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2.1.1 VISTA LÓGICA</w:t>
      </w:r>
    </w:p>
    <w:p>
      <w:pPr>
        <w:pStyle w:val="Normal"/>
        <w:jc w:val="center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/>
        <w:drawing>
          <wp:inline distT="0" distB="0" distL="0" distR="0">
            <wp:extent cx="6680200" cy="48215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0" cy="482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2.1.2 VISTA DE DESARROLLO</w:t>
      </w:r>
    </w:p>
    <w:p>
      <w:pPr>
        <w:pStyle w:val="Normal"/>
        <w:jc w:val="center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/>
        <w:drawing>
          <wp:inline distT="0" distB="0" distL="0" distR="0">
            <wp:extent cx="7310755" cy="5668645"/>
            <wp:effectExtent l="0" t="0" r="0" b="0"/>
            <wp:docPr id="4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0755" cy="5668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2.1.3</w:t>
      </w:r>
      <w:r>
        <w:rPr/>
        <w:t xml:space="preserve"> </w:t>
      </w: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VISTA FISICA</w:t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/>
        <w:drawing>
          <wp:inline distT="0" distB="0" distL="0" distR="0">
            <wp:extent cx="7883525" cy="5470525"/>
            <wp:effectExtent l="0" t="0" r="0" b="0"/>
            <wp:docPr id="5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3525" cy="547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2.1.4 VISTA DE PROCESO</w:t>
      </w:r>
    </w:p>
    <w:p>
      <w:pPr>
        <w:pStyle w:val="Normal"/>
        <w:spacing w:before="0" w:after="160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orient="landscape" w:w="15840" w:h="12240"/>
          <w:pgMar w:left="1418" w:right="1418" w:gutter="0" w:header="720" w:top="1418" w:footer="652" w:bottom="1418"/>
          <w:pgNumType w:fmt="decimal"/>
          <w:formProt w:val="false"/>
          <w:textDirection w:val="lrTb"/>
          <w:docGrid w:type="default" w:linePitch="299" w:charSpace="0"/>
        </w:sectPr>
      </w:pPr>
      <w:r>
        <w:rPr/>
        <w:drawing>
          <wp:inline distT="0" distB="0" distL="0" distR="0">
            <wp:extent cx="8091170" cy="5627370"/>
            <wp:effectExtent l="0" t="0" r="0" b="0"/>
            <wp:docPr id="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4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1170" cy="562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  <w:t>2.1.5 ESCENARIOS (1) FLUJOS DE ROL</w:t>
      </w:r>
    </w:p>
    <w:p>
      <w:pPr>
        <w:pStyle w:val="Normal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/>
        <w:drawing>
          <wp:inline distT="0" distB="0" distL="0" distR="0">
            <wp:extent cx="5829300" cy="8010525"/>
            <wp:effectExtent l="0" t="0" r="0" b="0"/>
            <wp:docPr id="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4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01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3. COMPONENTES ARQUITECTURALES DETALLADOS</w:t>
      </w:r>
    </w:p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3.1 FRONTEND - APLICACIÓN CLIENTE (WEB)</w:t>
      </w:r>
    </w:p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972"/>
        <w:gridCol w:w="3209"/>
        <w:gridCol w:w="4497"/>
      </w:tblGrid>
      <w:tr>
        <w:trPr/>
        <w:tc>
          <w:tcPr>
            <w:tcW w:w="1972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Componente</w:t>
            </w:r>
          </w:p>
        </w:tc>
        <w:tc>
          <w:tcPr>
            <w:tcW w:w="320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  <w:tc>
          <w:tcPr>
            <w:tcW w:w="4497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Descripción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Framework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Angular 20+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Framework para construcción de aplicaciones web SPA (Single Page Application).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Framework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Ionic 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 xml:space="preserve">Crear aplicaciones móviles, de escritorio y </w:t>
            </w:r>
            <w:r>
              <w:rPr>
                <w:rFonts w:eastAsia="Arial" w:cs="Arial" w:ascii="Arial" w:hAnsi="Arial"/>
                <w:b/>
                <w:bCs/>
                <w:i/>
                <w:iCs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web progresivas</w:t>
            </w: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 xml:space="preserve"> (PWA) de alto rendimiento utilizando un único código base (HTML, CSS, JavaScript) para iOS, Android y </w:t>
            </w:r>
            <w:r>
              <w:rPr>
                <w:rFonts w:eastAsia="Arial" w:cs="Arial" w:ascii="Arial" w:hAnsi="Arial"/>
                <w:b/>
                <w:bCs/>
                <w:i/>
                <w:iCs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web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Lenguaje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TypeScript 5+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Tipado estático para mayor robustez y mantenibilidad.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Estilos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  <w:lang w:val="en-US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n-US" w:eastAsia="es-VE" w:bidi="ar-SA"/>
              </w:rPr>
              <w:t>Framework Tailwind, CCS, Bootstrap, HTML 5.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Framework de utilidades CSS para diseño responsivo y adaptado a adultos mayores (alto contraste, botones grandes).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Estado Global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RxJS + Services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Manejo de estado mediante servicios y programación reactiva.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Peticiones HTTP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HttpClient (Angular) + Interceptors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Cliente HTTP con interceptores para manejo de tokens JWT y errores.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Autenticación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JWT Storage (HttpOnly cookies)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Almacenamiento seguro de tokens.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Escaneo desde el Móvil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s-VE" w:bidi="ar-SA"/>
              </w:rPr>
              <w:t>@capacitor-community/camera-preview + dynamsoft-document-normalizer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Plugins para capturar y mejorar imágenes de documentos desde la cámara.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Despliegue Web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Nginx (en VPS)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Servidor de contenido estático para la aplicación web.</w:t>
            </w:r>
          </w:p>
        </w:tc>
      </w:tr>
      <w:tr>
        <w:trPr/>
        <w:tc>
          <w:tcPr>
            <w:tcW w:w="19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Responsive Design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Mobile First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Adaptable a dispositivos móviles, tablets y desktop.</w:t>
            </w:r>
          </w:p>
        </w:tc>
      </w:tr>
    </w:tbl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3.1 FRONTEND - APLICACIÓN CLIENTE (WEB)</w:t>
      </w:r>
    </w:p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0"/>
        <w:gridCol w:w="5110"/>
        <w:gridCol w:w="2878"/>
      </w:tblGrid>
      <w:tr>
        <w:trPr/>
        <w:tc>
          <w:tcPr>
            <w:tcW w:w="1690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Ruta</w:t>
            </w:r>
          </w:p>
        </w:tc>
        <w:tc>
          <w:tcPr>
            <w:tcW w:w="5110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Módulo</w:t>
            </w:r>
          </w:p>
        </w:tc>
        <w:tc>
          <w:tcPr>
            <w:tcW w:w="287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Acceso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Página Pública (Inicio, Nosotros, Servicios, Contacto)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Público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/login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Autenticación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Público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/admin/*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Panel Administrativo (CRUD Asociados, Familiares, Reportes)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Roles: Supervisor, Operacional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/ejecutivo/*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Dashboard Ejecutivo (KPIs, Reportes estratégicos)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Rol: Ejecutivo (Junta Directiva)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/asociado/*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Portal del Asociado (App Móvil / Web)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Rol: Asociado (Autenticado)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/bandeja-digital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Documentos escaneados del asociado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Rol: Asociado</w:t>
            </w:r>
          </w:p>
        </w:tc>
      </w:tr>
      <w:tr>
        <w:trPr/>
        <w:tc>
          <w:tcPr>
            <w:tcW w:w="1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/chatbot</w:t>
            </w:r>
          </w:p>
        </w:tc>
        <w:tc>
          <w:tcPr>
            <w:tcW w:w="51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Agente Conversacional</w:t>
            </w:r>
          </w:p>
        </w:tc>
        <w:tc>
          <w:tcPr>
            <w:tcW w:w="28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Todos los roles</w:t>
            </w:r>
          </w:p>
        </w:tc>
      </w:tr>
    </w:tbl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3.2 API GATEWAY / BFF (BACKEND FOR FRONTEND) - NESTJS</w:t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43"/>
        <w:gridCol w:w="2893"/>
        <w:gridCol w:w="4542"/>
      </w:tblGrid>
      <w:tr>
        <w:trPr/>
        <w:tc>
          <w:tcPr>
            <w:tcW w:w="2243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Parámetro</w:t>
            </w:r>
          </w:p>
        </w:tc>
        <w:tc>
          <w:tcPr>
            <w:tcW w:w="2893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Configuración</w:t>
            </w:r>
          </w:p>
        </w:tc>
        <w:tc>
          <w:tcPr>
            <w:tcW w:w="4542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</w:tr>
      <w:tr>
        <w:trPr/>
        <w:tc>
          <w:tcPr>
            <w:tcW w:w="2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Framework</w:t>
            </w:r>
          </w:p>
        </w:tc>
        <w:tc>
          <w:tcPr>
            <w:tcW w:w="2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NestJS 10+ (Node.js 22+)</w:t>
            </w:r>
          </w:p>
        </w:tc>
        <w:tc>
          <w:tcPr>
            <w:tcW w:w="45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Framework progresivo para Node.js, con arquitectura modular.</w:t>
            </w:r>
          </w:p>
        </w:tc>
      </w:tr>
      <w:tr>
        <w:trPr/>
        <w:tc>
          <w:tcPr>
            <w:tcW w:w="2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Autenticación</w:t>
            </w:r>
          </w:p>
        </w:tc>
        <w:tc>
          <w:tcPr>
            <w:tcW w:w="2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Passport.js + JWT Strategy</w:t>
            </w:r>
          </w:p>
        </w:tc>
        <w:tc>
          <w:tcPr>
            <w:tcW w:w="45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Validación de tokens JWT en cada petición.</w:t>
            </w:r>
          </w:p>
        </w:tc>
      </w:tr>
      <w:tr>
        <w:trPr/>
        <w:tc>
          <w:tcPr>
            <w:tcW w:w="2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Rate Limiting</w:t>
            </w:r>
          </w:p>
        </w:tc>
        <w:tc>
          <w:tcPr>
            <w:tcW w:w="2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@nestjs/throttler</w:t>
            </w:r>
          </w:p>
        </w:tc>
        <w:tc>
          <w:tcPr>
            <w:tcW w:w="45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Límite: 100 peticiones por minuto por IP. Protección contra abusos.</w:t>
            </w:r>
          </w:p>
        </w:tc>
      </w:tr>
      <w:tr>
        <w:trPr/>
        <w:tc>
          <w:tcPr>
            <w:tcW w:w="2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Middleware</w:t>
            </w:r>
          </w:p>
        </w:tc>
        <w:tc>
          <w:tcPr>
            <w:tcW w:w="2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Logger, Correlation ID, CORS</w:t>
            </w:r>
          </w:p>
        </w:tc>
        <w:tc>
          <w:tcPr>
            <w:tcW w:w="45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Trazabilidad de peticiones y seguridad.</w:t>
            </w:r>
          </w:p>
        </w:tc>
      </w:tr>
      <w:tr>
        <w:trPr/>
        <w:tc>
          <w:tcPr>
            <w:tcW w:w="2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Documentación API</w:t>
            </w:r>
          </w:p>
        </w:tc>
        <w:tc>
          <w:tcPr>
            <w:tcW w:w="2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Swagger / OpenAPI 3.0</w:t>
            </w:r>
          </w:p>
        </w:tc>
        <w:tc>
          <w:tcPr>
            <w:tcW w:w="45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Documentación automática de endpoints.</w:t>
            </w:r>
          </w:p>
        </w:tc>
      </w:tr>
      <w:tr>
        <w:trPr/>
        <w:tc>
          <w:tcPr>
            <w:tcW w:w="2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Validación</w:t>
            </w:r>
          </w:p>
        </w:tc>
        <w:tc>
          <w:tcPr>
            <w:tcW w:w="28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class-validator + class-transformer</w:t>
            </w:r>
          </w:p>
        </w:tc>
        <w:tc>
          <w:tcPr>
            <w:tcW w:w="45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Validación de datos de entrada en DTOs.</w:t>
            </w:r>
          </w:p>
        </w:tc>
      </w:tr>
    </w:tbl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3.3 BACKEND - MÓDULOS NESTJS</w:t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MÓDULO DE SEGURIDAD (AUTH)</w:t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62"/>
        <w:gridCol w:w="7416"/>
      </w:tblGrid>
      <w:tr>
        <w:trPr/>
        <w:tc>
          <w:tcPr>
            <w:tcW w:w="2262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Atributo</w:t>
            </w:r>
          </w:p>
        </w:tc>
        <w:tc>
          <w:tcPr>
            <w:tcW w:w="7416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Gestión de usuarios, roles, permisos y autenticación JWT.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Entidades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Usuario, Rol, Permiso, Bitacora (para registro de accesos).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Endpoints principales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  <w:lang w:val="en-U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n-US" w:eastAsia="es-VE" w:bidi="ar-SA"/>
              </w:rPr>
              <w:t>POST /auth/login, POST /auth/register (solo admin), POST /auth/refresh, GET /auth/me, POST /auth/logout.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Algoritmo JWT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HS256 (simétrico) o RS256 (asimétrico).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Tiempo expiración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Access Token: 1 hora / Refresh Token: 7 días.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Encriptación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  <w:lang w:val="en-US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n-US" w:eastAsia="es-VE" w:bidi="ar-SA"/>
              </w:rPr>
              <w:t>bcrypt (password hash) con salt rounds 10.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Rate Limiting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5 intentos fallidos → bloqueo 15 minutos (por IP).</w:t>
            </w:r>
          </w:p>
        </w:tc>
      </w:tr>
      <w:tr>
        <w:trPr/>
        <w:tc>
          <w:tcPr>
            <w:tcW w:w="22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Bitácora</w:t>
            </w:r>
          </w:p>
        </w:tc>
        <w:tc>
          <w:tcPr>
            <w:tcW w:w="74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Registro de fecha/hora de login y logout (según tbl_bitacora).</w:t>
            </w:r>
          </w:p>
        </w:tc>
      </w:tr>
    </w:tbl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MÓDULO DE ASOCIADOS (CORE)</w:t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53"/>
        <w:gridCol w:w="7625"/>
      </w:tblGrid>
      <w:tr>
        <w:trPr/>
        <w:tc>
          <w:tcPr>
            <w:tcW w:w="2053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Atributo</w:t>
            </w:r>
          </w:p>
        </w:tc>
        <w:tc>
          <w:tcPr>
            <w:tcW w:w="7625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0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76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Gestión completa de asociados, familiares, voceros y proveedores.</w:t>
            </w:r>
          </w:p>
        </w:tc>
      </w:tr>
      <w:tr>
        <w:trPr/>
        <w:tc>
          <w:tcPr>
            <w:tcW w:w="20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Entidades</w:t>
            </w:r>
          </w:p>
        </w:tc>
        <w:tc>
          <w:tcPr>
            <w:tcW w:w="76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Asociado, Familiar, Vocero, Proveedor, Situación Social.</w:t>
            </w:r>
          </w:p>
        </w:tc>
      </w:tr>
      <w:tr>
        <w:trPr/>
        <w:tc>
          <w:tcPr>
            <w:tcW w:w="20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Endpoints principales</w:t>
            </w:r>
          </w:p>
        </w:tc>
        <w:tc>
          <w:tcPr>
            <w:tcW w:w="76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GET /asociados (con filtros), POST /asociados, GET /asociados/:id, PUT /asociados/:id, DELETE /asociados/:id (lógico). GET /asociados/:id/familiares, POST /familiares, entre otros.</w:t>
            </w:r>
          </w:p>
        </w:tc>
      </w:tr>
      <w:tr>
        <w:trPr/>
        <w:tc>
          <w:tcPr>
            <w:tcW w:w="20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Detección de Duplicados</w:t>
            </w:r>
          </w:p>
        </w:tc>
        <w:tc>
          <w:tcPr>
            <w:tcW w:w="76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Algoritmo de similitud (Levenshtein, Jaro-Winkler) en búsquedas por cédula, nombre y fecha de nacimiento. Sugerencia al operador.</w:t>
            </w:r>
          </w:p>
        </w:tc>
      </w:tr>
      <w:tr>
        <w:trPr/>
        <w:tc>
          <w:tcPr>
            <w:tcW w:w="20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Sugerencias Inteligentes</w:t>
            </w:r>
          </w:p>
        </w:tc>
        <w:tc>
          <w:tcPr>
            <w:tcW w:w="76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Autocompletado basado en búsquedas previas (implementado con Elasticsearch liviano o consultas SQL optimizadas).</w:t>
            </w:r>
          </w:p>
        </w:tc>
      </w:tr>
    </w:tbl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MÓDULO DE AUTOMATIZACIÓN Y DATOS</w:t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14"/>
        <w:gridCol w:w="7464"/>
      </w:tblGrid>
      <w:tr>
        <w:trPr/>
        <w:tc>
          <w:tcPr>
            <w:tcW w:w="221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Atributo</w:t>
            </w:r>
          </w:p>
        </w:tc>
        <w:tc>
          <w:tcPr>
            <w:tcW w:w="746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2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7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Importación/exportación masiva de datos.</w:t>
            </w:r>
          </w:p>
        </w:tc>
      </w:tr>
      <w:tr>
        <w:trPr/>
        <w:tc>
          <w:tcPr>
            <w:tcW w:w="22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Librerías</w:t>
            </w:r>
          </w:p>
        </w:tc>
        <w:tc>
          <w:tcPr>
            <w:tcW w:w="7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xlsx (Excel), papaparse (CSV), pdf-parse (lectura PDF), pdf-lib (generación PDF).</w:t>
            </w:r>
          </w:p>
        </w:tc>
      </w:tr>
      <w:tr>
        <w:trPr/>
        <w:tc>
          <w:tcPr>
            <w:tcW w:w="22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Endpoints principales</w:t>
            </w:r>
          </w:p>
        </w:tc>
        <w:tc>
          <w:tcPr>
            <w:tcW w:w="7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POST /importacion/asociados (subida de archivo), GET /exportacion/asociados (descarga en formato seleccionado).</w:t>
            </w:r>
          </w:p>
        </w:tc>
      </w:tr>
      <w:tr>
        <w:trPr/>
        <w:tc>
          <w:tcPr>
            <w:tcW w:w="22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Tareas Programadas</w:t>
            </w:r>
          </w:p>
        </w:tc>
        <w:tc>
          <w:tcPr>
            <w:tcW w:w="7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@nestjs/schedule para sincronización automática de tablas maestras (estados, municipios) desde fuentes oficiales.</w:t>
            </w:r>
          </w:p>
        </w:tc>
      </w:tr>
    </w:tbl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MÓDULO DE REPORTES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59"/>
        <w:gridCol w:w="7419"/>
      </w:tblGrid>
      <w:tr>
        <w:trPr/>
        <w:tc>
          <w:tcPr>
            <w:tcW w:w="225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Atributo</w:t>
            </w:r>
          </w:p>
        </w:tc>
        <w:tc>
          <w:tcPr>
            <w:tcW w:w="741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2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74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Generación de reportes operativos y estratégicos.</w:t>
            </w:r>
          </w:p>
        </w:tc>
      </w:tr>
      <w:tr>
        <w:trPr/>
        <w:tc>
          <w:tcPr>
            <w:tcW w:w="22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Endpoints principales</w:t>
            </w:r>
          </w:p>
        </w:tc>
        <w:tc>
          <w:tcPr>
            <w:tcW w:w="74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GET /reportes/asociados-por-edad, GET /reportes/crecimiento-mensual, GET /reportes/distribucion-tipo, GET /reportes/situacion-social.</w:t>
            </w:r>
          </w:p>
        </w:tc>
      </w:tr>
      <w:tr>
        <w:trPr/>
        <w:tc>
          <w:tcPr>
            <w:tcW w:w="22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Formatos exportación</w:t>
            </w:r>
          </w:p>
        </w:tc>
        <w:tc>
          <w:tcPr>
            <w:tcW w:w="74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JSON, PDF, Excel (CSV).</w:t>
            </w:r>
          </w:p>
        </w:tc>
      </w:tr>
      <w:tr>
        <w:trPr/>
        <w:tc>
          <w:tcPr>
            <w:tcW w:w="22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Procesamiento</w:t>
            </w:r>
          </w:p>
        </w:tc>
        <w:tc>
          <w:tcPr>
            <w:tcW w:w="74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Reportes pesados se ejecutan en segundo plano con Bull Queue (Redis).</w:t>
            </w:r>
          </w:p>
        </w:tc>
      </w:tr>
      <w:tr>
        <w:trPr/>
        <w:tc>
          <w:tcPr>
            <w:tcW w:w="22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Cache</w:t>
            </w:r>
          </w:p>
        </w:tc>
        <w:tc>
          <w:tcPr>
            <w:tcW w:w="74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Redis para resultados de reportes frecuentes.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MÓDULO DE DOCUMENTOS (ESCANEO)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413"/>
        <w:gridCol w:w="7265"/>
      </w:tblGrid>
      <w:tr>
        <w:trPr/>
        <w:tc>
          <w:tcPr>
            <w:tcW w:w="2413" w:type="dxa"/>
            <w:tcBorders/>
            <w:shd w:color="auto" w:fill="002060" w:val="clear"/>
          </w:tcPr>
          <w:p>
            <w:pPr>
              <w:pStyle w:val="Normal"/>
              <w:widowControl/>
              <w:tabs>
                <w:tab w:val="clear" w:pos="708"/>
                <w:tab w:val="left" w:pos="795" w:leader="none"/>
              </w:tabs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Atributo</w:t>
            </w:r>
          </w:p>
        </w:tc>
        <w:tc>
          <w:tcPr>
            <w:tcW w:w="7265" w:type="dxa"/>
            <w:tcBorders/>
            <w:shd w:color="auto" w:fill="002060" w:val="clear"/>
          </w:tcPr>
          <w:p>
            <w:pPr>
              <w:pStyle w:val="Normal"/>
              <w:widowControl/>
              <w:tabs>
                <w:tab w:val="clear" w:pos="708"/>
                <w:tab w:val="left" w:pos="795" w:leader="none"/>
              </w:tabs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4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72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Gestión de documentos escaneados desde la camara del móvil.</w:t>
            </w:r>
          </w:p>
        </w:tc>
      </w:tr>
      <w:tr>
        <w:trPr>
          <w:trHeight w:val="501" w:hRule="atLeast"/>
        </w:trPr>
        <w:tc>
          <w:tcPr>
            <w:tcW w:w="24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Endpoints principales</w:t>
            </w:r>
          </w:p>
        </w:tc>
        <w:tc>
          <w:tcPr>
            <w:tcW w:w="72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POST /documentos/upload (subida de imagen), GET /documentos/asociado/:id, POST /documentos/:id/enviar-email.</w:t>
            </w:r>
          </w:p>
        </w:tc>
      </w:tr>
      <w:tr>
        <w:trPr/>
        <w:tc>
          <w:tcPr>
            <w:tcW w:w="24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Almacenamiento</w:t>
            </w:r>
          </w:p>
        </w:tc>
        <w:tc>
          <w:tcPr>
            <w:tcW w:w="72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Cloudflare R2 / DigitalOcean Spaces (S3-compatible). Estructura: /asociados/{id_asociado}/{timestamp}_{tipo}.pdf.</w:t>
            </w:r>
          </w:p>
        </w:tc>
      </w:tr>
      <w:tr>
        <w:trPr/>
        <w:tc>
          <w:tcPr>
            <w:tcW w:w="24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Procesamiento de imagen</w:t>
            </w:r>
          </w:p>
        </w:tc>
        <w:tc>
          <w:tcPr>
            <w:tcW w:w="72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Mejora de imagen (recorte, corrección de perspectiva) usando dynamsoft-document-normalizer.</w:t>
            </w:r>
          </w:p>
        </w:tc>
      </w:tr>
      <w:tr>
        <w:trPr/>
        <w:tc>
          <w:tcPr>
            <w:tcW w:w="24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Envío de Email</w:t>
            </w:r>
          </w:p>
        </w:tc>
        <w:tc>
          <w:tcPr>
            <w:tcW w:w="72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Integración con SendGrid API o Nodemailer.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MÓDULO DE INTELIGENCIA ARTIFICIAL (AGENTE CONVERSACIONAL)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19"/>
        <w:gridCol w:w="7359"/>
      </w:tblGrid>
      <w:tr>
        <w:trPr/>
        <w:tc>
          <w:tcPr>
            <w:tcW w:w="231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Atributo</w:t>
            </w:r>
          </w:p>
        </w:tc>
        <w:tc>
          <w:tcPr>
            <w:tcW w:w="735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73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Asistente virtual con preguntas prediseñadas para guiar a los adultos mayores.</w:t>
            </w:r>
          </w:p>
        </w:tc>
      </w:tr>
      <w:tr>
        <w:trPr/>
        <w:tc>
          <w:tcPr>
            <w:tcW w:w="2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Tecnología</w:t>
            </w:r>
          </w:p>
        </w:tc>
        <w:tc>
          <w:tcPr>
            <w:tcW w:w="73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Dialogflow ES</w:t>
            </w: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 (nivel gratuito) o </w:t>
            </w: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Rasa Open Source</w:t>
            </w: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 (auto-gestionado).</w:t>
            </w:r>
          </w:p>
        </w:tc>
      </w:tr>
      <w:tr>
        <w:trPr/>
        <w:tc>
          <w:tcPr>
            <w:tcW w:w="2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Integración</w:t>
            </w:r>
          </w:p>
        </w:tc>
        <w:tc>
          <w:tcPr>
            <w:tcW w:w="73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Webhook desde Dialogflow hacia el backend NestJS para consultar datos del asociado autenticado.</w:t>
            </w:r>
          </w:p>
        </w:tc>
      </w:tr>
      <w:tr>
        <w:trPr/>
        <w:tc>
          <w:tcPr>
            <w:tcW w:w="2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Preguntas prediseñadas</w:t>
            </w:r>
          </w:p>
        </w:tc>
        <w:tc>
          <w:tcPr>
            <w:tcW w:w="73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"¿Cómo actualizar mis datos?", "¿Cuándo es la próxima reunión?", "¿Qué beneficios tengo?", "¿Cómo escanear un documento?".</w:t>
            </w:r>
          </w:p>
        </w:tc>
      </w:tr>
      <w:tr>
        <w:trPr/>
        <w:tc>
          <w:tcPr>
            <w:tcW w:w="2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Respuestas</w:t>
            </w:r>
          </w:p>
        </w:tc>
        <w:tc>
          <w:tcPr>
            <w:tcW w:w="73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Texto claro, con opción de botones para acciones específicas.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Heading3"/>
        <w:pBdr/>
        <w:shd w:val="clear" w:color="FFFFFF" w:themeColor="background1" w:fill="FFFFFF" w:themeFill="background1"/>
        <w:spacing w:lineRule="auto" w:line="240" w:before="0" w:after="0"/>
        <w:rPr>
          <w:color w:themeColor="text1" w:val="000000"/>
          <w:sz w:val="24"/>
          <w:szCs w:val="24"/>
        </w:rPr>
      </w:pPr>
      <w:r>
        <w:rPr>
          <w:b/>
          <w:color w:themeColor="text1" w:val="000000"/>
          <w:sz w:val="24"/>
          <w:szCs w:val="24"/>
        </w:rPr>
        <w:t>3.4 BASE DE DATOS - ESTRATEGIA DE DATOS</w:t>
      </w:r>
    </w:p>
    <w:p>
      <w:pPr>
        <w:pStyle w:val="Normal"/>
        <w:spacing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83"/>
        <w:gridCol w:w="3125"/>
        <w:gridCol w:w="4870"/>
      </w:tblGrid>
      <w:tr>
        <w:trPr/>
        <w:tc>
          <w:tcPr>
            <w:tcW w:w="1683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Componente</w:t>
            </w:r>
          </w:p>
        </w:tc>
        <w:tc>
          <w:tcPr>
            <w:tcW w:w="3125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  <w:tc>
          <w:tcPr>
            <w:tcW w:w="4870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Descripción</w:t>
            </w:r>
          </w:p>
        </w:tc>
      </w:tr>
      <w:tr>
        <w:trPr/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Motor</w:t>
            </w:r>
          </w:p>
        </w:tc>
        <w:tc>
          <w:tcPr>
            <w:tcW w:w="31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MySQL 8.0</w:t>
            </w:r>
          </w:p>
        </w:tc>
        <w:tc>
          <w:tcPr>
            <w:tcW w:w="4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Sistema gestor de base de datos relacional.</w:t>
            </w:r>
          </w:p>
        </w:tc>
      </w:tr>
      <w:tr>
        <w:trPr/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Nombre BD</w:t>
            </w:r>
          </w:p>
        </w:tc>
        <w:tc>
          <w:tcPr>
            <w:tcW w:w="31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db_ajuptelc</w:t>
            </w:r>
          </w:p>
        </w:tc>
        <w:tc>
          <w:tcPr>
            <w:tcW w:w="4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Base de datos única para todo el sistema.</w:t>
            </w:r>
          </w:p>
        </w:tc>
      </w:tr>
      <w:tr>
        <w:trPr/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Gestión</w:t>
            </w:r>
          </w:p>
        </w:tc>
        <w:tc>
          <w:tcPr>
            <w:tcW w:w="31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phpMyAdmin / MySQL Workbench</w:t>
            </w:r>
          </w:p>
        </w:tc>
        <w:tc>
          <w:tcPr>
            <w:tcW w:w="4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Herramientas de administración.</w:t>
            </w:r>
          </w:p>
        </w:tc>
      </w:tr>
      <w:tr>
        <w:trPr/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ORM</w:t>
            </w:r>
          </w:p>
        </w:tc>
        <w:tc>
          <w:tcPr>
            <w:tcW w:w="31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Prisma (NestJS)</w:t>
            </w:r>
          </w:p>
        </w:tc>
        <w:tc>
          <w:tcPr>
            <w:tcW w:w="4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P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ermite a los desarrolladores interactuar con bases de datos.</w:t>
            </w:r>
          </w:p>
        </w:tc>
      </w:tr>
    </w:tbl>
    <w:p>
      <w:pPr>
        <w:pStyle w:val="Normal"/>
        <w:pBdr/>
        <w:shd w:val="clear" w:color="FFFFFF" w:themeColor="background1" w:fill="FFFFFF" w:themeFill="background1"/>
        <w:spacing w:before="240" w:after="240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Estructura de tablas (basada en el diccionario de datos del PDF original):</w:t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822"/>
        <w:gridCol w:w="5856"/>
      </w:tblGrid>
      <w:tr>
        <w:trPr/>
        <w:tc>
          <w:tcPr>
            <w:tcW w:w="3822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Tabla</w:t>
            </w:r>
          </w:p>
        </w:tc>
        <w:tc>
          <w:tcPr>
            <w:tcW w:w="5856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Descripción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tbl_asociado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Datos principales de asociados (jubilados y sobrevivientes).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tbl_familiar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Familiares de los asociados.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tbl_vocero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Voceros y representantes.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tbl_proveedor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Proveedores de servicios.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tbl_usuarios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Usuarios del sistema (credenciales, roles).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tbl_bitacora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Registro de accesos al sistema (login/logout).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tbl_estados, tbl_municipio, tbl_ciudades, tbl_parroquias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Tablas maestras de geolocalización.</w:t>
            </w:r>
          </w:p>
        </w:tc>
      </w:tr>
      <w:tr>
        <w:trPr/>
        <w:tc>
          <w:tcPr>
            <w:tcW w:w="38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tbl_ssocial</w:t>
            </w:r>
          </w:p>
        </w:tc>
        <w:tc>
          <w:tcPr>
            <w:tcW w:w="58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Catálogo de situaciones sociales.</w:t>
            </w:r>
          </w:p>
        </w:tc>
      </w:tr>
    </w:tbl>
    <w:p>
      <w:pPr>
        <w:pStyle w:val="Normal"/>
        <w:pBdr/>
        <w:shd w:val="clear" w:color="FFFFFF" w:themeColor="background1" w:fill="FFFFFF" w:themeFill="background1"/>
        <w:spacing w:before="240" w:after="240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Políticas de datos:</w:t>
      </w:r>
    </w:p>
    <w:p>
      <w:pPr>
        <w:pStyle w:val="ListParagraph"/>
        <w:numPr>
          <w:ilvl w:val="0"/>
          <w:numId w:val="2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Base de datos única para todo el sistema (monolito).</w:t>
      </w:r>
    </w:p>
    <w:p>
      <w:pPr>
        <w:pStyle w:val="ListParagraph"/>
        <w:numPr>
          <w:ilvl w:val="0"/>
          <w:numId w:val="2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Relaciones definidas mediante claves foráneas (integridad referencial).</w:t>
      </w:r>
    </w:p>
    <w:p>
      <w:pPr>
        <w:pStyle w:val="ListParagraph"/>
        <w:numPr>
          <w:ilvl w:val="0"/>
          <w:numId w:val="2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Backups automáticos diarios (01:00 am).</w:t>
      </w:r>
    </w:p>
    <w:p>
      <w:pPr>
        <w:pStyle w:val="ListParagraph"/>
        <w:numPr>
          <w:ilvl w:val="0"/>
          <w:numId w:val="2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Cifrado de datos sensibles (contraseñas, información personal) en reposo (opcional).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3.5 INFRAESTRUCTURA Y DESPLIEGUE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777"/>
        <w:gridCol w:w="2673"/>
        <w:gridCol w:w="4228"/>
      </w:tblGrid>
      <w:tr>
        <w:trPr/>
        <w:tc>
          <w:tcPr>
            <w:tcW w:w="2777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Componente</w:t>
            </w:r>
          </w:p>
        </w:tc>
        <w:tc>
          <w:tcPr>
            <w:tcW w:w="2673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  <w:tc>
          <w:tcPr>
            <w:tcW w:w="422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Observaciones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Contenedores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Docker 24+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 xml:space="preserve">Para entornos de desarrollo consistentes 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Orquestación (local)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Docker Compose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Levanta servicios de Node.js, MySQL, phpMyAdmin y Redis.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Servidor Desarrollo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Ubuntu 24.04 / Windows 11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Equipos de los desarrolladores con Visual Studio Code.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Servidor Producción (VPS)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Ubuntu 22.04 LTS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Recomendación:</w:t>
            </w: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 2 vCPU, 4GB RAM, 50GB SSD NVMe (escalable).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Servidor Web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Nginx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Proxy reverso, balanceo de carga (si es necesario) y SSL Termination.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Certificados SSL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Let's Encrypt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Renovación automática (certbot).</w:t>
            </w:r>
          </w:p>
        </w:tc>
      </w:tr>
      <w:tr>
        <w:trPr/>
        <w:tc>
          <w:tcPr>
            <w:tcW w:w="27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Almacenamiento de documentos</w:t>
            </w:r>
          </w:p>
        </w:tc>
        <w:tc>
          <w:tcPr>
            <w:tcW w:w="2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Cloudflare R2 / DigitalOcean Spaces</w:t>
            </w:r>
          </w:p>
        </w:tc>
        <w:tc>
          <w:tcPr>
            <w:tcW w:w="4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S3-compatible, económico y escalable.</w:t>
            </w:r>
          </w:p>
        </w:tc>
      </w:tr>
    </w:tbl>
    <w:p>
      <w:pPr>
        <w:pStyle w:val="Normal"/>
        <w:pBdr/>
        <w:shd w:val="clear" w:color="FFFFFF" w:themeColor="background1" w:fill="FFFFFF" w:themeFill="background1"/>
        <w:spacing w:before="240" w:after="240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Estrategia CI/CD:</w:t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88"/>
        <w:gridCol w:w="6990"/>
      </w:tblGrid>
      <w:tr>
        <w:trPr/>
        <w:tc>
          <w:tcPr>
            <w:tcW w:w="268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Componente</w:t>
            </w:r>
          </w:p>
        </w:tc>
        <w:tc>
          <w:tcPr>
            <w:tcW w:w="6990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Especificación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Repositorio</w:t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GitHub (privado)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Branch Strategy</w:t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n-US" w:eastAsia="es-VE" w:bidi="ar-SA"/>
              </w:rPr>
              <w:t>Git Flow simplificado (main, develop, feature/*)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Integración Continua</w:t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GitHub Actions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- Tests automáticos en cada push a develop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- Linting y formateo de código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Despliegue</w:t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Manual inicial (vía SSH), automatizable con GitHub Actions en fases posteriores</w:t>
            </w:r>
          </w:p>
        </w:tc>
      </w:tr>
      <w:tr>
        <w:trPr/>
        <w:tc>
          <w:tcPr>
            <w:tcW w:w="26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Entornos</w:t>
            </w:r>
          </w:p>
        </w:tc>
        <w:tc>
          <w:tcPr>
            <w:tcW w:w="6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s-VE" w:bidi="ar-SA"/>
              </w:rPr>
              <w:t>Development (local), staging (VPS de pruebas), production (VPS final)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3.6 SEGURIDAD ARQUITECTURAL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470"/>
        <w:gridCol w:w="2764"/>
        <w:gridCol w:w="5444"/>
      </w:tblGrid>
      <w:tr>
        <w:trPr/>
        <w:tc>
          <w:tcPr>
            <w:tcW w:w="1470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Capa</w:t>
            </w:r>
          </w:p>
        </w:tc>
        <w:tc>
          <w:tcPr>
            <w:tcW w:w="276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Mecanismo</w:t>
            </w:r>
          </w:p>
        </w:tc>
        <w:tc>
          <w:tcPr>
            <w:tcW w:w="544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Descripción</w:t>
            </w:r>
          </w:p>
        </w:tc>
      </w:tr>
      <w:tr>
        <w:trPr/>
        <w:tc>
          <w:tcPr>
            <w:tcW w:w="14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Red</w:t>
            </w:r>
          </w:p>
        </w:tc>
        <w:tc>
          <w:tcPr>
            <w:tcW w:w="27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Firewall (UFW)</w:t>
            </w:r>
          </w:p>
        </w:tc>
        <w:tc>
          <w:tcPr>
            <w:tcW w:w="5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Puertos expuestos solo 22 (SSH), 80 (HTTP), 443 (HTTPS).</w:t>
            </w:r>
          </w:p>
        </w:tc>
      </w:tr>
      <w:tr>
        <w:trPr/>
        <w:tc>
          <w:tcPr>
            <w:tcW w:w="14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Transporte</w:t>
            </w:r>
          </w:p>
        </w:tc>
        <w:tc>
          <w:tcPr>
            <w:tcW w:w="27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HTTPS / TLS 1.3</w:t>
            </w:r>
          </w:p>
        </w:tc>
        <w:tc>
          <w:tcPr>
            <w:tcW w:w="5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Todo el tráfico encriptado. Certificados Let's Encrypt.</w:t>
            </w:r>
          </w:p>
        </w:tc>
      </w:tr>
      <w:tr>
        <w:trPr/>
        <w:tc>
          <w:tcPr>
            <w:tcW w:w="14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API</w:t>
            </w:r>
          </w:p>
        </w:tc>
        <w:tc>
          <w:tcPr>
            <w:tcW w:w="27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JWT Validation (Middleware)</w:t>
            </w:r>
          </w:p>
        </w:tc>
        <w:tc>
          <w:tcPr>
            <w:tcW w:w="5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Tokens validados en cada petición a rutas protegidas.</w:t>
            </w:r>
          </w:p>
        </w:tc>
      </w:tr>
      <w:tr>
        <w:trPr/>
        <w:tc>
          <w:tcPr>
            <w:tcW w:w="14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Aplicación</w:t>
            </w:r>
          </w:p>
        </w:tc>
        <w:tc>
          <w:tcPr>
            <w:tcW w:w="27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Roles y permisos (RBAC)</w:t>
            </w:r>
          </w:p>
        </w:tc>
        <w:tc>
          <w:tcPr>
            <w:tcW w:w="5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4 roles base: Supervisor, Ejecutivo, Operacional, Asociado. Permisos granulares.</w:t>
            </w:r>
          </w:p>
        </w:tc>
      </w:tr>
      <w:tr>
        <w:trPr/>
        <w:tc>
          <w:tcPr>
            <w:tcW w:w="14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Datos</w:t>
            </w:r>
          </w:p>
        </w:tc>
        <w:tc>
          <w:tcPr>
            <w:tcW w:w="27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Encriptación en reposo (opcional)</w:t>
            </w:r>
          </w:p>
        </w:tc>
        <w:tc>
          <w:tcPr>
            <w:tcW w:w="5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Datos sensibles (cédula, email) pueden ser encriptados con AES-256.</w:t>
            </w:r>
          </w:p>
        </w:tc>
      </w:tr>
      <w:tr>
        <w:trPr/>
        <w:tc>
          <w:tcPr>
            <w:tcW w:w="14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Auditoría</w:t>
            </w:r>
          </w:p>
        </w:tc>
        <w:tc>
          <w:tcPr>
            <w:tcW w:w="27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Bitácora de accesos</w:t>
            </w:r>
          </w:p>
        </w:tc>
        <w:tc>
          <w:tcPr>
            <w:tcW w:w="544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Registro de fecha/hora de login/logout en tbl_bitacora.</w:t>
            </w:r>
          </w:p>
        </w:tc>
      </w:tr>
    </w:tbl>
    <w:p>
      <w:pPr>
        <w:pStyle w:val="Normal"/>
        <w:pBdr/>
        <w:shd w:val="clear" w:color="FFFFFF" w:themeColor="background1" w:fill="FFFFFF" w:themeFill="background1"/>
        <w:spacing w:before="240" w:after="240"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Cumplimiento legal:</w:t>
      </w:r>
    </w:p>
    <w:p>
      <w:pPr>
        <w:pStyle w:val="ListParagraph"/>
        <w:numPr>
          <w:ilvl w:val="0"/>
          <w:numId w:val="3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Ley de Infogobierno (2013):</w:t>
      </w:r>
      <w:r>
        <w:rPr>
          <w:rFonts w:eastAsia="Arial" w:cs="Arial" w:ascii="Arial" w:hAnsi="Arial"/>
          <w:color w:themeColor="text1" w:val="000000"/>
          <w:sz w:val="24"/>
          <w:szCs w:val="24"/>
        </w:rPr>
        <w:t> Promoción del uso de tecnologías libres en la administración pública. El sistema usará software de código abierto (Node.js, Angular, MySQL).</w:t>
      </w:r>
    </w:p>
    <w:p>
      <w:pPr>
        <w:pStyle w:val="ListParagraph"/>
        <w:numPr>
          <w:ilvl w:val="0"/>
          <w:numId w:val="3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Ley de Delitos Informáticos:</w:t>
      </w:r>
      <w:r>
        <w:rPr>
          <w:rFonts w:eastAsia="Arial" w:cs="Arial" w:ascii="Arial" w:hAnsi="Arial"/>
          <w:color w:themeColor="text1" w:val="000000"/>
          <w:sz w:val="24"/>
          <w:szCs w:val="24"/>
        </w:rPr>
        <w:t> Protección contra accesos no autorizados y resguardo de datos personales.</w:t>
      </w:r>
    </w:p>
    <w:p>
      <w:pPr>
        <w:pStyle w:val="ListParagraph"/>
        <w:numPr>
          <w:ilvl w:val="0"/>
          <w:numId w:val="3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color w:themeColor="text1" w:val="000000"/>
          <w:sz w:val="24"/>
          <w:szCs w:val="24"/>
        </w:rPr>
        <w:t>Ley Orgánica de Protección de Datos Personales:</w:t>
      </w:r>
      <w:r>
        <w:rPr>
          <w:rFonts w:eastAsia="Arial" w:cs="Arial" w:ascii="Arial" w:hAnsi="Arial"/>
          <w:color w:themeColor="text1" w:val="000000"/>
          <w:sz w:val="24"/>
          <w:szCs w:val="24"/>
        </w:rPr>
        <w:t> Consentimiento informado para el tratamiento de datos sensibles.</w:t>
      </w:r>
    </w:p>
    <w:p>
      <w:pPr>
        <w:pStyle w:val="Heading3"/>
        <w:pBdr/>
        <w:shd w:val="clear" w:color="FFFFFF" w:themeColor="background1" w:fill="FFFFFF" w:themeFill="background1"/>
        <w:spacing w:lineRule="atLeast" w:line="450" w:before="0" w:after="0"/>
        <w:rPr>
          <w:color w:themeColor="text1" w:val="000000"/>
          <w:sz w:val="24"/>
          <w:szCs w:val="24"/>
        </w:rPr>
      </w:pPr>
      <w:r>
        <w:rPr>
          <w:b/>
          <w:color w:themeColor="text1" w:val="000000"/>
          <w:sz w:val="24"/>
          <w:szCs w:val="24"/>
        </w:rPr>
        <w:t>3.7 MONITOREO Y OBSERVABILIDAD</w:t>
      </w:r>
    </w:p>
    <w:p>
      <w:pPr>
        <w:pStyle w:val="Normal"/>
        <w:pBdr/>
        <w:shd w:val="clear" w:color="FFFFFF" w:themeColor="background1" w:fill="FFFFFF" w:themeFill="background1"/>
        <w:spacing w:lineRule="atLeast" w:line="450" w:before="0" w:after="0"/>
        <w:rPr>
          <w:color w:themeColor="text1" w:val="000000"/>
          <w:sz w:val="24"/>
          <w:szCs w:val="24"/>
        </w:rPr>
      </w:pPr>
      <w:r>
        <w:rPr>
          <w:b/>
          <w:color w:themeColor="text1" w:val="000000"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204"/>
        <w:gridCol w:w="3078"/>
        <w:gridCol w:w="4396"/>
      </w:tblGrid>
      <w:tr>
        <w:trPr/>
        <w:tc>
          <w:tcPr>
            <w:tcW w:w="220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Herramienta</w:t>
            </w:r>
          </w:p>
        </w:tc>
        <w:tc>
          <w:tcPr>
            <w:tcW w:w="307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Propósito</w:t>
            </w:r>
          </w:p>
        </w:tc>
        <w:tc>
          <w:tcPr>
            <w:tcW w:w="4396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Métricas clave</w:t>
            </w:r>
          </w:p>
        </w:tc>
      </w:tr>
      <w:tr>
        <w:trPr/>
        <w:tc>
          <w:tcPr>
            <w:tcW w:w="22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PM2</w:t>
            </w:r>
          </w:p>
        </w:tc>
        <w:tc>
          <w:tcPr>
            <w:tcW w:w="30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Gestor de procesos Node.js en producción</w:t>
            </w:r>
          </w:p>
        </w:tc>
        <w:tc>
          <w:tcPr>
            <w:tcW w:w="43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Monitoreo básico de consumo de CPU/memoria, reinicio automático.</w:t>
            </w:r>
          </w:p>
        </w:tc>
      </w:tr>
      <w:tr>
        <w:trPr/>
        <w:tc>
          <w:tcPr>
            <w:tcW w:w="22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Winston / Morgan</w:t>
            </w:r>
          </w:p>
        </w:tc>
        <w:tc>
          <w:tcPr>
            <w:tcW w:w="30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Logging estructurado</w:t>
            </w:r>
          </w:p>
        </w:tc>
        <w:tc>
          <w:tcPr>
            <w:tcW w:w="43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Logs de aplicación y peticiones HTTP.</w:t>
            </w:r>
          </w:p>
        </w:tc>
      </w:tr>
      <w:tr>
        <w:trPr/>
        <w:tc>
          <w:tcPr>
            <w:tcW w:w="22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UptimeRobot</w:t>
            </w:r>
          </w:p>
        </w:tc>
        <w:tc>
          <w:tcPr>
            <w:tcW w:w="30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Monitoreo de disponibilidad</w:t>
            </w:r>
          </w:p>
        </w:tc>
        <w:tc>
          <w:tcPr>
            <w:tcW w:w="43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Alertas si el sitio web está caído.</w:t>
            </w:r>
          </w:p>
        </w:tc>
      </w:tr>
      <w:tr>
        <w:trPr/>
        <w:tc>
          <w:tcPr>
            <w:tcW w:w="22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Health Checks</w:t>
            </w:r>
          </w:p>
        </w:tc>
        <w:tc>
          <w:tcPr>
            <w:tcW w:w="30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Endpoint /health</w:t>
            </w:r>
          </w:p>
        </w:tc>
        <w:tc>
          <w:tcPr>
            <w:tcW w:w="43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Estado de la aplicación y conexión a base de datos.</w:t>
            </w:r>
          </w:p>
        </w:tc>
      </w:tr>
      <w:tr>
        <w:trPr/>
        <w:tc>
          <w:tcPr>
            <w:tcW w:w="22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4"/>
                <w:szCs w:val="24"/>
                <w:lang w:val="es-VE" w:eastAsia="es-VE" w:bidi="ar-SA"/>
              </w:rPr>
              <w:t>Grafana + Prometheus</w:t>
            </w:r>
          </w:p>
        </w:tc>
        <w:tc>
          <w:tcPr>
            <w:tcW w:w="30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Futuro (si el VPS lo permite)</w:t>
            </w:r>
          </w:p>
        </w:tc>
        <w:tc>
          <w:tcPr>
            <w:tcW w:w="43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4"/>
                <w:szCs w:val="24"/>
                <w:lang w:val="es-VE" w:eastAsia="es-VE" w:bidi="ar-SA"/>
              </w:rPr>
              <w:t>Dashboards avanzados de rendimiento.</w:t>
            </w:r>
          </w:p>
        </w:tc>
      </w:tr>
    </w:tbl>
    <w:p>
      <w:pPr>
        <w:pStyle w:val="Normal"/>
        <w:pBdr/>
        <w:shd w:val="clear" w:color="FFFFFF" w:themeColor="background1" w:fill="FFFFFF" w:themeFill="background1"/>
        <w:spacing w:before="240" w:after="240"/>
        <w:rPr>
          <w:rFonts w:ascii="Arial" w:hAnsi="Arial" w:cs="Arial"/>
          <w:b/>
          <w:bCs/>
          <w:color w:themeColor="text1"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themeColor="text1" w:val="000000"/>
          <w:sz w:val="24"/>
          <w:szCs w:val="24"/>
        </w:rPr>
        <w:t>Métricas objetivo:</w:t>
      </w:r>
    </w:p>
    <w:p>
      <w:pPr>
        <w:pStyle w:val="ListParagraph"/>
        <w:numPr>
          <w:ilvl w:val="0"/>
          <w:numId w:val="4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Disponibilidad: 99.5% (en horario laboral).</w:t>
      </w:r>
    </w:p>
    <w:p>
      <w:pPr>
        <w:pStyle w:val="ListParagraph"/>
        <w:numPr>
          <w:ilvl w:val="0"/>
          <w:numId w:val="4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Latencia p95: &lt;500ms para consultas simples.</w:t>
      </w:r>
    </w:p>
    <w:p>
      <w:pPr>
        <w:pStyle w:val="ListParagraph"/>
        <w:numPr>
          <w:ilvl w:val="0"/>
          <w:numId w:val="4"/>
        </w:numPr>
        <w:pBdr/>
        <w:shd w:val="clear" w:color="FFFFFF" w:themeColor="background1" w:fill="FFFFFF" w:themeFill="background1"/>
        <w:spacing w:lineRule="auto" w:line="276" w:before="0" w:after="0"/>
        <w:contextualSpacing/>
        <w:rPr>
          <w:rFonts w:ascii="Arial" w:hAnsi="Arial" w:cs="Arial"/>
          <w:color w:themeColor="text1" w:val="000000"/>
          <w:sz w:val="24"/>
          <w:szCs w:val="24"/>
        </w:rPr>
      </w:pPr>
      <w:r>
        <w:rPr>
          <w:rFonts w:eastAsia="Arial" w:cs="Arial" w:ascii="Arial" w:hAnsi="Arial"/>
          <w:color w:themeColor="text1" w:val="000000"/>
          <w:sz w:val="24"/>
          <w:szCs w:val="24"/>
        </w:rPr>
        <w:t>Tasa de error: &lt;1%.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4. RELACIÓN CON HISTORIAS DE USUARIO Y REQUISITOS FUNCIONALES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609"/>
        <w:gridCol w:w="6069"/>
      </w:tblGrid>
      <w:tr>
        <w:trPr/>
        <w:tc>
          <w:tcPr>
            <w:tcW w:w="360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Módulo Arquitectura</w:t>
            </w:r>
          </w:p>
        </w:tc>
        <w:tc>
          <w:tcPr>
            <w:tcW w:w="606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Requisitos Funcionales (RF) Relacionados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de Seguridad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RF-01, RF-02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de Asociados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  <w:lang w:val="en-US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n-US" w:eastAsia="es-VE" w:bidi="ar-SA"/>
              </w:rPr>
              <w:t>RF-03, RF-04, RF-05, RF-06, RF-07, RF-11, RF-12, RF-15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de Automatización y Datos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RF-08, RF-09, RF-10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de Reportes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RF-16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de Documentos (Escaneo)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RF-18, RF-19, RF-20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de IA (Agente Conversacional)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RF-13, RF-14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Módulo Público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RF-17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 xml:space="preserve">Funcionalidad </w:t>
            </w: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Móvil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RF-21</w:t>
            </w:r>
          </w:p>
        </w:tc>
      </w:tr>
      <w:tr>
        <w:trPr/>
        <w:tc>
          <w:tcPr>
            <w:tcW w:w="36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Infraestructura / No Funcionales</w:t>
            </w:r>
          </w:p>
        </w:tc>
        <w:tc>
          <w:tcPr>
            <w:tcW w:w="60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Rendimiento, Seguridad, Usabilidad, Disponibilidad, Escalabilidad, Mantenibilidad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5. SUPUESTOS ARQUITECTURALES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La infraestructura de la asociación (5 equipos, red, internet) soportará el acceso al sistema web.</w:t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 contratará un VPS con recursos suficientes (2 vCPU, 4GB RAM) para alojar el backend, base de datos y archivos estáticos del frontend.</w:t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El equipo de desarrollo tiene experiencia en Node.js, NestJS, Angular e Ionic (según perfiles).</w:t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Los datos históricos en Excel están disponibles en formato estructurado y pueden ser migrados.</w:t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No se requerirá integración con sistemas externos (CANTV, bancos) en la Fase 1.</w:t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El volumen de usuarios concurrentes no excederá 50 en Fase 1 (personal administrativo + asociados).</w:t>
      </w:r>
    </w:p>
    <w:p>
      <w:pPr>
        <w:pStyle w:val="ListParagraph"/>
        <w:numPr>
          <w:ilvl w:val="0"/>
          <w:numId w:val="5"/>
        </w:numPr>
        <w:shd w:val="clear" w:color="FFFFFF" w:themeColor="background1" w:fill="FFFFFF" w:themeFill="background1"/>
        <w:spacing w:lineRule="auto" w:line="276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Los asociados adultos mayores tendrán acceso a dispositivos móviles básicos (Android) para usar la app.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6. RIESGOS ARQUITECTURALES IDENTIFICADOS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51"/>
        <w:gridCol w:w="1669"/>
        <w:gridCol w:w="1137"/>
        <w:gridCol w:w="3421"/>
      </w:tblGrid>
      <w:tr>
        <w:trPr/>
        <w:tc>
          <w:tcPr>
            <w:tcW w:w="3451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Riesgo</w:t>
            </w:r>
          </w:p>
        </w:tc>
        <w:tc>
          <w:tcPr>
            <w:tcW w:w="1669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Probabilidad</w:t>
            </w:r>
          </w:p>
        </w:tc>
        <w:tc>
          <w:tcPr>
            <w:tcW w:w="1137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Impacto</w:t>
            </w:r>
          </w:p>
        </w:tc>
        <w:tc>
          <w:tcPr>
            <w:tcW w:w="3421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Mitigación</w:t>
            </w:r>
          </w:p>
        </w:tc>
      </w:tr>
      <w:tr>
        <w:trPr/>
        <w:tc>
          <w:tcPr>
            <w:tcW w:w="34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Rendimiento del monolito con muchos usuarios concurrentes</w:t>
            </w:r>
          </w:p>
        </w:tc>
        <w:tc>
          <w:tcPr>
            <w:tcW w:w="16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Media</w:t>
            </w:r>
          </w:p>
        </w:tc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Medio</w:t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Optimización de consultas SQL, uso de índices, implementación de caché con Redis.</w:t>
            </w:r>
          </w:p>
        </w:tc>
      </w:tr>
      <w:tr>
        <w:trPr/>
        <w:tc>
          <w:tcPr>
            <w:tcW w:w="34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Complejidad en la migración de datos históricos desde Excel</w:t>
            </w:r>
          </w:p>
        </w:tc>
        <w:tc>
          <w:tcPr>
            <w:tcW w:w="16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Alta</w:t>
            </w:r>
          </w:p>
        </w:tc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Alto</w:t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Desarrollo de herramientas robustas de importación con validaciones. Pruebas piloto.</w:t>
            </w:r>
          </w:p>
        </w:tc>
      </w:tr>
      <w:tr>
        <w:trPr/>
        <w:tc>
          <w:tcPr>
            <w:tcW w:w="34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Curva de aprendizaje de NestJS e Ionic para algunos miembros del equipo</w:t>
            </w:r>
          </w:p>
        </w:tc>
        <w:tc>
          <w:tcPr>
            <w:tcW w:w="16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Media</w:t>
            </w:r>
          </w:p>
        </w:tc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Bajo</w:t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Documentación, pair programming y sprint 0 de investigación.</w:t>
            </w:r>
          </w:p>
        </w:tc>
      </w:tr>
      <w:tr>
        <w:trPr/>
        <w:tc>
          <w:tcPr>
            <w:tcW w:w="34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Almacenamiento y gestión de documentos escaneados</w:t>
            </w:r>
          </w:p>
        </w:tc>
        <w:tc>
          <w:tcPr>
            <w:tcW w:w="16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Media</w:t>
            </w:r>
          </w:p>
        </w:tc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Medio</w:t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Uso de servicios cloud económicos (Cloudflare R2) con estructura de carpetas clara.</w:t>
            </w:r>
          </w:p>
        </w:tc>
      </w:tr>
      <w:tr>
        <w:trPr/>
        <w:tc>
          <w:tcPr>
            <w:tcW w:w="34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Seguridad de datos sensibles (cédulas, direcciones)</w:t>
            </w:r>
          </w:p>
        </w:tc>
        <w:tc>
          <w:tcPr>
            <w:tcW w:w="16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Baja</w:t>
            </w:r>
          </w:p>
        </w:tc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Alto</w:t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Cifrado en tránsito (HTTPS), hashing de contraseñas, control de acceso por roles.</w:t>
            </w:r>
          </w:p>
        </w:tc>
      </w:tr>
      <w:tr>
        <w:trPr/>
        <w:tc>
          <w:tcPr>
            <w:tcW w:w="34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Dependencia de servicios externos gratuitos (Dialogflow ES, SendGrid)</w:t>
            </w:r>
          </w:p>
        </w:tc>
        <w:tc>
          <w:tcPr>
            <w:tcW w:w="16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Baja</w:t>
            </w:r>
          </w:p>
        </w:tc>
        <w:tc>
          <w:tcPr>
            <w:tcW w:w="11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Medio</w:t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Tener plan de contingencia (migrar a Rasa o servicio de pago si es necesario).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7. PRÓXIMOS PASOS Y REFINAMIENTOS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724"/>
        <w:gridCol w:w="1738"/>
        <w:gridCol w:w="1605"/>
        <w:gridCol w:w="3611"/>
      </w:tblGrid>
      <w:tr>
        <w:trPr/>
        <w:tc>
          <w:tcPr>
            <w:tcW w:w="272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Actividad</w:t>
            </w:r>
          </w:p>
        </w:tc>
        <w:tc>
          <w:tcPr>
            <w:tcW w:w="173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Responsable</w:t>
            </w:r>
          </w:p>
        </w:tc>
        <w:tc>
          <w:tcPr>
            <w:tcW w:w="1605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Fecha estimada</w:t>
            </w:r>
          </w:p>
        </w:tc>
        <w:tc>
          <w:tcPr>
            <w:tcW w:w="3611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Entregable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Configurar entorno Docker desarrollo</w:t>
            </w:r>
          </w:p>
        </w:tc>
        <w:tc>
          <w:tcPr>
            <w:tcW w:w="17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Jorge Linares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23/02/2026</w:t>
            </w:r>
          </w:p>
        </w:tc>
        <w:tc>
          <w:tcPr>
            <w:tcW w:w="36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docker-compose.yml funcional con Node.js + MySQL + phpMyAdmin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Configurar proyecto base NestJS</w:t>
            </w:r>
          </w:p>
        </w:tc>
        <w:tc>
          <w:tcPr>
            <w:tcW w:w="17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Jorge Linares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24/02/2026</w:t>
            </w:r>
          </w:p>
        </w:tc>
        <w:tc>
          <w:tcPr>
            <w:tcW w:w="36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Repositorio con estructura modular inicial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Configurar proyecto base Angular + Ionic</w:t>
            </w:r>
          </w:p>
        </w:tc>
        <w:tc>
          <w:tcPr>
            <w:tcW w:w="17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Luis Mujica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24/02/2026</w:t>
            </w:r>
          </w:p>
        </w:tc>
        <w:tc>
          <w:tcPr>
            <w:tcW w:w="36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Proyecto Angular + Ionic con rutas básicas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POC Agente Conversacional (Dialogflow)</w:t>
            </w:r>
          </w:p>
        </w:tc>
        <w:tc>
          <w:tcPr>
            <w:tcW w:w="17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Luis Mujica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25/02/2026</w:t>
            </w:r>
          </w:p>
        </w:tc>
        <w:tc>
          <w:tcPr>
            <w:tcW w:w="36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Integración básica con backend (webhook)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Definir estándares de código y API</w:t>
            </w:r>
          </w:p>
        </w:tc>
        <w:tc>
          <w:tcPr>
            <w:tcW w:w="17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Ambos devs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26/02/2026</w:t>
            </w:r>
          </w:p>
        </w:tc>
        <w:tc>
          <w:tcPr>
            <w:tcW w:w="36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Guía de estilos (ESLint, Prettier) y documentación Swagger</w:t>
            </w:r>
          </w:p>
        </w:tc>
      </w:tr>
      <w:tr>
        <w:trPr/>
        <w:tc>
          <w:tcPr>
            <w:tcW w:w="27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Revisión arquitectura post-Sprint 1</w:t>
            </w:r>
          </w:p>
        </w:tc>
        <w:tc>
          <w:tcPr>
            <w:tcW w:w="17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Todo el equipo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05/03/2026</w:t>
            </w:r>
          </w:p>
        </w:tc>
        <w:tc>
          <w:tcPr>
            <w:tcW w:w="36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Arquitectura v1.1 con ajustes basados en aprendizajes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8. APROBACIONES</w:t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eGridLight"/>
        <w:tblW w:w="9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255"/>
        <w:gridCol w:w="3748"/>
        <w:gridCol w:w="1257"/>
        <w:gridCol w:w="1418"/>
      </w:tblGrid>
      <w:tr>
        <w:trPr/>
        <w:tc>
          <w:tcPr>
            <w:tcW w:w="3255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Rol</w:t>
            </w:r>
          </w:p>
        </w:tc>
        <w:tc>
          <w:tcPr>
            <w:tcW w:w="374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Nombre</w:t>
            </w:r>
          </w:p>
        </w:tc>
        <w:tc>
          <w:tcPr>
            <w:tcW w:w="1257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Firma</w:t>
            </w:r>
          </w:p>
        </w:tc>
        <w:tc>
          <w:tcPr>
            <w:tcW w:w="1418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background1" w:val="FFFFFF"/>
                <w:kern w:val="0"/>
                <w:sz w:val="24"/>
                <w:szCs w:val="24"/>
                <w:lang w:val="es-VE" w:eastAsia="es-VE" w:bidi="ar-SA"/>
              </w:rPr>
              <w:t>Fecha</w:t>
            </w:r>
          </w:p>
        </w:tc>
      </w:tr>
      <w:tr>
        <w:trPr/>
        <w:tc>
          <w:tcPr>
            <w:tcW w:w="32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Arquitecto / Desarrollador Backend</w:t>
            </w:r>
          </w:p>
        </w:tc>
        <w:tc>
          <w:tcPr>
            <w:tcW w:w="37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TSU. Jorge Luis Linares</w:t>
            </w:r>
          </w:p>
        </w:tc>
        <w:tc>
          <w:tcPr>
            <w:tcW w:w="12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Aprobado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26/02/2026</w:t>
            </w:r>
          </w:p>
        </w:tc>
      </w:tr>
      <w:tr>
        <w:trPr/>
        <w:tc>
          <w:tcPr>
            <w:tcW w:w="32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Desarrollador Frontend</w:t>
            </w:r>
          </w:p>
        </w:tc>
        <w:tc>
          <w:tcPr>
            <w:tcW w:w="37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TSU. Luis Francisco Mujica</w:t>
            </w:r>
          </w:p>
        </w:tc>
        <w:tc>
          <w:tcPr>
            <w:tcW w:w="12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Aprobado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26/02/2026</w:t>
            </w:r>
          </w:p>
        </w:tc>
      </w:tr>
      <w:tr>
        <w:trPr>
          <w:trHeight w:val="70" w:hRule="atLeast"/>
        </w:trPr>
        <w:tc>
          <w:tcPr>
            <w:tcW w:w="32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Product Owner</w:t>
            </w:r>
          </w:p>
        </w:tc>
        <w:tc>
          <w:tcPr>
            <w:tcW w:w="37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TSU. Nattier Caraballo</w:t>
            </w:r>
          </w:p>
        </w:tc>
        <w:tc>
          <w:tcPr>
            <w:tcW w:w="12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Aprobado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26/02/2026</w:t>
            </w:r>
          </w:p>
        </w:tc>
      </w:tr>
      <w:tr>
        <w:trPr/>
        <w:tc>
          <w:tcPr>
            <w:tcW w:w="32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Scrum Master</w:t>
            </w:r>
          </w:p>
        </w:tc>
        <w:tc>
          <w:tcPr>
            <w:tcW w:w="37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TSU. Cindia López</w:t>
            </w:r>
          </w:p>
        </w:tc>
        <w:tc>
          <w:tcPr>
            <w:tcW w:w="12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text1" w:val="000000"/>
                <w:kern w:val="0"/>
                <w:sz w:val="24"/>
                <w:szCs w:val="24"/>
                <w:lang w:val="es-VE" w:eastAsia="es-VE" w:bidi="ar-SA"/>
              </w:rPr>
              <w:t>Aprobado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26/02/2026</w:t>
            </w:r>
          </w:p>
        </w:tc>
      </w:tr>
    </w:tbl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hd w:val="clear" w:color="FFFFFF" w:themeColor="background1" w:fill="FFFFFF" w:themeFill="background1"/>
        <w:spacing w:before="0"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eastAsia="Calibri" w:cs="Arial"/>
          <w:b/>
          <w:bCs/>
          <w:sz w:val="24"/>
          <w:szCs w:val="24"/>
          <w:lang w:val="es-ES" w:eastAsia="en-US"/>
        </w:rPr>
      </w:pPr>
      <w:r>
        <w:rPr>
          <w:rFonts w:eastAsia="Calibri" w:cs="Arial" w:ascii="Arial" w:hAnsi="Arial"/>
          <w:b/>
          <w:bCs/>
          <w:sz w:val="24"/>
          <w:szCs w:val="24"/>
          <w:lang w:val="es-ES" w:eastAsia="en-US"/>
        </w:rPr>
      </w:r>
    </w:p>
    <w:sectPr>
      <w:headerReference w:type="default" r:id="rId15"/>
      <w:headerReference w:type="first" r:id="rId16"/>
      <w:footerReference w:type="default" r:id="rId17"/>
      <w:footerReference w:type="first" r:id="rId18"/>
      <w:type w:val="nextPage"/>
      <w:pgSz w:w="12240" w:h="15840"/>
      <w:pgMar w:left="1134" w:right="1418" w:gutter="0" w:header="720" w:top="777" w:footer="650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·"/>
      <w:lvlJc w:val="start"/>
      <w:pPr>
        <w:tabs>
          <w:tab w:val="num" w:pos="0"/>
        </w:tabs>
        <w:ind w:start="70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2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49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6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58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09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2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4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6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·"/>
      <w:lvlJc w:val="start"/>
      <w:pPr>
        <w:tabs>
          <w:tab w:val="num" w:pos="0"/>
        </w:tabs>
        <w:ind w:start="70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2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49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6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58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09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2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4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6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·"/>
      <w:lvlJc w:val="start"/>
      <w:pPr>
        <w:tabs>
          <w:tab w:val="num" w:pos="0"/>
        </w:tabs>
        <w:ind w:start="70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2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49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6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58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09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2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4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6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69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e571b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EC4E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37DC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37DC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37DC8" w:themeColor="accent1" w:sz="4" w:space="0"/>
          <w:left w:val="single" w:color="537DC8" w:themeColor="accent1" w:sz="4" w:space="0"/>
          <w:bottom w:val="single" w:color="537DC8" w:themeColor="accent1" w:sz="4" w:space="0"/>
          <w:right w:val="single" w:color="537DC8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537DC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A0B7E1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0B7E1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A0B7E1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A0B7E1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A2C6E7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C2E5" w:themeColor="accent5" w:sz="4" w:space="0"/>
          <w:right w:val="single" w:color="9BC2E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BC2E5" w:themeColor="accent5" w:sz="4" w:space="0"/>
          <w:bottom w:val="single" w:color="9BC2E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C2E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C2E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C2E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9BC2E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9BC2E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C2E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9BC2E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9BC2E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1" w:sz="4" w:space="0"/>
        <w:left w:val="single" w:color="254175" w:themeColor="accent1" w:sz="4" w:space="0"/>
        <w:bottom w:val="single" w:color="254175" w:themeColor="accent1" w:sz="4" w:space="0"/>
        <w:right w:val="single" w:color="254175" w:themeColor="accent1" w:sz="4" w:space="0"/>
        <w:insideH w:val="single" w:color="254175" w:themeColor="accent1" w:sz="4" w:space="0"/>
        <w:insideV w:val="single" w:color="254175" w:themeColor="accent1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5" w:sz="4" w:space="0"/>
        <w:left w:val="single" w:color="245A8D" w:themeColor="accent5" w:sz="4" w:space="0"/>
        <w:bottom w:val="single" w:color="245A8D" w:themeColor="accent5" w:sz="4" w:space="0"/>
        <w:right w:val="single" w:color="245A8D" w:themeColor="accent5" w:sz="4" w:space="0"/>
        <w:insideH w:val="single" w:color="245A8D" w:themeColor="accent5" w:sz="4" w:space="0"/>
        <w:insideV w:val="single" w:color="245A8D" w:themeColor="accent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BC2E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BC2E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C2E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spacing w:after="0" w:line="240" w:lineRule="auto"/>
    </w:pPr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image" Target="media/image7.png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footer" Target="footer4.xml"/><Relationship Id="rId18" Type="http://schemas.openxmlformats.org/officeDocument/2006/relationships/footer" Target="footer5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Application>LibreOffice/25.8.4.2$Windows_X86_64 LibreOffice_project/290daaa01b999472f0c7a3890eb6a550fd74c6df</Application>
  <AppVersion>15.0000</AppVersion>
  <Pages>17</Pages>
  <Words>2217</Words>
  <Characters>14552</Characters>
  <CharactersWithSpaces>16304</CharactersWithSpaces>
  <Paragraphs>463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2026-05-14T09:11:00Z</dcterms:created>
  <dc:creator>QuerySoft</dc:creator>
  <dc:description/>
  <dc:language>es-VE</dc:language>
  <cp:lastModifiedBy/>
  <dcterms:modified xsi:type="dcterms:W3CDTF">2026-05-16T20:29:18Z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