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43"/>
        <w:gridCol w:w="7551"/>
      </w:tblGrid>
      <w:tr>
        <w:trPr/>
        <w:tc>
          <w:tcPr>
            <w:tcW w:w="184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/>
                <w:kern w:val="0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REGISTRO DE INTERESADOS </w:t>
      </w:r>
      <w:bookmarkStart w:id="0" w:name="_Hlk228724390"/>
      <w:r>
        <w:rPr>
          <w:rFonts w:cs="Arial" w:ascii="Arial" w:hAnsi="Arial"/>
          <w:b/>
          <w:bCs/>
          <w:sz w:val="24"/>
          <w:szCs w:val="24"/>
        </w:rPr>
        <w:t>DEL SISTEMA DE INFORMACIÓN WEB RESPONSIVE PARA LA GESTIÓN DE DATOS DE AJUPTEL, REGIÓN CARABOBO.</w:t>
      </w:r>
      <w:bookmarkEnd w:id="0"/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2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2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Dr.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INTRODUCCIÓN</w:t>
      </w:r>
    </w:p>
    <w:p>
      <w:pPr>
        <w:pStyle w:val="Normal"/>
        <w:spacing w:lineRule="auto" w:line="276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851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El Registro de los Stakeholders, es una herramienta que se emplea para clasificar a los interesados en dos elementos fundamentales: Los que ejercen poder e influencia en el desarrollo del proyecto, y el nivel interés que tiene el beneficiario en que el proyecto se realice, con el fin de identificar los interesados estratégicos que influyen positivamente, o negativamente en la ejecución del mismo</w:t>
      </w:r>
    </w:p>
    <w:p>
      <w:pPr>
        <w:pStyle w:val="Normal"/>
        <w:ind w:firstLine="708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sz w:val="24"/>
          <w:szCs w:val="24"/>
        </w:rPr>
        <w:t xml:space="preserve">Este registro de Interesados que se presenta a continuación, describe cuales son los stakeholders clave del proyecto, sus relaciones, método de comunicación, y datos de contacto de los beneficiarios clave con el fin de definir una estrategia de comunicación con los mismos.  </w:t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tabs>
          <w:tab w:val="clear" w:pos="708"/>
          <w:tab w:val="left" w:pos="5970" w:leader="none"/>
        </w:tabs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  <w:tab/>
      </w:r>
    </w:p>
    <w:p>
      <w:pPr>
        <w:pStyle w:val="Normal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  <w:lang w:val="es-ES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Arial" w:hAnsi="Arial" w:eastAsia="Arial" w:cs="Arial"/>
          <w:b/>
          <w:bCs/>
          <w:sz w:val="24"/>
          <w:szCs w:val="24"/>
          <w:lang w:val="es-ES"/>
        </w:rPr>
      </w:pPr>
      <w:r>
        <w:rPr>
          <w:rFonts w:eastAsia="Arial" w:cs="Arial" w:ascii="Arial" w:hAnsi="Arial"/>
          <w:b/>
          <w:bCs/>
          <w:sz w:val="24"/>
          <w:szCs w:val="24"/>
          <w:lang w:val="es-ES"/>
        </w:rPr>
        <w:t xml:space="preserve">REGISTRO DE INTERESADOS </w:t>
      </w:r>
    </w:p>
    <w:tbl>
      <w:tblPr>
        <w:tblStyle w:val="Tablaconcuadrcula"/>
        <w:tblW w:w="144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17"/>
        <w:gridCol w:w="11337"/>
      </w:tblGrid>
      <w:tr>
        <w:trPr/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Empresa</w:t>
            </w:r>
          </w:p>
        </w:tc>
        <w:tc>
          <w:tcPr>
            <w:tcW w:w="1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color w:themeColor="text1" w:val="000000"/>
                <w:sz w:val="24"/>
                <w:szCs w:val="24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Nombre del proyecto</w:t>
            </w:r>
          </w:p>
        </w:tc>
        <w:tc>
          <w:tcPr>
            <w:tcW w:w="1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Sistema de Información Web Responsive para la Gestión de Datos de AJUPTEL, Región Carabobo.</w:t>
            </w:r>
          </w:p>
        </w:tc>
      </w:tr>
      <w:tr>
        <w:trPr/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Tipo de proyecto</w:t>
            </w:r>
          </w:p>
        </w:tc>
        <w:tc>
          <w:tcPr>
            <w:tcW w:w="1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Desarrollo de Software a Medida - Transformación Digital (Web  + IA)</w:t>
            </w:r>
          </w:p>
        </w:tc>
      </w:tr>
      <w:tr>
        <w:trPr/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Patrocinador</w:t>
            </w:r>
          </w:p>
        </w:tc>
        <w:tc>
          <w:tcPr>
            <w:tcW w:w="1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Sr. Medardo A. Guerrero García - Presidente de AJUPTEL CARABOBO</w:t>
            </w:r>
          </w:p>
        </w:tc>
      </w:tr>
      <w:tr>
        <w:trPr>
          <w:trHeight w:val="276" w:hRule="atLeast"/>
        </w:trPr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Fecha</w:t>
            </w:r>
          </w:p>
        </w:tc>
        <w:tc>
          <w:tcPr>
            <w:tcW w:w="1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22 de Febrero de 2026</w:t>
            </w:r>
          </w:p>
        </w:tc>
      </w:tr>
      <w:tr>
        <w:trPr>
          <w:trHeight w:val="276" w:hRule="atLeast"/>
        </w:trPr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Hecha por</w:t>
            </w:r>
          </w:p>
        </w:tc>
        <w:tc>
          <w:tcPr>
            <w:tcW w:w="1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TSU. Cindia López</w:t>
            </w:r>
          </w:p>
        </w:tc>
      </w:tr>
      <w:tr>
        <w:trPr>
          <w:trHeight w:val="276" w:hRule="atLeast"/>
        </w:trPr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Revisado por</w:t>
            </w:r>
          </w:p>
        </w:tc>
        <w:tc>
          <w:tcPr>
            <w:tcW w:w="1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TSU. Nattier Caraballo</w:t>
            </w:r>
          </w:p>
        </w:tc>
      </w:tr>
      <w:tr>
        <w:trPr>
          <w:trHeight w:val="276" w:hRule="atLeast"/>
        </w:trPr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Aprobado por</w:t>
            </w:r>
          </w:p>
        </w:tc>
        <w:tc>
          <w:tcPr>
            <w:tcW w:w="11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Sr. Medardo A. Guerrero García (Presidente de AJUPTEL)</w:t>
            </w:r>
          </w:p>
        </w:tc>
      </w:tr>
    </w:tbl>
    <w:p>
      <w:pPr>
        <w:pStyle w:val="Normal"/>
        <w:spacing w:lineRule="auto" w:line="240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tbl>
      <w:tblPr>
        <w:tblStyle w:val="Tablaconcuadrcula"/>
        <w:tblW w:w="144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95"/>
        <w:gridCol w:w="1701"/>
        <w:gridCol w:w="2482"/>
        <w:gridCol w:w="2197"/>
        <w:gridCol w:w="2409"/>
        <w:gridCol w:w="1702"/>
        <w:gridCol w:w="2268"/>
      </w:tblGrid>
      <w:tr>
        <w:trPr/>
        <w:tc>
          <w:tcPr>
            <w:tcW w:w="1695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Interesado</w:t>
            </w:r>
          </w:p>
        </w:tc>
        <w:tc>
          <w:tcPr>
            <w:tcW w:w="1701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Rol</w:t>
            </w:r>
          </w:p>
        </w:tc>
        <w:tc>
          <w:tcPr>
            <w:tcW w:w="2482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Intereses</w:t>
            </w:r>
          </w:p>
        </w:tc>
        <w:tc>
          <w:tcPr>
            <w:tcW w:w="2197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Método Comunicación</w:t>
            </w:r>
          </w:p>
        </w:tc>
        <w:tc>
          <w:tcPr>
            <w:tcW w:w="2409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Relaciones</w:t>
            </w:r>
          </w:p>
        </w:tc>
        <w:tc>
          <w:tcPr>
            <w:tcW w:w="1702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Teléfono</w:t>
            </w:r>
          </w:p>
        </w:tc>
        <w:tc>
          <w:tcPr>
            <w:tcW w:w="2268" w:type="dxa"/>
            <w:tcBorders/>
            <w:shd w:color="auto" w:fill="1F4E79" w:themeFill="accent5" w:themeFillShade="8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color w:themeColor="background1" w:val="FFFFFF"/>
                <w:sz w:val="24"/>
                <w:szCs w:val="24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Email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Sr. Medardo A. Guerrero García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Patrocinador / Presidente de AJUPTEL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Visibilidad del progreso del proyecto.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Mejora tangible en la atención a los asociados.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Sistema que facilite la gestión de la junta directiva.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Protección de datos de los agremiados.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Reuniones mensuales de seguimiento.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Reportes ejecutivos concisos.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Demostraciones al final de cada fase.</w:t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Aprueba hitos y entregables.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-Desbloquea recursos y toma decisiones estratégicas.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VE" w:eastAsia="es-VE" w:bidi="ar-SA"/>
              </w:rPr>
              <w:t>- Reporta a la asamblea general de socios.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04245896508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medardo.guerrero001</w:t>
            </w:r>
            <w:r>
              <w:rPr>
                <w:rFonts w:eastAsia="Arial" w:cs="Arial" w:ascii="Arial" w:hAnsi="Arial"/>
                <w:b/>
                <w:bCs/>
                <w:kern w:val="0"/>
                <w:sz w:val="24"/>
                <w:szCs w:val="24"/>
                <w:lang w:val="es-VE" w:eastAsia="es-VE" w:bidi="ar-SA"/>
              </w:rPr>
              <w:t>@</w:t>
            </w:r>
            <w:r>
              <w:rPr>
                <w:rFonts w:eastAsia="Arial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gmail.com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Sra. Benilde Domínguez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Secretaria General / Administrador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Comunicación oficial con CANTV y entes externos.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Gestión de actas y documentos formales.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Información confiable para la toma de decisiones.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Reuniones quincenales con el equipo.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Reportes de avance.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Correo electrónico.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Depende de información del personal administrativo.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Interactúa con la junta directiva.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04121841291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Negra3469@gmail.com</w:t>
            </w:r>
          </w:p>
        </w:tc>
      </w:tr>
      <w:tr>
        <w:trPr>
          <w:trHeight w:val="253" w:hRule="atLeast"/>
        </w:trPr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Sr. Osvaldo Reyes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Junta Directiva (Vocal) / Stakeholder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Apoyo en decisiones estratégicas.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Información sobre el estado del proyecto.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Reuniones de seguimiento,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Reportes de avance.</w:t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Participa en votaciones de la junta directiva.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es-ES"/>
              </w:rPr>
              <w:t>04121425561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ojrr2708@gmail.com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Ing. Gabriel Falcón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Director de Tecnología (AJUPTEL) / Super Administrador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-Mantener estandarizada la plataforma tecnológica.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Monitorear el buen funcionamiento del sistema.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Poder dar soporte futuro al sistema.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Recibir capacitación técnica adecuada.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-Reuniones técnicas semanales.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Sesiones de transferencia de conocimiento.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Acceso al repositorio de código y documentación técnica.</w:t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-Responsable del soporte post-implementación.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Valida la viabilidad técnica en la infraestructura actual.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Reporta sobre incidencias técnicas.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04166403340 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 xml:space="preserve"> </w:t>
            </w: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gabofalcon29@gmail.com</w:t>
            </w:r>
            <w:r>
              <w:rPr>
                <w:rFonts w:eastAsia="Arial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 xml:space="preserve"> 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Personal Administrativo (Voluntarios Operativos)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Usuarios Finales (Operacional)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Automatización de procesos manuales.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Reducción de errores en registros.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Consultas rápidas para atender a asociados.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Facilidad de uso del sistema.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Capacitación adecuada.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Sesiones prácticas de capacitación.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Feedback específico sobre flujos de trabajo.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Pruebas de usuario en entorno real.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Comunicación directa con Product Owner.</w:t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-Usuarios principales del sistema a diario.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Validarán procesos operativos reales.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Proporcionarán feedback continuo.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N/A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N/A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Asociados (Jubilados) y Sobrevivientes (Familiares)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Beneficiarios Finales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(Asociados)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Información accesible sobre sus datos y beneficios.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Proceso sencillo para comunicarse con la asociación.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Poder enviar documentos sin desplazarse.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Interfaz adaptada a adultos mayores (botones grandes, texto claro).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-Focus groups representativos.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-Pruebas de usabilidad específicas.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Demostraciones en reuniones de asociados.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-Feedback a través de la junta directiva.</w:t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Usuarios finales del Sistema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-Validarán experiencia de usuario.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-Proporcionarán feedback real de uso.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N/A (Datos protegidos)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N/A (Datos protegidos)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APS (Atención Primaria de Salud)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Aliado Estratégico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Información sobre servicios de salud ofrecidos.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Coordinación de citas y atenciones.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Seguimiento de derivaciones médicas.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Reuniones de coordinación.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-Correo electrónico.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Provee servicios de salud a los asociados.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Reporta a la junta directiva.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N/A (Datos protegidos)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N/A (Datos protegidos)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CANTV - Departamento de Gestión Humana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Ente Externo Clave</w:t>
            </w:r>
          </w:p>
        </w:tc>
        <w:tc>
          <w:tcPr>
            <w:tcW w:w="24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Recibir solicitudes y comunicaciones de forma estructurada.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Validar información de jubilados eficientemente.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-Mejorar comunicación institucional.</w:t>
            </w:r>
          </w:p>
        </w:tc>
        <w:tc>
          <w:tcPr>
            <w:tcW w:w="219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-Comunicación formal vía oficios y correos.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-Reportes consolidados desde el sistema.</w:t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Ente rector de los beneficios de los jubilados.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- Interlocutor principal de la junta directiva.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N/A (Datos protegidos)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s-ES" w:eastAsia="es-VE" w:bidi="ar-SA"/>
              </w:rPr>
              <w:t>N/A (Datos protegidos)</w:t>
            </w:r>
          </w:p>
        </w:tc>
      </w:tr>
    </w:tbl>
    <w:p>
      <w:pPr>
        <w:pStyle w:val="Normal"/>
        <w:spacing w:lineRule="auto" w:line="276" w:before="0" w:after="160"/>
        <w:rPr>
          <w:rFonts w:ascii="Arial" w:hAnsi="Arial" w:eastAsia="Calibri" w:cs="Arial"/>
          <w:sz w:val="24"/>
          <w:szCs w:val="24"/>
          <w:lang w:val="es-MX" w:eastAsia="en-US"/>
        </w:rPr>
      </w:pPr>
      <w:r>
        <w:rPr>
          <w:rFonts w:eastAsia="Calibri" w:cs="Arial" w:ascii="Arial" w:hAnsi="Arial"/>
          <w:sz w:val="24"/>
          <w:szCs w:val="24"/>
          <w:lang w:val="es-MX" w:eastAsia="en-US"/>
        </w:rPr>
      </w:r>
    </w:p>
    <w:sectPr>
      <w:headerReference w:type="even" r:id="rId3"/>
      <w:headerReference w:type="default" r:id="rId4"/>
      <w:headerReference w:type="first" r:id="rId5"/>
      <w:type w:val="nextPage"/>
      <w:pgSz w:orient="landscape" w:w="15840" w:h="12240"/>
      <w:pgMar w:left="709" w:right="531" w:gutter="0" w:header="720" w:top="1134" w:footer="0" w:bottom="1418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7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uiPriority w:val="30"/>
    <w:qFormat/>
    <w:rPr>
      <w:i/>
      <w:iCs/>
      <w:color w:themeColor="accent1" w:themeShade="bf"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Ttulo1Car" w:customStyle="1">
    <w:name w:val="Título 1 Car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extoindependienteCar" w:customStyle="1">
    <w:name w:val="Texto independiente Car"/>
    <w:basedOn w:val="DefaultParagraphFont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e571b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1ACDC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EC4E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37DC8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37DC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37DC8" w:themeColor="accent1" w:sz="4" w:space="0"/>
          <w:left w:val="single" w:color="537DC8" w:themeColor="accent1" w:sz="4" w:space="0"/>
          <w:bottom w:val="single" w:color="537DC8" w:themeColor="accent1" w:sz="4" w:space="0"/>
          <w:right w:val="single" w:color="537DC8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color="537DC8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A0B7E1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0B7E1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A0B7E1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single" w:color="A0B7E1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single" w:color="A2C6E7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C2E5" w:themeColor="accent5" w:sz="4" w:space="0"/>
          <w:right w:val="single" w:color="9BC2E5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9BC2E5" w:themeColor="accent5" w:sz="4" w:space="0"/>
          <w:bottom w:val="single" w:color="9BC2E5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BC2E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BC2E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C2E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9BC2E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9BC2E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C2E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9BC2E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single" w:color="9BC2E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54175" w:themeColor="accent1" w:sz="4" w:space="0"/>
        <w:left w:val="single" w:color="254175" w:themeColor="accent1" w:sz="4" w:space="0"/>
        <w:bottom w:val="single" w:color="254175" w:themeColor="accent1" w:sz="4" w:space="0"/>
        <w:right w:val="single" w:color="254175" w:themeColor="accent1" w:sz="4" w:space="0"/>
        <w:insideH w:val="single" w:color="254175" w:themeColor="accent1" w:sz="4" w:space="0"/>
        <w:insideV w:val="single" w:color="254175" w:themeColor="accent1" w:sz="4" w:space="0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45A8D" w:themeColor="accent5" w:sz="4" w:space="0"/>
        <w:left w:val="single" w:color="245A8D" w:themeColor="accent5" w:sz="4" w:space="0"/>
        <w:bottom w:val="single" w:color="245A8D" w:themeColor="accent5" w:sz="4" w:space="0"/>
        <w:right w:val="single" w:color="245A8D" w:themeColor="accent5" w:sz="4" w:space="0"/>
        <w:insideH w:val="single" w:color="245A8D" w:themeColor="accent5" w:sz="4" w:space="0"/>
        <w:insideV w:val="single" w:color="245A8D" w:themeColor="accent5" w:sz="4" w:space="0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9BC2E5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9BC2E5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C2E5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spacing w:after="0" w:line="240" w:lineRule="auto"/>
    </w:pPr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LibreOffice/25.8.4.2$Windows_X86_64 LibreOffice_project/290daaa01b999472f0c7a3890eb6a550fd74c6df</Application>
  <AppVersion>15.0000</AppVersion>
  <Pages>5</Pages>
  <Words>791</Words>
  <Characters>4859</Characters>
  <CharactersWithSpaces>5519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2026-05-13T05:15:00Z</dcterms:created>
  <dc:creator>QuerySoft</dc:creator>
  <dc:description/>
  <dc:language>es-VE</dc:language>
  <cp:lastModifiedBy/>
  <dcterms:modified xsi:type="dcterms:W3CDTF">2026-05-16T16:37:19Z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