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OFICIO-5E6FE9B1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Requerimiento de informe de ejercicio presupuestal primer trimestre 2026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OFICIO-5E6FE9B1, emitido por el ana_admin, Encargado de Secretaría de la Función Pública En atención a la instrucción girada mediante memorándum MEMO-2026-002, me permito informar que se integró el informe de ejercicio presupuestal enero-marzo 2026 conforme a los registros contables del sistema. Se identificaron las partidas 1000, 2000 y 3000 con sus respectivos montos asignados y ejercidos. El documento se remite debidamente validado y firmado para su envío a la Secretaría de Finanzas.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