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3811F7">
      <w:pPr>
        <w:rPr>
          <w:rFonts w:ascii="Arial Narrow" w:hAnsi="Arial Narrow"/>
          <w:lang w:val="es-ES"/>
        </w:rPr>
      </w:pPr>
    </w:p>
    <w:tbl>
      <w:tblPr>
        <w:tblW w:w="11199" w:type="dxa"/>
        <w:tblInd w:w="-11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DD58AC" w:rsidRPr="00CC135B" w14:paraId="10163D04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0EAECAB2" w14:textId="77777777" w:rsidR="00DD58AC" w:rsidRPr="00EA4415" w:rsidRDefault="00DD58AC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62A2CA88" w14:textId="77777777" w:rsidR="00DD58AC" w:rsidRDefault="00DD58A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349B5EE1" w14:textId="77777777" w:rsidR="0027089C" w:rsidRPr="00CC135B" w:rsidRDefault="0027089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</w:p>
          <w:p w14:paraId="1A40A245" w14:textId="77777777" w:rsidR="00DD58AC" w:rsidRPr="0027089C" w:rsidRDefault="00DD58AC" w:rsidP="00706161">
            <w:pPr>
              <w:spacing w:after="120"/>
              <w:ind w:left="5442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b/>
              </w:rPr>
              <w:t xml:space="preserve">Número de Folio: TEST-CIR-2026-002.</w:t>
            </w:r>
          </w:p>
          <w:p w14:paraId="3C9DE2E5" w14:textId="77777777" w:rsidR="00DD58AC" w:rsidRPr="007B30DA" w:rsidRDefault="00DD58AC" w:rsidP="00706161">
            <w:pPr>
              <w:ind w:left="5442"/>
              <w:rPr>
                <w:rFonts w:ascii="Arial" w:hAnsi="Arial" w:cs="Arial"/>
                <w:bCs/>
              </w:rPr>
            </w:pPr>
            <w:r w:rsidRPr="00CC135B">
              <w:rPr>
                <w:rFonts w:ascii="Arial" w:hAnsi="Arial" w:cs="Arial"/>
                <w:b/>
              </w:rPr>
              <w:t>Contribuyente: Juan Pérez García.</w:t>
            </w:r>
          </w:p>
        </w:tc>
      </w:tr>
      <w:tr w:rsidR="00DD58AC" w:rsidRPr="00CC135B" w14:paraId="79D165DA" w14:textId="77777777" w:rsidTr="00706161">
        <w:trPr>
          <w:trHeight w:val="259"/>
        </w:trPr>
        <w:tc>
          <w:tcPr>
            <w:tcW w:w="11199" w:type="dxa"/>
            <w:gridSpan w:val="2"/>
          </w:tcPr>
          <w:p w14:paraId="402F836B" w14:textId="77777777" w:rsidR="00DD58AC" w:rsidRPr="00CC135B" w:rsidRDefault="00DD58AC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>Zacatecas, Zac., a 16 de junio de 2026</w:t>
            </w:r>
          </w:p>
        </w:tc>
      </w:tr>
      <w:tr w:rsidR="00DD58AC" w:rsidRPr="00CC135B" w14:paraId="580EDDD2" w14:textId="77777777" w:rsidTr="00706161">
        <w:trPr>
          <w:trHeight w:val="281"/>
        </w:trPr>
        <w:tc>
          <w:tcPr>
            <w:tcW w:w="11199" w:type="dxa"/>
            <w:gridSpan w:val="2"/>
          </w:tcPr>
          <w:p w14:paraId="713D4F0F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proofErr w:type="gramStart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proofErr w:type="gramEnd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D58AC" w:rsidRPr="00CC135B" w14:paraId="0FDB3F44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D60A65E" w14:textId="77777777" w:rsidR="00DD58AC" w:rsidRPr="006162F2" w:rsidRDefault="00DD58AC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  <w:bCs/>
                <w:strike/>
              </w:rPr>
            </w:pPr>
            <w:r w:rsidRPr="00CC135B">
              <w:rPr>
                <w:rFonts w:ascii="Arial" w:eastAsia="Times New Roman" w:hAnsi="Arial" w:cs="Arial"/>
                <w:b/>
              </w:rPr>
              <w:t>Servicio prestado previamente: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6162F2">
              <w:rPr>
                <w:rFonts w:ascii="Arial" w:eastAsia="Times New Roman" w:hAnsi="Arial" w:cs="Arial"/>
                <w:bCs/>
              </w:rPr>
              <w:t>Quejas</w:t>
            </w:r>
            <w:r>
              <w:rPr>
                <w:rFonts w:ascii="Arial" w:eastAsia="Times New Roman" w:hAnsi="Arial" w:cs="Arial"/>
                <w:bCs/>
              </w:rPr>
              <w:t>.</w:t>
            </w:r>
          </w:p>
        </w:tc>
      </w:tr>
      <w:tr w:rsidR="00DD58AC" w:rsidRPr="00CC135B" w14:paraId="576B6894" w14:textId="77777777" w:rsidTr="00706161">
        <w:trPr>
          <w:trHeight w:val="2728"/>
        </w:trPr>
        <w:tc>
          <w:tcPr>
            <w:tcW w:w="11199" w:type="dxa"/>
            <w:gridSpan w:val="2"/>
          </w:tcPr>
          <w:p w14:paraId="6916C262" w14:textId="77777777" w:rsidR="00DD58AC" w:rsidRPr="00CC135B" w:rsidRDefault="00DD58AC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92C09A9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197B6CFE" w14:textId="77777777" w:rsidR="00DD58AC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 simple de </w:t>
            </w:r>
            <w:r w:rsidRPr="0087647F">
              <w:rPr>
                <w:rFonts w:ascii="Arial" w:hAnsi="Arial" w:cs="Arial"/>
              </w:rPr>
              <w:t>oficio DI/</w:t>
            </w:r>
            <w:r>
              <w:rPr>
                <w:rFonts w:ascii="Arial" w:hAnsi="Arial" w:cs="Arial"/>
              </w:rPr>
              <w:t>452</w:t>
            </w:r>
            <w:r w:rsidRPr="0087647F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2</w:t>
            </w:r>
            <w:r w:rsidRPr="0087647F">
              <w:rPr>
                <w:rFonts w:ascii="Arial" w:hAnsi="Arial" w:cs="Arial"/>
              </w:rPr>
              <w:t>, de la dirección de Ingresos de la secretaria de Finanzas del Estado de Zacatecas</w:t>
            </w:r>
            <w:r>
              <w:rPr>
                <w:rFonts w:ascii="Arial" w:hAnsi="Arial" w:cs="Arial"/>
              </w:rPr>
              <w:t xml:space="preserve">, donde se rinde informe respecto al Acuerdo de Acciones de Investigación derivado de la queja CEDECON-ZAC-QR-0010-2022. </w:t>
            </w:r>
          </w:p>
          <w:p w14:paraId="2F110286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3A9A95A3" w14:textId="77777777" w:rsidR="00DD58AC" w:rsidRPr="0087647F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Anexo: Oficio DI/450/2022 dirigido al C. </w:t>
            </w:r>
            <w:r>
              <w:rPr>
                <w:rFonts w:ascii="Arial" w:hAnsi="Arial" w:cs="Arial"/>
                <w:bCs/>
              </w:rPr>
              <w:t>Francisco Javier Campos</w:t>
            </w:r>
            <w:r>
              <w:rPr>
                <w:rFonts w:ascii="Arial" w:hAnsi="Arial" w:cs="Arial"/>
              </w:rPr>
              <w:t xml:space="preserve">, donde se le notifica que quedan sin efectos las multas de Impuesto Sobre Nómina con números de crédito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8780/2020,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16481/2020,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16482 y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>16483.</w:t>
            </w:r>
          </w:p>
        </w:tc>
      </w:tr>
      <w:tr w:rsidR="00DD58AC" w:rsidRPr="00CC135B" w14:paraId="315A7B1A" w14:textId="77777777" w:rsidTr="00706161">
        <w:trPr>
          <w:trHeight w:val="876"/>
        </w:trPr>
        <w:tc>
          <w:tcPr>
            <w:tcW w:w="11199" w:type="dxa"/>
            <w:gridSpan w:val="2"/>
          </w:tcPr>
          <w:p w14:paraId="4E97D1DA" w14:textId="77777777" w:rsidR="00DD58AC" w:rsidRPr="002200A7" w:rsidRDefault="00DD58AC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 xml:space="preserve">Se remite al área </w:t>
            </w:r>
            <w:r w:rsidRPr="00714511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 xml:space="preserve">, para </w:t>
            </w:r>
            <w:r w:rsidRPr="003D2E39">
              <w:rPr>
                <w:rFonts w:ascii="Arial" w:eastAsia="Times New Roman" w:hAnsi="Arial" w:cs="Arial"/>
              </w:rPr>
              <w:t>su debido seguimiento o tramitación</w:t>
            </w:r>
            <w:r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color w:val="000000"/>
              </w:rPr>
              <w:t xml:space="preserve"> en virtud de que se han dejado sin efectos las multas motivo de la queja. </w:t>
            </w:r>
          </w:p>
        </w:tc>
      </w:tr>
      <w:tr w:rsidR="00DD58AC" w:rsidRPr="00CC135B" w14:paraId="3D07C7B6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7731654A" w14:textId="77777777" w:rsidR="00DD58AC" w:rsidRPr="0027089C" w:rsidRDefault="00DD58AC" w:rsidP="00706161">
            <w:pPr>
              <w:jc w:val="both"/>
              <w:rPr>
                <w:rFonts w:ascii="Arial" w:eastAsia="Arial Unicode MS" w:hAnsi="Arial" w:cs="Arial"/>
                <w:color w:val="EE0000"/>
              </w:rPr>
            </w:pPr>
            <w:r w:rsidRPr="0027089C">
              <w:rPr>
                <w:rFonts w:ascii="Arial" w:hAnsi="Arial" w:cs="Arial"/>
                <w:bCs/>
                <w:color w:val="EE0000"/>
              </w:rPr>
              <w:t>Lo anterior con fundamento en lo dispuesto por los artículos 1, 22, 25 fracción II, de la Ley de los Derechos y Defensa del Contribuyente del Estado de Zacatecas y sus Municipios; en relación con el 2, 6 fracciones I, III, 7 fracción II, inciso a), 26 fracción VII, 27 fracciones I, II, 28 fracciones I, II, III, VIII, X y 39 fracciones II y III, del Estatuto Orgánico de la Comisión Estatal de la Defensa del Contribuyente, así como el 1, 5, 30 fracción IV, 45, 46, 47, 48, y 49 de los Lineamientos Generales de Actuación de la Comisión Estatal de la Defensa del Contribuyente</w:t>
            </w:r>
          </w:p>
        </w:tc>
      </w:tr>
      <w:tr w:rsidR="00DD58AC" w:rsidRPr="00CC135B" w14:paraId="0EB89270" w14:textId="77777777" w:rsidTr="00706161">
        <w:trPr>
          <w:trHeight w:val="345"/>
        </w:trPr>
        <w:tc>
          <w:tcPr>
            <w:tcW w:w="11199" w:type="dxa"/>
            <w:gridSpan w:val="2"/>
          </w:tcPr>
          <w:p w14:paraId="6E856675" w14:textId="77777777" w:rsidR="00DD58AC" w:rsidRPr="00CC135B" w:rsidRDefault="00DD58AC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</w:p>
        </w:tc>
      </w:tr>
      <w:tr w:rsidR="0027089C" w:rsidRPr="00CC135B" w14:paraId="1CC264F3" w14:textId="77777777" w:rsidTr="0027089C">
        <w:trPr>
          <w:trHeight w:val="563"/>
        </w:trPr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59D696F2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869ADF7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9438D5C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F92D7D8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5F6F2FA4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38CEE" w14:textId="15BF9EC7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</w:tr>
      <w:tr w:rsidR="0027089C" w:rsidRPr="00CC135B" w14:paraId="0927B1AE" w14:textId="77777777" w:rsidTr="0027089C"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68A773A0" w14:textId="140BF796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BA78C" w14:textId="77777777" w:rsidR="0027089C" w:rsidRPr="007D5737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27089C" w:rsidRPr="00CC135B" w14:paraId="4710A30E" w14:textId="77777777" w:rsidTr="00706161">
        <w:trPr>
          <w:trHeight w:val="1129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9A0B51" w14:textId="77777777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Juan Carlos Hernández</w:t>
            </w:r>
          </w:p>
          <w:p w14:paraId="617E585C" w14:textId="7F24323B" w:rsidR="0027089C" w:rsidRPr="00B936F1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Encargado de la Comisión Estatal de la Defensa del Contribuyente.</w:t>
            </w:r>
          </w:p>
        </w:tc>
      </w:tr>
      <w:tr w:rsidR="0027089C" w:rsidRPr="00CC135B" w14:paraId="26063100" w14:textId="77777777" w:rsidTr="00611C26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716F01B" w14:textId="0B14AC31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  <w:tr w:rsidR="0027089C" w:rsidRPr="00CC135B" w14:paraId="4DD6144D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69283C6" w14:textId="0BD18C28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</w:tbl>
    <w:p w14:paraId="2FB6B0F1" w14:textId="77777777" w:rsidR="00DD58AC" w:rsidRPr="00DD58AC" w:rsidRDefault="00DD58AC" w:rsidP="003811F7">
      <w:pPr>
        <w:rPr>
          <w:rFonts w:ascii="Arial Narrow" w:hAnsi="Arial Narrow"/>
          <w:lang w:val="es-ES"/>
        </w:rPr>
      </w:pPr>
    </w:p>
    <w:sectPr w:rsidR="00DD58AC" w:rsidRPr="00DD58AC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53BA" w14:textId="77777777" w:rsidR="00CB0B84" w:rsidRDefault="00CB0B84">
      <w:r>
        <w:separator/>
      </w:r>
    </w:p>
  </w:endnote>
  <w:endnote w:type="continuationSeparator" w:id="0">
    <w:p w14:paraId="2AA1BE2B" w14:textId="77777777" w:rsidR="00CB0B84" w:rsidRDefault="00CB0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37ED" w14:textId="77777777" w:rsidR="00CB0B84" w:rsidRDefault="00CB0B84">
      <w:r>
        <w:separator/>
      </w:r>
    </w:p>
  </w:footnote>
  <w:footnote w:type="continuationSeparator" w:id="0">
    <w:p w14:paraId="09DA7884" w14:textId="77777777" w:rsidR="00CB0B84" w:rsidRDefault="00CB0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19383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262339"/>
    <w:rsid w:val="0027089C"/>
    <w:rsid w:val="0028439A"/>
    <w:rsid w:val="00310D5E"/>
    <w:rsid w:val="003811F7"/>
    <w:rsid w:val="004246CD"/>
    <w:rsid w:val="0056460F"/>
    <w:rsid w:val="00583E00"/>
    <w:rsid w:val="00605117"/>
    <w:rsid w:val="00662D0E"/>
    <w:rsid w:val="007D4CB6"/>
    <w:rsid w:val="008106AA"/>
    <w:rsid w:val="009315E1"/>
    <w:rsid w:val="00B15221"/>
    <w:rsid w:val="00B15A54"/>
    <w:rsid w:val="00B317A3"/>
    <w:rsid w:val="00B701D0"/>
    <w:rsid w:val="00B9671E"/>
    <w:rsid w:val="00BE563F"/>
    <w:rsid w:val="00BF7795"/>
    <w:rsid w:val="00C14F57"/>
    <w:rsid w:val="00C72606"/>
    <w:rsid w:val="00CB0B84"/>
    <w:rsid w:val="00CB51FB"/>
    <w:rsid w:val="00D11766"/>
    <w:rsid w:val="00D11FC4"/>
    <w:rsid w:val="00D644B1"/>
    <w:rsid w:val="00D84104"/>
    <w:rsid w:val="00DA1BAF"/>
    <w:rsid w:val="00DD58AC"/>
    <w:rsid w:val="00EB0C8A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2026-06-09T19:07:00Z</dcterms:created>
  <dc:creator>Lic. David Rivera</dc:creator>
  <cp:lastModifiedBy>Lic. David Rivera</cp:lastModifiedBy>
  <cp:lastPrinted>2026-05-13T17:33:00Z</cp:lastPrinted>
  <dcterms:modified xsi:type="dcterms:W3CDTF">2026-06-09T19:14:00Z</dcterms:modified>
  <cp:revision>3</cp:revision>
</cp:coreProperties>
</file>