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2026-05-31             13245678997868543</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dsfghjk.l,</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Accionante:AADSFGFHGJHKBJ,.N,-M</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Radicado:1321456786976543</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AADSFGFHGJHKBJ,.N,-M, identificado con [TIPO_DOCUMENTO] número [NUMERO_DOCUMENTO],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2026-05-31</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dsfghjk.l,</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Accionante:AADSFGFHGJHKBJ,.N,-M</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Radicado:1321456786976543</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