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2026-05-31       234543545746</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JUZGADO SEGUNDO CILVIL DE MEDELLIN</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Accionante:FBFGHDFG</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Radicado:2314567890'¿</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FBFGHDFG, identificada con [TIPO_DOCUMENTO] número [NUMERO_DOCUMENTO],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sfdghjkl,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2026-05-31</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JUZGADO SEGUNDO CILVIL DE MEDELLIN</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Accionante:FBFGHDFG</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Radicado:2314567890'¿</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