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color w:val="FF0000"/>
          <w:sz w:val="20"/>
          <w:szCs w:val="20"/>
        </w:rPr>
        <w:t xml:space="preserve">*** BORRADOR — PARA REVISIÓN DEL ABOGADO RESPONSABLE — NO RADICAR ***</w:t>
      </w:r>
    </w:p>
    <w:p w14:paraId="28596A6A" w14:textId="7BF20191" w:rsidR="008511A6" w:rsidRPr="00A076CC" w:rsidRDefault="00D66A9A" w:rsidP="00B20789">
      <w:pPr>
        <w:jc w:val="both"/>
        <w:rPr>
          <w:rFonts w:ascii="Arial" w:eastAsia="Times New Roman" w:hAnsi="Arial" w:cs="Arial"/>
          <w:b/>
          <w:sz w:val="22"/>
          <w:szCs w:val="22"/>
          <w:lang w:val="es-ES" w:eastAsia="es-ES"/>
        </w:rPr>
      </w:pPr>
      <w:r w:rsidRPr="00A076CC">
        <w:rPr>
          <w:rFonts w:ascii="Arial" w:eastAsia="Times New Roman" w:hAnsi="Arial" w:cs="Arial"/>
          <w:bCs/>
          <w:sz w:val="22"/>
          <w:szCs w:val="22"/>
          <w:lang w:val="es-ES" w:eastAsia="es-ES"/>
        </w:rPr>
        <w:t xml:space="preserve">[FECHA_CONTESTACION]             EXP-T-26-000024231</w:t>
      </w:r>
      <w:r w:rsidR="00AB29B1" w:rsidRPr="00A076CC">
        <w:rPr>
          <w:rFonts w:ascii="Arial" w:eastAsia="Times New Roman" w:hAnsi="Arial" w:cs="Arial"/>
          <w:bCs/>
          <w:sz w:val="22"/>
          <w:szCs w:val="22"/>
          <w:lang w:val="es-ES" w:eastAsia="es-ES"/>
        </w:rPr>
      </w:r>
      <w:r w:rsidRPr="00A076CC">
        <w:rPr>
          <w:rFonts w:ascii="Arial" w:eastAsia="Times New Roman" w:hAnsi="Arial" w:cs="Arial"/>
          <w:bCs/>
          <w:sz w:val="22"/>
          <w:szCs w:val="22"/>
          <w:lang w:val="es-ES" w:eastAsia="es-ES"/>
        </w:rPr>
      </w:r>
      <w:r w:rsidR="00AB29B1" w:rsidRPr="00A076CC">
        <w:rPr>
          <w:rFonts w:ascii="Arial" w:eastAsia="Times New Roman" w:hAnsi="Arial" w:cs="Arial"/>
          <w:b/>
          <w:sz w:val="22"/>
          <w:szCs w:val="22"/>
          <w:lang w:val="es-ES" w:eastAsia="es-ES"/>
        </w:rPr>
      </w:r>
    </w:p>
    <w:p w14:paraId="09541A63" w14:textId="77777777" w:rsidR="00F1534D" w:rsidRPr="00A076CC" w:rsidRDefault="00F1534D" w:rsidP="00B20789">
      <w:pPr>
        <w:jc w:val="both"/>
        <w:rPr>
          <w:rFonts w:ascii="Arial" w:eastAsia="Times New Roman" w:hAnsi="Arial" w:cs="Arial"/>
          <w:bCs/>
          <w:sz w:val="22"/>
          <w:szCs w:val="22"/>
          <w:lang w:val="es-ES" w:eastAsia="es-ES"/>
        </w:rPr>
      </w:pPr>
    </w:p>
    <w:p w14:paraId="7A84EC14" w14:textId="77777777" w:rsidR="00F1534D" w:rsidRPr="00A076CC" w:rsidRDefault="00F1534D" w:rsidP="00B20789">
      <w:pPr>
        <w:jc w:val="both"/>
        <w:rPr>
          <w:rFonts w:ascii="Arial" w:hAnsi="Arial" w:cs="Arial"/>
          <w:sz w:val="22"/>
          <w:szCs w:val="22"/>
        </w:rPr>
      </w:pPr>
    </w:p>
    <w:p w14:paraId="5861AA3C" w14:textId="77777777" w:rsidR="00E320F9" w:rsidRPr="00A076CC" w:rsidRDefault="00E320F9" w:rsidP="00B20789">
      <w:pPr>
        <w:pStyle w:val="Ttulo1"/>
        <w:jc w:val="both"/>
        <w:rPr>
          <w:b w:val="0"/>
          <w:color w:val="auto"/>
          <w:sz w:val="22"/>
          <w:szCs w:val="22"/>
        </w:rPr>
      </w:pPr>
      <w:r w:rsidRPr="00A076CC">
        <w:rPr>
          <w:b w:val="0"/>
          <w:color w:val="auto"/>
          <w:sz w:val="22"/>
          <w:szCs w:val="22"/>
        </w:rPr>
        <w:t xml:space="preserve">Señores </w:t>
      </w:r>
    </w:p>
    <w:p w14:paraId="35CC9A16" w14:textId="0E287A57" w:rsidR="002831AC" w:rsidRPr="00A076CC" w:rsidRDefault="0078502D" w:rsidP="00B20789">
      <w:pPr>
        <w:jc w:val="both"/>
        <w:rPr>
          <w:rFonts w:ascii="Arial" w:hAnsi="Arial" w:cs="Arial"/>
          <w:b/>
          <w:bCs/>
          <w:sz w:val="22"/>
          <w:szCs w:val="22"/>
        </w:rPr>
      </w:pPr>
      <w:r w:rsidRPr="00A076CC">
        <w:rPr>
          <w:rFonts w:ascii="Arial" w:hAnsi="Arial" w:cs="Arial"/>
          <w:b/>
          <w:bCs/>
          <w:sz w:val="22"/>
          <w:szCs w:val="22"/>
        </w:rPr>
        <w:t xml:space="preserve">[JUZGADO]</w:t>
      </w:r>
      <w:r w:rsidR="00AB29B1" w:rsidRPr="00A076CC">
        <w:rPr>
          <w:rFonts w:ascii="Arial" w:hAnsi="Arial" w:cs="Arial"/>
          <w:b/>
          <w:bCs/>
          <w:sz w:val="22"/>
          <w:szCs w:val="22"/>
        </w:rPr>
      </w:r>
      <w:r w:rsidRPr="00A076CC">
        <w:rPr>
          <w:rFonts w:ascii="Arial" w:hAnsi="Arial" w:cs="Arial"/>
          <w:b/>
          <w:bCs/>
          <w:sz w:val="22"/>
          <w:szCs w:val="22"/>
        </w:rPr>
      </w:r>
      <w:r w:rsidR="00AB29B1" w:rsidRPr="00A076CC">
        <w:rPr>
          <w:rFonts w:ascii="Arial" w:hAnsi="Arial" w:cs="Arial"/>
          <w:b/>
          <w:bCs/>
          <w:sz w:val="22"/>
          <w:szCs w:val="22"/>
        </w:rPr>
      </w:r>
      <w:r w:rsidRPr="00A076CC">
        <w:rPr>
          <w:rFonts w:ascii="Arial" w:hAnsi="Arial" w:cs="Arial"/>
          <w:b/>
          <w:bCs/>
          <w:sz w:val="22"/>
          <w:szCs w:val="22"/>
        </w:rPr>
      </w:r>
    </w:p>
    <w:p w14:paraId="0540131D" w14:textId="77777777" w:rsidR="00E320F9" w:rsidRPr="00A076CC" w:rsidRDefault="00E320F9" w:rsidP="00B20789">
      <w:pPr>
        <w:jc w:val="both"/>
        <w:rPr>
          <w:rFonts w:ascii="Arial" w:hAnsi="Arial" w:cs="Arial"/>
          <w:sz w:val="22"/>
          <w:szCs w:val="22"/>
        </w:rPr>
      </w:pPr>
      <w:r w:rsidRPr="00A076CC">
        <w:rPr>
          <w:rFonts w:ascii="Arial" w:hAnsi="Arial" w:cs="Arial"/>
          <w:sz w:val="22"/>
          <w:szCs w:val="22"/>
        </w:rPr>
        <w:t>E.</w:t>
      </w:r>
      <w:r w:rsidRPr="00A076CC">
        <w:rPr>
          <w:rFonts w:ascii="Arial" w:hAnsi="Arial" w:cs="Arial"/>
          <w:sz w:val="22"/>
          <w:szCs w:val="22"/>
        </w:rPr>
        <w:tab/>
        <w:t>S.</w:t>
      </w:r>
      <w:r w:rsidRPr="00A076CC">
        <w:rPr>
          <w:rFonts w:ascii="Arial" w:hAnsi="Arial" w:cs="Arial"/>
          <w:sz w:val="22"/>
          <w:szCs w:val="22"/>
        </w:rPr>
        <w:tab/>
        <w:t>D.</w:t>
      </w:r>
    </w:p>
    <w:p w14:paraId="062A0034" w14:textId="77777777" w:rsidR="00E320F9" w:rsidRPr="00A076CC" w:rsidRDefault="00E320F9" w:rsidP="00B20789">
      <w:pPr>
        <w:jc w:val="both"/>
        <w:rPr>
          <w:rFonts w:ascii="Arial" w:hAnsi="Arial" w:cs="Arial"/>
          <w:b/>
          <w:bCs/>
          <w:sz w:val="22"/>
          <w:szCs w:val="22"/>
        </w:rPr>
      </w:pPr>
    </w:p>
    <w:p w14:paraId="14567501" w14:textId="77777777" w:rsidR="00E320F9" w:rsidRPr="00A076CC" w:rsidRDefault="00E320F9" w:rsidP="00B20789">
      <w:pPr>
        <w:jc w:val="both"/>
        <w:rPr>
          <w:rFonts w:ascii="Arial" w:hAnsi="Arial" w:cs="Arial"/>
          <w:sz w:val="22"/>
          <w:szCs w:val="22"/>
        </w:rPr>
      </w:pPr>
    </w:p>
    <w:p w14:paraId="53D35DFC" w14:textId="77777777" w:rsidR="00E320F9" w:rsidRPr="00A076CC" w:rsidRDefault="00E320F9" w:rsidP="00B20789">
      <w:pPr>
        <w:ind w:left="1985" w:hanging="1701"/>
        <w:jc w:val="both"/>
        <w:rPr>
          <w:rFonts w:ascii="Arial" w:hAnsi="Arial" w:cs="Arial"/>
          <w:sz w:val="22"/>
          <w:szCs w:val="22"/>
        </w:rPr>
      </w:pPr>
      <w:r w:rsidRPr="00A076CC">
        <w:rPr>
          <w:rFonts w:ascii="Arial" w:hAnsi="Arial" w:cs="Arial"/>
          <w:b/>
          <w:bCs/>
          <w:sz w:val="22"/>
          <w:szCs w:val="22"/>
        </w:rPr>
        <w:t>REF.</w:t>
      </w:r>
      <w:r w:rsidRPr="00A076CC">
        <w:rPr>
          <w:rFonts w:ascii="Arial" w:hAnsi="Arial" w:cs="Arial"/>
          <w:sz w:val="22"/>
          <w:szCs w:val="22"/>
        </w:rPr>
        <w:t xml:space="preserve"> </w:t>
      </w:r>
      <w:r w:rsidRPr="00A076CC">
        <w:rPr>
          <w:rFonts w:ascii="Arial" w:hAnsi="Arial" w:cs="Arial"/>
          <w:sz w:val="22"/>
          <w:szCs w:val="22"/>
        </w:rPr>
        <w:tab/>
        <w:t>Contestación Acción de Tutela.</w:t>
      </w:r>
    </w:p>
    <w:p w14:paraId="6EC97658" w14:textId="77777777" w:rsidR="00E320F9" w:rsidRPr="00A076CC"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A076CC">
        <w:rPr>
          <w:rFonts w:ascii="Arial" w:hAnsi="Arial" w:cs="Arial"/>
          <w:b/>
          <w:bCs/>
          <w:sz w:val="22"/>
          <w:szCs w:val="22"/>
        </w:rPr>
        <w:t xml:space="preserve">Accionante:[ACCIONANTE]</w:t>
        <w:tab/>
        <w:t/>
      </w:r>
      <w:r w:rsidRPr="00A076CC">
        <w:rPr>
          <w:rFonts w:ascii="Arial" w:hAnsi="Arial" w:cs="Arial"/>
          <w:sz w:val="22"/>
          <w:szCs w:val="22"/>
        </w:rPr>
      </w:r>
      <w:r w:rsidRPr="00A076CC">
        <w:rPr>
          <w:rFonts w:ascii="Arial" w:hAnsi="Arial" w:cs="Arial"/>
          <w:sz w:val="22"/>
          <w:szCs w:val="22"/>
        </w:rPr>
      </w:r>
      <w:r w:rsidR="00845127" w:rsidRPr="00A076CC">
        <w:rPr>
          <w:rFonts w:ascii="Arial" w:hAnsi="Arial" w:cs="Arial"/>
          <w:sz w:val="22"/>
          <w:szCs w:val="22"/>
        </w:rPr>
      </w:r>
    </w:p>
    <w:p w14:paraId="41CDFA17" w14:textId="77777777" w:rsidR="00E320F9" w:rsidRPr="00A076CC" w:rsidRDefault="00E320F9" w:rsidP="00B20789">
      <w:pPr>
        <w:ind w:left="1985" w:hanging="1701"/>
        <w:jc w:val="both"/>
        <w:rPr>
          <w:rFonts w:ascii="Arial" w:hAnsi="Arial" w:cs="Arial"/>
          <w:bCs/>
          <w:sz w:val="22"/>
          <w:szCs w:val="22"/>
        </w:rPr>
      </w:pPr>
      <w:r w:rsidRPr="00A076CC">
        <w:rPr>
          <w:rFonts w:ascii="Arial" w:hAnsi="Arial" w:cs="Arial"/>
          <w:b/>
          <w:bCs/>
          <w:sz w:val="22"/>
          <w:szCs w:val="22"/>
        </w:rPr>
        <w:t>Accionado:</w:t>
      </w:r>
      <w:r w:rsidRPr="00A076CC">
        <w:rPr>
          <w:rFonts w:ascii="Arial" w:hAnsi="Arial" w:cs="Arial"/>
          <w:b/>
          <w:bCs/>
          <w:sz w:val="22"/>
          <w:szCs w:val="22"/>
        </w:rPr>
        <w:tab/>
      </w:r>
      <w:r w:rsidR="00543BA9" w:rsidRPr="00A076CC">
        <w:rPr>
          <w:rFonts w:ascii="Arial" w:hAnsi="Arial" w:cs="Arial"/>
          <w:bCs/>
          <w:sz w:val="22"/>
          <w:szCs w:val="22"/>
        </w:rPr>
        <w:t xml:space="preserve">EPS SURA - 8000887022 </w:t>
      </w:r>
    </w:p>
    <w:p w14:paraId="16002265" w14:textId="77777777" w:rsidR="00E320F9" w:rsidRPr="00A076CC" w:rsidRDefault="00E320F9" w:rsidP="0079409B">
      <w:pPr>
        <w:ind w:left="1985" w:hanging="1701"/>
        <w:jc w:val="both"/>
        <w:rPr>
          <w:rFonts w:ascii="Arial" w:hAnsi="Arial" w:cs="Arial"/>
          <w:bCs/>
          <w:sz w:val="22"/>
          <w:szCs w:val="22"/>
        </w:rPr>
      </w:pPr>
      <w:r w:rsidRPr="00A076CC">
        <w:rPr>
          <w:rFonts w:ascii="Arial" w:hAnsi="Arial" w:cs="Arial"/>
          <w:b/>
          <w:bCs/>
          <w:sz w:val="22"/>
          <w:szCs w:val="22"/>
        </w:rPr>
        <w:t xml:space="preserve">Radicado:[RADICADO]</w:t>
        <w:tab/>
        <w:t/>
      </w:r>
      <w:r w:rsidRPr="00A076CC">
        <w:rPr>
          <w:rFonts w:ascii="Arial" w:hAnsi="Arial" w:cs="Arial"/>
          <w:sz w:val="22"/>
          <w:szCs w:val="22"/>
        </w:rPr>
      </w:r>
      <w:r w:rsidR="00D2546B" w:rsidRPr="00A076CC">
        <w:rPr>
          <w:rFonts w:ascii="Arial" w:hAnsi="Arial" w:cs="Arial"/>
          <w:sz w:val="22"/>
          <w:szCs w:val="22"/>
        </w:rPr>
      </w:r>
    </w:p>
    <w:p w14:paraId="1E342E99" w14:textId="77777777" w:rsidR="0079409B" w:rsidRPr="00A076CC" w:rsidRDefault="0079409B" w:rsidP="0079409B">
      <w:pPr>
        <w:ind w:left="1985" w:hanging="1701"/>
        <w:jc w:val="both"/>
        <w:rPr>
          <w:rFonts w:ascii="Arial" w:hAnsi="Arial" w:cs="Arial"/>
          <w:sz w:val="22"/>
          <w:szCs w:val="22"/>
        </w:rPr>
      </w:pPr>
    </w:p>
    <w:p w14:paraId="52EC5602" w14:textId="77777777" w:rsidR="00E320F9" w:rsidRPr="00A076CC" w:rsidRDefault="00E320F9" w:rsidP="00B20789">
      <w:pPr>
        <w:jc w:val="both"/>
        <w:rPr>
          <w:rFonts w:ascii="Arial" w:hAnsi="Arial" w:cs="Arial"/>
          <w:sz w:val="22"/>
          <w:szCs w:val="22"/>
        </w:rPr>
      </w:pPr>
    </w:p>
    <w:p w14:paraId="4FAC6DEE" w14:textId="0C444395" w:rsidR="00E320F9" w:rsidRPr="00A076CC" w:rsidRDefault="00661A11" w:rsidP="00B20789">
      <w:pPr>
        <w:tabs>
          <w:tab w:val="left" w:pos="8273"/>
        </w:tabs>
        <w:ind w:right="49"/>
        <w:jc w:val="both"/>
        <w:rPr>
          <w:rFonts w:ascii="Arial" w:eastAsia="Arial Unicode MS" w:hAnsi="Arial" w:cs="Arial"/>
          <w:sz w:val="22"/>
          <w:szCs w:val="22"/>
          <w:lang w:val="es-CO" w:eastAsia="en-US"/>
        </w:rPr>
      </w:pPr>
      <w:r w:rsidRPr="00A076CC">
        <w:rPr>
          <w:rFonts w:ascii="Arial" w:eastAsia="Arial Unicode MS" w:hAnsi="Arial" w:cs="Arial"/>
          <w:b/>
          <w:bCs/>
          <w:sz w:val="22"/>
          <w:szCs w:val="22"/>
          <w:lang w:val="es-CO" w:eastAsia="en-US"/>
        </w:rPr>
        <w:t xml:space="preserve">[REPRESENTANTE_LEGAL]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AB29B1" w:rsidRPr="00A076CC">
        <w:rPr>
          <w:rFonts w:ascii="Arial" w:eastAsia="Arial Unicode MS" w:hAnsi="Arial" w:cs="Arial"/>
          <w:b/>
          <w:bCs/>
          <w:sz w:val="22"/>
          <w:szCs w:val="22"/>
          <w:lang w:val="es-CO" w:eastAsia="en-US"/>
        </w:rPr>
      </w:r>
      <w:r w:rsidRPr="00A076CC">
        <w:rPr>
          <w:rFonts w:ascii="Arial" w:eastAsia="Arial Unicode MS" w:hAnsi="Arial" w:cs="Arial"/>
          <w:b/>
          <w:bCs/>
          <w:sz w:val="22"/>
          <w:szCs w:val="22"/>
          <w:lang w:val="es-CO" w:eastAsia="en-US"/>
        </w:rPr>
      </w:r>
      <w:r w:rsidRPr="00A076CC">
        <w:rPr>
          <w:rFonts w:ascii="Arial" w:eastAsia="Arial Unicode MS" w:hAnsi="Arial" w:cs="Arial"/>
          <w:sz w:val="22"/>
          <w:szCs w:val="22"/>
          <w:lang w:val="es-CO" w:eastAsia="en-US"/>
        </w:rPr>
      </w:r>
      <w:r w:rsidR="00E320F9" w:rsidRPr="00A076CC">
        <w:rPr>
          <w:rFonts w:ascii="Arial" w:eastAsia="Arial Unicode MS" w:hAnsi="Arial" w:cs="Arial"/>
          <w:sz w:val="22"/>
          <w:szCs w:val="22"/>
          <w:lang w:val="es-CO" w:eastAsia="en-US"/>
        </w:rPr>
      </w:r>
      <w:r w:rsidR="00B12172" w:rsidRPr="00A076CC">
        <w:rPr>
          <w:rFonts w:ascii="Arial" w:eastAsia="Arial Unicode MS" w:hAnsi="Arial" w:cs="Arial"/>
          <w:sz w:val="22"/>
          <w:szCs w:val="22"/>
          <w:lang w:val="es-CO" w:eastAsia="en-US"/>
        </w:rPr>
      </w:r>
      <w:r w:rsidR="00AB29B1" w:rsidRPr="00A076CC">
        <w:rPr>
          <w:rFonts w:ascii="Arial" w:eastAsia="Arial Unicode MS" w:hAnsi="Arial" w:cs="Arial"/>
          <w:sz w:val="22"/>
          <w:szCs w:val="22"/>
          <w:lang w:val="es-CO" w:eastAsia="en-US"/>
        </w:rPr>
      </w:r>
      <w:r w:rsidR="00E320F9" w:rsidRPr="00A076CC">
        <w:rPr>
          <w:rFonts w:ascii="Arial" w:eastAsia="Arial Unicode MS" w:hAnsi="Arial" w:cs="Arial"/>
          <w:sz w:val="22"/>
          <w:szCs w:val="22"/>
          <w:lang w:val="es-CO" w:eastAsia="en-US"/>
        </w:rPr>
      </w:r>
      <w:r w:rsidR="001F5309" w:rsidRPr="00A076CC">
        <w:rPr>
          <w:rFonts w:ascii="Arial" w:hAnsi="Arial" w:cs="Arial"/>
          <w:b/>
          <w:bCs/>
          <w:sz w:val="22"/>
          <w:szCs w:val="22"/>
        </w:rPr>
      </w:r>
      <w:r w:rsidR="00E320F9" w:rsidRPr="00A076CC">
        <w:rPr>
          <w:rFonts w:ascii="Arial" w:hAnsi="Arial" w:cs="Arial"/>
          <w:b/>
          <w:bCs/>
          <w:sz w:val="22"/>
          <w:szCs w:val="22"/>
        </w:rPr>
      </w:r>
      <w:r w:rsidR="00BF0C61" w:rsidRPr="00A076CC">
        <w:rPr>
          <w:rFonts w:ascii="Arial" w:hAnsi="Arial" w:cs="Arial"/>
          <w:b/>
          <w:bCs/>
          <w:sz w:val="22"/>
          <w:szCs w:val="22"/>
        </w:rPr>
      </w:r>
      <w:r w:rsidR="00E320F9" w:rsidRPr="00A076CC">
        <w:rPr>
          <w:rFonts w:ascii="Arial" w:eastAsia="Arial Unicode MS" w:hAnsi="Arial" w:cs="Arial"/>
          <w:b/>
          <w:bCs/>
          <w:sz w:val="22"/>
          <w:szCs w:val="22"/>
          <w:lang w:val="es-CO" w:eastAsia="en-US"/>
        </w:rPr>
      </w:r>
      <w:r w:rsidR="00E320F9" w:rsidRPr="00A076CC">
        <w:rPr>
          <w:rFonts w:ascii="Arial" w:eastAsia="Arial Unicode MS" w:hAnsi="Arial" w:cs="Arial"/>
          <w:bCs/>
          <w:sz w:val="22"/>
          <w:szCs w:val="22"/>
          <w:lang w:val="es-CO" w:eastAsia="en-US"/>
        </w:rPr>
      </w:r>
      <w:r w:rsidR="00E320F9" w:rsidRPr="00A076CC">
        <w:rPr>
          <w:rFonts w:ascii="Arial" w:eastAsia="Arial Unicode MS" w:hAnsi="Arial" w:cs="Arial"/>
          <w:b/>
          <w:bCs/>
          <w:sz w:val="22"/>
          <w:szCs w:val="22"/>
          <w:lang w:val="es-CO" w:eastAsia="en-US"/>
        </w:rPr>
      </w:r>
      <w:r w:rsidR="00E320F9" w:rsidRPr="00A076CC">
        <w:rPr>
          <w:rFonts w:ascii="Arial" w:eastAsia="Arial Unicode MS" w:hAnsi="Arial" w:cs="Arial"/>
          <w:sz w:val="22"/>
          <w:szCs w:val="22"/>
          <w:lang w:val="es-CO" w:eastAsia="en-US"/>
        </w:rPr>
      </w:r>
      <w:r w:rsidR="008511A6" w:rsidRPr="00A076CC">
        <w:rPr>
          <w:rFonts w:ascii="Arial" w:eastAsia="Arial Unicode MS" w:hAnsi="Arial" w:cs="Arial"/>
          <w:b/>
          <w:sz w:val="22"/>
          <w:szCs w:val="22"/>
          <w:lang w:val="es-CO" w:eastAsia="en-US"/>
        </w:rPr>
      </w:r>
      <w:r w:rsidR="008511A6" w:rsidRPr="00A076CC">
        <w:rPr>
          <w:rFonts w:ascii="Arial" w:eastAsia="Arial Unicode MS" w:hAnsi="Arial" w:cs="Arial"/>
          <w:sz w:val="22"/>
          <w:szCs w:val="22"/>
          <w:lang w:val="es-CO" w:eastAsia="en-US"/>
        </w:rPr>
      </w:r>
      <w:r w:rsidR="00E320F9" w:rsidRPr="00A076CC">
        <w:rPr>
          <w:rFonts w:ascii="Arial" w:eastAsia="Arial Unicode MS" w:hAnsi="Arial" w:cs="Arial"/>
          <w:sz w:val="22"/>
          <w:szCs w:val="22"/>
          <w:lang w:val="es-CO" w:eastAsia="en-US"/>
        </w:rPr>
      </w:r>
    </w:p>
    <w:p w14:paraId="2502302F" w14:textId="77777777" w:rsidR="00E46D70" w:rsidRPr="00A076CC" w:rsidRDefault="00E46D70" w:rsidP="00B20789">
      <w:pPr>
        <w:tabs>
          <w:tab w:val="left" w:pos="8273"/>
        </w:tabs>
        <w:ind w:right="49"/>
        <w:jc w:val="both"/>
        <w:rPr>
          <w:rFonts w:ascii="Arial" w:eastAsia="Arial Unicode MS" w:hAnsi="Arial" w:cs="Arial"/>
          <w:sz w:val="22"/>
          <w:szCs w:val="22"/>
          <w:lang w:val="es-CO" w:eastAsia="en-US"/>
        </w:rPr>
      </w:pPr>
    </w:p>
    <w:p w14:paraId="0864F0A9" w14:textId="77777777" w:rsidR="00AB29B1" w:rsidRPr="00A076CC" w:rsidRDefault="00AB29B1" w:rsidP="00B20789">
      <w:pPr>
        <w:tabs>
          <w:tab w:val="left" w:pos="8273"/>
        </w:tabs>
        <w:ind w:right="49"/>
        <w:jc w:val="both"/>
        <w:rPr>
          <w:rFonts w:ascii="Arial" w:eastAsia="Arial Unicode MS" w:hAnsi="Arial" w:cs="Arial"/>
          <w:sz w:val="22"/>
          <w:szCs w:val="22"/>
          <w:lang w:val="es-CO" w:eastAsia="en-US"/>
        </w:rPr>
      </w:pPr>
    </w:p>
    <w:p w14:paraId="0CE0805A" w14:textId="77777777" w:rsidR="00AB29B1" w:rsidRPr="00A076CC" w:rsidRDefault="00AB29B1" w:rsidP="00AB29B1">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1BA8B5B8" w14:textId="77777777" w:rsidR="00AB29B1" w:rsidRPr="00A076CC" w:rsidRDefault="00AB29B1" w:rsidP="00AB29B1">
      <w:pPr>
        <w:jc w:val="both"/>
        <w:rPr>
          <w:rFonts w:ascii="Arial" w:hAnsi="Arial" w:cs="Arial"/>
          <w:sz w:val="22"/>
          <w:szCs w:val="22"/>
        </w:rPr>
      </w:pPr>
    </w:p>
    <w:p w14:paraId="32501016" w14:textId="3F988A0F" w:rsidR="00AB29B1" w:rsidRPr="00A076CC" w:rsidRDefault="00AB29B1" w:rsidP="00AB29B1">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4789CF3F" w14:textId="77777777" w:rsidR="00AB29B1" w:rsidRPr="00A076CC" w:rsidRDefault="00AB29B1" w:rsidP="00B20789">
      <w:pPr>
        <w:tabs>
          <w:tab w:val="left" w:pos="8273"/>
        </w:tabs>
        <w:ind w:right="49"/>
        <w:jc w:val="both"/>
        <w:rPr>
          <w:rFonts w:ascii="Arial" w:eastAsia="Arial Unicode MS" w:hAnsi="Arial" w:cs="Arial"/>
          <w:sz w:val="22"/>
          <w:szCs w:val="22"/>
          <w:lang w:val="es-CO" w:eastAsia="en-US"/>
        </w:rPr>
      </w:pPr>
    </w:p>
    <w:p w14:paraId="5FFF440E" w14:textId="77777777" w:rsidR="00E320F9" w:rsidRPr="00A076CC" w:rsidRDefault="00E320F9" w:rsidP="00B20789">
      <w:pPr>
        <w:tabs>
          <w:tab w:val="left" w:pos="8273"/>
        </w:tabs>
        <w:ind w:right="49"/>
        <w:jc w:val="both"/>
        <w:rPr>
          <w:rFonts w:ascii="Arial" w:eastAsia="Arial Unicode MS" w:hAnsi="Arial" w:cs="Arial"/>
          <w:sz w:val="22"/>
          <w:szCs w:val="22"/>
          <w:lang w:val="es-CO" w:eastAsia="en-US"/>
        </w:rPr>
      </w:pPr>
    </w:p>
    <w:p w14:paraId="37B1E934" w14:textId="77777777" w:rsidR="008511A6" w:rsidRPr="00A076CC" w:rsidRDefault="00E320F9" w:rsidP="00CA5BFA">
      <w:pPr>
        <w:jc w:val="center"/>
        <w:rPr>
          <w:rFonts w:ascii="Arial" w:hAnsi="Arial" w:cs="Arial"/>
          <w:b/>
          <w:bCs/>
          <w:sz w:val="22"/>
          <w:szCs w:val="22"/>
        </w:rPr>
      </w:pPr>
      <w:r w:rsidRPr="00A076CC">
        <w:rPr>
          <w:rFonts w:ascii="Arial" w:hAnsi="Arial" w:cs="Arial"/>
          <w:b/>
          <w:bCs/>
          <w:sz w:val="22"/>
          <w:szCs w:val="22"/>
        </w:rPr>
        <w:t>A LOS HECHOS</w:t>
      </w:r>
    </w:p>
    <w:p w14:paraId="3F4C368C" w14:textId="77777777" w:rsidR="00832EA0" w:rsidRPr="00A076CC" w:rsidRDefault="00832EA0" w:rsidP="00B20789">
      <w:pPr>
        <w:pStyle w:val="Textoindependiente"/>
        <w:jc w:val="both"/>
        <w:rPr>
          <w:rFonts w:cs="Arial"/>
          <w:b/>
          <w:sz w:val="22"/>
          <w:szCs w:val="22"/>
        </w:rPr>
      </w:pPr>
    </w:p>
    <w:p w14:paraId="3B9BECCF" w14:textId="6F72AFA2" w:rsidR="00AB29B1" w:rsidRPr="00A076CC" w:rsidRDefault="00AB29B1" w:rsidP="00AB29B1">
      <w:pPr>
        <w:pStyle w:val="Textoindependiente"/>
        <w:jc w:val="both"/>
        <w:rPr>
          <w:rFonts w:cs="Arial"/>
          <w:sz w:val="22"/>
          <w:szCs w:val="22"/>
        </w:rPr>
      </w:pPr>
      <w:r w:rsidRPr="00A076CC">
        <w:rPr>
          <w:rFonts w:cs="Arial"/>
          <w:sz w:val="22"/>
          <w:szCs w:val="22"/>
        </w:rPr>
        <w:t xml:space="preserve">La accionante [ACCIONANTE], identificada con [TIPO_DOCUMENTO] número 1192466362, se encuentra afiliada al Plan de Beneficios de Salud (PBS) de EPS SURA.</w:t>
      </w:r>
      <w:r w:rsidRPr="00A076CC">
        <w:rPr>
          <w:rFonts w:eastAsia="Arial Unicode MS" w:cs="Arial"/>
          <w:sz w:val="22"/>
          <w:szCs w:val="22"/>
        </w:rPr>
      </w:r>
      <w:r w:rsidRPr="00A076CC">
        <w:rPr>
          <w:rFonts w:cs="Arial"/>
          <w:sz w:val="22"/>
          <w:szCs w:val="22"/>
        </w:rPr>
      </w:r>
      <w:r w:rsidRPr="00A076CC">
        <w:rPr>
          <w:rFonts w:eastAsia="Arial Unicode MS" w:cs="Arial"/>
          <w:sz w:val="22"/>
          <w:szCs w:val="22"/>
        </w:rPr>
      </w:r>
      <w:r w:rsidRPr="00A076CC">
        <w:rPr>
          <w:rFonts w:cs="Arial"/>
          <w:sz w:val="22"/>
          <w:szCs w:val="22"/>
        </w:rPr>
      </w:r>
    </w:p>
    <w:p w14:paraId="67D88F92" w14:textId="77777777" w:rsidR="00AB29B1" w:rsidRPr="00A076CC" w:rsidRDefault="00AB29B1" w:rsidP="00AB29B1">
      <w:pPr>
        <w:pStyle w:val="Textoindependiente"/>
        <w:jc w:val="both"/>
        <w:rPr>
          <w:rFonts w:cs="Arial"/>
          <w:sz w:val="22"/>
          <w:szCs w:val="22"/>
        </w:rPr>
      </w:pPr>
    </w:p>
    <w:p w14:paraId="7A08D417" w14:textId="77777777" w:rsidR="00AB29B1" w:rsidRPr="00A076CC" w:rsidRDefault="00AB29B1" w:rsidP="00AB29B1">
      <w:pPr>
        <w:pStyle w:val="Textoindependiente"/>
        <w:jc w:val="both"/>
        <w:rPr>
          <w:rFonts w:cs="Arial"/>
          <w:sz w:val="22"/>
          <w:szCs w:val="22"/>
        </w:rPr>
      </w:pPr>
      <w:r w:rsidRPr="00A076CC">
        <w:rPr>
          <w:rFonts w:cs="Arial"/>
          <w:sz w:val="22"/>
          <w:szCs w:val="22"/>
        </w:rPr>
        <w:t xml:space="preserve">Solicita la parte accionante al Honorable Despacho a través de acción constitucional lo siguiente: </w:t>
      </w:r>
    </w:p>
    <w:p w14:paraId="4003C5CD" w14:textId="77777777" w:rsidR="00FF667B" w:rsidRPr="00A076CC" w:rsidRDefault="00FF667B" w:rsidP="00AB29B1">
      <w:pPr>
        <w:pStyle w:val="Textoindependiente"/>
        <w:jc w:val="both"/>
        <w:rPr>
          <w:rFonts w:cs="Arial"/>
          <w:sz w:val="22"/>
          <w:szCs w:val="22"/>
          <w:highlight w:val="yellow"/>
        </w:rPr>
      </w:pPr>
    </w:p>
    <w:p w14:paraId="6BC80F61" w14:textId="02AC8685" w:rsidR="00CA5BFA" w:rsidRPr="00A076CC" w:rsidRDefault="00AB29B1" w:rsidP="00AB29B1">
      <w:pPr>
        <w:pStyle w:val="Textoindependiente"/>
        <w:jc w:val="center"/>
        <w:rPr>
          <w:rFonts w:cs="Arial"/>
          <w:sz w:val="22"/>
          <w:szCs w:val="22"/>
          <w:highlight w:val="yellow"/>
        </w:rPr>
      </w:pPr>
      <w:r w:rsidRPr="00A076CC">
        <w:rPr>
          <w:rFonts w:cs="Arial"/>
          <w:noProof/>
          <w:sz w:val="22"/>
          <w:szCs w:val="22"/>
        </w:rPr>
        <w:lastRenderedPageBreak/>
        <w:drawing>
          <wp:inline distT="0" distB="0" distL="0" distR="0" wp14:anchorId="2FB14155" wp14:editId="210C54A5">
            <wp:extent cx="4257675" cy="2543175"/>
            <wp:effectExtent l="19050" t="19050" r="28575" b="28575"/>
            <wp:docPr id="390121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21561" name=""/>
                    <pic:cNvPicPr/>
                  </pic:nvPicPr>
                  <pic:blipFill>
                    <a:blip r:embed="rId11"/>
                    <a:stretch>
                      <a:fillRect/>
                    </a:stretch>
                  </pic:blipFill>
                  <pic:spPr>
                    <a:xfrm>
                      <a:off x="0" y="0"/>
                      <a:ext cx="4257675" cy="2543175"/>
                    </a:xfrm>
                    <a:prstGeom prst="rect">
                      <a:avLst/>
                    </a:prstGeom>
                    <a:ln w="12700">
                      <a:solidFill>
                        <a:schemeClr val="tx1"/>
                      </a:solidFill>
                    </a:ln>
                  </pic:spPr>
                </pic:pic>
              </a:graphicData>
            </a:graphic>
          </wp:inline>
        </w:drawing>
      </w:r>
    </w:p>
    <w:p w14:paraId="7502E822" w14:textId="77777777" w:rsidR="00CA5BFA" w:rsidRPr="00A076CC" w:rsidRDefault="00CA5BFA" w:rsidP="00B20789">
      <w:pPr>
        <w:pStyle w:val="Textoindependiente"/>
        <w:jc w:val="both"/>
        <w:rPr>
          <w:rFonts w:cs="Arial"/>
          <w:sz w:val="22"/>
          <w:szCs w:val="22"/>
          <w:highlight w:val="yellow"/>
        </w:rPr>
      </w:pPr>
    </w:p>
    <w:p w14:paraId="15EA3300" w14:textId="0097D937" w:rsidR="00AB29B1" w:rsidRPr="00A076CC" w:rsidRDefault="00AB29B1" w:rsidP="00AB29B1">
      <w:pPr>
        <w:pStyle w:val="Textoindependiente"/>
        <w:jc w:val="both"/>
        <w:rPr>
          <w:rFonts w:cs="Arial"/>
          <w:sz w:val="22"/>
          <w:szCs w:val="22"/>
        </w:rPr>
      </w:pPr>
      <w:r w:rsidRPr="00A076CC">
        <w:rPr>
          <w:rFonts w:cs="Arial"/>
          <w:sz w:val="22"/>
          <w:szCs w:val="22"/>
        </w:rPr>
        <w:t xml:space="preserve">Se precisa que, frente a las pretensiones de [TECNOLOGIA_SOLICITADA], son exclusiones del PBS y según la Resolución 2366 del 2023, no se financian con cargo a la UPC. </w:t>
      </w:r>
      <w:r w:rsidRPr="00A076CC">
        <w:rPr>
          <w:rFonts w:cs="Arial"/>
          <w:b/>
          <w:bCs/>
          <w:sz w:val="22"/>
          <w:szCs w:val="22"/>
          <w:u w:val="single"/>
        </w:rPr>
      </w:r>
      <w:r w:rsidRPr="00A076CC">
        <w:rPr>
          <w:rFonts w:cs="Arial"/>
          <w:sz w:val="22"/>
          <w:szCs w:val="22"/>
        </w:rPr>
      </w:r>
      <w:r w:rsidRPr="00A076CC">
        <w:rPr>
          <w:rFonts w:cs="Arial"/>
          <w:b/>
          <w:bCs/>
          <w:sz w:val="22"/>
          <w:szCs w:val="22"/>
          <w:u w:val="single"/>
        </w:rPr>
      </w:r>
      <w:r w:rsidRPr="00A076CC">
        <w:rPr>
          <w:rFonts w:cs="Arial"/>
          <w:sz w:val="22"/>
          <w:szCs w:val="22"/>
        </w:rPr>
      </w:r>
    </w:p>
    <w:p w14:paraId="54B335FB" w14:textId="77777777" w:rsidR="00AB29B1" w:rsidRPr="00A076CC" w:rsidRDefault="00AB29B1" w:rsidP="00AB29B1">
      <w:pPr>
        <w:pStyle w:val="Textoindependiente"/>
        <w:jc w:val="both"/>
        <w:rPr>
          <w:rFonts w:cs="Arial"/>
          <w:sz w:val="22"/>
          <w:szCs w:val="22"/>
        </w:rPr>
      </w:pPr>
    </w:p>
    <w:p w14:paraId="7A2AB3C0" w14:textId="77777777" w:rsidR="00AB29B1" w:rsidRPr="00A076CC" w:rsidRDefault="00AB29B1" w:rsidP="00AB29B1">
      <w:pPr>
        <w:pStyle w:val="Textoindependiente"/>
        <w:jc w:val="both"/>
        <w:rPr>
          <w:rFonts w:cs="Arial"/>
          <w:i/>
          <w:iCs/>
          <w:sz w:val="22"/>
          <w:szCs w:val="22"/>
        </w:rPr>
      </w:pPr>
      <w:r w:rsidRPr="00A076CC">
        <w:rPr>
          <w:rFonts w:cs="Arial"/>
          <w:sz w:val="22"/>
          <w:szCs w:val="22"/>
        </w:rPr>
        <w:t xml:space="preserve"> “</w:t>
      </w:r>
      <w:r w:rsidRPr="00A076CC">
        <w:rPr>
          <w:rFonts w:cs="Arial"/>
          <w:i/>
          <w:iCs/>
          <w:sz w:val="22"/>
          <w:szCs w:val="22"/>
        </w:rPr>
        <w:t>ARTICULO 56. AYUDAS TECNICAS. Los servicios y tecnologías de salud financiados con recursos de la UPC incluyen las siguientes ayudas técnicas:</w:t>
      </w:r>
    </w:p>
    <w:p w14:paraId="533EB739" w14:textId="77777777" w:rsidR="00AB29B1" w:rsidRPr="00A076CC" w:rsidRDefault="00AB29B1" w:rsidP="00AB29B1">
      <w:pPr>
        <w:pStyle w:val="Textoindependiente"/>
        <w:numPr>
          <w:ilvl w:val="0"/>
          <w:numId w:val="8"/>
        </w:numPr>
        <w:jc w:val="both"/>
        <w:rPr>
          <w:rFonts w:cs="Arial"/>
          <w:i/>
          <w:iCs/>
          <w:sz w:val="22"/>
          <w:szCs w:val="22"/>
        </w:rPr>
      </w:pPr>
      <w:r w:rsidRPr="00A076CC">
        <w:rPr>
          <w:rFonts w:cs="Arial"/>
          <w:i/>
          <w:iCs/>
          <w:sz w:val="22"/>
          <w:szCs w:val="22"/>
        </w:rPr>
        <w:t>Prótesis ortopédicas internas (endoprótesis ortopédicas), quirúrgicos, financiados con recursos de la UPC.</w:t>
      </w:r>
    </w:p>
    <w:p w14:paraId="2807E3E5" w14:textId="77777777" w:rsidR="00AB29B1" w:rsidRPr="00A076CC" w:rsidRDefault="00AB29B1" w:rsidP="00AB29B1">
      <w:pPr>
        <w:pStyle w:val="Textoindependiente"/>
        <w:numPr>
          <w:ilvl w:val="0"/>
          <w:numId w:val="8"/>
        </w:numPr>
        <w:jc w:val="both"/>
        <w:rPr>
          <w:rFonts w:cs="Arial"/>
          <w:i/>
          <w:iCs/>
          <w:sz w:val="22"/>
          <w:szCs w:val="22"/>
        </w:rPr>
      </w:pPr>
      <w:r w:rsidRPr="00A076CC">
        <w:rPr>
          <w:rFonts w:cs="Arial"/>
          <w:i/>
          <w:iCs/>
          <w:sz w:val="22"/>
          <w:szCs w:val="22"/>
        </w:rPr>
        <w:t>Prótesis ortopédicas externas (</w:t>
      </w:r>
      <w:proofErr w:type="spellStart"/>
      <w:r w:rsidRPr="00A076CC">
        <w:rPr>
          <w:rFonts w:cs="Arial"/>
          <w:i/>
          <w:iCs/>
          <w:sz w:val="22"/>
          <w:szCs w:val="22"/>
        </w:rPr>
        <w:t>exoprótesis</w:t>
      </w:r>
      <w:proofErr w:type="spellEnd"/>
      <w:r w:rsidRPr="00A076CC">
        <w:rPr>
          <w:rFonts w:cs="Arial"/>
          <w:i/>
          <w:iCs/>
          <w:sz w:val="22"/>
          <w:szCs w:val="22"/>
        </w:rPr>
        <w:t>), para miembros inferiores y superiores, incluyendo su adaptación, así como el recambio por razones de desgaste normal, crecimiento o modificaciones morfológicas del paciente, cuando así lo determine el profesional tratante.</w:t>
      </w:r>
    </w:p>
    <w:p w14:paraId="51BE8808" w14:textId="77777777" w:rsidR="00AB29B1" w:rsidRPr="00A076CC" w:rsidRDefault="00AB29B1" w:rsidP="00AB29B1">
      <w:pPr>
        <w:pStyle w:val="Textoindependiente"/>
        <w:numPr>
          <w:ilvl w:val="0"/>
          <w:numId w:val="8"/>
        </w:numPr>
        <w:jc w:val="both"/>
        <w:rPr>
          <w:rFonts w:cs="Arial"/>
          <w:i/>
          <w:iCs/>
          <w:sz w:val="22"/>
          <w:szCs w:val="22"/>
        </w:rPr>
      </w:pPr>
      <w:r w:rsidRPr="00A076CC">
        <w:rPr>
          <w:rFonts w:cs="Arial"/>
          <w:i/>
          <w:iCs/>
          <w:sz w:val="22"/>
          <w:szCs w:val="22"/>
        </w:rPr>
        <w:t xml:space="preserve">Prótesis de otros tipos (válvulas, lentes intraoculares, audífonos, entre otros), para los procedimientos financiados con recursos de la UPC. </w:t>
      </w:r>
    </w:p>
    <w:p w14:paraId="15756B75" w14:textId="77777777" w:rsidR="00AB29B1" w:rsidRPr="00A076CC" w:rsidRDefault="00AB29B1" w:rsidP="00AB29B1">
      <w:pPr>
        <w:pStyle w:val="Textoindependiente"/>
        <w:numPr>
          <w:ilvl w:val="0"/>
          <w:numId w:val="8"/>
        </w:numPr>
        <w:jc w:val="both"/>
        <w:rPr>
          <w:rFonts w:cs="Arial"/>
          <w:i/>
          <w:iCs/>
          <w:sz w:val="22"/>
          <w:szCs w:val="22"/>
        </w:rPr>
      </w:pPr>
      <w:r w:rsidRPr="00A076CC">
        <w:rPr>
          <w:rFonts w:cs="Arial"/>
          <w:i/>
          <w:iCs/>
          <w:sz w:val="22"/>
          <w:szCs w:val="22"/>
        </w:rPr>
        <w:t>Órtesis ortopédicas (incluye corsés que no tengan finalidad estética).</w:t>
      </w:r>
    </w:p>
    <w:p w14:paraId="54A82518" w14:textId="77777777" w:rsidR="00AB29B1" w:rsidRPr="00A076CC" w:rsidRDefault="00AB29B1" w:rsidP="00AB29B1">
      <w:pPr>
        <w:pStyle w:val="Textoindependiente"/>
        <w:jc w:val="both"/>
        <w:rPr>
          <w:rFonts w:cs="Arial"/>
          <w:i/>
          <w:iCs/>
          <w:sz w:val="22"/>
          <w:szCs w:val="22"/>
        </w:rPr>
      </w:pPr>
    </w:p>
    <w:p w14:paraId="51A3EF65" w14:textId="77777777" w:rsidR="00AB29B1" w:rsidRPr="00A076CC" w:rsidRDefault="00AB29B1" w:rsidP="00AB29B1">
      <w:pPr>
        <w:pStyle w:val="Textoindependiente"/>
        <w:jc w:val="both"/>
        <w:rPr>
          <w:rFonts w:cs="Arial"/>
          <w:i/>
          <w:iCs/>
          <w:sz w:val="22"/>
          <w:szCs w:val="22"/>
        </w:rPr>
      </w:pPr>
      <w:r w:rsidRPr="00A076CC">
        <w:rPr>
          <w:rFonts w:cs="Arial"/>
          <w:i/>
          <w:iCs/>
          <w:sz w:val="22"/>
          <w:szCs w:val="22"/>
        </w:rPr>
        <w:t>Parágrafo 1. Están financiados con recursos de la UPC las siguientes estructuras de soporte para caminar: muletas, caminadores y bastones, las cuales se darán en calidad de préstamo, en los casos en que aplique (incluye entrenamiento de uso), con compromiso de devolverlos en buen estado, salvo el deterioro normal. En caso contrario, deberán restituirse en dinero a su valor comercial.</w:t>
      </w:r>
    </w:p>
    <w:p w14:paraId="1923E231" w14:textId="77777777" w:rsidR="00AB29B1" w:rsidRPr="00A076CC" w:rsidRDefault="00AB29B1" w:rsidP="00AB29B1">
      <w:pPr>
        <w:pStyle w:val="Textoindependiente"/>
        <w:jc w:val="both"/>
        <w:rPr>
          <w:rFonts w:cs="Arial"/>
          <w:i/>
          <w:iCs/>
          <w:sz w:val="22"/>
          <w:szCs w:val="22"/>
        </w:rPr>
      </w:pPr>
    </w:p>
    <w:p w14:paraId="10A925E1" w14:textId="77777777" w:rsidR="00AB29B1" w:rsidRPr="00A076CC" w:rsidRDefault="00AB29B1" w:rsidP="00AB29B1">
      <w:pPr>
        <w:pStyle w:val="Textoindependiente"/>
        <w:jc w:val="both"/>
        <w:rPr>
          <w:rFonts w:cs="Arial"/>
          <w:sz w:val="22"/>
          <w:szCs w:val="22"/>
        </w:rPr>
      </w:pPr>
      <w:r w:rsidRPr="00A076CC">
        <w:rPr>
          <w:rFonts w:cs="Arial"/>
          <w:b/>
          <w:bCs/>
          <w:i/>
          <w:iCs/>
          <w:sz w:val="22"/>
          <w:szCs w:val="22"/>
        </w:rPr>
        <w:t>Parágrafo 2. No se financian con cargo a la UPC sillas de ruedas, plantillas y zapatos ortopédicos</w:t>
      </w:r>
      <w:r w:rsidRPr="00A076CC">
        <w:rPr>
          <w:rFonts w:cs="Arial"/>
          <w:b/>
          <w:bCs/>
          <w:sz w:val="22"/>
          <w:szCs w:val="22"/>
        </w:rPr>
        <w:t>.</w:t>
      </w:r>
      <w:r w:rsidRPr="00A076CC">
        <w:rPr>
          <w:rFonts w:cs="Arial"/>
          <w:sz w:val="22"/>
          <w:szCs w:val="22"/>
        </w:rPr>
        <w:t>” (Negrilla fuera de texto)</w:t>
      </w:r>
    </w:p>
    <w:p w14:paraId="441EE56E" w14:textId="77777777" w:rsidR="00AB29B1" w:rsidRPr="00A076CC" w:rsidRDefault="00AB29B1" w:rsidP="00AB29B1">
      <w:pPr>
        <w:pStyle w:val="Textoindependiente"/>
        <w:jc w:val="both"/>
        <w:rPr>
          <w:rFonts w:cs="Arial"/>
          <w:sz w:val="22"/>
          <w:szCs w:val="22"/>
        </w:rPr>
      </w:pPr>
    </w:p>
    <w:p w14:paraId="70548BBE" w14:textId="77777777" w:rsidR="00AB29B1" w:rsidRPr="00A076CC" w:rsidRDefault="00AB29B1" w:rsidP="00AB29B1">
      <w:pPr>
        <w:pStyle w:val="Textoindependiente"/>
        <w:jc w:val="both"/>
        <w:rPr>
          <w:rFonts w:cs="Arial"/>
          <w:sz w:val="22"/>
          <w:szCs w:val="22"/>
        </w:rPr>
      </w:pPr>
      <w:r w:rsidRPr="00A076CC">
        <w:rPr>
          <w:rFonts w:cs="Arial"/>
          <w:sz w:val="22"/>
          <w:szCs w:val="22"/>
        </w:rPr>
        <w:t>A</w:t>
      </w:r>
      <w:r w:rsidRPr="00A076CC">
        <w:rPr>
          <w:rFonts w:eastAsia="Arial" w:cs="Arial"/>
          <w:color w:val="000000" w:themeColor="text1"/>
          <w:sz w:val="22"/>
          <w:szCs w:val="22"/>
        </w:rPr>
        <w:t xml:space="preserve">dicionalmente, es importante tener presente que este tipo de Insumos al momento de ser entregados por un fallo de tutela, demoran más de 48 horas para ser efectiva su entrega, por lo que debemos ser muy claros y dejar constancia de que esta silla de ruedas es sobre medidas. Es decir, no es una silla genérica que el prestador pueda entregarla en 48 horas días. Las sillas sobre medidas cuentan con un proceso de cotización, toma de medidas, fabricación e importación de materiales o piezas necesarias y finalmente entrega verificando que las medidas efectivamente se adapten a la fisionomía del usuario.  Por lo anterior, todo esto en condiciones normales la entrega de la </w:t>
      </w:r>
      <w:r w:rsidRPr="00A076CC">
        <w:rPr>
          <w:rFonts w:eastAsia="Arial" w:cs="Arial"/>
          <w:b/>
          <w:bCs/>
          <w:color w:val="000000" w:themeColor="text1"/>
          <w:sz w:val="22"/>
          <w:szCs w:val="22"/>
          <w:u w:val="single"/>
        </w:rPr>
        <w:t>SILLA DE RUEDAS</w:t>
      </w:r>
      <w:r w:rsidRPr="00A076CC">
        <w:rPr>
          <w:rFonts w:eastAsia="Arial" w:cs="Arial"/>
          <w:color w:val="000000" w:themeColor="text1"/>
          <w:sz w:val="22"/>
          <w:szCs w:val="22"/>
        </w:rPr>
        <w:t>:</w:t>
      </w:r>
    </w:p>
    <w:p w14:paraId="7681EF9B"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b/>
          <w:bCs/>
          <w:color w:val="000000" w:themeColor="text1"/>
          <w:sz w:val="22"/>
          <w:szCs w:val="22"/>
          <w:u w:val="single"/>
          <w:lang w:val="es-CO"/>
        </w:rPr>
        <w:lastRenderedPageBreak/>
        <w:t>TIENE UN PLAZO ESTIMADO DE 60 A 90 DÍAS HÁBILES DEPENDIENDO DEL PRESTADOR, AL SER UN INSUMO QUE POR SUS CARACTERÍSTICAS ESPECIALES EN MATERIALES Y ESPECIFICACIONES TÉCNICAS DEBE SER IMPORTADA DESDE ALEMANIA.</w:t>
      </w:r>
    </w:p>
    <w:p w14:paraId="71D2099D"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Por cuanto, en Colombia no se cuentan con prestadores que fabriquen este tipo de insumos.</w:t>
      </w:r>
    </w:p>
    <w:p w14:paraId="21C7B310"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El término de 60 a 90 días que requieren los prestadores que materializan este proceso comprende la cotización, toma de medidas, fabricación, importación de materiales o piezas necesarias, ensamble y entrega efectiva al usuario en un Staff de verificación del insumo en lo que respecta a las medidas, pues estas, se deben adaptar a la fisionomía del usuario, por lo tanto, este es el término que forzosamente debe ser concedido al prestador para garantizar la entrega de una silla de ruedas sobre medidas.</w:t>
      </w:r>
    </w:p>
    <w:p w14:paraId="052D3D5D"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Cabe resaltar que el termino para el proceso de elaboración de las sillas de ruedas sobre medidas, no son potestativos de EPS SURA, y tampoco son propios única y exclusivamente del prestador con el cual se inició el precitado proceso. Al contrario, estos tiempos para la materialización de esa prestación, es una situación transversal con los prestadores que tenemos a nivel nacional, concretamente para las sillas de ruedas sobre medidas.</w:t>
      </w:r>
    </w:p>
    <w:p w14:paraId="3397D661"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Como EPS dependemos forzosamente de los tiempos de entrega o materialización de las IPS, comprendiendo que como se establece en la Ley 100 de 1993 y demás normas concordantes, </w:t>
      </w:r>
      <w:r w:rsidRPr="00A076CC">
        <w:rPr>
          <w:rFonts w:ascii="Arial" w:eastAsia="Arial" w:hAnsi="Arial" w:cs="Arial"/>
          <w:b/>
          <w:bCs/>
          <w:color w:val="000000" w:themeColor="text1"/>
          <w:sz w:val="22"/>
          <w:szCs w:val="22"/>
          <w:lang w:val="es-CO"/>
        </w:rPr>
        <w:t>es a través de las IPS</w:t>
      </w:r>
      <w:r w:rsidRPr="00A076CC">
        <w:rPr>
          <w:rFonts w:ascii="Arial" w:eastAsia="Arial" w:hAnsi="Arial" w:cs="Arial"/>
          <w:color w:val="000000" w:themeColor="text1"/>
          <w:sz w:val="22"/>
          <w:szCs w:val="22"/>
          <w:lang w:val="es-CO"/>
        </w:rPr>
        <w:t xml:space="preserve"> que las EPS garantizan las </w:t>
      </w:r>
      <w:r w:rsidRPr="00A076CC">
        <w:rPr>
          <w:rFonts w:ascii="Arial" w:eastAsia="Arial" w:hAnsi="Arial" w:cs="Arial"/>
          <w:b/>
          <w:bCs/>
          <w:color w:val="000000" w:themeColor="text1"/>
          <w:sz w:val="22"/>
          <w:szCs w:val="22"/>
          <w:lang w:val="es-CO"/>
        </w:rPr>
        <w:t>prestaciones asistenciales</w:t>
      </w:r>
      <w:r w:rsidRPr="00A076CC">
        <w:rPr>
          <w:rFonts w:ascii="Arial" w:eastAsia="Arial" w:hAnsi="Arial" w:cs="Arial"/>
          <w:color w:val="000000" w:themeColor="text1"/>
          <w:sz w:val="22"/>
          <w:szCs w:val="22"/>
          <w:lang w:val="es-CO"/>
        </w:rPr>
        <w:t xml:space="preserve"> que en su salud requieran los usuarios. En ese orden de ideas, </w:t>
      </w:r>
      <w:r w:rsidRPr="00A076CC">
        <w:rPr>
          <w:rFonts w:ascii="Arial" w:eastAsia="Arial" w:hAnsi="Arial" w:cs="Arial"/>
          <w:b/>
          <w:bCs/>
          <w:color w:val="000000" w:themeColor="text1"/>
          <w:sz w:val="22"/>
          <w:szCs w:val="22"/>
          <w:lang w:val="es-CO"/>
        </w:rPr>
        <w:t>se deja constancia de que, ante una eventual sentencia desfavorable</w:t>
      </w:r>
      <w:r w:rsidRPr="00A076CC">
        <w:rPr>
          <w:rFonts w:ascii="Arial" w:eastAsia="Arial" w:hAnsi="Arial" w:cs="Arial"/>
          <w:color w:val="000000" w:themeColor="text1"/>
          <w:sz w:val="22"/>
          <w:szCs w:val="22"/>
          <w:lang w:val="es-CO"/>
        </w:rPr>
        <w:t xml:space="preserve"> para los intereses de la EPS</w:t>
      </w:r>
      <w:r w:rsidRPr="00A076CC">
        <w:rPr>
          <w:rFonts w:ascii="Arial" w:eastAsia="Arial" w:hAnsi="Arial" w:cs="Arial"/>
          <w:b/>
          <w:bCs/>
          <w:color w:val="000000" w:themeColor="text1"/>
          <w:sz w:val="22"/>
          <w:szCs w:val="22"/>
          <w:lang w:val="es-CO"/>
        </w:rPr>
        <w:t xml:space="preserve">, </w:t>
      </w:r>
      <w:r w:rsidRPr="00A076CC">
        <w:rPr>
          <w:rFonts w:ascii="Arial" w:eastAsia="Arial" w:hAnsi="Arial" w:cs="Arial"/>
          <w:b/>
          <w:bCs/>
          <w:color w:val="000000" w:themeColor="text1"/>
          <w:sz w:val="22"/>
          <w:szCs w:val="22"/>
          <w:u w:val="single"/>
          <w:lang w:val="es-CO"/>
        </w:rPr>
        <w:t>si se dispone del término de 48 horas para materializar la orden</w:t>
      </w:r>
      <w:r w:rsidRPr="00A076CC">
        <w:rPr>
          <w:rFonts w:ascii="Arial" w:eastAsia="Arial" w:hAnsi="Arial" w:cs="Arial"/>
          <w:color w:val="000000" w:themeColor="text1"/>
          <w:sz w:val="22"/>
          <w:szCs w:val="22"/>
          <w:u w:val="single"/>
          <w:lang w:val="es-CO"/>
        </w:rPr>
        <w:t xml:space="preserve">, desde ya </w:t>
      </w:r>
      <w:r w:rsidRPr="00A076CC">
        <w:rPr>
          <w:rFonts w:ascii="Arial" w:eastAsia="Arial" w:hAnsi="Arial" w:cs="Arial"/>
          <w:b/>
          <w:bCs/>
          <w:color w:val="000000" w:themeColor="text1"/>
          <w:sz w:val="22"/>
          <w:szCs w:val="22"/>
          <w:u w:val="single"/>
          <w:lang w:val="es-CO"/>
        </w:rPr>
        <w:t>se deja constancia de que no va a estar dentro de las posibilidades de esta EPS cumplir con esa orden</w:t>
      </w:r>
      <w:r w:rsidRPr="00A076CC">
        <w:rPr>
          <w:rFonts w:ascii="Arial" w:eastAsia="Arial" w:hAnsi="Arial" w:cs="Arial"/>
          <w:color w:val="000000" w:themeColor="text1"/>
          <w:sz w:val="22"/>
          <w:szCs w:val="22"/>
          <w:lang w:val="es-CO"/>
        </w:rPr>
        <w:t xml:space="preserve"> en ese término. Respetuosamente se deja esta constancia, porque ha sido también criterio de la Corte Constitucional que </w:t>
      </w:r>
      <w:r w:rsidRPr="00A076CC">
        <w:rPr>
          <w:rFonts w:ascii="Arial" w:eastAsia="Arial" w:hAnsi="Arial" w:cs="Arial"/>
          <w:b/>
          <w:bCs/>
          <w:color w:val="000000" w:themeColor="text1"/>
          <w:sz w:val="22"/>
          <w:szCs w:val="22"/>
          <w:lang w:val="es-CO"/>
        </w:rPr>
        <w:t>nadie esté obligado a lo imposible</w:t>
      </w:r>
      <w:r w:rsidRPr="00A076CC">
        <w:rPr>
          <w:rFonts w:ascii="Arial" w:eastAsia="Arial" w:hAnsi="Arial" w:cs="Arial"/>
          <w:color w:val="000000" w:themeColor="text1"/>
          <w:sz w:val="22"/>
          <w:szCs w:val="22"/>
          <w:lang w:val="es-CO"/>
        </w:rPr>
        <w:t xml:space="preserve">, y por eso, de entrada, se pone presente que, en ese caso, nos sería imposible materializar la orden en 48 horas. Requeriríamos ante una eventual orden de esa índole del tiempo que nos expresan las IPS es necesario para llevar a cabo todo el proceso para garantizar la silla de ruedas sobre medidas, esto es de </w:t>
      </w:r>
      <w:r w:rsidRPr="00A076CC">
        <w:rPr>
          <w:rFonts w:ascii="Arial" w:eastAsia="Arial" w:hAnsi="Arial" w:cs="Arial"/>
          <w:b/>
          <w:bCs/>
          <w:color w:val="000000" w:themeColor="text1"/>
          <w:sz w:val="22"/>
          <w:szCs w:val="22"/>
          <w:u w:val="single"/>
          <w:lang w:val="es-CO"/>
        </w:rPr>
        <w:t>60 a 90 días hábiles</w:t>
      </w:r>
      <w:r w:rsidRPr="00A076CC">
        <w:rPr>
          <w:rFonts w:ascii="Arial" w:eastAsia="Arial" w:hAnsi="Arial" w:cs="Arial"/>
          <w:b/>
          <w:bCs/>
          <w:color w:val="000000" w:themeColor="text1"/>
          <w:sz w:val="22"/>
          <w:szCs w:val="22"/>
          <w:lang w:val="es-CO"/>
        </w:rPr>
        <w:t>.</w:t>
      </w:r>
    </w:p>
    <w:p w14:paraId="6308068D"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Por lo tanto, se pone de presente la jurisprudencia constitucional a favor del concepto de </w:t>
      </w:r>
      <w:r w:rsidRPr="00A076CC">
        <w:rPr>
          <w:rFonts w:ascii="Arial" w:eastAsia="Arial" w:hAnsi="Arial" w:cs="Arial"/>
          <w:b/>
          <w:bCs/>
          <w:color w:val="000000" w:themeColor="text1"/>
          <w:sz w:val="22"/>
          <w:szCs w:val="22"/>
          <w:lang w:val="es-CO"/>
        </w:rPr>
        <w:t>NADIE ESTA OBLIGADO A LO IMPOSIBLE</w:t>
      </w:r>
      <w:r w:rsidRPr="00A076CC">
        <w:rPr>
          <w:rFonts w:ascii="Arial" w:eastAsia="Arial" w:hAnsi="Arial" w:cs="Arial"/>
          <w:color w:val="000000" w:themeColor="text1"/>
          <w:sz w:val="22"/>
          <w:szCs w:val="22"/>
          <w:lang w:val="es-CO"/>
        </w:rPr>
        <w:t xml:space="preserve">, por lo cual se expresa que EPS SURA no le es posible suministrar el insumo de silla de ruedas a medida en un tiempo menor a 60 días. </w:t>
      </w:r>
    </w:p>
    <w:p w14:paraId="45F03BB8"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b/>
          <w:bCs/>
          <w:color w:val="000000" w:themeColor="text1"/>
          <w:sz w:val="22"/>
          <w:szCs w:val="22"/>
          <w:lang w:val="es-CO"/>
        </w:rPr>
        <w:t>Corte Constitucional, T-554/2009, Auto 203/16- Trámite cumplimiento de la sentencia, M.P. LUIS ERNESTO VARGAS SILVA:</w:t>
      </w:r>
    </w:p>
    <w:p w14:paraId="2C2FDC49" w14:textId="77777777" w:rsidR="00AB29B1" w:rsidRPr="00A076CC" w:rsidRDefault="00AB29B1" w:rsidP="00AB29B1">
      <w:pPr>
        <w:spacing w:before="240" w:after="240"/>
        <w:ind w:left="709"/>
        <w:jc w:val="both"/>
        <w:rPr>
          <w:rFonts w:ascii="Arial" w:eastAsia="Arial" w:hAnsi="Arial" w:cs="Arial"/>
          <w:color w:val="000000" w:themeColor="text1"/>
          <w:sz w:val="22"/>
          <w:szCs w:val="22"/>
          <w:lang w:val="es-CO"/>
        </w:rPr>
      </w:pPr>
      <w:r w:rsidRPr="00A076CC">
        <w:rPr>
          <w:rFonts w:ascii="Arial" w:eastAsia="Arial" w:hAnsi="Arial" w:cs="Arial"/>
          <w:b/>
          <w:bCs/>
          <w:i/>
          <w:iCs/>
          <w:color w:val="000000" w:themeColor="text1"/>
          <w:sz w:val="22"/>
          <w:szCs w:val="22"/>
          <w:u w:val="single"/>
          <w:lang w:val="es-CO"/>
        </w:rPr>
        <w:t>“NADIE ESTA OBLIGADO A LO IMPOSIBLE EN TRAMITE DE CUMPLIMIENTO FALLO DE TUTELA E INCIDENTE DE DESACATO- “</w:t>
      </w:r>
      <w:r w:rsidRPr="00A076CC">
        <w:rPr>
          <w:rFonts w:ascii="Arial" w:eastAsia="Arial" w:hAnsi="Arial" w:cs="Arial"/>
          <w:i/>
          <w:iCs/>
          <w:color w:val="000000" w:themeColor="text1"/>
          <w:sz w:val="22"/>
          <w:szCs w:val="22"/>
          <w:lang w:val="es-CO"/>
        </w:rPr>
        <w:t xml:space="preserve">(…) Dentro del trámite de cumplimiento o del incidente de desacato el juez constitucional deberá adelantar las actuaciones necesarias que le permitan constatar la observancia de las órdenes proferidas en el respectivo fallo de tutela y adoptar las medidas pertinentes para eliminar las causas de la amenaza o la vulneración de los derechos fundamentales del afectado. </w:t>
      </w:r>
      <w:r w:rsidRPr="00A076CC">
        <w:rPr>
          <w:rFonts w:ascii="Arial" w:eastAsia="Arial" w:hAnsi="Arial" w:cs="Arial"/>
          <w:b/>
          <w:bCs/>
          <w:i/>
          <w:iCs/>
          <w:color w:val="000000" w:themeColor="text1"/>
          <w:sz w:val="22"/>
          <w:szCs w:val="22"/>
          <w:u w:val="single"/>
          <w:lang w:val="es-CO"/>
        </w:rPr>
        <w:t>Durante su actuación, el juez deberá garantizar el debido</w:t>
      </w:r>
      <w:r w:rsidRPr="00A076CC">
        <w:rPr>
          <w:rFonts w:ascii="Arial" w:eastAsia="Arial" w:hAnsi="Arial" w:cs="Arial"/>
          <w:i/>
          <w:iCs/>
          <w:color w:val="000000" w:themeColor="text1"/>
          <w:sz w:val="22"/>
          <w:szCs w:val="22"/>
          <w:lang w:val="es-CO"/>
        </w:rPr>
        <w:t xml:space="preserve"> proceso a la parte presuntamente incumplida permitiéndole manifestar las circunstancias que </w:t>
      </w:r>
      <w:r w:rsidRPr="00A076CC">
        <w:rPr>
          <w:rFonts w:ascii="Arial" w:eastAsia="Arial" w:hAnsi="Arial" w:cs="Arial"/>
          <w:i/>
          <w:iCs/>
          <w:color w:val="000000" w:themeColor="text1"/>
          <w:sz w:val="22"/>
          <w:szCs w:val="22"/>
          <w:lang w:val="es-CO"/>
        </w:rPr>
        <w:lastRenderedPageBreak/>
        <w:t>han rodeado el acatamiento del respectivo fallo. No obstante</w:t>
      </w:r>
      <w:r w:rsidRPr="00A076CC">
        <w:rPr>
          <w:rFonts w:ascii="Arial" w:eastAsia="Arial" w:hAnsi="Arial" w:cs="Arial"/>
          <w:b/>
          <w:bCs/>
          <w:i/>
          <w:iCs/>
          <w:color w:val="000000" w:themeColor="text1"/>
          <w:sz w:val="22"/>
          <w:szCs w:val="22"/>
          <w:u w:val="single"/>
          <w:lang w:val="es-CO"/>
        </w:rPr>
        <w:t xml:space="preserve">, puede ocurrir que el incumplimiento obedezca a situaciones que hacen que la orden impartida sea materialmente imposible de acatar. Frente a estas circunstancias, la Corte Constitucional se ha abstenido de proferir órdenes dirigidas a garantizar el cumplimiento de la sentencia de tutela, bajo el argumento de que no se puede obligar a una persona natural o jurídica, a lo imposible </w:t>
      </w:r>
      <w:r w:rsidRPr="00A076CC">
        <w:rPr>
          <w:rFonts w:ascii="Arial" w:eastAsia="Arial" w:hAnsi="Arial" w:cs="Arial"/>
          <w:i/>
          <w:iCs/>
          <w:color w:val="000000" w:themeColor="text1"/>
          <w:sz w:val="22"/>
          <w:szCs w:val="22"/>
          <w:lang w:val="es-CO"/>
        </w:rPr>
        <w:t>(…)”. Subrayado propio</w:t>
      </w:r>
    </w:p>
    <w:p w14:paraId="43229936"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Por otro lado solicitamos la vinculación al presente proceso de tutela al </w:t>
      </w:r>
      <w:r w:rsidRPr="00A076CC">
        <w:rPr>
          <w:rFonts w:ascii="Arial" w:eastAsia="Arial" w:hAnsi="Arial" w:cs="Arial"/>
          <w:b/>
          <w:bCs/>
          <w:color w:val="000000" w:themeColor="text1"/>
          <w:sz w:val="22"/>
          <w:szCs w:val="22"/>
          <w:u w:val="single"/>
          <w:lang w:val="es-CO"/>
        </w:rPr>
        <w:t xml:space="preserve">MINISTERIO DE SALUD </w:t>
      </w:r>
      <w:r w:rsidRPr="00A076CC">
        <w:rPr>
          <w:rFonts w:ascii="Arial" w:eastAsia="Arial" w:hAnsi="Arial" w:cs="Arial"/>
          <w:color w:val="000000" w:themeColor="text1"/>
          <w:sz w:val="22"/>
          <w:szCs w:val="22"/>
          <w:u w:val="single"/>
          <w:lang w:val="es-CO"/>
        </w:rPr>
        <w:t xml:space="preserve">y </w:t>
      </w:r>
      <w:r w:rsidRPr="00A076CC">
        <w:rPr>
          <w:rFonts w:ascii="Arial" w:eastAsia="Arial" w:hAnsi="Arial" w:cs="Arial"/>
          <w:b/>
          <w:bCs/>
          <w:color w:val="000000" w:themeColor="text1"/>
          <w:sz w:val="22"/>
          <w:szCs w:val="22"/>
          <w:u w:val="single"/>
          <w:lang w:val="es-CO"/>
        </w:rPr>
        <w:t>LA ADRES</w:t>
      </w:r>
      <w:r w:rsidRPr="00A076CC">
        <w:rPr>
          <w:rFonts w:ascii="Arial" w:eastAsia="Arial" w:hAnsi="Arial" w:cs="Arial"/>
          <w:color w:val="000000" w:themeColor="text1"/>
          <w:sz w:val="22"/>
          <w:szCs w:val="22"/>
          <w:lang w:val="es-CO"/>
        </w:rPr>
        <w:t xml:space="preserve">, pues consideramos importante señalar que, de acuerdo con la Constitución colombiana en sus artículos 48 y 49 y la Ley 100 de 993 en sus artículos 4° y </w:t>
      </w:r>
      <w:r w:rsidRPr="00A076CC">
        <w:rPr>
          <w:rFonts w:ascii="Arial" w:eastAsia="Arial" w:hAnsi="Arial" w:cs="Arial"/>
          <w:b/>
          <w:bCs/>
          <w:color w:val="000000" w:themeColor="text1"/>
          <w:sz w:val="22"/>
          <w:szCs w:val="22"/>
          <w:lang w:val="es-CO"/>
        </w:rPr>
        <w:t xml:space="preserve">MINISTERIO DE SALUD </w:t>
      </w:r>
      <w:r w:rsidRPr="00A076CC">
        <w:rPr>
          <w:rFonts w:ascii="Arial" w:eastAsia="Arial" w:hAnsi="Arial" w:cs="Arial"/>
          <w:color w:val="000000" w:themeColor="text1"/>
          <w:sz w:val="22"/>
          <w:szCs w:val="22"/>
          <w:lang w:val="es-CO"/>
        </w:rPr>
        <w:t xml:space="preserve">y </w:t>
      </w:r>
      <w:r w:rsidRPr="00A076CC">
        <w:rPr>
          <w:rFonts w:ascii="Arial" w:eastAsia="Arial" w:hAnsi="Arial" w:cs="Arial"/>
          <w:b/>
          <w:bCs/>
          <w:color w:val="000000" w:themeColor="text1"/>
          <w:sz w:val="22"/>
          <w:szCs w:val="22"/>
          <w:lang w:val="es-CO"/>
        </w:rPr>
        <w:t>LA ADRES</w:t>
      </w:r>
      <w:r w:rsidRPr="00A076CC">
        <w:rPr>
          <w:rFonts w:ascii="Arial" w:eastAsia="Arial" w:hAnsi="Arial" w:cs="Arial"/>
          <w:color w:val="000000" w:themeColor="text1"/>
          <w:sz w:val="22"/>
          <w:szCs w:val="22"/>
          <w:lang w:val="es-CO"/>
        </w:rPr>
        <w:t xml:space="preserve">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A076CC">
        <w:rPr>
          <w:rFonts w:ascii="Arial" w:eastAsia="Arial" w:hAnsi="Arial" w:cs="Arial"/>
          <w:b/>
          <w:bCs/>
          <w:color w:val="000000" w:themeColor="text1"/>
          <w:sz w:val="22"/>
          <w:szCs w:val="22"/>
          <w:lang w:val="es-CO"/>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215C8B67"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Los valores asignados como presupuesto máximo para el cubrimiento de las necesidades y servicios no financiados con la UPC no han sido suficientes, así lo ha señalado EPS SURA en múltiples ocasiones, pues ha procurado exponer desde años atrás al Ministerio de Salud, la ADRES y la Supersalud los argumentos técnicos jurídicos que demuestran su responsabilidad respecto a la insuficiencia de los recursos que son destinados para el financiamiento del SGSSS.</w:t>
      </w:r>
    </w:p>
    <w:p w14:paraId="765CBFA3"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Aunado a lo anterior y teniendo en cuenta que, los presupuestos máximos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5F30CC85"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6E22F157" w14:textId="77777777" w:rsidR="00AB29B1" w:rsidRPr="00A076CC" w:rsidRDefault="00AB29B1" w:rsidP="00AB29B1">
      <w:pPr>
        <w:spacing w:before="240" w:after="240"/>
        <w:ind w:left="709"/>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 </w:t>
      </w:r>
      <w:r w:rsidRPr="00A076CC">
        <w:rPr>
          <w:rFonts w:ascii="Arial" w:eastAsia="Arial" w:hAnsi="Arial" w:cs="Arial"/>
          <w:i/>
          <w:iCs/>
          <w:color w:val="000000" w:themeColor="text1"/>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p>
    <w:p w14:paraId="4D918D71" w14:textId="77777777" w:rsidR="00AB29B1" w:rsidRPr="00A076CC" w:rsidRDefault="00AB29B1" w:rsidP="00AB29B1">
      <w:pPr>
        <w:spacing w:before="240" w:after="240"/>
        <w:ind w:left="709"/>
        <w:jc w:val="both"/>
        <w:rPr>
          <w:rFonts w:ascii="Arial" w:eastAsia="Arial" w:hAnsi="Arial" w:cs="Arial"/>
          <w:color w:val="000000" w:themeColor="text1"/>
          <w:sz w:val="22"/>
          <w:szCs w:val="22"/>
          <w:lang w:val="es-CO"/>
        </w:rPr>
      </w:pPr>
      <w:r w:rsidRPr="00A076CC">
        <w:rPr>
          <w:rFonts w:ascii="Arial" w:eastAsia="Arial" w:hAnsi="Arial" w:cs="Arial"/>
          <w:i/>
          <w:iCs/>
          <w:color w:val="000000" w:themeColor="text1"/>
          <w:sz w:val="22"/>
          <w:szCs w:val="22"/>
          <w:lang w:val="es-CO"/>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63EC052F"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lastRenderedPageBreak/>
        <w:t>En la misma sentencia, la Corte incluso resaltó el deber de Ministerio de Salud de reajustar los presupuestos máximos en caso de que fuera insuficientes para la financiación de los servicios NO PBS:</w:t>
      </w:r>
    </w:p>
    <w:p w14:paraId="708FD3CF" w14:textId="77777777" w:rsidR="00AB29B1" w:rsidRPr="00A076CC" w:rsidRDefault="00AB29B1" w:rsidP="00AB29B1">
      <w:pPr>
        <w:spacing w:before="240" w:after="240"/>
        <w:ind w:left="709"/>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 </w:t>
      </w:r>
      <w:r w:rsidRPr="00A076CC">
        <w:rPr>
          <w:rFonts w:ascii="Arial" w:eastAsia="Arial" w:hAnsi="Arial" w:cs="Arial"/>
          <w:i/>
          <w:iCs/>
          <w:color w:val="000000" w:themeColor="text1"/>
          <w:sz w:val="22"/>
          <w:szCs w:val="22"/>
          <w:lang w:val="es-CO"/>
        </w:rPr>
        <w:t>(…) en el marco del mecanismo de presupuestos máximos, corresponde al Ministerio de Salud y Protección Social calcular los techos presupuestales y reajustar su valor si son superados (…)</w:t>
      </w:r>
    </w:p>
    <w:p w14:paraId="58BD9014"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La misma providencia citando ACEMI precisa que, la siniestralidad no tiene porqué impactar a la EPS, porque Ministerio de Salud está obligado a realizar los respectivos ajustes</w:t>
      </w:r>
    </w:p>
    <w:p w14:paraId="7B4D2E0C" w14:textId="77777777" w:rsidR="00AB29B1" w:rsidRPr="00A076CC" w:rsidRDefault="00AB29B1" w:rsidP="00AB29B1">
      <w:pPr>
        <w:spacing w:before="240" w:after="240"/>
        <w:ind w:left="709"/>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 </w:t>
      </w:r>
      <w:r w:rsidRPr="00A076CC">
        <w:rPr>
          <w:rFonts w:ascii="Arial" w:eastAsia="Arial" w:hAnsi="Arial" w:cs="Arial"/>
          <w:i/>
          <w:iCs/>
          <w:color w:val="000000" w:themeColor="text1"/>
          <w:sz w:val="22"/>
          <w:szCs w:val="22"/>
          <w:lang w:val="es-CO"/>
        </w:rPr>
        <w:t>(…)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5AEC79F2"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75C222E" w14:textId="77777777" w:rsidR="00AD1C48" w:rsidRPr="00A076CC" w:rsidRDefault="00AD1C48" w:rsidP="00B20789">
      <w:pPr>
        <w:pStyle w:val="Textoindependiente"/>
        <w:jc w:val="both"/>
        <w:rPr>
          <w:rFonts w:cs="Arial"/>
          <w:sz w:val="22"/>
          <w:szCs w:val="22"/>
        </w:rPr>
      </w:pPr>
    </w:p>
    <w:p w14:paraId="7497ECCA" w14:textId="77777777" w:rsidR="00E320F9" w:rsidRPr="00A076CC" w:rsidRDefault="00E320F9" w:rsidP="00B20789">
      <w:pPr>
        <w:jc w:val="center"/>
        <w:rPr>
          <w:rFonts w:ascii="Arial" w:hAnsi="Arial" w:cs="Arial"/>
          <w:b/>
          <w:bCs/>
          <w:sz w:val="22"/>
          <w:szCs w:val="22"/>
        </w:rPr>
      </w:pPr>
      <w:r w:rsidRPr="00A076CC">
        <w:rPr>
          <w:rFonts w:ascii="Arial" w:hAnsi="Arial" w:cs="Arial"/>
          <w:b/>
          <w:bCs/>
          <w:sz w:val="22"/>
          <w:szCs w:val="22"/>
        </w:rPr>
        <w:t>FUNDAMENTO JURÍDICO Y JURISPRUDENCIAL</w:t>
      </w:r>
    </w:p>
    <w:p w14:paraId="0363F66D" w14:textId="77777777" w:rsidR="00FB4BBE" w:rsidRPr="00A076CC" w:rsidRDefault="00FB4BBE" w:rsidP="00B20789">
      <w:pPr>
        <w:jc w:val="center"/>
        <w:rPr>
          <w:rFonts w:ascii="Arial" w:hAnsi="Arial" w:cs="Arial"/>
          <w:b/>
          <w:bCs/>
          <w:sz w:val="22"/>
          <w:szCs w:val="22"/>
        </w:rPr>
      </w:pPr>
    </w:p>
    <w:p w14:paraId="7ED36D25" w14:textId="77777777" w:rsidR="00AB29B1" w:rsidRPr="00A076CC" w:rsidRDefault="00AB29B1" w:rsidP="00AB29B1">
      <w:pPr>
        <w:pStyle w:val="Prrafodelista"/>
        <w:numPr>
          <w:ilvl w:val="0"/>
          <w:numId w:val="9"/>
        </w:numPr>
        <w:jc w:val="both"/>
        <w:rPr>
          <w:rFonts w:ascii="Arial" w:hAnsi="Arial" w:cs="Arial"/>
          <w:b/>
          <w:bCs/>
          <w:sz w:val="22"/>
          <w:szCs w:val="22"/>
        </w:rPr>
      </w:pPr>
      <w:r w:rsidRPr="00A076CC">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100F30DC" w14:textId="77777777" w:rsidR="00AB29B1" w:rsidRPr="00A076CC" w:rsidRDefault="00AB29B1" w:rsidP="00AB29B1">
      <w:pPr>
        <w:pStyle w:val="Prrafodelista"/>
        <w:jc w:val="both"/>
        <w:rPr>
          <w:rFonts w:ascii="Arial" w:hAnsi="Arial" w:cs="Arial"/>
          <w:sz w:val="22"/>
          <w:szCs w:val="22"/>
        </w:rPr>
      </w:pPr>
    </w:p>
    <w:p w14:paraId="31D22AAF" w14:textId="1669EB60" w:rsidR="00AB29B1" w:rsidRPr="00A076CC" w:rsidRDefault="00A076CC" w:rsidP="00AB29B1">
      <w:pPr>
        <w:pStyle w:val="Prrafodelista"/>
        <w:jc w:val="both"/>
        <w:rPr>
          <w:rFonts w:ascii="Arial" w:hAnsi="Arial" w:cs="Arial"/>
          <w:sz w:val="22"/>
          <w:szCs w:val="22"/>
          <w:lang w:val="es-CO"/>
        </w:rPr>
      </w:pPr>
      <w:r w:rsidRPr="00A076CC">
        <w:rPr>
          <w:rFonts w:ascii="Arial" w:hAnsi="Arial" w:cs="Arial"/>
          <w:sz w:val="22"/>
          <w:szCs w:val="22"/>
        </w:rPr>
        <w:t xml:space="preserve">La </w:t>
      </w:r>
      <w:r w:rsidRPr="00A076CC">
        <w:rPr>
          <w:rFonts w:ascii="Arial" w:hAnsi="Arial" w:cs="Arial"/>
          <w:b/>
          <w:bCs/>
          <w:sz w:val="22"/>
          <w:szCs w:val="22"/>
          <w:u w:val="single"/>
        </w:rPr>
        <w:t>prestación de salud</w:t>
      </w:r>
      <w:r w:rsidRPr="00A076CC">
        <w:rPr>
          <w:rFonts w:ascii="Arial" w:hAnsi="Arial" w:cs="Arial"/>
          <w:sz w:val="22"/>
          <w:szCs w:val="22"/>
        </w:rPr>
        <w:t xml:space="preserve"> que se discute en la presente acción de tutela es </w:t>
      </w:r>
      <w:r w:rsidRPr="00A076CC">
        <w:rPr>
          <w:rFonts w:ascii="Arial" w:hAnsi="Arial" w:cs="Arial"/>
          <w:b/>
          <w:bCs/>
          <w:sz w:val="22"/>
          <w:szCs w:val="22"/>
          <w:u w:val="single"/>
        </w:rPr>
        <w:t>NO PBS</w:t>
      </w:r>
      <w:r w:rsidRPr="00A076CC">
        <w:rPr>
          <w:rFonts w:ascii="Arial" w:hAnsi="Arial" w:cs="Arial"/>
          <w:sz w:val="22"/>
          <w:szCs w:val="22"/>
        </w:rPr>
        <w:t>, esto significa que se trata de un servicio de salud no incluido dentro del Plan de Beneficios (PBS) y que su financiación no se hace con cargo a la unidad de pago por capitación (UPC</w:t>
      </w:r>
      <w:r w:rsidRPr="00A076CC">
        <w:rPr>
          <w:rStyle w:val="Refdenotaalpie"/>
          <w:rFonts w:ascii="Arial" w:hAnsi="Arial" w:cs="Arial"/>
          <w:sz w:val="22"/>
          <w:szCs w:val="22"/>
        </w:rPr>
        <w:footnoteReference w:id="1"/>
      </w:r>
      <w:r w:rsidRPr="00A076CC">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A076CC">
        <w:rPr>
          <w:rFonts w:ascii="Arial" w:hAnsi="Arial" w:cs="Arial"/>
          <w:b/>
          <w:bCs/>
          <w:sz w:val="22"/>
          <w:szCs w:val="22"/>
        </w:rPr>
        <w:t>no están incluidos en el PBS</w:t>
      </w:r>
      <w:r w:rsidRPr="00A076CC">
        <w:rPr>
          <w:rFonts w:ascii="Arial" w:hAnsi="Arial" w:cs="Arial"/>
          <w:sz w:val="22"/>
          <w:szCs w:val="22"/>
        </w:rPr>
        <w:t xml:space="preserve">, pero que son requeridos por los pacientes y ordenados por los médicos tratantes. </w:t>
      </w:r>
      <w:r w:rsidR="00AB29B1" w:rsidRPr="00A076CC">
        <w:rPr>
          <w:rFonts w:ascii="Arial" w:hAnsi="Arial" w:cs="Arial"/>
          <w:sz w:val="22"/>
          <w:szCs w:val="22"/>
          <w:lang w:val="es-CO"/>
        </w:rPr>
        <w:t xml:space="preserve"> </w:t>
      </w:r>
    </w:p>
    <w:p w14:paraId="66BC4F58" w14:textId="77777777" w:rsidR="00AB29B1" w:rsidRPr="00A076CC" w:rsidRDefault="00AB29B1" w:rsidP="00AB29B1">
      <w:pPr>
        <w:pStyle w:val="Prrafodelista"/>
        <w:jc w:val="both"/>
        <w:rPr>
          <w:rFonts w:ascii="Arial" w:hAnsi="Arial" w:cs="Arial"/>
          <w:sz w:val="22"/>
          <w:szCs w:val="22"/>
          <w:lang w:val="es-CO"/>
        </w:rPr>
      </w:pPr>
    </w:p>
    <w:p w14:paraId="613CBFA7"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w:t>
      </w:r>
      <w:r w:rsidRPr="00A076CC">
        <w:rPr>
          <w:rFonts w:ascii="Arial" w:hAnsi="Arial" w:cs="Arial"/>
          <w:sz w:val="22"/>
          <w:szCs w:val="22"/>
          <w:lang w:val="es-CO"/>
        </w:rPr>
        <w:lastRenderedPageBreak/>
        <w:t xml:space="preserve">a través del Ministerio de Salud y la Protección Social (MSPS) y la ADRES, y no de las EPS ni siquiera con su propio patrimonio. </w:t>
      </w:r>
    </w:p>
    <w:p w14:paraId="72915DF4" w14:textId="77777777" w:rsidR="00AB29B1" w:rsidRPr="00A076CC" w:rsidRDefault="00AB29B1" w:rsidP="00AB29B1">
      <w:pPr>
        <w:pStyle w:val="Prrafodelista"/>
        <w:jc w:val="both"/>
        <w:rPr>
          <w:rFonts w:ascii="Arial" w:hAnsi="Arial" w:cs="Arial"/>
          <w:sz w:val="22"/>
          <w:szCs w:val="22"/>
          <w:lang w:val="es-CO"/>
        </w:rPr>
      </w:pPr>
    </w:p>
    <w:p w14:paraId="4DCE563F"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Lo anterior, está soportado en la sentencia C-162 de 2022, que examinó la constitucionalidad del artículo 240 de la Ley 1955 de 2019 y dijo que “</w:t>
      </w:r>
      <w:r w:rsidRPr="00A076CC">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A076CC">
        <w:rPr>
          <w:rFonts w:ascii="Arial" w:hAnsi="Arial" w:cs="Arial"/>
          <w:sz w:val="22"/>
          <w:szCs w:val="22"/>
          <w:lang w:val="es-CO"/>
        </w:rPr>
        <w:t>” y a renglón seguido dispone que “</w:t>
      </w:r>
      <w:r w:rsidRPr="00A076CC">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A076CC">
        <w:rPr>
          <w:rFonts w:ascii="Arial" w:hAnsi="Arial" w:cs="Arial"/>
          <w:sz w:val="22"/>
          <w:szCs w:val="22"/>
          <w:lang w:val="es-CO"/>
        </w:rPr>
        <w:t>”.</w:t>
      </w:r>
    </w:p>
    <w:p w14:paraId="7FCF8B6B" w14:textId="77777777" w:rsidR="00AB29B1" w:rsidRPr="00A076CC" w:rsidRDefault="00AB29B1" w:rsidP="00AB29B1">
      <w:pPr>
        <w:pStyle w:val="Prrafodelista"/>
        <w:jc w:val="both"/>
        <w:rPr>
          <w:rFonts w:ascii="Arial" w:hAnsi="Arial" w:cs="Arial"/>
          <w:sz w:val="22"/>
          <w:szCs w:val="22"/>
          <w:lang w:val="es-CO"/>
        </w:rPr>
      </w:pPr>
    </w:p>
    <w:p w14:paraId="58249496"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0E651D21" w14:textId="77777777" w:rsidR="00AB29B1" w:rsidRPr="00A076CC" w:rsidRDefault="00AB29B1" w:rsidP="00AB29B1">
      <w:pPr>
        <w:pStyle w:val="Prrafodelista"/>
        <w:jc w:val="both"/>
        <w:rPr>
          <w:rFonts w:ascii="Arial" w:hAnsi="Arial" w:cs="Arial"/>
          <w:sz w:val="22"/>
          <w:szCs w:val="22"/>
          <w:lang w:val="es-CO"/>
        </w:rPr>
      </w:pPr>
    </w:p>
    <w:p w14:paraId="581B3E46"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 xml:space="preserve">Puntualmente, y en lo relativo al año 2024, desde </w:t>
      </w:r>
      <w:proofErr w:type="gramStart"/>
      <w:r w:rsidRPr="00A076CC">
        <w:rPr>
          <w:rFonts w:ascii="Arial" w:hAnsi="Arial" w:cs="Arial"/>
          <w:sz w:val="22"/>
          <w:szCs w:val="22"/>
          <w:lang w:val="es-CO"/>
        </w:rPr>
        <w:t>Junio</w:t>
      </w:r>
      <w:proofErr w:type="gramEnd"/>
      <w:r w:rsidRPr="00A076CC">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2" w:history="1">
        <w:r w:rsidRPr="00A076CC">
          <w:rPr>
            <w:rStyle w:val="Hipervnculo"/>
            <w:rFonts w:ascii="Arial" w:hAnsi="Arial" w:cs="Arial"/>
            <w:sz w:val="22"/>
            <w:szCs w:val="22"/>
            <w:lang w:val="es-CO"/>
          </w:rPr>
          <w:t>https://www.adres.gov.co/lupa-al-giro/presupuestos-maximos</w:t>
        </w:r>
      </w:hyperlink>
      <w:r w:rsidRPr="00A076CC">
        <w:rPr>
          <w:rFonts w:ascii="Arial" w:hAnsi="Arial" w:cs="Arial"/>
          <w:sz w:val="22"/>
          <w:szCs w:val="22"/>
          <w:vertAlign w:val="superscript"/>
          <w:lang w:val="es-CO"/>
        </w:rPr>
        <w:footnoteReference w:id="2"/>
      </w:r>
      <w:r w:rsidRPr="00A076CC">
        <w:rPr>
          <w:rFonts w:ascii="Arial" w:hAnsi="Arial" w:cs="Arial"/>
          <w:sz w:val="22"/>
          <w:szCs w:val="22"/>
          <w:lang w:val="es-CO"/>
        </w:rPr>
        <w:t xml:space="preserve">. </w:t>
      </w:r>
    </w:p>
    <w:p w14:paraId="2830E19E" w14:textId="77777777" w:rsidR="00AB29B1" w:rsidRPr="00A076CC" w:rsidRDefault="00AB29B1" w:rsidP="00AB29B1">
      <w:pPr>
        <w:pStyle w:val="Prrafodelista"/>
        <w:jc w:val="both"/>
        <w:rPr>
          <w:rFonts w:ascii="Arial" w:hAnsi="Arial" w:cs="Arial"/>
          <w:sz w:val="22"/>
          <w:szCs w:val="22"/>
          <w:lang w:val="es-CO"/>
        </w:rPr>
      </w:pPr>
    </w:p>
    <w:p w14:paraId="764C2A3C"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62FD36B5" w14:textId="77777777" w:rsidR="00AB29B1" w:rsidRPr="00A076CC" w:rsidRDefault="00AB29B1" w:rsidP="00AB29B1">
      <w:pPr>
        <w:pStyle w:val="Prrafodelista"/>
        <w:jc w:val="both"/>
        <w:rPr>
          <w:rFonts w:ascii="Arial" w:hAnsi="Arial" w:cs="Arial"/>
          <w:sz w:val="22"/>
          <w:szCs w:val="22"/>
          <w:lang w:val="es-CO"/>
        </w:rPr>
      </w:pPr>
    </w:p>
    <w:p w14:paraId="2728A1C9"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A076CC">
        <w:rPr>
          <w:rFonts w:ascii="Arial" w:hAnsi="Arial" w:cs="Arial"/>
          <w:b/>
          <w:bCs/>
          <w:sz w:val="22"/>
          <w:szCs w:val="22"/>
          <w:u w:val="single"/>
          <w:lang w:val="es-CO"/>
        </w:rPr>
        <w:t>vincule a la presente acción de tutela al Ministerio de Salud y Protección Social y la Administradora de los Recursos del Sistema General de Seguridad Social en Salud, ADRES para que en el presente caso respondan por el cubrimiento económico de la prestación NO PBS solicitada en el presente trámite</w:t>
      </w:r>
      <w:r w:rsidRPr="00A076CC">
        <w:rPr>
          <w:rFonts w:ascii="Arial" w:hAnsi="Arial" w:cs="Arial"/>
          <w:sz w:val="22"/>
          <w:szCs w:val="22"/>
          <w:lang w:val="es-CO"/>
        </w:rPr>
        <w:t>.</w:t>
      </w:r>
    </w:p>
    <w:p w14:paraId="5CD3624D" w14:textId="77777777" w:rsidR="00AB29B1" w:rsidRPr="00A076CC" w:rsidRDefault="00AB29B1" w:rsidP="00AB29B1">
      <w:pPr>
        <w:pStyle w:val="Prrafodelista"/>
        <w:jc w:val="both"/>
        <w:rPr>
          <w:rFonts w:ascii="Arial" w:hAnsi="Arial" w:cs="Arial"/>
          <w:sz w:val="22"/>
          <w:szCs w:val="22"/>
          <w:lang w:val="es-CO"/>
        </w:rPr>
      </w:pPr>
    </w:p>
    <w:p w14:paraId="346F0C59"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lastRenderedPageBreak/>
        <w:t>Además de los argumentos expuestos anteriormente, téngase en cuenta su señoría que la Corte Constitucional desde la sentencia SU-480 de 1997 reconoció el derecho que tienen las EPS “</w:t>
      </w:r>
      <w:r w:rsidRPr="00A076CC">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A076CC">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A076CC">
        <w:rPr>
          <w:rFonts w:ascii="Arial" w:hAnsi="Arial" w:cs="Arial"/>
          <w:sz w:val="22"/>
          <w:szCs w:val="22"/>
          <w:lang w:val="es-CO"/>
        </w:rPr>
        <w:t>que</w:t>
      </w:r>
      <w:proofErr w:type="gramEnd"/>
      <w:r w:rsidRPr="00A076CC">
        <w:rPr>
          <w:rFonts w:ascii="Arial" w:hAnsi="Arial" w:cs="Arial"/>
          <w:sz w:val="22"/>
          <w:szCs w:val="22"/>
          <w:lang w:val="es-CO"/>
        </w:rPr>
        <w:t xml:space="preserve"> en el presente caso, se le permita el recobro a dicha entidad por no sufragar los dineros correspondientes a las prestaciones NO PBS. </w:t>
      </w:r>
    </w:p>
    <w:p w14:paraId="23398D26" w14:textId="77777777" w:rsidR="00AB29B1" w:rsidRPr="00A076CC" w:rsidRDefault="00AB29B1" w:rsidP="00AB29B1">
      <w:pPr>
        <w:pStyle w:val="Prrafodelista"/>
        <w:jc w:val="both"/>
        <w:rPr>
          <w:rFonts w:ascii="Arial" w:hAnsi="Arial" w:cs="Arial"/>
          <w:sz w:val="22"/>
          <w:szCs w:val="22"/>
        </w:rPr>
      </w:pPr>
    </w:p>
    <w:p w14:paraId="71E8A3F9" w14:textId="77777777" w:rsidR="00AB29B1" w:rsidRPr="00A076CC" w:rsidRDefault="00AB29B1" w:rsidP="00AB29B1">
      <w:pPr>
        <w:pStyle w:val="Prrafodelista"/>
        <w:numPr>
          <w:ilvl w:val="0"/>
          <w:numId w:val="9"/>
        </w:numPr>
        <w:jc w:val="both"/>
        <w:rPr>
          <w:rFonts w:ascii="Arial" w:hAnsi="Arial" w:cs="Arial"/>
          <w:b/>
          <w:bCs/>
          <w:sz w:val="22"/>
          <w:szCs w:val="22"/>
        </w:rPr>
      </w:pPr>
      <w:r w:rsidRPr="00A076CC">
        <w:rPr>
          <w:rFonts w:ascii="Arial" w:hAnsi="Arial" w:cs="Arial"/>
          <w:b/>
          <w:bCs/>
          <w:sz w:val="22"/>
          <w:szCs w:val="22"/>
        </w:rPr>
        <w:t xml:space="preserve">El Estado es el garante de las condiciones financieras – VINCULACIÓN </w:t>
      </w:r>
    </w:p>
    <w:p w14:paraId="04E77801" w14:textId="77777777" w:rsidR="00AB29B1" w:rsidRPr="00A076CC" w:rsidRDefault="00AB29B1" w:rsidP="00AB29B1">
      <w:pPr>
        <w:pStyle w:val="Prrafodelista"/>
        <w:jc w:val="both"/>
        <w:rPr>
          <w:rFonts w:ascii="Arial" w:hAnsi="Arial" w:cs="Arial"/>
          <w:b/>
          <w:bCs/>
          <w:sz w:val="22"/>
          <w:szCs w:val="22"/>
        </w:rPr>
      </w:pPr>
    </w:p>
    <w:p w14:paraId="3EF36B3F" w14:textId="77777777" w:rsidR="00AB29B1" w:rsidRPr="00A076CC" w:rsidRDefault="00AB29B1" w:rsidP="00AB29B1">
      <w:pPr>
        <w:widowControl w:val="0"/>
        <w:autoSpaceDE w:val="0"/>
        <w:autoSpaceDN w:val="0"/>
        <w:ind w:left="709"/>
        <w:jc w:val="both"/>
        <w:rPr>
          <w:rFonts w:ascii="Arial" w:eastAsia="Times New Roman" w:hAnsi="Arial" w:cs="Arial"/>
          <w:b/>
          <w:bCs/>
          <w:sz w:val="22"/>
          <w:szCs w:val="22"/>
          <w:lang w:val="es-CO" w:eastAsia="en-US"/>
        </w:rPr>
      </w:pPr>
      <w:r w:rsidRPr="00A076C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A076C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1B662229"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p>
    <w:p w14:paraId="3839434E"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r w:rsidRPr="00A076C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07D7DAF6"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p>
    <w:p w14:paraId="7EF7B7C0"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r w:rsidRPr="00A076C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00513D49"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p>
    <w:p w14:paraId="47A8C8CD"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r w:rsidRPr="00A076C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312C2B8E" w14:textId="77777777" w:rsidR="00AB29B1" w:rsidRPr="00A076CC" w:rsidRDefault="00AB29B1" w:rsidP="00AB29B1">
      <w:pPr>
        <w:widowControl w:val="0"/>
        <w:autoSpaceDE w:val="0"/>
        <w:autoSpaceDN w:val="0"/>
        <w:ind w:left="1069"/>
        <w:jc w:val="both"/>
        <w:rPr>
          <w:rFonts w:ascii="Arial" w:eastAsia="Times New Roman" w:hAnsi="Arial" w:cs="Arial"/>
          <w:sz w:val="22"/>
          <w:szCs w:val="22"/>
          <w:lang w:val="es-CO" w:eastAsia="en-US"/>
        </w:rPr>
      </w:pPr>
    </w:p>
    <w:p w14:paraId="068FA89A" w14:textId="77777777" w:rsidR="00AB29B1" w:rsidRPr="00A076CC" w:rsidRDefault="00AB29B1" w:rsidP="00AB29B1">
      <w:pPr>
        <w:widowControl w:val="0"/>
        <w:autoSpaceDE w:val="0"/>
        <w:autoSpaceDN w:val="0"/>
        <w:ind w:left="1417"/>
        <w:jc w:val="both"/>
        <w:rPr>
          <w:rFonts w:ascii="Arial" w:eastAsia="Arial" w:hAnsi="Arial" w:cs="Arial"/>
          <w:i/>
          <w:iCs/>
          <w:sz w:val="22"/>
          <w:szCs w:val="22"/>
          <w:lang w:val="es-CO" w:eastAsia="es-ES" w:bidi="es-ES"/>
        </w:rPr>
      </w:pPr>
      <w:r w:rsidRPr="00A076CC">
        <w:rPr>
          <w:rFonts w:ascii="Arial" w:eastAsia="Arial" w:hAnsi="Arial" w:cs="Arial"/>
          <w:i/>
          <w:iCs/>
          <w:sz w:val="22"/>
          <w:szCs w:val="22"/>
          <w:lang w:val="es-CO" w:eastAsia="es-ES" w:bidi="es-ES"/>
        </w:rPr>
        <w:t>“…el artículo demandado no establece, ni siquiera implícitamente, que las EPS deban ser las responsables por la financiación de los servicios y tecnologías no cubiertos UPC cuando su prestación supere los techos presupuestales aludidos”.</w:t>
      </w:r>
    </w:p>
    <w:p w14:paraId="5043D065"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p>
    <w:p w14:paraId="549E9239" w14:textId="77777777" w:rsidR="00AB29B1" w:rsidRPr="00A076CC" w:rsidRDefault="00AB29B1" w:rsidP="00AB29B1">
      <w:pPr>
        <w:widowControl w:val="0"/>
        <w:autoSpaceDE w:val="0"/>
        <w:autoSpaceDN w:val="0"/>
        <w:ind w:left="1417"/>
        <w:jc w:val="both"/>
        <w:rPr>
          <w:rFonts w:ascii="Arial" w:eastAsia="Arial" w:hAnsi="Arial" w:cs="Arial"/>
          <w:i/>
          <w:iCs/>
          <w:sz w:val="22"/>
          <w:szCs w:val="22"/>
          <w:lang w:val="es-CO" w:eastAsia="es-ES" w:bidi="es-ES"/>
        </w:rPr>
      </w:pPr>
      <w:r w:rsidRPr="00A076C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625C853F" w14:textId="77777777" w:rsidR="00AB29B1" w:rsidRPr="00A076CC" w:rsidRDefault="00AB29B1" w:rsidP="00AB29B1">
      <w:pPr>
        <w:widowControl w:val="0"/>
        <w:autoSpaceDE w:val="0"/>
        <w:autoSpaceDN w:val="0"/>
        <w:ind w:left="709"/>
        <w:jc w:val="both"/>
        <w:rPr>
          <w:rFonts w:ascii="Arial" w:eastAsia="Arial" w:hAnsi="Arial" w:cs="Arial"/>
          <w:i/>
          <w:iCs/>
          <w:sz w:val="22"/>
          <w:szCs w:val="22"/>
          <w:lang w:val="es-CO" w:eastAsia="es-ES" w:bidi="es-ES"/>
        </w:rPr>
      </w:pPr>
    </w:p>
    <w:p w14:paraId="1270BB59"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r w:rsidRPr="00A076C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09D009AC"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p>
    <w:p w14:paraId="0D0FB1C7" w14:textId="77777777" w:rsidR="00AB29B1" w:rsidRPr="00A076CC" w:rsidRDefault="00AB29B1" w:rsidP="00AB29B1">
      <w:pPr>
        <w:widowControl w:val="0"/>
        <w:autoSpaceDE w:val="0"/>
        <w:autoSpaceDN w:val="0"/>
        <w:ind w:left="1417"/>
        <w:jc w:val="both"/>
        <w:rPr>
          <w:rFonts w:ascii="Arial" w:eastAsia="Arial" w:hAnsi="Arial" w:cs="Arial"/>
          <w:i/>
          <w:iCs/>
          <w:sz w:val="22"/>
          <w:szCs w:val="22"/>
          <w:lang w:val="es-CO" w:eastAsia="es-ES" w:bidi="es-ES"/>
        </w:rPr>
      </w:pPr>
      <w:r w:rsidRPr="00A076C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2E23CBCD"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p>
    <w:p w14:paraId="2E4E4D44"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r w:rsidRPr="00A076C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0CF702B9"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p>
    <w:p w14:paraId="7B301E96" w14:textId="77777777" w:rsidR="00AB29B1" w:rsidRPr="00A076CC" w:rsidRDefault="00AB29B1" w:rsidP="00AB29B1">
      <w:pPr>
        <w:widowControl w:val="0"/>
        <w:autoSpaceDE w:val="0"/>
        <w:autoSpaceDN w:val="0"/>
        <w:ind w:left="1417"/>
        <w:jc w:val="both"/>
        <w:rPr>
          <w:rFonts w:ascii="Arial" w:eastAsia="Arial" w:hAnsi="Arial" w:cs="Arial"/>
          <w:i/>
          <w:iCs/>
          <w:sz w:val="22"/>
          <w:szCs w:val="22"/>
          <w:lang w:val="es-CO" w:eastAsia="es-ES" w:bidi="es-ES"/>
        </w:rPr>
      </w:pPr>
      <w:r w:rsidRPr="00A076C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00126738" w14:textId="77777777" w:rsidR="00AB29B1" w:rsidRPr="00A076CC" w:rsidRDefault="00AB29B1" w:rsidP="00AB29B1">
      <w:pPr>
        <w:ind w:left="709"/>
        <w:rPr>
          <w:rFonts w:ascii="Arial" w:eastAsia="Calibri" w:hAnsi="Arial" w:cs="Arial"/>
          <w:kern w:val="2"/>
          <w:sz w:val="22"/>
          <w:szCs w:val="22"/>
          <w:lang w:val="es-CO" w:eastAsia="en-US"/>
          <w14:ligatures w14:val="standardContextual"/>
        </w:rPr>
      </w:pPr>
    </w:p>
    <w:p w14:paraId="5D0E733C" w14:textId="77777777" w:rsidR="00AB29B1" w:rsidRPr="00A076CC" w:rsidRDefault="00AB29B1" w:rsidP="00AB29B1">
      <w:pPr>
        <w:pStyle w:val="Prrafodelista"/>
        <w:ind w:left="1429"/>
        <w:jc w:val="both"/>
        <w:rPr>
          <w:rFonts w:ascii="Arial" w:hAnsi="Arial" w:cs="Arial"/>
          <w:b/>
          <w:bCs/>
          <w:sz w:val="22"/>
          <w:szCs w:val="22"/>
        </w:rPr>
      </w:pPr>
      <w:r w:rsidRPr="00A076CC">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E679EDE" w14:textId="77777777" w:rsidR="00AB29B1" w:rsidRPr="00A076CC" w:rsidRDefault="00AB29B1" w:rsidP="00AB29B1">
      <w:pPr>
        <w:pStyle w:val="Prrafodelista"/>
        <w:jc w:val="both"/>
        <w:rPr>
          <w:rFonts w:ascii="Arial" w:hAnsi="Arial" w:cs="Arial"/>
          <w:b/>
          <w:bCs/>
          <w:sz w:val="22"/>
          <w:szCs w:val="22"/>
        </w:rPr>
      </w:pPr>
    </w:p>
    <w:p w14:paraId="38465223" w14:textId="77777777" w:rsidR="00AB29B1" w:rsidRPr="00A076CC" w:rsidRDefault="00AB29B1" w:rsidP="00AB29B1">
      <w:pPr>
        <w:pStyle w:val="Prrafodelista"/>
        <w:numPr>
          <w:ilvl w:val="0"/>
          <w:numId w:val="9"/>
        </w:numPr>
        <w:jc w:val="both"/>
        <w:rPr>
          <w:rFonts w:ascii="Arial" w:hAnsi="Arial" w:cs="Arial"/>
          <w:b/>
          <w:bCs/>
          <w:sz w:val="22"/>
          <w:szCs w:val="22"/>
        </w:rPr>
      </w:pPr>
      <w:r w:rsidRPr="00A076CC">
        <w:rPr>
          <w:rFonts w:ascii="Arial" w:hAnsi="Arial" w:cs="Arial"/>
          <w:b/>
          <w:bCs/>
          <w:sz w:val="22"/>
          <w:szCs w:val="22"/>
        </w:rPr>
        <w:t>Recobro ante la ADRES:</w:t>
      </w:r>
    </w:p>
    <w:p w14:paraId="7CC9D7FC" w14:textId="77777777" w:rsidR="00AB29B1" w:rsidRPr="00A076CC" w:rsidRDefault="00AB29B1" w:rsidP="00AB29B1">
      <w:pPr>
        <w:pStyle w:val="Prrafodelista"/>
        <w:jc w:val="both"/>
        <w:rPr>
          <w:rFonts w:ascii="Arial" w:hAnsi="Arial" w:cs="Arial"/>
          <w:b/>
          <w:bCs/>
          <w:sz w:val="22"/>
          <w:szCs w:val="22"/>
        </w:rPr>
      </w:pPr>
    </w:p>
    <w:p w14:paraId="666FE57E" w14:textId="77777777" w:rsidR="00AB29B1" w:rsidRPr="00A076CC" w:rsidRDefault="00AB29B1" w:rsidP="00AB29B1">
      <w:pPr>
        <w:ind w:left="709"/>
        <w:jc w:val="both"/>
        <w:rPr>
          <w:rFonts w:ascii="Arial" w:eastAsia="Calibri" w:hAnsi="Arial" w:cs="Arial"/>
          <w:kern w:val="2"/>
          <w:sz w:val="22"/>
          <w:szCs w:val="22"/>
          <w:lang w:val="es-CO" w:eastAsia="en-US"/>
          <w14:ligatures w14:val="standardContextual"/>
        </w:rPr>
      </w:pPr>
      <w:r w:rsidRPr="00A076CC">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076CC">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076CC">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6DC3F1DB" w14:textId="77777777" w:rsidR="00AB29B1" w:rsidRPr="00A076CC" w:rsidRDefault="00AB29B1" w:rsidP="00AB29B1">
      <w:pPr>
        <w:ind w:left="709"/>
        <w:jc w:val="both"/>
        <w:rPr>
          <w:rFonts w:ascii="Arial" w:eastAsia="Calibri" w:hAnsi="Arial" w:cs="Arial"/>
          <w:kern w:val="2"/>
          <w:sz w:val="22"/>
          <w:szCs w:val="22"/>
          <w:lang w:val="es-CO" w:eastAsia="en-US"/>
          <w14:ligatures w14:val="standardContextual"/>
        </w:rPr>
      </w:pPr>
    </w:p>
    <w:p w14:paraId="11224BA8" w14:textId="77777777" w:rsidR="00AB29B1" w:rsidRPr="00A076CC" w:rsidRDefault="00AB29B1" w:rsidP="00AB29B1">
      <w:pPr>
        <w:ind w:left="709"/>
        <w:jc w:val="both"/>
        <w:rPr>
          <w:rFonts w:ascii="Arial" w:eastAsia="Calibri" w:hAnsi="Arial" w:cs="Arial"/>
          <w:kern w:val="2"/>
          <w:sz w:val="22"/>
          <w:szCs w:val="22"/>
          <w:lang w:val="es-CO" w:eastAsia="en-US"/>
          <w14:ligatures w14:val="standardContextual"/>
        </w:rPr>
      </w:pPr>
      <w:r w:rsidRPr="00A076CC">
        <w:rPr>
          <w:rFonts w:ascii="Arial" w:eastAsia="Calibri" w:hAnsi="Arial" w:cs="Arial"/>
          <w:kern w:val="2"/>
          <w:sz w:val="22"/>
          <w:szCs w:val="22"/>
          <w:lang w:val="es-CO" w:eastAsia="en-US"/>
          <w14:ligatures w14:val="standardContextual"/>
        </w:rPr>
        <w:t xml:space="preserve">En conclusión, el Estado tiene la obligación de garantizar el financiamiento oportuno de las tecnologías NO PBS, ya que la imposibilidad de las EPS para gestionar </w:t>
      </w:r>
      <w:r w:rsidRPr="00A076CC">
        <w:rPr>
          <w:rFonts w:ascii="Arial" w:eastAsia="Calibri" w:hAnsi="Arial" w:cs="Arial"/>
          <w:kern w:val="2"/>
          <w:sz w:val="22"/>
          <w:szCs w:val="22"/>
          <w:lang w:val="es-CO" w:eastAsia="en-US"/>
          <w14:ligatures w14:val="standardContextual"/>
        </w:rPr>
        <w:lastRenderedPageBreak/>
        <w:t>recursos que no han sido girados afecta la estabilidad del sistema y, lo más importante, el acceso efectivo de los usuarios a los servicios de salud.</w:t>
      </w:r>
    </w:p>
    <w:p w14:paraId="6BBD317D" w14:textId="77777777" w:rsidR="00AB29B1" w:rsidRPr="00A076CC" w:rsidRDefault="00AB29B1" w:rsidP="00AB29B1">
      <w:pPr>
        <w:ind w:left="709"/>
        <w:jc w:val="both"/>
        <w:rPr>
          <w:rFonts w:ascii="Arial" w:eastAsia="Calibri" w:hAnsi="Arial" w:cs="Arial"/>
          <w:kern w:val="2"/>
          <w:sz w:val="22"/>
          <w:szCs w:val="22"/>
          <w:lang w:val="es-CO" w:eastAsia="en-US"/>
          <w14:ligatures w14:val="standardContextual"/>
        </w:rPr>
      </w:pPr>
    </w:p>
    <w:p w14:paraId="542070DC" w14:textId="77777777" w:rsidR="00AB29B1" w:rsidRPr="00A076CC" w:rsidRDefault="00AB29B1" w:rsidP="00AB29B1">
      <w:pPr>
        <w:ind w:left="709"/>
        <w:jc w:val="both"/>
        <w:rPr>
          <w:rFonts w:ascii="Arial" w:eastAsia="Calibri" w:hAnsi="Arial" w:cs="Arial"/>
          <w:kern w:val="2"/>
          <w:sz w:val="22"/>
          <w:szCs w:val="22"/>
          <w:lang w:val="es-CO" w:eastAsia="en-US"/>
          <w14:ligatures w14:val="standardContextual"/>
        </w:rPr>
      </w:pPr>
      <w:r w:rsidRPr="00A076CC">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7B9689DA" w14:textId="77777777" w:rsidR="00AB29B1" w:rsidRPr="00A076CC" w:rsidRDefault="00AB29B1" w:rsidP="00AB29B1">
      <w:pPr>
        <w:pStyle w:val="Prrafodelista"/>
        <w:jc w:val="both"/>
        <w:rPr>
          <w:rFonts w:ascii="Arial" w:hAnsi="Arial" w:cs="Arial"/>
          <w:b/>
          <w:bCs/>
          <w:sz w:val="22"/>
          <w:szCs w:val="22"/>
        </w:rPr>
      </w:pPr>
    </w:p>
    <w:p w14:paraId="0546D29C" w14:textId="77777777" w:rsidR="00AB29B1" w:rsidRPr="00A076CC" w:rsidRDefault="00AB29B1" w:rsidP="00AB29B1">
      <w:pPr>
        <w:pStyle w:val="Prrafodelista"/>
        <w:numPr>
          <w:ilvl w:val="0"/>
          <w:numId w:val="9"/>
        </w:numPr>
        <w:jc w:val="both"/>
        <w:rPr>
          <w:rFonts w:ascii="Arial" w:hAnsi="Arial" w:cs="Arial"/>
          <w:sz w:val="22"/>
          <w:szCs w:val="22"/>
        </w:rPr>
      </w:pPr>
      <w:r w:rsidRPr="00A076CC">
        <w:rPr>
          <w:rFonts w:ascii="Arial" w:hAnsi="Arial" w:cs="Arial"/>
          <w:b/>
          <w:bCs/>
          <w:sz w:val="22"/>
          <w:szCs w:val="22"/>
        </w:rPr>
        <w:t>No existe vulneración de derecho fundamental alguno</w:t>
      </w:r>
      <w:r w:rsidRPr="00A076CC">
        <w:rPr>
          <w:rFonts w:ascii="Arial" w:hAnsi="Arial" w:cs="Arial"/>
          <w:sz w:val="22"/>
          <w:szCs w:val="22"/>
        </w:rPr>
        <w:t>:</w:t>
      </w:r>
    </w:p>
    <w:p w14:paraId="090A69FD" w14:textId="77777777" w:rsidR="00AB29B1" w:rsidRPr="00A076CC" w:rsidRDefault="00AB29B1" w:rsidP="00AB29B1">
      <w:pPr>
        <w:pStyle w:val="Prrafodelista"/>
        <w:jc w:val="both"/>
        <w:rPr>
          <w:rFonts w:ascii="Arial" w:hAnsi="Arial" w:cs="Arial"/>
          <w:sz w:val="22"/>
          <w:szCs w:val="22"/>
        </w:rPr>
      </w:pPr>
    </w:p>
    <w:p w14:paraId="6F90D50A"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2249E170" w14:textId="77777777" w:rsidR="00AB29B1" w:rsidRPr="00A076CC" w:rsidRDefault="00AB29B1" w:rsidP="00AB29B1">
      <w:pPr>
        <w:pStyle w:val="Prrafodelista"/>
        <w:jc w:val="both"/>
        <w:rPr>
          <w:rFonts w:ascii="Arial" w:hAnsi="Arial" w:cs="Arial"/>
          <w:sz w:val="22"/>
          <w:szCs w:val="22"/>
        </w:rPr>
      </w:pPr>
    </w:p>
    <w:p w14:paraId="075A4275"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 xml:space="preserve">Ha expresado la Corte Constitucional: </w:t>
      </w:r>
    </w:p>
    <w:p w14:paraId="2CB441E5" w14:textId="77777777" w:rsidR="00AB29B1" w:rsidRPr="00A076CC" w:rsidRDefault="00AB29B1" w:rsidP="00AB29B1">
      <w:pPr>
        <w:jc w:val="both"/>
        <w:rPr>
          <w:rFonts w:ascii="Arial" w:hAnsi="Arial" w:cs="Arial"/>
          <w:sz w:val="22"/>
          <w:szCs w:val="22"/>
        </w:rPr>
      </w:pPr>
    </w:p>
    <w:p w14:paraId="1A50BB4C"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 xml:space="preserve">“(…) </w:t>
      </w:r>
      <w:r w:rsidRPr="00A076CC">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A076CC">
        <w:rPr>
          <w:rFonts w:ascii="Arial" w:hAnsi="Arial" w:cs="Arial"/>
          <w:sz w:val="22"/>
          <w:szCs w:val="22"/>
        </w:rPr>
        <w:t xml:space="preserve"> (…)” </w:t>
      </w:r>
    </w:p>
    <w:p w14:paraId="262E0291" w14:textId="77777777" w:rsidR="00AB29B1" w:rsidRPr="00A076CC" w:rsidRDefault="00AB29B1" w:rsidP="00AB29B1">
      <w:pPr>
        <w:pStyle w:val="Prrafodelista"/>
        <w:jc w:val="both"/>
        <w:rPr>
          <w:rFonts w:ascii="Arial" w:hAnsi="Arial" w:cs="Arial"/>
          <w:sz w:val="22"/>
          <w:szCs w:val="22"/>
        </w:rPr>
      </w:pPr>
    </w:p>
    <w:p w14:paraId="4E2531BE"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A076CC">
        <w:rPr>
          <w:rFonts w:ascii="Arial" w:hAnsi="Arial" w:cs="Arial"/>
          <w:sz w:val="22"/>
          <w:szCs w:val="22"/>
        </w:rPr>
        <w:t>autoridad pública</w:t>
      </w:r>
      <w:proofErr w:type="gramEnd"/>
      <w:r w:rsidRPr="00A076CC">
        <w:rPr>
          <w:rFonts w:ascii="Arial" w:hAnsi="Arial" w:cs="Arial"/>
          <w:sz w:val="22"/>
          <w:szCs w:val="22"/>
        </w:rPr>
        <w:t xml:space="preserve"> o de un particular en los casos expresamente señalados por sus normas reglamentarias, siempre que quien la invoque, no disponga para el efecto de otros medios de defensa judiciales.</w:t>
      </w:r>
    </w:p>
    <w:p w14:paraId="03F2214A"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br/>
        <w:t>A su vez, sobre la procedencia de la acción de tutela el artículo 5° del Decreto 2591 de A 1991 establece: “</w:t>
      </w:r>
      <w:r w:rsidRPr="00A076CC">
        <w:rPr>
          <w:rFonts w:ascii="Arial" w:hAnsi="Arial" w:cs="Arial"/>
          <w:i/>
          <w:iCs/>
          <w:sz w:val="22"/>
          <w:szCs w:val="22"/>
        </w:rPr>
        <w:t xml:space="preserve">PROCEDENCIA DE LA ACCIÓN DE TUTELA: La acción de tutela procede contra toda acción u omisión de las </w:t>
      </w:r>
      <w:proofErr w:type="gramStart"/>
      <w:r w:rsidRPr="00A076CC">
        <w:rPr>
          <w:rFonts w:ascii="Arial" w:hAnsi="Arial" w:cs="Arial"/>
          <w:i/>
          <w:iCs/>
          <w:sz w:val="22"/>
          <w:szCs w:val="22"/>
        </w:rPr>
        <w:t>autoridades públicas</w:t>
      </w:r>
      <w:proofErr w:type="gramEnd"/>
      <w:r w:rsidRPr="00A076CC">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A076CC">
        <w:rPr>
          <w:rFonts w:ascii="Arial" w:hAnsi="Arial" w:cs="Arial"/>
          <w:sz w:val="22"/>
          <w:szCs w:val="22"/>
        </w:rPr>
        <w:t>”.</w:t>
      </w:r>
    </w:p>
    <w:p w14:paraId="7AF3D07F" w14:textId="77777777" w:rsidR="00AB29B1" w:rsidRPr="00A076CC" w:rsidRDefault="00AB29B1" w:rsidP="00AB29B1">
      <w:pPr>
        <w:pStyle w:val="Prrafodelista"/>
        <w:jc w:val="both"/>
        <w:rPr>
          <w:rFonts w:ascii="Arial" w:hAnsi="Arial" w:cs="Arial"/>
          <w:sz w:val="22"/>
          <w:szCs w:val="22"/>
        </w:rPr>
      </w:pPr>
    </w:p>
    <w:p w14:paraId="76929650"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 xml:space="preserve">Respecto a la no prosperidad de la tutela cuando no aparece vulneración o amenaza del derecho fundamental, se ha dicho: </w:t>
      </w:r>
    </w:p>
    <w:p w14:paraId="709D76C4" w14:textId="77777777" w:rsidR="00AB29B1" w:rsidRPr="00A076CC" w:rsidRDefault="00AB29B1" w:rsidP="00AB29B1">
      <w:pPr>
        <w:pStyle w:val="Prrafodelista"/>
        <w:jc w:val="both"/>
        <w:rPr>
          <w:rFonts w:ascii="Arial" w:hAnsi="Arial" w:cs="Arial"/>
          <w:sz w:val="22"/>
          <w:szCs w:val="22"/>
        </w:rPr>
      </w:pPr>
    </w:p>
    <w:p w14:paraId="63E23935"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w:t>
      </w:r>
      <w:r w:rsidRPr="00A076CC">
        <w:rPr>
          <w:rFonts w:ascii="Arial" w:hAnsi="Arial" w:cs="Arial"/>
          <w:i/>
          <w:iCs/>
          <w:sz w:val="22"/>
          <w:szCs w:val="22"/>
        </w:rPr>
        <w:t xml:space="preserve">(…) para que la acción de tutela pueda prosperar, es indispensable que exista una amenaza o vulneración efectiva y plenamente demostrada de derechos </w:t>
      </w:r>
      <w:r w:rsidRPr="00A076CC">
        <w:rPr>
          <w:rFonts w:ascii="Arial" w:hAnsi="Arial" w:cs="Arial"/>
          <w:i/>
          <w:iCs/>
          <w:sz w:val="22"/>
          <w:szCs w:val="22"/>
        </w:rPr>
        <w:lastRenderedPageBreak/>
        <w:t>fundamentales, ya que, si se concediera para fines distintos, el objetivo que tuvo en mente el Constituyente al consagrarla resultaría desvirtuado</w:t>
      </w:r>
      <w:r w:rsidRPr="00A076CC">
        <w:rPr>
          <w:rFonts w:ascii="Arial" w:hAnsi="Arial" w:cs="Arial"/>
          <w:sz w:val="22"/>
          <w:szCs w:val="22"/>
        </w:rPr>
        <w:t xml:space="preserve">." </w:t>
      </w:r>
    </w:p>
    <w:p w14:paraId="78B997C4" w14:textId="77777777" w:rsidR="00AB29B1" w:rsidRPr="00A076CC" w:rsidRDefault="00AB29B1" w:rsidP="00AB29B1">
      <w:pPr>
        <w:pStyle w:val="Prrafodelista"/>
        <w:jc w:val="both"/>
        <w:rPr>
          <w:rFonts w:ascii="Arial" w:hAnsi="Arial" w:cs="Arial"/>
          <w:sz w:val="22"/>
          <w:szCs w:val="22"/>
        </w:rPr>
      </w:pPr>
    </w:p>
    <w:p w14:paraId="03004187"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3BDE8D51" w14:textId="77777777" w:rsidR="00AB29B1" w:rsidRPr="00A076CC" w:rsidRDefault="00AB29B1" w:rsidP="00AB29B1">
      <w:pPr>
        <w:pStyle w:val="Prrafodelista"/>
        <w:jc w:val="both"/>
        <w:rPr>
          <w:rFonts w:ascii="Arial" w:hAnsi="Arial" w:cs="Arial"/>
          <w:sz w:val="22"/>
          <w:szCs w:val="22"/>
        </w:rPr>
      </w:pPr>
    </w:p>
    <w:p w14:paraId="63E03BE3" w14:textId="77777777" w:rsidR="00AB29B1" w:rsidRPr="00A076CC" w:rsidRDefault="00AB29B1" w:rsidP="00AB29B1">
      <w:pPr>
        <w:pStyle w:val="Prrafodelista"/>
        <w:numPr>
          <w:ilvl w:val="0"/>
          <w:numId w:val="9"/>
        </w:numPr>
        <w:jc w:val="both"/>
        <w:rPr>
          <w:rFonts w:ascii="Arial" w:hAnsi="Arial" w:cs="Arial"/>
          <w:sz w:val="22"/>
          <w:szCs w:val="22"/>
        </w:rPr>
      </w:pPr>
      <w:r w:rsidRPr="00A076CC">
        <w:rPr>
          <w:rFonts w:ascii="Arial" w:hAnsi="Arial" w:cs="Arial"/>
          <w:b/>
          <w:bCs/>
          <w:sz w:val="22"/>
          <w:szCs w:val="22"/>
        </w:rPr>
        <w:t>Improcedencia de la acción de tutela por inexistencia de violación a derecho fundamental alguno del accionante</w:t>
      </w:r>
      <w:r w:rsidRPr="00A076CC">
        <w:rPr>
          <w:rFonts w:ascii="Arial" w:hAnsi="Arial" w:cs="Arial"/>
          <w:sz w:val="22"/>
          <w:szCs w:val="22"/>
        </w:rPr>
        <w:t>:</w:t>
      </w:r>
    </w:p>
    <w:p w14:paraId="2C664DAE"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br/>
        <w:t>Establece el artículo 86 de la Constitución Política que “</w:t>
      </w:r>
      <w:r w:rsidRPr="00A076CC">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A076CC">
        <w:rPr>
          <w:rFonts w:ascii="Arial" w:hAnsi="Arial" w:cs="Arial"/>
          <w:sz w:val="22"/>
          <w:szCs w:val="22"/>
        </w:rPr>
        <w:t>”.</w:t>
      </w:r>
    </w:p>
    <w:p w14:paraId="6BBEDA5C"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13CBE693"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10593F4A"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br/>
        <w:t xml:space="preserve">Sobre el particular la honorable Corte Constitucional se ha pronunciado en reiteradas ocasiones indicando que: </w:t>
      </w:r>
    </w:p>
    <w:p w14:paraId="4ADDC1F7" w14:textId="77777777" w:rsidR="00AB29B1" w:rsidRPr="00A076CC" w:rsidRDefault="00AB29B1" w:rsidP="00AB29B1">
      <w:pPr>
        <w:pStyle w:val="Prrafodelista"/>
        <w:jc w:val="both"/>
        <w:rPr>
          <w:rFonts w:ascii="Arial" w:hAnsi="Arial" w:cs="Arial"/>
          <w:sz w:val="22"/>
          <w:szCs w:val="22"/>
        </w:rPr>
      </w:pPr>
    </w:p>
    <w:p w14:paraId="3866F088" w14:textId="77777777" w:rsidR="00AB29B1" w:rsidRPr="00A076CC" w:rsidRDefault="00AB29B1" w:rsidP="00AB29B1">
      <w:pPr>
        <w:pStyle w:val="Prrafodelista"/>
        <w:jc w:val="both"/>
        <w:rPr>
          <w:rFonts w:ascii="Arial" w:hAnsi="Arial" w:cs="Arial"/>
          <w:i/>
          <w:iCs/>
          <w:sz w:val="22"/>
          <w:szCs w:val="22"/>
        </w:rPr>
      </w:pPr>
      <w:r w:rsidRPr="00A076CC">
        <w:rPr>
          <w:rFonts w:ascii="Arial" w:hAnsi="Arial" w:cs="Arial"/>
          <w:sz w:val="22"/>
          <w:szCs w:val="22"/>
        </w:rPr>
        <w:t>"</w:t>
      </w:r>
      <w:r w:rsidRPr="00A076CC">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A076CC">
        <w:rPr>
          <w:rFonts w:ascii="Arial" w:hAnsi="Arial" w:cs="Arial"/>
          <w:i/>
          <w:iCs/>
          <w:sz w:val="22"/>
          <w:szCs w:val="22"/>
        </w:rPr>
        <w:t>autoridad pública</w:t>
      </w:r>
      <w:proofErr w:type="gramEnd"/>
      <w:r w:rsidRPr="00A076CC">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A076CC">
        <w:rPr>
          <w:rFonts w:ascii="Arial" w:hAnsi="Arial" w:cs="Arial"/>
          <w:i/>
          <w:iCs/>
          <w:sz w:val="22"/>
          <w:szCs w:val="22"/>
        </w:rPr>
        <w:t>autoridad pública</w:t>
      </w:r>
      <w:proofErr w:type="gramEnd"/>
      <w:r w:rsidRPr="00A076CC">
        <w:rPr>
          <w:rFonts w:ascii="Arial" w:hAnsi="Arial" w:cs="Arial"/>
          <w:i/>
          <w:iCs/>
          <w:sz w:val="22"/>
          <w:szCs w:val="22"/>
        </w:rPr>
        <w:t xml:space="preserve"> o de un particular, en ésta última hipótesis en los casos y dentro de las condiciones contempladas en la ley -artículo 42 del Decreto 2591 de 1991.</w:t>
      </w:r>
    </w:p>
    <w:p w14:paraId="6026560A" w14:textId="77777777" w:rsidR="00AB29B1" w:rsidRPr="00A076CC" w:rsidRDefault="00AB29B1" w:rsidP="00AB29B1">
      <w:pPr>
        <w:pStyle w:val="Prrafodelista"/>
        <w:jc w:val="both"/>
        <w:rPr>
          <w:rFonts w:ascii="Arial" w:hAnsi="Arial" w:cs="Arial"/>
          <w:i/>
          <w:iCs/>
          <w:sz w:val="22"/>
          <w:szCs w:val="22"/>
        </w:rPr>
      </w:pPr>
      <w:r w:rsidRPr="00A076CC">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A076CC">
        <w:rPr>
          <w:rFonts w:ascii="Arial" w:hAnsi="Arial" w:cs="Arial"/>
          <w:i/>
          <w:iCs/>
          <w:sz w:val="22"/>
          <w:szCs w:val="22"/>
        </w:rPr>
        <w:br/>
        <w:t xml:space="preserve">Es decir, que es indispensable la proporcionalidad entre los hechos alegados por el </w:t>
      </w:r>
      <w:r w:rsidRPr="00A076CC">
        <w:rPr>
          <w:rFonts w:ascii="Arial" w:hAnsi="Arial" w:cs="Arial"/>
          <w:i/>
          <w:iCs/>
          <w:sz w:val="22"/>
          <w:szCs w:val="22"/>
        </w:rPr>
        <w:lastRenderedPageBreak/>
        <w:t>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39BFA629" w14:textId="77777777" w:rsidR="00AB29B1" w:rsidRPr="00A076CC" w:rsidRDefault="00AB29B1" w:rsidP="00AB29B1">
      <w:pPr>
        <w:pStyle w:val="Prrafodelista"/>
        <w:jc w:val="both"/>
        <w:rPr>
          <w:rFonts w:ascii="Arial" w:hAnsi="Arial" w:cs="Arial"/>
          <w:sz w:val="22"/>
          <w:szCs w:val="22"/>
        </w:rPr>
      </w:pPr>
      <w:r w:rsidRPr="00A076CC">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A076CC">
        <w:rPr>
          <w:rFonts w:ascii="Arial" w:hAnsi="Arial" w:cs="Arial"/>
          <w:sz w:val="22"/>
          <w:szCs w:val="22"/>
        </w:rPr>
        <w:t>".</w:t>
      </w:r>
    </w:p>
    <w:p w14:paraId="08563549" w14:textId="77777777" w:rsidR="00AB29B1" w:rsidRPr="00A076CC" w:rsidRDefault="00AB29B1" w:rsidP="00AB29B1">
      <w:pPr>
        <w:pStyle w:val="Prrafodelista"/>
        <w:jc w:val="both"/>
        <w:rPr>
          <w:rFonts w:ascii="Arial" w:hAnsi="Arial" w:cs="Arial"/>
          <w:sz w:val="22"/>
          <w:szCs w:val="22"/>
          <w:lang w:val="es-CO"/>
        </w:rPr>
      </w:pPr>
    </w:p>
    <w:p w14:paraId="6E46E272"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A076CC">
        <w:rPr>
          <w:rFonts w:ascii="Arial" w:hAnsi="Arial" w:cs="Arial"/>
          <w:b/>
          <w:bCs/>
          <w:sz w:val="22"/>
          <w:szCs w:val="22"/>
          <w:lang w:val="es-CO"/>
        </w:rPr>
        <w:t>en el caso bajo estudio no existe HECHO VULNERADOR ocasionado por EPS SURA</w:t>
      </w:r>
      <w:r w:rsidRPr="00A076CC">
        <w:rPr>
          <w:rFonts w:ascii="Arial" w:hAnsi="Arial" w:cs="Arial"/>
          <w:sz w:val="22"/>
          <w:szCs w:val="22"/>
          <w:lang w:val="es-CO"/>
        </w:rPr>
        <w:t xml:space="preserve"> por lo tanto solicitamos respetuosamente a su despacho el ser </w:t>
      </w:r>
      <w:r w:rsidRPr="00A076CC">
        <w:rPr>
          <w:rFonts w:ascii="Arial" w:hAnsi="Arial" w:cs="Arial"/>
          <w:b/>
          <w:bCs/>
          <w:sz w:val="22"/>
          <w:szCs w:val="22"/>
          <w:lang w:val="es-CO"/>
        </w:rPr>
        <w:t>DESVINCULADOS</w:t>
      </w:r>
      <w:r w:rsidRPr="00A076CC">
        <w:rPr>
          <w:rFonts w:ascii="Arial" w:hAnsi="Arial" w:cs="Arial"/>
          <w:sz w:val="22"/>
          <w:szCs w:val="22"/>
          <w:lang w:val="es-CO"/>
        </w:rPr>
        <w:t xml:space="preserve"> del presente trámite constitucional, conforme a la ley.</w:t>
      </w:r>
    </w:p>
    <w:p w14:paraId="306A20B5" w14:textId="77777777" w:rsidR="00AB29B1" w:rsidRPr="00A076CC" w:rsidRDefault="00AB29B1" w:rsidP="00AB29B1">
      <w:pPr>
        <w:pStyle w:val="Prrafodelista"/>
        <w:jc w:val="both"/>
        <w:rPr>
          <w:rFonts w:ascii="Arial" w:hAnsi="Arial" w:cs="Arial"/>
          <w:sz w:val="22"/>
          <w:szCs w:val="22"/>
          <w:lang w:val="es-CO"/>
        </w:rPr>
      </w:pPr>
    </w:p>
    <w:p w14:paraId="5A583A95" w14:textId="77777777" w:rsidR="00BB7981" w:rsidRPr="00A076CC" w:rsidRDefault="00BB7981" w:rsidP="00B20789">
      <w:pPr>
        <w:jc w:val="center"/>
        <w:rPr>
          <w:rFonts w:ascii="Arial" w:hAnsi="Arial" w:cs="Arial"/>
          <w:b/>
          <w:bCs/>
          <w:sz w:val="22"/>
          <w:szCs w:val="22"/>
        </w:rPr>
      </w:pPr>
    </w:p>
    <w:p w14:paraId="05CC528E" w14:textId="77777777" w:rsidR="00E320F9" w:rsidRPr="00A076CC" w:rsidRDefault="00E320F9" w:rsidP="00B20789">
      <w:pPr>
        <w:jc w:val="center"/>
        <w:rPr>
          <w:rFonts w:ascii="Arial" w:hAnsi="Arial" w:cs="Arial"/>
          <w:b/>
          <w:bCs/>
          <w:sz w:val="22"/>
          <w:szCs w:val="22"/>
        </w:rPr>
      </w:pPr>
      <w:r w:rsidRPr="00A076CC">
        <w:rPr>
          <w:rFonts w:ascii="Arial" w:hAnsi="Arial" w:cs="Arial"/>
          <w:b/>
          <w:bCs/>
          <w:sz w:val="22"/>
          <w:szCs w:val="22"/>
        </w:rPr>
        <w:t>PETICIÓN</w:t>
      </w:r>
    </w:p>
    <w:p w14:paraId="0A87BEB2" w14:textId="77777777" w:rsidR="00E320F9" w:rsidRPr="00A076CC" w:rsidRDefault="00E320F9" w:rsidP="00B20789">
      <w:pPr>
        <w:pStyle w:val="Sangradetindependiente"/>
        <w:autoSpaceDE/>
        <w:adjustRightInd/>
        <w:rPr>
          <w:rFonts w:cs="Arial"/>
          <w:sz w:val="22"/>
          <w:szCs w:val="22"/>
        </w:rPr>
      </w:pPr>
    </w:p>
    <w:p w14:paraId="1079EDBC" w14:textId="77777777" w:rsidR="00D315EE" w:rsidRPr="00A076CC" w:rsidRDefault="00E320F9" w:rsidP="00AB29B1">
      <w:pPr>
        <w:pStyle w:val="Sangradetindependiente"/>
        <w:autoSpaceDE/>
        <w:adjustRightInd/>
        <w:rPr>
          <w:rFonts w:cs="Arial"/>
          <w:b/>
          <w:sz w:val="22"/>
          <w:szCs w:val="22"/>
        </w:rPr>
      </w:pPr>
      <w:r w:rsidRPr="00A076CC">
        <w:rPr>
          <w:rFonts w:cs="Arial"/>
          <w:sz w:val="22"/>
          <w:szCs w:val="22"/>
        </w:rPr>
        <w:t xml:space="preserve">Conforme a la respuesta dada a los hechos, las pruebas adjuntas y el fundamento jurídico y jurisprudencial, solicito de manera respetuosa Señor Juez, </w:t>
      </w:r>
      <w:r w:rsidRPr="00A076CC">
        <w:rPr>
          <w:rFonts w:cs="Arial"/>
          <w:b/>
          <w:sz w:val="22"/>
          <w:szCs w:val="22"/>
        </w:rPr>
        <w:t>NEGAR</w:t>
      </w:r>
      <w:r w:rsidRPr="00A076CC">
        <w:rPr>
          <w:rFonts w:cs="Arial"/>
          <w:sz w:val="22"/>
          <w:szCs w:val="22"/>
        </w:rPr>
        <w:t xml:space="preserve"> el amparo constitucional solicitado por la parte accionante y, en consecuencia, declarar la </w:t>
      </w:r>
      <w:r w:rsidRPr="00A076CC">
        <w:rPr>
          <w:rFonts w:cs="Arial"/>
          <w:b/>
          <w:sz w:val="22"/>
          <w:szCs w:val="22"/>
        </w:rPr>
        <w:t>IMPROCEDENCIA</w:t>
      </w:r>
      <w:r w:rsidRPr="00A076CC">
        <w:rPr>
          <w:rFonts w:cs="Arial"/>
          <w:sz w:val="22"/>
          <w:szCs w:val="22"/>
        </w:rPr>
        <w:t xml:space="preserve"> de esta acción de tutela por no vulneración de un d</w:t>
      </w:r>
      <w:r w:rsidR="00D315EE" w:rsidRPr="00A076CC">
        <w:rPr>
          <w:rFonts w:cs="Arial"/>
          <w:sz w:val="22"/>
          <w:szCs w:val="22"/>
        </w:rPr>
        <w:t>erecho fundamental por parte de</w:t>
      </w:r>
      <w:r w:rsidR="00FF667B" w:rsidRPr="00A076CC">
        <w:rPr>
          <w:rFonts w:cs="Arial"/>
          <w:b/>
          <w:sz w:val="22"/>
          <w:szCs w:val="22"/>
        </w:rPr>
        <w:t xml:space="preserve"> </w:t>
      </w:r>
      <w:r w:rsidR="00C129FC" w:rsidRPr="00A076CC">
        <w:rPr>
          <w:rFonts w:cs="Arial"/>
          <w:b/>
          <w:sz w:val="22"/>
          <w:szCs w:val="22"/>
        </w:rPr>
        <w:t>EPS SURAMERICANA S.A.</w:t>
      </w:r>
    </w:p>
    <w:p w14:paraId="2EF8EAE2" w14:textId="77777777" w:rsidR="00AB29B1" w:rsidRPr="00A076CC" w:rsidRDefault="00AB29B1" w:rsidP="00AB29B1">
      <w:pPr>
        <w:jc w:val="both"/>
        <w:rPr>
          <w:rFonts w:ascii="Arial" w:hAnsi="Arial" w:cs="Arial"/>
          <w:sz w:val="22"/>
          <w:szCs w:val="22"/>
          <w:lang w:val="es-ES" w:eastAsia="es-ES"/>
        </w:rPr>
      </w:pPr>
    </w:p>
    <w:p w14:paraId="26B32228" w14:textId="49A086F5" w:rsidR="00AB29B1" w:rsidRPr="00A076CC" w:rsidRDefault="00AB29B1" w:rsidP="00AB29B1">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30A1F3AE" w14:textId="77777777" w:rsidR="00E320F9" w:rsidRPr="00A076CC" w:rsidRDefault="00E320F9" w:rsidP="00B20789">
      <w:pPr>
        <w:pStyle w:val="Textoindependiente"/>
        <w:jc w:val="both"/>
        <w:rPr>
          <w:rFonts w:cs="Arial"/>
          <w:sz w:val="22"/>
          <w:szCs w:val="22"/>
        </w:rPr>
      </w:pPr>
    </w:p>
    <w:p w14:paraId="500E1E65" w14:textId="77777777" w:rsidR="00AD1C48" w:rsidRPr="00A076CC" w:rsidRDefault="00AD1C48" w:rsidP="00B20789">
      <w:pPr>
        <w:pStyle w:val="Textoindependiente"/>
        <w:jc w:val="both"/>
        <w:rPr>
          <w:rFonts w:cs="Arial"/>
          <w:sz w:val="22"/>
          <w:szCs w:val="22"/>
        </w:rPr>
      </w:pPr>
    </w:p>
    <w:p w14:paraId="48B0EDC5" w14:textId="77777777" w:rsidR="00E320F9" w:rsidRPr="00A076CC" w:rsidRDefault="00E320F9" w:rsidP="00B20789">
      <w:pPr>
        <w:jc w:val="center"/>
        <w:rPr>
          <w:rFonts w:ascii="Arial" w:hAnsi="Arial" w:cs="Arial"/>
          <w:b/>
          <w:bCs/>
          <w:sz w:val="22"/>
          <w:szCs w:val="22"/>
        </w:rPr>
      </w:pPr>
      <w:r w:rsidRPr="00A076CC">
        <w:rPr>
          <w:rFonts w:ascii="Arial" w:hAnsi="Arial" w:cs="Arial"/>
          <w:b/>
          <w:bCs/>
          <w:sz w:val="22"/>
          <w:szCs w:val="22"/>
        </w:rPr>
        <w:t>PRUEBAS Y ANEXOS</w:t>
      </w:r>
    </w:p>
    <w:p w14:paraId="469E79AE" w14:textId="77777777" w:rsidR="00E320F9" w:rsidRPr="00A076CC" w:rsidRDefault="00E320F9" w:rsidP="00B20789">
      <w:pPr>
        <w:pStyle w:val="Textoindependiente"/>
        <w:ind w:left="720"/>
        <w:jc w:val="both"/>
        <w:rPr>
          <w:rFonts w:cs="Arial"/>
          <w:sz w:val="22"/>
          <w:szCs w:val="22"/>
        </w:rPr>
      </w:pPr>
    </w:p>
    <w:p w14:paraId="1D7ED176" w14:textId="77777777" w:rsidR="00267ACD" w:rsidRPr="00A076CC" w:rsidRDefault="00267ACD" w:rsidP="00267ACD">
      <w:pPr>
        <w:pStyle w:val="Textoindependiente"/>
        <w:numPr>
          <w:ilvl w:val="0"/>
          <w:numId w:val="7"/>
        </w:numPr>
        <w:jc w:val="both"/>
        <w:rPr>
          <w:rFonts w:cs="Arial"/>
          <w:bCs/>
          <w:color w:val="FF0000"/>
          <w:sz w:val="22"/>
          <w:szCs w:val="22"/>
        </w:rPr>
      </w:pPr>
      <w:bookmarkStart w:id="0" w:name="_Hlk88744368"/>
      <w:r w:rsidRPr="00A076CC">
        <w:rPr>
          <w:rFonts w:cs="Arial"/>
          <w:sz w:val="22"/>
          <w:szCs w:val="22"/>
        </w:rPr>
        <w:t xml:space="preserve">Certificado de existencia y representación legal de </w:t>
      </w:r>
      <w:r w:rsidRPr="00A076CC">
        <w:rPr>
          <w:rFonts w:cs="Arial"/>
          <w:bCs/>
          <w:sz w:val="22"/>
          <w:szCs w:val="22"/>
        </w:rPr>
        <w:t>EPS SURAMERICANA S.A., el cual puede descargar en el siguiente enlace:</w:t>
      </w:r>
    </w:p>
    <w:p w14:paraId="253666DF" w14:textId="77777777" w:rsidR="00267ACD" w:rsidRPr="00A076CC" w:rsidRDefault="005B4945" w:rsidP="00267ACD">
      <w:pPr>
        <w:pStyle w:val="Textoindependiente"/>
        <w:ind w:left="720"/>
        <w:jc w:val="both"/>
        <w:rPr>
          <w:rFonts w:cs="Arial"/>
          <w:bCs/>
          <w:color w:val="FF0000"/>
          <w:sz w:val="22"/>
          <w:szCs w:val="22"/>
        </w:rPr>
      </w:pPr>
      <w:hyperlink r:id="rId13" w:history="1">
        <w:r w:rsidR="00267ACD" w:rsidRPr="00A076CC">
          <w:rPr>
            <w:rStyle w:val="Hipervnculo"/>
            <w:rFonts w:cs="Arial"/>
            <w:bCs/>
            <w:sz w:val="22"/>
            <w:szCs w:val="22"/>
          </w:rPr>
          <w:t>https://www.segurossura.com.co/paginas/legal/certificados-existencia-y-representacion-compania.aspx</w:t>
        </w:r>
      </w:hyperlink>
    </w:p>
    <w:p w14:paraId="33154C09" w14:textId="77777777" w:rsidR="00267ACD" w:rsidRPr="00A076CC" w:rsidRDefault="00267ACD" w:rsidP="00267ACD">
      <w:pPr>
        <w:pStyle w:val="Textoindependiente"/>
        <w:numPr>
          <w:ilvl w:val="0"/>
          <w:numId w:val="7"/>
        </w:numPr>
        <w:jc w:val="both"/>
        <w:rPr>
          <w:rFonts w:cs="Arial"/>
          <w:sz w:val="22"/>
          <w:szCs w:val="22"/>
        </w:rPr>
      </w:pPr>
      <w:r w:rsidRPr="00A076CC">
        <w:rPr>
          <w:rFonts w:cs="Arial"/>
          <w:sz w:val="22"/>
          <w:szCs w:val="22"/>
        </w:rPr>
        <w:t>Información del sistema de Afiliaciones de EPS SURAMERICANA S.A.</w:t>
      </w:r>
    </w:p>
    <w:p w14:paraId="5312B2A3" w14:textId="77777777" w:rsidR="00267ACD" w:rsidRPr="00A076CC" w:rsidRDefault="00267ACD" w:rsidP="00267ACD">
      <w:pPr>
        <w:pStyle w:val="Prrafodelista"/>
        <w:numPr>
          <w:ilvl w:val="0"/>
          <w:numId w:val="7"/>
        </w:numPr>
        <w:jc w:val="both"/>
        <w:rPr>
          <w:rFonts w:ascii="Arial" w:hAnsi="Arial" w:cs="Arial"/>
          <w:bCs/>
          <w:sz w:val="22"/>
          <w:szCs w:val="22"/>
        </w:rPr>
      </w:pPr>
      <w:bookmarkStart w:id="1" w:name="_Hlk88744522"/>
      <w:r w:rsidRPr="00A076CC">
        <w:rPr>
          <w:rFonts w:ascii="Arial" w:hAnsi="Arial" w:cs="Arial"/>
          <w:sz w:val="22"/>
          <w:szCs w:val="22"/>
        </w:rPr>
        <w:t xml:space="preserve">Memorial informativo estructura </w:t>
      </w:r>
      <w:bookmarkEnd w:id="1"/>
      <w:r w:rsidRPr="00A076CC">
        <w:rPr>
          <w:rFonts w:ascii="Arial" w:hAnsi="Arial" w:cs="Arial"/>
          <w:bCs/>
          <w:sz w:val="22"/>
          <w:szCs w:val="22"/>
        </w:rPr>
        <w:t>EPS SURAMERICANA S.A.</w:t>
      </w:r>
    </w:p>
    <w:bookmarkEnd w:id="0"/>
    <w:p w14:paraId="0F5BE7FE" w14:textId="77777777" w:rsidR="00267ACD" w:rsidRPr="00A076CC" w:rsidRDefault="00267ACD" w:rsidP="00267ACD">
      <w:pPr>
        <w:pStyle w:val="Textoindependiente"/>
        <w:ind w:left="360"/>
        <w:jc w:val="both"/>
        <w:rPr>
          <w:rFonts w:cs="Arial"/>
          <w:sz w:val="22"/>
          <w:szCs w:val="22"/>
        </w:rPr>
      </w:pPr>
    </w:p>
    <w:p w14:paraId="264057C4" w14:textId="77777777" w:rsidR="00E320F9" w:rsidRPr="00A076CC" w:rsidRDefault="00E320F9" w:rsidP="00B20789">
      <w:pPr>
        <w:jc w:val="both"/>
        <w:rPr>
          <w:rFonts w:ascii="Arial" w:hAnsi="Arial" w:cs="Arial"/>
          <w:bCs/>
          <w:sz w:val="22"/>
          <w:szCs w:val="22"/>
        </w:rPr>
      </w:pPr>
    </w:p>
    <w:p w14:paraId="731C3BE2" w14:textId="77777777" w:rsidR="00267ACD" w:rsidRPr="00A076CC" w:rsidRDefault="00267ACD" w:rsidP="00B20789">
      <w:pPr>
        <w:jc w:val="both"/>
        <w:rPr>
          <w:rFonts w:ascii="Arial" w:hAnsi="Arial" w:cs="Arial"/>
          <w:bCs/>
          <w:sz w:val="22"/>
          <w:szCs w:val="22"/>
        </w:rPr>
      </w:pPr>
    </w:p>
    <w:p w14:paraId="2B80B0F5" w14:textId="77777777" w:rsidR="00267ACD" w:rsidRPr="00A076CC" w:rsidRDefault="00267ACD" w:rsidP="00B20789">
      <w:pPr>
        <w:jc w:val="both"/>
        <w:rPr>
          <w:rFonts w:ascii="Arial" w:hAnsi="Arial" w:cs="Arial"/>
          <w:bCs/>
          <w:sz w:val="22"/>
          <w:szCs w:val="22"/>
        </w:rPr>
      </w:pPr>
    </w:p>
    <w:p w14:paraId="509A1AE0" w14:textId="77777777" w:rsidR="00267ACD" w:rsidRPr="00A076CC" w:rsidRDefault="00267ACD" w:rsidP="00B20789">
      <w:pPr>
        <w:jc w:val="both"/>
        <w:rPr>
          <w:rFonts w:ascii="Arial" w:hAnsi="Arial" w:cs="Arial"/>
          <w:bCs/>
          <w:sz w:val="22"/>
          <w:szCs w:val="22"/>
        </w:rPr>
      </w:pPr>
    </w:p>
    <w:p w14:paraId="0D73B673" w14:textId="77777777" w:rsidR="00E320F9" w:rsidRPr="00A076CC" w:rsidRDefault="00E320F9" w:rsidP="00B20789">
      <w:pPr>
        <w:jc w:val="center"/>
        <w:rPr>
          <w:rFonts w:ascii="Arial" w:hAnsi="Arial" w:cs="Arial"/>
          <w:b/>
          <w:bCs/>
          <w:sz w:val="22"/>
          <w:szCs w:val="22"/>
        </w:rPr>
      </w:pPr>
      <w:r w:rsidRPr="00A076CC">
        <w:rPr>
          <w:rFonts w:ascii="Arial" w:hAnsi="Arial" w:cs="Arial"/>
          <w:b/>
          <w:bCs/>
          <w:sz w:val="22"/>
          <w:szCs w:val="22"/>
        </w:rPr>
        <w:t>NOTIFICACIONES</w:t>
      </w:r>
    </w:p>
    <w:p w14:paraId="2DE1C5B3" w14:textId="77777777" w:rsidR="00AD1C48" w:rsidRPr="00A076CC" w:rsidRDefault="00AD1C48" w:rsidP="00B20789">
      <w:pPr>
        <w:jc w:val="both"/>
        <w:rPr>
          <w:rFonts w:ascii="Arial" w:hAnsi="Arial" w:cs="Arial"/>
          <w:bCs/>
          <w:sz w:val="22"/>
          <w:szCs w:val="22"/>
        </w:rPr>
      </w:pPr>
    </w:p>
    <w:p w14:paraId="496A37B9" w14:textId="77777777" w:rsidR="00AD1C48" w:rsidRPr="00A076CC" w:rsidRDefault="00E320F9" w:rsidP="00B20789">
      <w:pPr>
        <w:jc w:val="both"/>
        <w:rPr>
          <w:rFonts w:ascii="Arial" w:eastAsia="Times New Roman" w:hAnsi="Arial" w:cs="Arial"/>
          <w:sz w:val="22"/>
          <w:szCs w:val="22"/>
        </w:rPr>
      </w:pPr>
      <w:r w:rsidRPr="00A076CC">
        <w:rPr>
          <w:rFonts w:ascii="Arial" w:hAnsi="Arial" w:cs="Arial"/>
          <w:bCs/>
          <w:sz w:val="22"/>
          <w:szCs w:val="22"/>
        </w:rPr>
        <w:t xml:space="preserve">Las recibiré </w:t>
      </w:r>
      <w:r w:rsidR="00AD1C48" w:rsidRPr="00A076CC">
        <w:rPr>
          <w:rFonts w:ascii="Arial" w:hAnsi="Arial" w:cs="Arial"/>
          <w:sz w:val="22"/>
          <w:szCs w:val="22"/>
        </w:rPr>
        <w:t>en el c</w:t>
      </w:r>
      <w:r w:rsidRPr="00A076CC">
        <w:rPr>
          <w:rFonts w:ascii="Arial" w:hAnsi="Arial" w:cs="Arial"/>
          <w:bCs/>
          <w:sz w:val="22"/>
          <w:szCs w:val="22"/>
        </w:rPr>
        <w:t xml:space="preserve">orreo electrónico: </w:t>
      </w:r>
      <w:hyperlink r:id="rId14" w:history="1">
        <w:r w:rsidR="00AD1C48" w:rsidRPr="00A076CC">
          <w:rPr>
            <w:rFonts w:ascii="Arial" w:eastAsia="Times New Roman" w:hAnsi="Arial" w:cs="Arial"/>
            <w:sz w:val="22"/>
            <w:szCs w:val="22"/>
          </w:rPr>
          <w:t>notificacionesjudiciales@suramericana.com.co</w:t>
        </w:r>
      </w:hyperlink>
    </w:p>
    <w:p w14:paraId="0AE889EE" w14:textId="77777777" w:rsidR="00E320F9" w:rsidRPr="00A076CC" w:rsidRDefault="00E320F9" w:rsidP="00B20789">
      <w:pPr>
        <w:jc w:val="both"/>
        <w:rPr>
          <w:rFonts w:ascii="Arial" w:hAnsi="Arial" w:cs="Arial"/>
          <w:bCs/>
          <w:sz w:val="22"/>
          <w:szCs w:val="22"/>
        </w:rPr>
      </w:pPr>
    </w:p>
    <w:p w14:paraId="1D1E3050" w14:textId="77777777" w:rsidR="00E320F9" w:rsidRPr="00A076CC" w:rsidRDefault="00E320F9" w:rsidP="00B20789">
      <w:pPr>
        <w:pStyle w:val="Textoindependiente"/>
        <w:jc w:val="both"/>
        <w:rPr>
          <w:rFonts w:cs="Arial"/>
          <w:sz w:val="22"/>
          <w:szCs w:val="22"/>
        </w:rPr>
      </w:pPr>
    </w:p>
    <w:p w14:paraId="2A3026AF" w14:textId="77777777" w:rsidR="008B4659" w:rsidRPr="00A076CC" w:rsidRDefault="00E320F9" w:rsidP="00B20789">
      <w:pPr>
        <w:pStyle w:val="Textoindependiente"/>
        <w:jc w:val="both"/>
        <w:rPr>
          <w:rFonts w:cs="Arial"/>
          <w:sz w:val="22"/>
          <w:szCs w:val="22"/>
        </w:rPr>
      </w:pPr>
      <w:r w:rsidRPr="00A076CC">
        <w:rPr>
          <w:rFonts w:cs="Arial"/>
          <w:sz w:val="22"/>
          <w:szCs w:val="22"/>
        </w:rPr>
        <w:t>Del señor Juez,</w:t>
      </w:r>
    </w:p>
    <w:p w14:paraId="1448D534" w14:textId="77777777" w:rsidR="00FB78AD" w:rsidRPr="00A076CC" w:rsidRDefault="00FB78AD" w:rsidP="00B20789">
      <w:pPr>
        <w:pStyle w:val="Textoindependiente"/>
        <w:jc w:val="both"/>
        <w:rPr>
          <w:rFonts w:cs="Arial"/>
          <w:sz w:val="22"/>
          <w:szCs w:val="22"/>
        </w:rPr>
      </w:pPr>
    </w:p>
    <w:p w14:paraId="1AB95EED" w14:textId="77777777" w:rsidR="008B4659" w:rsidRPr="00A076CC" w:rsidRDefault="008B4659" w:rsidP="00B20789">
      <w:pPr>
        <w:pStyle w:val="Textoindependiente"/>
        <w:jc w:val="both"/>
        <w:rPr>
          <w:rFonts w:cs="Arial"/>
          <w:noProof/>
          <w:sz w:val="22"/>
          <w:szCs w:val="22"/>
          <w:lang w:eastAsia="es-CO"/>
        </w:rPr>
      </w:pPr>
    </w:p>
    <w:p w14:paraId="1C5CDB18" w14:textId="4305D98C" w:rsidR="008B4659" w:rsidRPr="00A076CC" w:rsidRDefault="00B45AB0" w:rsidP="00B20789">
      <w:pPr>
        <w:pStyle w:val="Textoindependiente"/>
        <w:jc w:val="both"/>
        <w:rPr>
          <w:rFonts w:cs="Arial"/>
          <w:noProof/>
          <w:sz w:val="22"/>
          <w:szCs w:val="22"/>
          <w:lang w:eastAsia="es-CO"/>
        </w:rPr>
      </w:pPr>
      <w:r w:rsidRPr="00A076CC">
        <w:rPr>
          <w:rFonts w:cs="Arial"/>
          <w:noProof/>
          <w:sz w:val="22"/>
          <w:szCs w:val="22"/>
        </w:rPr>
        <w:drawing>
          <wp:inline distT="0" distB="0" distL="0" distR="0" wp14:anchorId="6C9AA38E" wp14:editId="03817DD1">
            <wp:extent cx="2673350" cy="84455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ACIO_PIEDRAHITA.jpg"/>
                    <pic:cNvPicPr/>
                  </pic:nvPicPr>
                  <pic:blipFill>
                    <a:blip r:embed="rId15"/>
                    <a:stretch>
                      <a:fillRect/>
                    </a:stretch>
                  </pic:blipFill>
                  <pic:spPr>
                    <a:xfrm>
                      <a:off x="0" y="0"/>
                      <a:ext cx="2673350" cy="844550"/>
                    </a:xfrm>
                    <a:prstGeom prst="rect">
                      <a:avLst/>
                    </a:prstGeom>
                  </pic:spPr>
                </pic:pic>
              </a:graphicData>
            </a:graphic>
          </wp:inline>
        </w:drawing>
      </w:r>
    </w:p>
    <w:p w14:paraId="314DE264" w14:textId="57804B14" w:rsidR="00E320F9" w:rsidRPr="00A076CC" w:rsidRDefault="00661A11" w:rsidP="00B20789">
      <w:pPr>
        <w:pStyle w:val="Textoindependiente"/>
        <w:jc w:val="both"/>
        <w:rPr>
          <w:rFonts w:cs="Arial"/>
          <w:bCs/>
          <w:noProof/>
          <w:sz w:val="22"/>
          <w:szCs w:val="22"/>
          <w:lang w:eastAsia="es-CO"/>
        </w:rPr>
      </w:pPr>
      <w:r w:rsidRPr="00A076CC">
        <w:rPr>
          <w:rFonts w:cs="Arial"/>
          <w:bCs/>
          <w:noProof/>
          <w:sz w:val="22"/>
          <w:szCs w:val="22"/>
          <w:lang w:eastAsia="es-CO"/>
        </w:rPr>
        <w:t xml:space="preserve">[REPRESENTANTE_LEGAL] CC [CEDULA_REPRESENTANTE] </w:t>
      </w:r>
      <w:r w:rsidR="00AB29B1" w:rsidRPr="00A076CC">
        <w:rPr>
          <w:rFonts w:cs="Arial"/>
          <w:bCs/>
          <w:noProof/>
          <w:sz w:val="22"/>
          <w:szCs w:val="22"/>
          <w:lang w:eastAsia="es-CO"/>
        </w:rPr>
      </w:r>
      <w:r w:rsidRPr="00A076CC">
        <w:rPr>
          <w:rFonts w:cs="Arial"/>
          <w:bCs/>
          <w:noProof/>
          <w:sz w:val="22"/>
          <w:szCs w:val="22"/>
          <w:lang w:eastAsia="es-CO"/>
        </w:rPr>
      </w:r>
    </w:p>
    <w:p w14:paraId="13F2D26C" w14:textId="527795FE" w:rsidR="00E320F9" w:rsidRPr="00A076CC" w:rsidRDefault="00B12172" w:rsidP="00B20789">
      <w:pPr>
        <w:pStyle w:val="Textoindependiente"/>
        <w:jc w:val="both"/>
        <w:rPr>
          <w:rFonts w:cs="Arial"/>
          <w:bCs/>
          <w:noProof/>
          <w:sz w:val="22"/>
          <w:szCs w:val="22"/>
          <w:lang w:eastAsia="es-CO"/>
        </w:rPr>
      </w:pPr>
      <w:r w:rsidRPr="00A076CC">
        <w:rPr>
          <w:rFonts w:cs="Arial"/>
          <w:bCs/>
          <w:noProof/>
          <w:sz w:val="22"/>
          <w:szCs w:val="22"/>
          <w:lang w:eastAsia="es-CO"/>
        </w:rPr>
        <w:t>Representante Legal</w:t>
      </w:r>
      <w:r w:rsidR="00AB29B1" w:rsidRPr="00A076CC">
        <w:rPr>
          <w:rFonts w:cs="Arial"/>
          <w:bCs/>
          <w:noProof/>
          <w:sz w:val="22"/>
          <w:szCs w:val="22"/>
          <w:lang w:eastAsia="es-CO"/>
        </w:rPr>
        <w:t xml:space="preserve"> </w:t>
      </w:r>
      <w:r w:rsidR="00E320F9" w:rsidRPr="00A076CC">
        <w:rPr>
          <w:rFonts w:cs="Arial"/>
          <w:bCs/>
          <w:noProof/>
          <w:sz w:val="22"/>
          <w:szCs w:val="22"/>
          <w:lang w:eastAsia="es-CO"/>
        </w:rPr>
        <w:t xml:space="preserve">de </w:t>
      </w:r>
      <w:r w:rsidR="001106AA" w:rsidRPr="00A076CC">
        <w:rPr>
          <w:rFonts w:cs="Arial"/>
          <w:bCs/>
          <w:noProof/>
          <w:sz w:val="22"/>
          <w:szCs w:val="22"/>
          <w:lang w:eastAsia="es-CO"/>
        </w:rPr>
        <w:t>EPS SURAMERICANA S.A.</w:t>
      </w:r>
    </w:p>
    <w:p w14:paraId="3F48282C" w14:textId="6C1441A1" w:rsidR="00267ACD" w:rsidRPr="00A076CC" w:rsidRDefault="00267ACD" w:rsidP="00B20789">
      <w:pPr>
        <w:pStyle w:val="Textoindependiente"/>
        <w:jc w:val="both"/>
        <w:rPr>
          <w:rFonts w:cs="Arial"/>
          <w:bCs/>
          <w:noProof/>
          <w:sz w:val="22"/>
          <w:szCs w:val="22"/>
          <w:lang w:eastAsia="es-CO"/>
        </w:rPr>
      </w:pPr>
      <w:r w:rsidRPr="00A076CC">
        <w:rPr>
          <w:rFonts w:cs="Arial"/>
          <w:bCs/>
          <w:noProof/>
          <w:sz w:val="22"/>
          <w:szCs w:val="22"/>
          <w:lang w:val="es-ES_tradnl" w:eastAsia="es-CO"/>
        </w:rPr>
        <w:t>Elaboró, revisó y aprobó: Danna Paola Malambo Obregón.</w:t>
      </w:r>
    </w:p>
    <w:p w14:paraId="657F46A2" w14:textId="77777777" w:rsidR="00F93074" w:rsidRPr="00A076CC" w:rsidRDefault="00AD1C48" w:rsidP="000600F8">
      <w:pPr>
        <w:rPr>
          <w:rFonts w:ascii="Arial" w:eastAsia="Times New Roman" w:hAnsi="Arial" w:cs="Arial"/>
          <w:b/>
          <w:noProof/>
          <w:kern w:val="16"/>
          <w:sz w:val="22"/>
          <w:szCs w:val="22"/>
          <w:lang w:val="es-CO" w:eastAsia="es-CO"/>
        </w:rPr>
      </w:pPr>
      <w:r w:rsidRPr="00A076CC">
        <w:rPr>
          <w:rFonts w:ascii="Arial" w:hAnsi="Arial" w:cs="Arial"/>
          <w:b/>
          <w:noProof/>
          <w:sz w:val="22"/>
          <w:szCs w:val="22"/>
          <w:lang w:eastAsia="es-CO"/>
        </w:rPr>
        <w:br w:type="page"/>
      </w:r>
    </w:p>
    <w:p w14:paraId="5EC5A70A" w14:textId="77777777" w:rsidR="000770E1" w:rsidRPr="00A076CC" w:rsidRDefault="00392B3C" w:rsidP="000770E1">
      <w:pPr>
        <w:jc w:val="both"/>
        <w:rPr>
          <w:rFonts w:ascii="Arial" w:eastAsia="Times New Roman" w:hAnsi="Arial" w:cs="Arial"/>
          <w:bCs/>
          <w:sz w:val="22"/>
          <w:szCs w:val="22"/>
          <w:lang w:val="es-ES" w:eastAsia="es-ES"/>
        </w:rPr>
      </w:pPr>
      <w:bookmarkStart w:id="2" w:name="_Hlk88743831"/>
      <w:r w:rsidRPr="00A076CC">
        <w:rPr>
          <w:rFonts w:ascii="Arial" w:eastAsia="Times New Roman" w:hAnsi="Arial" w:cs="Arial"/>
          <w:bCs/>
          <w:sz w:val="22"/>
          <w:szCs w:val="22"/>
          <w:lang w:val="es-ES" w:eastAsia="es-ES"/>
        </w:rPr>
        <w:t xml:space="preserve">[FECHA_CONTESTACION]</w:t>
      </w:r>
    </w:p>
    <w:p w14:paraId="5FA623F1" w14:textId="77777777" w:rsidR="00392B3C" w:rsidRPr="00A076CC" w:rsidRDefault="00392B3C" w:rsidP="000770E1">
      <w:pPr>
        <w:jc w:val="both"/>
        <w:rPr>
          <w:rFonts w:ascii="Arial" w:hAnsi="Arial" w:cs="Arial"/>
          <w:sz w:val="22"/>
          <w:szCs w:val="22"/>
        </w:rPr>
      </w:pPr>
    </w:p>
    <w:p w14:paraId="03BDB151" w14:textId="77777777" w:rsidR="000770E1" w:rsidRPr="00A076CC" w:rsidRDefault="000770E1" w:rsidP="000770E1">
      <w:pPr>
        <w:pStyle w:val="Ttulo1"/>
        <w:jc w:val="both"/>
        <w:rPr>
          <w:bCs w:val="0"/>
          <w:color w:val="auto"/>
          <w:sz w:val="22"/>
          <w:szCs w:val="22"/>
        </w:rPr>
      </w:pPr>
      <w:r w:rsidRPr="00A076CC">
        <w:rPr>
          <w:bCs w:val="0"/>
          <w:color w:val="auto"/>
          <w:sz w:val="22"/>
          <w:szCs w:val="22"/>
        </w:rPr>
        <w:t xml:space="preserve">Señores </w:t>
      </w:r>
    </w:p>
    <w:p w14:paraId="1F481EF5" w14:textId="543A3EC8" w:rsidR="0078502D" w:rsidRPr="00A076CC" w:rsidRDefault="0078502D" w:rsidP="0078502D">
      <w:pPr>
        <w:jc w:val="both"/>
        <w:rPr>
          <w:rFonts w:ascii="Arial" w:hAnsi="Arial" w:cs="Arial"/>
          <w:b/>
          <w:sz w:val="22"/>
          <w:szCs w:val="22"/>
        </w:rPr>
      </w:pPr>
      <w:r w:rsidRPr="00A076CC">
        <w:rPr>
          <w:rFonts w:ascii="Arial" w:hAnsi="Arial" w:cs="Arial"/>
          <w:b/>
          <w:sz w:val="22"/>
          <w:szCs w:val="22"/>
        </w:rPr>
        <w:t xml:space="preserve">[JUZGADO]</w:t>
      </w:r>
      <w:r w:rsidR="00AB29B1" w:rsidRPr="00A076CC">
        <w:rPr>
          <w:rFonts w:ascii="Arial" w:hAnsi="Arial" w:cs="Arial"/>
          <w:b/>
          <w:sz w:val="22"/>
          <w:szCs w:val="22"/>
        </w:rPr>
      </w:r>
      <w:r w:rsidRPr="00A076CC">
        <w:rPr>
          <w:rFonts w:ascii="Arial" w:hAnsi="Arial" w:cs="Arial"/>
          <w:b/>
          <w:sz w:val="22"/>
          <w:szCs w:val="22"/>
        </w:rPr>
      </w:r>
      <w:r w:rsidR="00AB29B1" w:rsidRPr="00A076CC">
        <w:rPr>
          <w:rFonts w:ascii="Arial" w:hAnsi="Arial" w:cs="Arial"/>
          <w:b/>
          <w:sz w:val="22"/>
          <w:szCs w:val="22"/>
        </w:rPr>
      </w:r>
      <w:r w:rsidRPr="00A076CC">
        <w:rPr>
          <w:rFonts w:ascii="Arial" w:hAnsi="Arial" w:cs="Arial"/>
          <w:b/>
          <w:sz w:val="22"/>
          <w:szCs w:val="22"/>
        </w:rPr>
      </w:r>
    </w:p>
    <w:p w14:paraId="2CD86F20" w14:textId="77777777" w:rsidR="000770E1" w:rsidRPr="00A076CC" w:rsidRDefault="000770E1" w:rsidP="000770E1">
      <w:pPr>
        <w:jc w:val="both"/>
        <w:rPr>
          <w:rFonts w:ascii="Arial" w:hAnsi="Arial" w:cs="Arial"/>
          <w:b/>
          <w:sz w:val="22"/>
          <w:szCs w:val="22"/>
        </w:rPr>
      </w:pPr>
      <w:r w:rsidRPr="00A076CC">
        <w:rPr>
          <w:rFonts w:ascii="Arial" w:hAnsi="Arial" w:cs="Arial"/>
          <w:b/>
          <w:sz w:val="22"/>
          <w:szCs w:val="22"/>
        </w:rPr>
        <w:t>E.</w:t>
      </w:r>
      <w:r w:rsidRPr="00A076CC">
        <w:rPr>
          <w:rFonts w:ascii="Arial" w:hAnsi="Arial" w:cs="Arial"/>
          <w:b/>
          <w:sz w:val="22"/>
          <w:szCs w:val="22"/>
        </w:rPr>
        <w:tab/>
        <w:t>S.</w:t>
      </w:r>
      <w:r w:rsidRPr="00A076CC">
        <w:rPr>
          <w:rFonts w:ascii="Arial" w:hAnsi="Arial" w:cs="Arial"/>
          <w:b/>
          <w:sz w:val="22"/>
          <w:szCs w:val="22"/>
        </w:rPr>
        <w:tab/>
        <w:t>D.</w:t>
      </w:r>
    </w:p>
    <w:p w14:paraId="605AB9BA" w14:textId="77777777" w:rsidR="000770E1" w:rsidRPr="00A076CC" w:rsidRDefault="000770E1" w:rsidP="000770E1">
      <w:pPr>
        <w:jc w:val="both"/>
        <w:rPr>
          <w:rFonts w:ascii="Arial" w:hAnsi="Arial" w:cs="Arial"/>
          <w:sz w:val="22"/>
          <w:szCs w:val="22"/>
        </w:rPr>
      </w:pPr>
    </w:p>
    <w:p w14:paraId="139408F0" w14:textId="77777777" w:rsidR="00EA66B3" w:rsidRPr="00A076CC" w:rsidRDefault="000770E1" w:rsidP="004A4D19">
      <w:pPr>
        <w:ind w:left="1985" w:hanging="1701"/>
        <w:jc w:val="both"/>
        <w:rPr>
          <w:rFonts w:ascii="Arial" w:hAnsi="Arial" w:cs="Arial"/>
          <w:bCs/>
          <w:sz w:val="22"/>
          <w:szCs w:val="22"/>
        </w:rPr>
      </w:pPr>
      <w:r w:rsidRPr="00A076CC">
        <w:rPr>
          <w:rFonts w:ascii="Arial" w:hAnsi="Arial" w:cs="Arial"/>
          <w:b/>
          <w:bCs/>
          <w:sz w:val="22"/>
          <w:szCs w:val="22"/>
        </w:rPr>
        <w:t>REF.</w:t>
      </w:r>
      <w:r w:rsidRPr="00A076CC">
        <w:rPr>
          <w:rFonts w:ascii="Arial" w:hAnsi="Arial" w:cs="Arial"/>
          <w:sz w:val="22"/>
          <w:szCs w:val="22"/>
        </w:rPr>
        <w:t xml:space="preserve"> </w:t>
      </w:r>
      <w:r w:rsidRPr="00A076CC">
        <w:rPr>
          <w:rFonts w:ascii="Arial" w:hAnsi="Arial" w:cs="Arial"/>
          <w:sz w:val="22"/>
          <w:szCs w:val="22"/>
        </w:rPr>
        <w:tab/>
        <w:t xml:space="preserve">Memorial informativo estructura </w:t>
      </w:r>
      <w:r w:rsidR="004A4D19" w:rsidRPr="00A076CC">
        <w:rPr>
          <w:rFonts w:ascii="Arial" w:hAnsi="Arial" w:cs="Arial"/>
          <w:bCs/>
          <w:sz w:val="22"/>
          <w:szCs w:val="22"/>
        </w:rPr>
        <w:t>EPS SURAMERICANA S.A.</w:t>
      </w:r>
    </w:p>
    <w:p w14:paraId="31279609" w14:textId="77777777" w:rsidR="000770E1" w:rsidRPr="00A076CC" w:rsidRDefault="000770E1" w:rsidP="004A4D19">
      <w:pPr>
        <w:ind w:left="1985" w:hanging="1701"/>
        <w:jc w:val="both"/>
        <w:rPr>
          <w:rFonts w:ascii="Arial" w:hAnsi="Arial" w:cs="Arial"/>
          <w:bCs/>
          <w:sz w:val="22"/>
          <w:szCs w:val="22"/>
        </w:rPr>
      </w:pPr>
      <w:r w:rsidRPr="00A076CC">
        <w:rPr>
          <w:rFonts w:ascii="Arial" w:hAnsi="Arial" w:cs="Arial"/>
          <w:b/>
          <w:bCs/>
          <w:sz w:val="22"/>
          <w:szCs w:val="22"/>
        </w:rPr>
        <w:t xml:space="preserve">Accionante:[ACCIONANTE]</w:t>
        <w:tab/>
        <w:t/>
      </w:r>
      <w:r w:rsidRPr="00A076CC">
        <w:rPr>
          <w:rFonts w:ascii="Arial" w:hAnsi="Arial" w:cs="Arial"/>
          <w:sz w:val="22"/>
          <w:szCs w:val="22"/>
        </w:rPr>
      </w:r>
      <w:r w:rsidRPr="00A076CC">
        <w:rPr>
          <w:rFonts w:ascii="Arial" w:hAnsi="Arial" w:cs="Arial"/>
          <w:sz w:val="22"/>
          <w:szCs w:val="22"/>
        </w:rPr>
      </w:r>
      <w:r w:rsidR="008349EE" w:rsidRPr="00A076CC">
        <w:rPr>
          <w:rFonts w:ascii="Arial" w:hAnsi="Arial" w:cs="Arial"/>
          <w:sz w:val="22"/>
          <w:szCs w:val="22"/>
        </w:rPr>
      </w:r>
    </w:p>
    <w:p w14:paraId="56B3AF9C" w14:textId="77777777" w:rsidR="000770E1" w:rsidRPr="00A076CC" w:rsidRDefault="000770E1" w:rsidP="000770E1">
      <w:pPr>
        <w:ind w:left="1985" w:hanging="1701"/>
        <w:jc w:val="both"/>
        <w:rPr>
          <w:rFonts w:ascii="Arial" w:hAnsi="Arial" w:cs="Arial"/>
          <w:bCs/>
          <w:sz w:val="22"/>
          <w:szCs w:val="22"/>
        </w:rPr>
      </w:pPr>
      <w:r w:rsidRPr="00A076CC">
        <w:rPr>
          <w:rFonts w:ascii="Arial" w:hAnsi="Arial" w:cs="Arial"/>
          <w:b/>
          <w:bCs/>
          <w:sz w:val="22"/>
          <w:szCs w:val="22"/>
        </w:rPr>
        <w:t>Accionado:</w:t>
      </w:r>
      <w:r w:rsidRPr="00A076CC">
        <w:rPr>
          <w:rFonts w:ascii="Arial" w:hAnsi="Arial" w:cs="Arial"/>
          <w:b/>
          <w:bCs/>
          <w:sz w:val="22"/>
          <w:szCs w:val="22"/>
        </w:rPr>
        <w:tab/>
      </w:r>
      <w:r w:rsidR="00543BA9" w:rsidRPr="00A076CC">
        <w:rPr>
          <w:rFonts w:ascii="Arial" w:hAnsi="Arial" w:cs="Arial"/>
          <w:bCs/>
          <w:sz w:val="22"/>
          <w:szCs w:val="22"/>
        </w:rPr>
        <w:t>EPS SURA - 8000887022</w:t>
      </w:r>
    </w:p>
    <w:p w14:paraId="4664D36E" w14:textId="77777777" w:rsidR="00BC174C" w:rsidRPr="00A076CC" w:rsidRDefault="000770E1" w:rsidP="00BC174C">
      <w:pPr>
        <w:ind w:left="1985" w:hanging="1701"/>
        <w:jc w:val="both"/>
        <w:rPr>
          <w:rFonts w:ascii="Arial" w:hAnsi="Arial" w:cs="Arial"/>
          <w:bCs/>
          <w:sz w:val="22"/>
          <w:szCs w:val="22"/>
        </w:rPr>
      </w:pPr>
      <w:r w:rsidRPr="00A076CC">
        <w:rPr>
          <w:rFonts w:ascii="Arial" w:hAnsi="Arial" w:cs="Arial"/>
          <w:b/>
          <w:bCs/>
          <w:sz w:val="22"/>
          <w:szCs w:val="22"/>
        </w:rPr>
        <w:t xml:space="preserve">Radicado:[RADICADO]</w:t>
        <w:tab/>
        <w:t/>
      </w:r>
      <w:r w:rsidRPr="00A076CC">
        <w:rPr>
          <w:rFonts w:ascii="Arial" w:hAnsi="Arial" w:cs="Arial"/>
          <w:sz w:val="22"/>
          <w:szCs w:val="22"/>
        </w:rPr>
      </w:r>
      <w:r w:rsidR="00BC174C" w:rsidRPr="00A076CC">
        <w:rPr>
          <w:rFonts w:ascii="Arial" w:hAnsi="Arial" w:cs="Arial"/>
          <w:sz w:val="22"/>
          <w:szCs w:val="22"/>
        </w:rPr>
      </w:r>
    </w:p>
    <w:p w14:paraId="2510020C" w14:textId="77777777" w:rsidR="000770E1" w:rsidRPr="00A076CC" w:rsidRDefault="000770E1" w:rsidP="000770E1">
      <w:pPr>
        <w:ind w:left="1985" w:hanging="1701"/>
        <w:jc w:val="both"/>
        <w:rPr>
          <w:rFonts w:ascii="Arial" w:hAnsi="Arial" w:cs="Arial"/>
          <w:sz w:val="22"/>
          <w:szCs w:val="22"/>
        </w:rPr>
      </w:pPr>
    </w:p>
    <w:p w14:paraId="6CD241DF" w14:textId="77777777" w:rsidR="000770E1" w:rsidRPr="00A076CC" w:rsidRDefault="000770E1" w:rsidP="000770E1">
      <w:pPr>
        <w:pStyle w:val="Default"/>
        <w:jc w:val="both"/>
        <w:rPr>
          <w:rFonts w:ascii="Arial" w:hAnsi="Arial" w:cs="Arial"/>
          <w:b/>
          <w:bCs/>
          <w:sz w:val="22"/>
          <w:szCs w:val="22"/>
        </w:rPr>
      </w:pPr>
      <w:r w:rsidRPr="00A076CC">
        <w:rPr>
          <w:rFonts w:ascii="Arial" w:hAnsi="Arial" w:cs="Arial"/>
          <w:b/>
          <w:bCs/>
          <w:sz w:val="22"/>
          <w:szCs w:val="22"/>
        </w:rPr>
        <w:t>Información sobre el funcionario encargado o funcionaria encargada del cumplimiento de fallos de tutela:</w:t>
      </w:r>
    </w:p>
    <w:p w14:paraId="5935F0C3" w14:textId="77777777" w:rsidR="000770E1" w:rsidRPr="00A076CC" w:rsidRDefault="000770E1" w:rsidP="000770E1">
      <w:pPr>
        <w:pStyle w:val="Default"/>
        <w:jc w:val="both"/>
        <w:rPr>
          <w:rFonts w:ascii="Arial" w:hAnsi="Arial" w:cs="Arial"/>
          <w:sz w:val="22"/>
          <w:szCs w:val="22"/>
        </w:rPr>
      </w:pPr>
    </w:p>
    <w:p w14:paraId="05625737" w14:textId="20CFA4F8" w:rsidR="000770E1" w:rsidRPr="00A076CC" w:rsidRDefault="00B45E7C" w:rsidP="000770E1">
      <w:pPr>
        <w:pStyle w:val="Default"/>
        <w:jc w:val="both"/>
        <w:rPr>
          <w:rFonts w:ascii="Arial" w:hAnsi="Arial" w:cs="Arial"/>
          <w:sz w:val="22"/>
          <w:szCs w:val="22"/>
        </w:rPr>
      </w:pPr>
      <w:r w:rsidRPr="00A076CC">
        <w:rPr>
          <w:rFonts w:ascii="Arial" w:hAnsi="Arial" w:cs="Arial"/>
          <w:sz w:val="22"/>
          <w:szCs w:val="22"/>
        </w:rPr>
        <w:t xml:space="preserve">EPS SURAMERICANA </w:t>
      </w:r>
      <w:r w:rsidR="00267ACD" w:rsidRPr="00A076CC">
        <w:rPr>
          <w:rFonts w:ascii="Arial" w:hAnsi="Arial" w:cs="Arial"/>
          <w:sz w:val="22"/>
          <w:szCs w:val="22"/>
        </w:rPr>
        <w:t>S.A.</w:t>
      </w:r>
      <w:r w:rsidR="000770E1" w:rsidRPr="00A076CC">
        <w:rPr>
          <w:rFonts w:ascii="Arial" w:hAnsi="Arial" w:cs="Arial"/>
          <w:sz w:val="22"/>
          <w:szCs w:val="22"/>
        </w:rPr>
        <w:t xml:space="preserve"> se encuentra dividida estructuralmente en cinco (5) regionales: Occidente, Eje Cafetero, Norte - Santanderes, Centro y Antioquia.</w:t>
      </w:r>
    </w:p>
    <w:p w14:paraId="28B87B73" w14:textId="77777777" w:rsidR="000770E1" w:rsidRPr="00A076CC" w:rsidRDefault="000770E1" w:rsidP="000770E1">
      <w:pPr>
        <w:pStyle w:val="Default"/>
        <w:jc w:val="both"/>
        <w:rPr>
          <w:rFonts w:ascii="Arial" w:hAnsi="Arial" w:cs="Arial"/>
          <w:sz w:val="22"/>
          <w:szCs w:val="22"/>
        </w:rPr>
      </w:pPr>
    </w:p>
    <w:p w14:paraId="4864B388" w14:textId="77777777" w:rsidR="000770E1" w:rsidRPr="00A076CC" w:rsidRDefault="000770E1" w:rsidP="000770E1">
      <w:pPr>
        <w:pStyle w:val="Default"/>
        <w:jc w:val="both"/>
        <w:rPr>
          <w:rFonts w:ascii="Arial" w:hAnsi="Arial" w:cs="Arial"/>
          <w:sz w:val="22"/>
          <w:szCs w:val="22"/>
        </w:rPr>
      </w:pPr>
      <w:r w:rsidRPr="00A076CC">
        <w:rPr>
          <w:rFonts w:ascii="Arial" w:hAnsi="Arial" w:cs="Arial"/>
          <w:sz w:val="22"/>
          <w:szCs w:val="22"/>
        </w:rPr>
        <w:t xml:space="preserve">En el siguiente cuadro se pueden observar los representantes legales por regionales. </w:t>
      </w:r>
    </w:p>
    <w:p w14:paraId="5A48508E" w14:textId="77777777" w:rsidR="000770E1" w:rsidRPr="00A076CC" w:rsidRDefault="000770E1" w:rsidP="000770E1">
      <w:pPr>
        <w:pStyle w:val="Default"/>
        <w:jc w:val="both"/>
        <w:rPr>
          <w:rFonts w:ascii="Arial" w:hAnsi="Arial" w:cs="Arial"/>
          <w:sz w:val="22"/>
          <w:szCs w:val="22"/>
        </w:rPr>
      </w:pPr>
    </w:p>
    <w:p w14:paraId="234743DC" w14:textId="77777777" w:rsidR="000770E1" w:rsidRPr="00A076CC" w:rsidRDefault="004B3724" w:rsidP="000770E1">
      <w:pPr>
        <w:pStyle w:val="Default"/>
        <w:jc w:val="both"/>
        <w:rPr>
          <w:rFonts w:ascii="Arial" w:hAnsi="Arial" w:cs="Arial"/>
          <w:sz w:val="22"/>
          <w:szCs w:val="22"/>
        </w:rPr>
      </w:pPr>
      <w:r w:rsidRPr="00A076CC">
        <w:rPr>
          <w:rFonts w:ascii="Arial" w:hAnsi="Arial" w:cs="Arial"/>
          <w:noProof/>
          <w:sz w:val="22"/>
          <w:szCs w:val="22"/>
        </w:rPr>
        <w:drawing>
          <wp:inline distT="0" distB="0" distL="0" distR="0" wp14:anchorId="19C47EE3" wp14:editId="22449AA4">
            <wp:extent cx="5667375" cy="17526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s_Anexo_RP_ttl.png"/>
                    <pic:cNvPicPr/>
                  </pic:nvPicPr>
                  <pic:blipFill>
                    <a:blip r:embed="rId16"/>
                    <a:stretch>
                      <a:fillRect/>
                    </a:stretch>
                  </pic:blipFill>
                  <pic:spPr>
                    <a:xfrm>
                      <a:off x="0" y="0"/>
                      <a:ext cx="5667375" cy="1752600"/>
                    </a:xfrm>
                    <a:prstGeom prst="rect">
                      <a:avLst/>
                    </a:prstGeom>
                  </pic:spPr>
                </pic:pic>
              </a:graphicData>
            </a:graphic>
          </wp:inline>
        </w:drawing>
      </w:r>
    </w:p>
    <w:p w14:paraId="00031476" w14:textId="77777777" w:rsidR="000770E1" w:rsidRPr="00A076CC" w:rsidRDefault="000770E1" w:rsidP="000770E1">
      <w:pPr>
        <w:pStyle w:val="Default"/>
        <w:jc w:val="both"/>
        <w:rPr>
          <w:rFonts w:ascii="Arial" w:hAnsi="Arial" w:cs="Arial"/>
          <w:sz w:val="22"/>
          <w:szCs w:val="22"/>
        </w:rPr>
      </w:pPr>
    </w:p>
    <w:p w14:paraId="11349590" w14:textId="77777777" w:rsidR="000770E1" w:rsidRPr="00A076CC" w:rsidRDefault="000770E1" w:rsidP="000770E1">
      <w:pPr>
        <w:pStyle w:val="Default"/>
        <w:jc w:val="both"/>
        <w:rPr>
          <w:rFonts w:ascii="Arial" w:hAnsi="Arial" w:cs="Arial"/>
          <w:sz w:val="22"/>
          <w:szCs w:val="22"/>
        </w:rPr>
      </w:pPr>
      <w:r w:rsidRPr="00A076CC">
        <w:rPr>
          <w:rFonts w:ascii="Arial" w:hAnsi="Arial" w:cs="Arial"/>
          <w:sz w:val="22"/>
          <w:szCs w:val="22"/>
        </w:rPr>
        <w:t xml:space="preserve">Es importante mencionar que, el superior jerárquico de los Gerentes Regionales es: </w:t>
      </w:r>
    </w:p>
    <w:p w14:paraId="295A6C9D" w14:textId="77777777" w:rsidR="000770E1" w:rsidRPr="00A076CC" w:rsidRDefault="000770E1" w:rsidP="000770E1">
      <w:pPr>
        <w:pStyle w:val="Default"/>
        <w:jc w:val="both"/>
        <w:rPr>
          <w:rFonts w:ascii="Arial" w:hAnsi="Arial" w:cs="Arial"/>
          <w:sz w:val="22"/>
          <w:szCs w:val="22"/>
        </w:rPr>
      </w:pPr>
    </w:p>
    <w:p w14:paraId="0D058649" w14:textId="77777777" w:rsidR="000770E1" w:rsidRPr="00A076CC" w:rsidRDefault="00C66151" w:rsidP="000770E1">
      <w:pPr>
        <w:pStyle w:val="Default"/>
        <w:jc w:val="both"/>
        <w:rPr>
          <w:rFonts w:ascii="Arial" w:hAnsi="Arial" w:cs="Arial"/>
          <w:sz w:val="22"/>
          <w:szCs w:val="22"/>
        </w:rPr>
      </w:pPr>
      <w:r w:rsidRPr="00A076CC">
        <w:rPr>
          <w:rFonts w:ascii="Arial" w:hAnsi="Arial" w:cs="Arial"/>
          <w:noProof/>
          <w:sz w:val="22"/>
          <w:szCs w:val="22"/>
        </w:rPr>
        <w:drawing>
          <wp:inline distT="0" distB="0" distL="0" distR="0" wp14:anchorId="3CED46B1" wp14:editId="75BDC838">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7"/>
                    <a:stretch>
                      <a:fillRect/>
                    </a:stretch>
                  </pic:blipFill>
                  <pic:spPr>
                    <a:xfrm>
                      <a:off x="0" y="0"/>
                      <a:ext cx="4241800" cy="774700"/>
                    </a:xfrm>
                    <a:prstGeom prst="rect">
                      <a:avLst/>
                    </a:prstGeom>
                  </pic:spPr>
                </pic:pic>
              </a:graphicData>
            </a:graphic>
          </wp:inline>
        </w:drawing>
      </w:r>
    </w:p>
    <w:p w14:paraId="27FD660A" w14:textId="77777777" w:rsidR="00345B61" w:rsidRPr="00A076CC" w:rsidRDefault="00345B61" w:rsidP="000770E1">
      <w:pPr>
        <w:pStyle w:val="Default"/>
        <w:jc w:val="both"/>
        <w:rPr>
          <w:rFonts w:ascii="Arial" w:hAnsi="Arial" w:cs="Arial"/>
          <w:sz w:val="22"/>
          <w:szCs w:val="22"/>
        </w:rPr>
      </w:pPr>
    </w:p>
    <w:p w14:paraId="3F4062B7" w14:textId="392408C2" w:rsidR="000770E1" w:rsidRPr="00A076CC" w:rsidRDefault="000770E1" w:rsidP="000770E1">
      <w:pPr>
        <w:pStyle w:val="Default"/>
        <w:jc w:val="both"/>
        <w:rPr>
          <w:rFonts w:ascii="Arial" w:hAnsi="Arial" w:cs="Arial"/>
          <w:sz w:val="22"/>
          <w:szCs w:val="22"/>
        </w:rPr>
      </w:pPr>
      <w:r w:rsidRPr="00A076CC">
        <w:rPr>
          <w:rFonts w:ascii="Arial" w:hAnsi="Arial" w:cs="Arial"/>
          <w:sz w:val="22"/>
          <w:szCs w:val="22"/>
        </w:rPr>
        <w:t>Por último, se hace necesario indicar al Despacho, los Departamentos y/o Municipios que hacen parte de cada regional, tal y como se expone en el siguiente cuadro:</w:t>
      </w:r>
      <w:r w:rsidR="00AB29B1" w:rsidRPr="00A076CC">
        <w:rPr>
          <w:rFonts w:ascii="Arial" w:hAnsi="Arial" w:cs="Arial"/>
          <w:sz w:val="22"/>
          <w:szCs w:val="22"/>
        </w:rPr>
        <w:t xml:space="preserve"> </w:t>
      </w:r>
    </w:p>
    <w:p w14:paraId="2417D6D8" w14:textId="77777777" w:rsidR="00BA585D" w:rsidRPr="00A076CC"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A076CC" w14:paraId="1A94DAA8"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A076CC" w14:paraId="13B09313"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5F6A4F6F" w14:textId="77777777" w:rsidR="000770E1" w:rsidRPr="00A076CC" w:rsidRDefault="000770E1" w:rsidP="004E45D0">
                  <w:pPr>
                    <w:jc w:val="center"/>
                    <w:rPr>
                      <w:rFonts w:ascii="Arial" w:eastAsia="Times New Roman" w:hAnsi="Arial" w:cs="Arial"/>
                      <w:b w:val="0"/>
                      <w:bCs w:val="0"/>
                      <w:color w:val="FFFFFF" w:themeColor="background1"/>
                      <w:sz w:val="22"/>
                      <w:szCs w:val="22"/>
                      <w:lang w:eastAsia="es-CO"/>
                    </w:rPr>
                  </w:pPr>
                  <w:r w:rsidRPr="00A076CC">
                    <w:rPr>
                      <w:rFonts w:ascii="Arial" w:eastAsia="Times New Roman" w:hAnsi="Arial" w:cs="Arial"/>
                      <w:color w:val="FFFFFF" w:themeColor="background1"/>
                      <w:sz w:val="22"/>
                      <w:szCs w:val="22"/>
                      <w:lang w:eastAsia="es-CO"/>
                    </w:rPr>
                    <w:t>Regionales</w:t>
                  </w:r>
                </w:p>
              </w:tc>
              <w:tc>
                <w:tcPr>
                  <w:tcW w:w="1800" w:type="dxa"/>
                  <w:shd w:val="clear" w:color="auto" w:fill="002060"/>
                </w:tcPr>
                <w:p w14:paraId="0C765109" w14:textId="77777777" w:rsidR="000770E1" w:rsidRPr="00A076CC"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320F757A" w14:textId="77777777" w:rsidR="000770E1" w:rsidRPr="00A076CC"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61A8D6F" w14:textId="77777777" w:rsidR="000770E1" w:rsidRPr="00A076CC"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A076CC" w14:paraId="2CE65EDC"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7806F8C5"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color w:val="000000"/>
                      <w:sz w:val="22"/>
                      <w:szCs w:val="22"/>
                      <w:lang w:eastAsia="es-CO"/>
                    </w:rPr>
                    <w:t>Regional Centro</w:t>
                  </w:r>
                </w:p>
              </w:tc>
              <w:tc>
                <w:tcPr>
                  <w:tcW w:w="1886" w:type="dxa"/>
                  <w:hideMark/>
                </w:tcPr>
                <w:p w14:paraId="3E829899"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A076CC">
                    <w:rPr>
                      <w:rFonts w:ascii="Arial" w:eastAsia="Times New Roman" w:hAnsi="Arial" w:cs="Arial"/>
                      <w:b/>
                      <w:bCs/>
                      <w:color w:val="000000"/>
                      <w:sz w:val="22"/>
                      <w:szCs w:val="22"/>
                      <w:lang w:eastAsia="es-CO"/>
                    </w:rPr>
                    <w:t>Regional Occidente</w:t>
                  </w:r>
                </w:p>
              </w:tc>
              <w:tc>
                <w:tcPr>
                  <w:tcW w:w="1520" w:type="dxa"/>
                  <w:hideMark/>
                </w:tcPr>
                <w:p w14:paraId="33250950"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A076CC">
                    <w:rPr>
                      <w:rFonts w:ascii="Arial" w:eastAsia="Times New Roman" w:hAnsi="Arial" w:cs="Arial"/>
                      <w:b/>
                      <w:bCs/>
                      <w:color w:val="000000"/>
                      <w:sz w:val="22"/>
                      <w:szCs w:val="22"/>
                      <w:lang w:eastAsia="es-CO"/>
                    </w:rPr>
                    <w:t>Eje Cafetero</w:t>
                  </w:r>
                </w:p>
              </w:tc>
              <w:tc>
                <w:tcPr>
                  <w:tcW w:w="1815" w:type="dxa"/>
                  <w:hideMark/>
                </w:tcPr>
                <w:p w14:paraId="2EE312D6"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A076CC">
                    <w:rPr>
                      <w:rFonts w:ascii="Arial" w:eastAsia="Times New Roman" w:hAnsi="Arial" w:cs="Arial"/>
                      <w:b/>
                      <w:bCs/>
                      <w:color w:val="000000"/>
                      <w:sz w:val="22"/>
                      <w:szCs w:val="22"/>
                      <w:lang w:eastAsia="es-CO"/>
                    </w:rPr>
                    <w:t xml:space="preserve">Regional Norte - </w:t>
                  </w:r>
                </w:p>
                <w:p w14:paraId="58566E3D"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A076CC">
                    <w:rPr>
                      <w:rFonts w:ascii="Arial" w:eastAsia="Times New Roman" w:hAnsi="Arial" w:cs="Arial"/>
                      <w:b/>
                      <w:bCs/>
                      <w:color w:val="000000"/>
                      <w:sz w:val="22"/>
                      <w:szCs w:val="22"/>
                      <w:lang w:eastAsia="es-CO"/>
                    </w:rPr>
                    <w:t>Santanderes</w:t>
                  </w:r>
                </w:p>
              </w:tc>
              <w:tc>
                <w:tcPr>
                  <w:tcW w:w="1800" w:type="dxa"/>
                  <w:hideMark/>
                </w:tcPr>
                <w:p w14:paraId="06CFF37A"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A076CC">
                    <w:rPr>
                      <w:rFonts w:ascii="Arial" w:eastAsia="Times New Roman" w:hAnsi="Arial" w:cs="Arial"/>
                      <w:b/>
                      <w:bCs/>
                      <w:color w:val="000000"/>
                      <w:sz w:val="22"/>
                      <w:szCs w:val="22"/>
                      <w:lang w:eastAsia="es-CO"/>
                    </w:rPr>
                    <w:t>Regional Antioquia</w:t>
                  </w:r>
                </w:p>
              </w:tc>
              <w:tc>
                <w:tcPr>
                  <w:tcW w:w="1800" w:type="dxa"/>
                </w:tcPr>
                <w:p w14:paraId="72BC5693"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3E523BA4"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73C6CE54"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A076CC" w14:paraId="518C77C2"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1CD1D898"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Meta</w:t>
                  </w:r>
                </w:p>
              </w:tc>
              <w:tc>
                <w:tcPr>
                  <w:tcW w:w="1886" w:type="dxa"/>
                  <w:hideMark/>
                </w:tcPr>
                <w:p w14:paraId="396EFB50"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Valle del Cauca</w:t>
                  </w:r>
                </w:p>
              </w:tc>
              <w:tc>
                <w:tcPr>
                  <w:tcW w:w="1520" w:type="dxa"/>
                  <w:hideMark/>
                </w:tcPr>
                <w:p w14:paraId="71ABF976"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Quindío</w:t>
                  </w:r>
                </w:p>
              </w:tc>
              <w:tc>
                <w:tcPr>
                  <w:tcW w:w="1815" w:type="dxa"/>
                  <w:hideMark/>
                </w:tcPr>
                <w:p w14:paraId="6D8E160E"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Norte De Santander</w:t>
                  </w:r>
                </w:p>
              </w:tc>
              <w:tc>
                <w:tcPr>
                  <w:tcW w:w="1800" w:type="dxa"/>
                  <w:hideMark/>
                </w:tcPr>
                <w:p w14:paraId="7EF11064"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Antioquia</w:t>
                  </w:r>
                </w:p>
              </w:tc>
              <w:tc>
                <w:tcPr>
                  <w:tcW w:w="1800" w:type="dxa"/>
                </w:tcPr>
                <w:p w14:paraId="010ECF8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03C49FB"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3EEF72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372EE649"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4DB34D8"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Huila</w:t>
                  </w:r>
                </w:p>
              </w:tc>
              <w:tc>
                <w:tcPr>
                  <w:tcW w:w="1886" w:type="dxa"/>
                  <w:hideMark/>
                </w:tcPr>
                <w:p w14:paraId="3886F8B8"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xml:space="preserve"> Pasto</w:t>
                  </w:r>
                </w:p>
              </w:tc>
              <w:tc>
                <w:tcPr>
                  <w:tcW w:w="1520" w:type="dxa"/>
                  <w:hideMark/>
                </w:tcPr>
                <w:p w14:paraId="2D0071CD"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Risaralda</w:t>
                  </w:r>
                </w:p>
              </w:tc>
              <w:tc>
                <w:tcPr>
                  <w:tcW w:w="1815" w:type="dxa"/>
                  <w:hideMark/>
                </w:tcPr>
                <w:p w14:paraId="051A9FD7"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Santander</w:t>
                  </w:r>
                </w:p>
              </w:tc>
              <w:tc>
                <w:tcPr>
                  <w:tcW w:w="1800" w:type="dxa"/>
                  <w:hideMark/>
                </w:tcPr>
                <w:p w14:paraId="6972B0D4"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xml:space="preserve">Chocó </w:t>
                  </w:r>
                </w:p>
              </w:tc>
              <w:tc>
                <w:tcPr>
                  <w:tcW w:w="1800" w:type="dxa"/>
                </w:tcPr>
                <w:p w14:paraId="6FF697EB"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22F0995"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18F72AB"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590D7688"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1D454208"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lastRenderedPageBreak/>
                    <w:t>Cundinamarca – Bogotá</w:t>
                  </w:r>
                </w:p>
              </w:tc>
              <w:tc>
                <w:tcPr>
                  <w:tcW w:w="1886" w:type="dxa"/>
                  <w:hideMark/>
                </w:tcPr>
                <w:p w14:paraId="0502F9A3"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Cauca</w:t>
                  </w:r>
                </w:p>
              </w:tc>
              <w:tc>
                <w:tcPr>
                  <w:tcW w:w="1520" w:type="dxa"/>
                  <w:hideMark/>
                </w:tcPr>
                <w:p w14:paraId="5E2F95B0"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Caldas</w:t>
                  </w:r>
                </w:p>
              </w:tc>
              <w:tc>
                <w:tcPr>
                  <w:tcW w:w="1815" w:type="dxa"/>
                  <w:hideMark/>
                </w:tcPr>
                <w:p w14:paraId="628E78F9"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Guajira</w:t>
                  </w:r>
                </w:p>
              </w:tc>
              <w:tc>
                <w:tcPr>
                  <w:tcW w:w="1800" w:type="dxa"/>
                  <w:hideMark/>
                </w:tcPr>
                <w:p w14:paraId="0EC3C1DA"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06F07010"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107BB33"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0A585DF"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06C8D18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48913EC"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Boyacá</w:t>
                  </w:r>
                </w:p>
              </w:tc>
              <w:tc>
                <w:tcPr>
                  <w:tcW w:w="1886" w:type="dxa"/>
                  <w:hideMark/>
                </w:tcPr>
                <w:p w14:paraId="49CE40BE"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xml:space="preserve"> Putumayo</w:t>
                  </w:r>
                </w:p>
              </w:tc>
              <w:tc>
                <w:tcPr>
                  <w:tcW w:w="1520" w:type="dxa"/>
                  <w:hideMark/>
                </w:tcPr>
                <w:p w14:paraId="0896842E"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xml:space="preserve"> Tolima</w:t>
                  </w:r>
                </w:p>
              </w:tc>
              <w:tc>
                <w:tcPr>
                  <w:tcW w:w="1815" w:type="dxa"/>
                  <w:hideMark/>
                </w:tcPr>
                <w:p w14:paraId="1159934F"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Cesar</w:t>
                  </w:r>
                </w:p>
              </w:tc>
              <w:tc>
                <w:tcPr>
                  <w:tcW w:w="1800" w:type="dxa"/>
                  <w:hideMark/>
                </w:tcPr>
                <w:p w14:paraId="3474F2D3"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05945A2E"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7543BCD"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586FDF0"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44A84705"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11C079B"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Arauca</w:t>
                  </w:r>
                </w:p>
              </w:tc>
              <w:tc>
                <w:tcPr>
                  <w:tcW w:w="1886" w:type="dxa"/>
                  <w:hideMark/>
                </w:tcPr>
                <w:p w14:paraId="0B5CA90B"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Amazonas</w:t>
                  </w:r>
                </w:p>
              </w:tc>
              <w:tc>
                <w:tcPr>
                  <w:tcW w:w="1520" w:type="dxa"/>
                  <w:hideMark/>
                </w:tcPr>
                <w:p w14:paraId="7CCDB567"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Girardot</w:t>
                  </w:r>
                </w:p>
              </w:tc>
              <w:tc>
                <w:tcPr>
                  <w:tcW w:w="1815" w:type="dxa"/>
                  <w:hideMark/>
                </w:tcPr>
                <w:p w14:paraId="7AB52946"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Magdalena</w:t>
                  </w:r>
                </w:p>
              </w:tc>
              <w:tc>
                <w:tcPr>
                  <w:tcW w:w="1800" w:type="dxa"/>
                  <w:hideMark/>
                </w:tcPr>
                <w:p w14:paraId="12FD622F"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1DAC7360"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BD2FC9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8314170"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0AE66123"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06B962C9"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Casanare</w:t>
                  </w:r>
                </w:p>
              </w:tc>
              <w:tc>
                <w:tcPr>
                  <w:tcW w:w="1886" w:type="dxa"/>
                  <w:hideMark/>
                </w:tcPr>
                <w:p w14:paraId="110F75F0"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192C4584"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b/>
                      <w:bCs/>
                      <w:color w:val="000000"/>
                      <w:sz w:val="22"/>
                      <w:szCs w:val="22"/>
                      <w:lang w:eastAsia="es-CO"/>
                    </w:rPr>
                    <w:t>Norte del Valle:</w:t>
                  </w:r>
                  <w:r w:rsidRPr="00A076CC">
                    <w:rPr>
                      <w:rFonts w:ascii="Arial" w:eastAsia="Times New Roman" w:hAnsi="Arial" w:cs="Arial"/>
                      <w:color w:val="000000"/>
                      <w:sz w:val="22"/>
                      <w:szCs w:val="22"/>
                      <w:lang w:eastAsia="es-CO"/>
                    </w:rPr>
                    <w:br/>
                    <w:t>Alcalá</w:t>
                  </w:r>
                  <w:r w:rsidRPr="00A076CC">
                    <w:rPr>
                      <w:rFonts w:ascii="Arial" w:eastAsia="Times New Roman" w:hAnsi="Arial" w:cs="Arial"/>
                      <w:color w:val="000000"/>
                      <w:sz w:val="22"/>
                      <w:szCs w:val="22"/>
                      <w:lang w:eastAsia="es-CO"/>
                    </w:rPr>
                    <w:br/>
                    <w:t>Anserma Nuevo</w:t>
                  </w:r>
                  <w:r w:rsidRPr="00A076CC">
                    <w:rPr>
                      <w:rFonts w:ascii="Arial" w:eastAsia="Times New Roman" w:hAnsi="Arial" w:cs="Arial"/>
                      <w:color w:val="000000"/>
                      <w:sz w:val="22"/>
                      <w:szCs w:val="22"/>
                      <w:lang w:eastAsia="es-CO"/>
                    </w:rPr>
                    <w:br/>
                    <w:t>Argelia</w:t>
                  </w:r>
                  <w:r w:rsidRPr="00A076CC">
                    <w:rPr>
                      <w:rFonts w:ascii="Arial" w:eastAsia="Times New Roman" w:hAnsi="Arial" w:cs="Arial"/>
                      <w:color w:val="000000"/>
                      <w:sz w:val="22"/>
                      <w:szCs w:val="22"/>
                      <w:lang w:eastAsia="es-CO"/>
                    </w:rPr>
                    <w:br/>
                    <w:t>Caicedonia</w:t>
                  </w:r>
                  <w:r w:rsidRPr="00A076CC">
                    <w:rPr>
                      <w:rFonts w:ascii="Arial" w:eastAsia="Times New Roman" w:hAnsi="Arial" w:cs="Arial"/>
                      <w:color w:val="000000"/>
                      <w:sz w:val="22"/>
                      <w:szCs w:val="22"/>
                      <w:lang w:eastAsia="es-CO"/>
                    </w:rPr>
                    <w:br/>
                    <w:t>Cartago</w:t>
                  </w:r>
                  <w:r w:rsidRPr="00A076CC">
                    <w:rPr>
                      <w:rFonts w:ascii="Arial" w:eastAsia="Times New Roman" w:hAnsi="Arial" w:cs="Arial"/>
                      <w:color w:val="000000"/>
                      <w:sz w:val="22"/>
                      <w:szCs w:val="22"/>
                      <w:lang w:eastAsia="es-CO"/>
                    </w:rPr>
                    <w:br/>
                    <w:t xml:space="preserve">El </w:t>
                  </w:r>
                  <w:proofErr w:type="spellStart"/>
                  <w:r w:rsidRPr="00A076CC">
                    <w:rPr>
                      <w:rFonts w:ascii="Arial" w:eastAsia="Times New Roman" w:hAnsi="Arial" w:cs="Arial"/>
                      <w:color w:val="000000"/>
                      <w:sz w:val="22"/>
                      <w:szCs w:val="22"/>
                      <w:lang w:eastAsia="es-CO"/>
                    </w:rPr>
                    <w:t>Aguila</w:t>
                  </w:r>
                  <w:proofErr w:type="spellEnd"/>
                  <w:r w:rsidRPr="00A076CC">
                    <w:rPr>
                      <w:rFonts w:ascii="Arial" w:eastAsia="Times New Roman" w:hAnsi="Arial" w:cs="Arial"/>
                      <w:color w:val="000000"/>
                      <w:sz w:val="22"/>
                      <w:szCs w:val="22"/>
                      <w:lang w:eastAsia="es-CO"/>
                    </w:rPr>
                    <w:br/>
                    <w:t>El Cairo</w:t>
                  </w:r>
                  <w:r w:rsidRPr="00A076CC">
                    <w:rPr>
                      <w:rFonts w:ascii="Arial" w:eastAsia="Times New Roman" w:hAnsi="Arial" w:cs="Arial"/>
                      <w:color w:val="000000"/>
                      <w:sz w:val="22"/>
                      <w:szCs w:val="22"/>
                      <w:lang w:eastAsia="es-CO"/>
                    </w:rPr>
                    <w:br/>
                    <w:t xml:space="preserve">El </w:t>
                  </w:r>
                  <w:proofErr w:type="spellStart"/>
                  <w:r w:rsidRPr="00A076CC">
                    <w:rPr>
                      <w:rFonts w:ascii="Arial" w:eastAsia="Times New Roman" w:hAnsi="Arial" w:cs="Arial"/>
                      <w:color w:val="000000"/>
                      <w:sz w:val="22"/>
                      <w:szCs w:val="22"/>
                      <w:lang w:eastAsia="es-CO"/>
                    </w:rPr>
                    <w:t>Dobio</w:t>
                  </w:r>
                  <w:proofErr w:type="spellEnd"/>
                  <w:r w:rsidRPr="00A076CC">
                    <w:rPr>
                      <w:rFonts w:ascii="Arial" w:eastAsia="Times New Roman" w:hAnsi="Arial" w:cs="Arial"/>
                      <w:color w:val="000000"/>
                      <w:sz w:val="22"/>
                      <w:szCs w:val="22"/>
                      <w:lang w:eastAsia="es-CO"/>
                    </w:rPr>
                    <w:br/>
                    <w:t>La Unión</w:t>
                  </w:r>
                  <w:r w:rsidRPr="00A076CC">
                    <w:rPr>
                      <w:rFonts w:ascii="Arial" w:eastAsia="Times New Roman" w:hAnsi="Arial" w:cs="Arial"/>
                      <w:color w:val="000000"/>
                      <w:sz w:val="22"/>
                      <w:szCs w:val="22"/>
                      <w:lang w:eastAsia="es-CO"/>
                    </w:rPr>
                    <w:br/>
                    <w:t>La Victoria</w:t>
                  </w:r>
                  <w:r w:rsidRPr="00A076CC">
                    <w:rPr>
                      <w:rFonts w:ascii="Arial" w:eastAsia="Times New Roman" w:hAnsi="Arial" w:cs="Arial"/>
                      <w:color w:val="000000"/>
                      <w:sz w:val="22"/>
                      <w:szCs w:val="22"/>
                      <w:lang w:eastAsia="es-CO"/>
                    </w:rPr>
                    <w:br/>
                    <w:t>Obando</w:t>
                  </w:r>
                  <w:r w:rsidRPr="00A076CC">
                    <w:rPr>
                      <w:rFonts w:ascii="Arial" w:eastAsia="Times New Roman" w:hAnsi="Arial" w:cs="Arial"/>
                      <w:color w:val="000000"/>
                      <w:sz w:val="22"/>
                      <w:szCs w:val="22"/>
                      <w:lang w:eastAsia="es-CO"/>
                    </w:rPr>
                    <w:br/>
                    <w:t>Roldanillo</w:t>
                  </w:r>
                  <w:r w:rsidRPr="00A076CC">
                    <w:rPr>
                      <w:rFonts w:ascii="Arial" w:eastAsia="Times New Roman" w:hAnsi="Arial" w:cs="Arial"/>
                      <w:color w:val="000000"/>
                      <w:sz w:val="22"/>
                      <w:szCs w:val="22"/>
                      <w:lang w:eastAsia="es-CO"/>
                    </w:rPr>
                    <w:br/>
                    <w:t>Sevilla</w:t>
                  </w:r>
                  <w:r w:rsidRPr="00A076CC">
                    <w:rPr>
                      <w:rFonts w:ascii="Arial" w:eastAsia="Times New Roman" w:hAnsi="Arial" w:cs="Arial"/>
                      <w:color w:val="000000"/>
                      <w:sz w:val="22"/>
                      <w:szCs w:val="22"/>
                      <w:lang w:eastAsia="es-CO"/>
                    </w:rPr>
                    <w:br/>
                    <w:t>Toro</w:t>
                  </w:r>
                  <w:r w:rsidRPr="00A076CC">
                    <w:rPr>
                      <w:rFonts w:ascii="Arial" w:eastAsia="Times New Roman" w:hAnsi="Arial" w:cs="Arial"/>
                      <w:color w:val="000000"/>
                      <w:sz w:val="22"/>
                      <w:szCs w:val="22"/>
                      <w:lang w:eastAsia="es-CO"/>
                    </w:rPr>
                    <w:br/>
                    <w:t>Ulloa</w:t>
                  </w:r>
                  <w:r w:rsidRPr="00A076CC">
                    <w:rPr>
                      <w:rFonts w:ascii="Arial" w:eastAsia="Times New Roman" w:hAnsi="Arial" w:cs="Arial"/>
                      <w:color w:val="000000"/>
                      <w:sz w:val="22"/>
                      <w:szCs w:val="22"/>
                      <w:lang w:eastAsia="es-CO"/>
                    </w:rPr>
                    <w:br/>
                    <w:t>Versalles</w:t>
                  </w:r>
                  <w:r w:rsidRPr="00A076CC">
                    <w:rPr>
                      <w:rFonts w:ascii="Arial" w:eastAsia="Times New Roman" w:hAnsi="Arial" w:cs="Arial"/>
                      <w:color w:val="000000"/>
                      <w:sz w:val="22"/>
                      <w:szCs w:val="22"/>
                      <w:lang w:eastAsia="es-CO"/>
                    </w:rPr>
                    <w:br/>
                    <w:t>Zarzal</w:t>
                  </w:r>
                </w:p>
              </w:tc>
              <w:tc>
                <w:tcPr>
                  <w:tcW w:w="1815" w:type="dxa"/>
                  <w:hideMark/>
                </w:tcPr>
                <w:p w14:paraId="52739DD0"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Sucre</w:t>
                  </w:r>
                </w:p>
              </w:tc>
              <w:tc>
                <w:tcPr>
                  <w:tcW w:w="1800" w:type="dxa"/>
                  <w:hideMark/>
                </w:tcPr>
                <w:p w14:paraId="387A0BA1"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3D1CFBE0"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BF798CB"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4AD641D"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3E20A80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32942D2"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Vaupés</w:t>
                  </w:r>
                </w:p>
              </w:tc>
              <w:tc>
                <w:tcPr>
                  <w:tcW w:w="1886" w:type="dxa"/>
                  <w:hideMark/>
                </w:tcPr>
                <w:p w14:paraId="20F55A97"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7FA126B2"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15" w:type="dxa"/>
                  <w:hideMark/>
                </w:tcPr>
                <w:p w14:paraId="645684AE"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Bolívar</w:t>
                  </w:r>
                </w:p>
              </w:tc>
              <w:tc>
                <w:tcPr>
                  <w:tcW w:w="1800" w:type="dxa"/>
                  <w:hideMark/>
                </w:tcPr>
                <w:p w14:paraId="662CF787"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6620DA9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56EF04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C04C5AF"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1F8A83A9"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05DA41FA"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Guainía</w:t>
                  </w:r>
                </w:p>
              </w:tc>
              <w:tc>
                <w:tcPr>
                  <w:tcW w:w="1886" w:type="dxa"/>
                  <w:hideMark/>
                </w:tcPr>
                <w:p w14:paraId="2121C0DB"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26F04B68"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15" w:type="dxa"/>
                  <w:hideMark/>
                </w:tcPr>
                <w:p w14:paraId="6B8990F2"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Córdoba</w:t>
                  </w:r>
                </w:p>
              </w:tc>
              <w:tc>
                <w:tcPr>
                  <w:tcW w:w="1800" w:type="dxa"/>
                  <w:hideMark/>
                </w:tcPr>
                <w:p w14:paraId="178A8EA6"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398F3E29"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7508C27"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81D852A"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5F5FB922"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FE9B759"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Vichada</w:t>
                  </w:r>
                </w:p>
              </w:tc>
              <w:tc>
                <w:tcPr>
                  <w:tcW w:w="1886" w:type="dxa"/>
                  <w:hideMark/>
                </w:tcPr>
                <w:p w14:paraId="642B99B6"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77B4C6C9"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15" w:type="dxa"/>
                  <w:hideMark/>
                </w:tcPr>
                <w:p w14:paraId="6D3B0DE5"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Atlántico</w:t>
                  </w:r>
                </w:p>
              </w:tc>
              <w:tc>
                <w:tcPr>
                  <w:tcW w:w="1800" w:type="dxa"/>
                  <w:hideMark/>
                </w:tcPr>
                <w:p w14:paraId="0D90F43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0CF5BCB9"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A55B769"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56A0572"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2E296BB6"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64E3B91"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Caquetá</w:t>
                  </w:r>
                </w:p>
              </w:tc>
              <w:tc>
                <w:tcPr>
                  <w:tcW w:w="1886" w:type="dxa"/>
                  <w:hideMark/>
                </w:tcPr>
                <w:p w14:paraId="3250314C"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498001C2"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15" w:type="dxa"/>
                  <w:hideMark/>
                </w:tcPr>
                <w:p w14:paraId="4ED03E73"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hideMark/>
                </w:tcPr>
                <w:p w14:paraId="25F8ACDA"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500BF053"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50F84C7"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F65C452"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3C77AB7F"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0615EA94"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Guaviare</w:t>
                  </w:r>
                </w:p>
              </w:tc>
              <w:tc>
                <w:tcPr>
                  <w:tcW w:w="1886" w:type="dxa"/>
                  <w:hideMark/>
                </w:tcPr>
                <w:p w14:paraId="11D4F1DB"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314F19FA"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15" w:type="dxa"/>
                  <w:hideMark/>
                </w:tcPr>
                <w:p w14:paraId="42A4673C"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hideMark/>
                </w:tcPr>
                <w:p w14:paraId="3819335A"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39D3D345"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E5CD42A"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A43F76C"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55FB08FE" w14:textId="77777777" w:rsidR="000770E1" w:rsidRPr="00A076CC" w:rsidRDefault="000770E1" w:rsidP="004E45D0">
            <w:pPr>
              <w:ind w:left="-329"/>
              <w:rPr>
                <w:rFonts w:ascii="Arial" w:eastAsia="Times New Roman" w:hAnsi="Arial" w:cs="Arial"/>
                <w:sz w:val="22"/>
                <w:szCs w:val="22"/>
                <w:lang w:eastAsia="es-CO"/>
              </w:rPr>
            </w:pPr>
            <w:r w:rsidRPr="00A076CC">
              <w:rPr>
                <w:rFonts w:ascii="Arial" w:eastAsia="Times New Roman" w:hAnsi="Arial" w:cs="Arial"/>
                <w:color w:val="000000"/>
                <w:sz w:val="22"/>
                <w:szCs w:val="22"/>
                <w:lang w:eastAsia="es-CO"/>
              </w:rPr>
              <w:t> </w:t>
            </w:r>
          </w:p>
        </w:tc>
      </w:tr>
    </w:tbl>
    <w:p w14:paraId="5B952576" w14:textId="77777777" w:rsidR="000770E1" w:rsidRPr="00A076CC" w:rsidRDefault="000770E1" w:rsidP="000770E1">
      <w:pPr>
        <w:pStyle w:val="Textoindependiente"/>
        <w:jc w:val="both"/>
        <w:rPr>
          <w:rFonts w:cs="Arial"/>
          <w:sz w:val="22"/>
          <w:szCs w:val="22"/>
        </w:rPr>
      </w:pPr>
      <w:r w:rsidRPr="00A076CC">
        <w:rPr>
          <w:rFonts w:cs="Arial"/>
          <w:sz w:val="22"/>
          <w:szCs w:val="22"/>
        </w:rPr>
        <w:lastRenderedPageBreak/>
        <w:t>Del señor Juez,</w:t>
      </w:r>
    </w:p>
    <w:p w14:paraId="03CB162F" w14:textId="77777777" w:rsidR="000770E1" w:rsidRPr="00A076CC" w:rsidRDefault="000770E1" w:rsidP="000770E1">
      <w:pPr>
        <w:pStyle w:val="Textoindependiente"/>
        <w:jc w:val="both"/>
        <w:rPr>
          <w:rFonts w:cs="Arial"/>
          <w:noProof/>
          <w:sz w:val="22"/>
          <w:szCs w:val="22"/>
          <w:lang w:eastAsia="es-CO"/>
        </w:rPr>
      </w:pPr>
    </w:p>
    <w:p w14:paraId="15775E05" w14:textId="26C6B5B3" w:rsidR="001106AA" w:rsidRPr="00A076CC" w:rsidRDefault="00C3339B" w:rsidP="000770E1">
      <w:pPr>
        <w:pStyle w:val="Textoindependiente"/>
        <w:jc w:val="both"/>
        <w:rPr>
          <w:rFonts w:cs="Arial"/>
          <w:noProof/>
          <w:sz w:val="22"/>
          <w:szCs w:val="22"/>
          <w:lang w:eastAsia="es-CO"/>
        </w:rPr>
      </w:pPr>
      <w:r w:rsidRPr="00A076CC">
        <w:rPr>
          <w:rFonts w:cs="Arial"/>
          <w:noProof/>
          <w:sz w:val="22"/>
          <w:szCs w:val="22"/>
        </w:rPr>
        <w:drawing>
          <wp:inline distT="0" distB="0" distL="0" distR="0" wp14:anchorId="0CB6F6F8" wp14:editId="622D4DDA">
            <wp:extent cx="2673350" cy="84455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ACIO_PIEDRAHITA.jpg"/>
                    <pic:cNvPicPr/>
                  </pic:nvPicPr>
                  <pic:blipFill>
                    <a:blip r:embed="rId15"/>
                    <a:stretch>
                      <a:fillRect/>
                    </a:stretch>
                  </pic:blipFill>
                  <pic:spPr>
                    <a:xfrm>
                      <a:off x="0" y="0"/>
                      <a:ext cx="2673350" cy="844550"/>
                    </a:xfrm>
                    <a:prstGeom prst="rect">
                      <a:avLst/>
                    </a:prstGeom>
                  </pic:spPr>
                </pic:pic>
              </a:graphicData>
            </a:graphic>
          </wp:inline>
        </w:drawing>
      </w:r>
    </w:p>
    <w:bookmarkEnd w:id="2"/>
    <w:p w14:paraId="1F5EB59E" w14:textId="37996776" w:rsidR="00BC174C" w:rsidRPr="00A076CC" w:rsidRDefault="00856339" w:rsidP="00BC174C">
      <w:pPr>
        <w:pStyle w:val="Textoindependiente"/>
        <w:jc w:val="both"/>
        <w:rPr>
          <w:rFonts w:cs="Arial"/>
          <w:bCs/>
          <w:noProof/>
          <w:sz w:val="22"/>
          <w:szCs w:val="22"/>
          <w:lang w:eastAsia="es-CO"/>
        </w:rPr>
      </w:pPr>
      <w:r w:rsidRPr="00A076CC">
        <w:rPr>
          <w:rFonts w:cs="Arial"/>
          <w:bCs/>
          <w:noProof/>
          <w:sz w:val="22"/>
          <w:szCs w:val="22"/>
          <w:lang w:eastAsia="es-CO"/>
        </w:rPr>
        <w:t xml:space="preserve">[REPRESENTANTE_LEGAL] CC [CEDULA_REPRESENTANTE]</w:t>
      </w:r>
      <w:r w:rsidR="00AB29B1" w:rsidRPr="00A076CC">
        <w:rPr>
          <w:rFonts w:cs="Arial"/>
          <w:bCs/>
          <w:noProof/>
          <w:sz w:val="22"/>
          <w:szCs w:val="22"/>
          <w:lang w:eastAsia="es-CO"/>
        </w:rPr>
      </w:r>
      <w:r w:rsidRPr="00A076CC">
        <w:rPr>
          <w:rFonts w:cs="Arial"/>
          <w:bCs/>
          <w:noProof/>
          <w:sz w:val="22"/>
          <w:szCs w:val="22"/>
          <w:lang w:eastAsia="es-CO"/>
        </w:rPr>
      </w:r>
    </w:p>
    <w:p w14:paraId="7834A26E" w14:textId="07BFC922" w:rsidR="000770E1" w:rsidRPr="00A076CC" w:rsidRDefault="00BC174C" w:rsidP="00267ACD">
      <w:pPr>
        <w:pStyle w:val="Textoindependiente"/>
        <w:jc w:val="both"/>
        <w:rPr>
          <w:rFonts w:cs="Arial"/>
          <w:sz w:val="22"/>
          <w:szCs w:val="22"/>
        </w:rPr>
      </w:pPr>
      <w:r w:rsidRPr="00A076CC">
        <w:rPr>
          <w:rFonts w:cs="Arial"/>
          <w:bCs/>
          <w:noProof/>
          <w:sz w:val="22"/>
          <w:szCs w:val="22"/>
          <w:lang w:eastAsia="es-CO"/>
        </w:rPr>
        <w:t xml:space="preserve">Representante Legal de </w:t>
      </w:r>
      <w:r w:rsidR="001106AA" w:rsidRPr="00A076CC">
        <w:rPr>
          <w:rFonts w:cs="Arial"/>
          <w:bCs/>
          <w:noProof/>
          <w:sz w:val="22"/>
          <w:szCs w:val="22"/>
          <w:lang w:eastAsia="es-CO"/>
        </w:rPr>
        <w:t>EPS SURAMERICANA S.A.</w:t>
      </w:r>
    </w:p>
    <w:p w14:paraId="16483EB7" w14:textId="77777777" w:rsidR="000C6AB4" w:rsidRPr="00A076CC" w:rsidRDefault="000C6AB4" w:rsidP="00B20789">
      <w:pPr>
        <w:tabs>
          <w:tab w:val="left" w:pos="2880"/>
        </w:tabs>
        <w:jc w:val="both"/>
        <w:rPr>
          <w:rFonts w:ascii="Arial" w:hAnsi="Arial" w:cs="Arial"/>
          <w:sz w:val="22"/>
          <w:szCs w:val="22"/>
          <w:lang w:val="es-ES" w:eastAsia="es-ES"/>
        </w:rPr>
      </w:pPr>
    </w:p>
    <w:sectPr w:rsidR="000C6AB4" w:rsidRPr="00A076CC" w:rsidSect="00B7166C">
      <w:headerReference w:type="default" r:id="rId18"/>
      <w:footerReference w:type="even" r:id="rId19"/>
      <w:footerReference w:type="default" r:id="rId20"/>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18B687" w14:textId="77777777" w:rsidR="0075600C" w:rsidRDefault="0075600C" w:rsidP="00EB13FC">
      <w:r>
        <w:separator/>
      </w:r>
    </w:p>
  </w:endnote>
  <w:endnote w:type="continuationSeparator" w:id="0">
    <w:p w14:paraId="765AE306" w14:textId="77777777" w:rsidR="0075600C" w:rsidRDefault="0075600C"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EndPr>
      <w:rPr>
        <w:rStyle w:val="Nmerodepgina"/>
      </w:rPr>
    </w:sdtEndPr>
    <w:sdtContent>
      <w:p w14:paraId="6EDBB076"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7D0D9B2B"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A19A4" w14:textId="77777777" w:rsidR="008B4659" w:rsidRDefault="008B4659" w:rsidP="00523C07">
    <w:pPr>
      <w:pStyle w:val="Piedepgina"/>
      <w:jc w:val="right"/>
      <w:rPr>
        <w:color w:val="4472C4" w:themeColor="accent1"/>
      </w:rPr>
    </w:pPr>
  </w:p>
  <w:p w14:paraId="2256662C" w14:textId="77777777" w:rsidR="008B4659" w:rsidRPr="00523C07" w:rsidRDefault="008B4659" w:rsidP="00523C07">
    <w:pPr>
      <w:pStyle w:val="Piedepgina"/>
      <w:jc w:val="right"/>
      <w:rPr>
        <w:color w:val="595959" w:themeColor="text1" w:themeTint="A6"/>
      </w:rPr>
    </w:pPr>
  </w:p>
  <w:p w14:paraId="679A654C" w14:textId="559D3D44" w:rsidR="008B4659" w:rsidRPr="00523C07" w:rsidRDefault="00AB29B1"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B12172">
      <w:rPr>
        <w:noProof/>
        <w:color w:val="595959" w:themeColor="text1" w:themeTint="A6"/>
      </w:rPr>
      <w:t>1</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B12172">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802464" w14:textId="77777777" w:rsidR="0075600C" w:rsidRDefault="0075600C" w:rsidP="00EB13FC">
      <w:r>
        <w:separator/>
      </w:r>
    </w:p>
  </w:footnote>
  <w:footnote w:type="continuationSeparator" w:id="0">
    <w:p w14:paraId="0BCD0431" w14:textId="77777777" w:rsidR="0075600C" w:rsidRDefault="0075600C" w:rsidP="00EB13FC">
      <w:r>
        <w:continuationSeparator/>
      </w:r>
    </w:p>
  </w:footnote>
  <w:footnote w:id="1">
    <w:p w14:paraId="78777160" w14:textId="77777777" w:rsidR="00A076CC" w:rsidRPr="000A45B7" w:rsidRDefault="00A076CC" w:rsidP="00A076CC">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5933598B" w14:textId="77777777" w:rsidR="00AB29B1" w:rsidRPr="007037BA" w:rsidRDefault="00AB29B1" w:rsidP="00AB29B1">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5728B" w14:textId="77777777" w:rsidR="00123490" w:rsidRDefault="00123490" w:rsidP="00123490">
    <w:pPr>
      <w:pStyle w:val="Encabezado"/>
      <w:ind w:left="7799"/>
    </w:pPr>
    <w:r>
      <w:rPr>
        <w:noProof/>
        <w:lang w:val="es-CO" w:eastAsia="es-CO"/>
      </w:rPr>
      <w:drawing>
        <wp:inline distT="0" distB="0" distL="0" distR="0" wp14:anchorId="3F70AAF1" wp14:editId="605ABE55">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F84ACAC2"/>
    <w:lvl w:ilvl="0" w:tplc="EEA25F92">
      <w:start w:val="1"/>
      <w:numFmt w:val="decimal"/>
      <w:lvlText w:val="%1."/>
      <w:lvlJc w:val="left"/>
      <w:pPr>
        <w:tabs>
          <w:tab w:val="num" w:pos="720"/>
        </w:tabs>
        <w:ind w:left="720" w:hanging="360"/>
      </w:pPr>
      <w:rPr>
        <w:rFonts w:hint="default"/>
        <w:color w:val="000000" w:themeColor="text1"/>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2"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8DA139E"/>
    <w:multiLevelType w:val="hybridMultilevel"/>
    <w:tmpl w:val="ADECA5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6"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7"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96900131">
    <w:abstractNumId w:val="4"/>
  </w:num>
  <w:num w:numId="2" w16cid:durableId="118649606">
    <w:abstractNumId w:val="1"/>
  </w:num>
  <w:num w:numId="3" w16cid:durableId="533422473">
    <w:abstractNumId w:val="7"/>
  </w:num>
  <w:num w:numId="4" w16cid:durableId="1976711305">
    <w:abstractNumId w:val="5"/>
  </w:num>
  <w:num w:numId="5" w16cid:durableId="198787124">
    <w:abstractNumId w:val="6"/>
  </w:num>
  <w:num w:numId="6" w16cid:durableId="1968782185">
    <w:abstractNumId w:val="2"/>
  </w:num>
  <w:num w:numId="7" w16cid:durableId="896935295">
    <w:abstractNumId w:val="0"/>
  </w:num>
  <w:num w:numId="8" w16cid:durableId="1647004284">
    <w:abstractNumId w:val="3"/>
  </w:num>
  <w:num w:numId="9" w16cid:durableId="17382422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359BF"/>
    <w:rsid w:val="001368CA"/>
    <w:rsid w:val="001462F9"/>
    <w:rsid w:val="00175BDC"/>
    <w:rsid w:val="00181B3E"/>
    <w:rsid w:val="00190A41"/>
    <w:rsid w:val="001910F4"/>
    <w:rsid w:val="00194BB4"/>
    <w:rsid w:val="001B010F"/>
    <w:rsid w:val="001B4C57"/>
    <w:rsid w:val="001D1873"/>
    <w:rsid w:val="001D6D69"/>
    <w:rsid w:val="001E08EC"/>
    <w:rsid w:val="001E7B30"/>
    <w:rsid w:val="001F166E"/>
    <w:rsid w:val="001F1F1E"/>
    <w:rsid w:val="001F5309"/>
    <w:rsid w:val="00213DD0"/>
    <w:rsid w:val="00257979"/>
    <w:rsid w:val="00265558"/>
    <w:rsid w:val="00267ACD"/>
    <w:rsid w:val="002831AC"/>
    <w:rsid w:val="00290CC9"/>
    <w:rsid w:val="002B06E1"/>
    <w:rsid w:val="002C403B"/>
    <w:rsid w:val="00316C03"/>
    <w:rsid w:val="003337CD"/>
    <w:rsid w:val="00345B61"/>
    <w:rsid w:val="00357C55"/>
    <w:rsid w:val="00360818"/>
    <w:rsid w:val="00377279"/>
    <w:rsid w:val="00392B3C"/>
    <w:rsid w:val="003A22BF"/>
    <w:rsid w:val="003A5FD7"/>
    <w:rsid w:val="003A722A"/>
    <w:rsid w:val="003D061B"/>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4945"/>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5600C"/>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435C"/>
    <w:rsid w:val="00845127"/>
    <w:rsid w:val="00846A81"/>
    <w:rsid w:val="008511A6"/>
    <w:rsid w:val="00856339"/>
    <w:rsid w:val="008703A9"/>
    <w:rsid w:val="00873D50"/>
    <w:rsid w:val="008818A1"/>
    <w:rsid w:val="008B1B42"/>
    <w:rsid w:val="008B4659"/>
    <w:rsid w:val="008B48E7"/>
    <w:rsid w:val="008C1512"/>
    <w:rsid w:val="008C46D0"/>
    <w:rsid w:val="008D107D"/>
    <w:rsid w:val="008D1F05"/>
    <w:rsid w:val="008E6E74"/>
    <w:rsid w:val="009010CD"/>
    <w:rsid w:val="009146FE"/>
    <w:rsid w:val="00914E80"/>
    <w:rsid w:val="00930B38"/>
    <w:rsid w:val="00930F17"/>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076CC"/>
    <w:rsid w:val="00A106EB"/>
    <w:rsid w:val="00A43ADD"/>
    <w:rsid w:val="00A73E54"/>
    <w:rsid w:val="00A74D8C"/>
    <w:rsid w:val="00A806AE"/>
    <w:rsid w:val="00A82620"/>
    <w:rsid w:val="00AA5BD1"/>
    <w:rsid w:val="00AB29B1"/>
    <w:rsid w:val="00AC2BDF"/>
    <w:rsid w:val="00AC3DA3"/>
    <w:rsid w:val="00AD1C48"/>
    <w:rsid w:val="00AF00F0"/>
    <w:rsid w:val="00AF306F"/>
    <w:rsid w:val="00B05BF1"/>
    <w:rsid w:val="00B061EB"/>
    <w:rsid w:val="00B12172"/>
    <w:rsid w:val="00B16BFC"/>
    <w:rsid w:val="00B20789"/>
    <w:rsid w:val="00B45AB0"/>
    <w:rsid w:val="00B45E7C"/>
    <w:rsid w:val="00B53996"/>
    <w:rsid w:val="00B7166C"/>
    <w:rsid w:val="00B71EEE"/>
    <w:rsid w:val="00B77956"/>
    <w:rsid w:val="00B83D44"/>
    <w:rsid w:val="00BA26E7"/>
    <w:rsid w:val="00BA585D"/>
    <w:rsid w:val="00BB0821"/>
    <w:rsid w:val="00BB4CAD"/>
    <w:rsid w:val="00BB7981"/>
    <w:rsid w:val="00BC0233"/>
    <w:rsid w:val="00BC174C"/>
    <w:rsid w:val="00BD0B78"/>
    <w:rsid w:val="00BE54A2"/>
    <w:rsid w:val="00BF0C61"/>
    <w:rsid w:val="00C129FC"/>
    <w:rsid w:val="00C3339B"/>
    <w:rsid w:val="00C61A58"/>
    <w:rsid w:val="00C66151"/>
    <w:rsid w:val="00C72F86"/>
    <w:rsid w:val="00CA3CA7"/>
    <w:rsid w:val="00CA42B9"/>
    <w:rsid w:val="00CA5BFA"/>
    <w:rsid w:val="00CC519B"/>
    <w:rsid w:val="00CD19D9"/>
    <w:rsid w:val="00CF41C0"/>
    <w:rsid w:val="00D2546B"/>
    <w:rsid w:val="00D315EE"/>
    <w:rsid w:val="00D6282A"/>
    <w:rsid w:val="00D66A9A"/>
    <w:rsid w:val="00D762E3"/>
    <w:rsid w:val="00D83832"/>
    <w:rsid w:val="00DD4C51"/>
    <w:rsid w:val="00DE6FFC"/>
    <w:rsid w:val="00DF4C7C"/>
    <w:rsid w:val="00E12C91"/>
    <w:rsid w:val="00E320F9"/>
    <w:rsid w:val="00E46D70"/>
    <w:rsid w:val="00E519C5"/>
    <w:rsid w:val="00E62AC1"/>
    <w:rsid w:val="00EA446E"/>
    <w:rsid w:val="00EA66B3"/>
    <w:rsid w:val="00EB13FC"/>
    <w:rsid w:val="00EB1917"/>
    <w:rsid w:val="00EB5AB5"/>
    <w:rsid w:val="00ED5269"/>
    <w:rsid w:val="00F1534D"/>
    <w:rsid w:val="00F2711E"/>
    <w:rsid w:val="00F27E79"/>
    <w:rsid w:val="00F56403"/>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23D2D"/>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AB29B1"/>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AB29B1"/>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AB29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799759">
      <w:bodyDiv w:val="1"/>
      <w:marLeft w:val="0"/>
      <w:marRight w:val="0"/>
      <w:marTop w:val="0"/>
      <w:marBottom w:val="0"/>
      <w:divBdr>
        <w:top w:val="none" w:sz="0" w:space="0" w:color="auto"/>
        <w:left w:val="none" w:sz="0" w:space="0" w:color="auto"/>
        <w:bottom w:val="none" w:sz="0" w:space="0" w:color="auto"/>
        <w:right w:val="none" w:sz="0" w:space="0" w:color="auto"/>
      </w:divBdr>
    </w:div>
    <w:div w:id="4887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egurossura.com.co/paginas/legal/certificados-existencia-y-representacion-compania.aspx"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dres.gov.co/lupa-al-giro/presupuestos-maximos" TargetMode="External"/><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jp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otificacionesjudiciales@suramericana.com.co"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3A9691-729A-4A0A-8E86-8F24BDF4505B}">
  <ds:schemaRefs>
    <ds:schemaRef ds:uri="http://schemas.openxmlformats.org/officeDocument/2006/bibliography"/>
  </ds:schemaRefs>
</ds:datastoreItem>
</file>

<file path=customXml/itemProps2.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3.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4.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4956</Words>
  <Characters>27264</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14</cp:revision>
  <cp:lastPrinted>2024-10-08T19:55:00Z</cp:lastPrinted>
  <dcterms:created xsi:type="dcterms:W3CDTF">2023-07-10T14:54:00Z</dcterms:created>
  <dcterms:modified xsi:type="dcterms:W3CDTF">2024-10-25T15:41:00Z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