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F33F" w14:textId="77777777" w:rsidR="002B065F" w:rsidRDefault="002B065F" w:rsidP="002B065F">
      <w:pPr>
        <w:jc w:val="both"/>
      </w:pPr>
      <w:r>
        <w:t>Respecto de la solicitud relacionada con el reconocimiento y suministro de un cuidador primario, EPS SURA se permite manifestar que la jurisprudencia constitucional ha definido esta figura como el apoyo físico y emocional brindado a una persona que, debido a sus condiciones de salud o limitaciones funcionales, requiere asistencia para el desarrollo de actividades básicas e instrumentales de la vida diaria.</w:t>
      </w:r>
    </w:p>
    <w:p w14:paraId="1B8D85D1" w14:textId="77777777" w:rsidR="002B065F" w:rsidRDefault="002B065F" w:rsidP="002B065F">
      <w:pPr>
        <w:jc w:val="both"/>
      </w:pPr>
    </w:p>
    <w:p w14:paraId="1F5352CF" w14:textId="77777777" w:rsidR="002B065F" w:rsidRDefault="002B065F" w:rsidP="002B065F">
      <w:pPr>
        <w:jc w:val="both"/>
      </w:pPr>
      <w:r>
        <w:t>La Corte Constitucional ha precisado que el cuidador primario constituye un servicio complementario de apoyo y acompañamiento que se diferencia de los servicios asistenciales o de enfermería, por cuanto no comprende la realización de procedimientos médicos especializados ni actividades propias de profesionales de la salud.</w:t>
      </w:r>
    </w:p>
    <w:p w14:paraId="5A9C854C" w14:textId="77777777" w:rsidR="002B065F" w:rsidRDefault="002B065F" w:rsidP="002B065F">
      <w:pPr>
        <w:jc w:val="both"/>
      </w:pPr>
    </w:p>
    <w:p w14:paraId="41B293FE" w14:textId="77777777" w:rsidR="002B065F" w:rsidRDefault="002B065F" w:rsidP="002B065F">
      <w:pPr>
        <w:jc w:val="both"/>
      </w:pPr>
      <w:r>
        <w:t>En tal sentido, la función principal del cuidador consiste en asistir al paciente en actividades relacionadas con el autocuidado, la movilidad, la alimentación, la higiene personal, el acompañamiento cotidiano y el apoyo emocional requerido para su desenvolvimiento diario.</w:t>
      </w:r>
    </w:p>
    <w:p w14:paraId="7AE459E0" w14:textId="77777777" w:rsidR="002B065F" w:rsidRDefault="002B065F" w:rsidP="002B065F">
      <w:pPr>
        <w:jc w:val="both"/>
      </w:pPr>
    </w:p>
    <w:p w14:paraId="2558E814" w14:textId="77777777" w:rsidR="002B065F" w:rsidRDefault="002B065F" w:rsidP="002B065F">
      <w:pPr>
        <w:jc w:val="both"/>
      </w:pPr>
      <w:r>
        <w:t>Asimismo, la jurisprudencia constitucional ha reconocido que el fundamento de esta figura se encuentra estrechamente vinculado al principio de solidaridad, conforme al cual los integrantes del núcleo familiar constituyen el primer nivel de apoyo y cuidado respecto de las personas que presentan condiciones de dependencia.</w:t>
      </w:r>
    </w:p>
    <w:p w14:paraId="5ECC0AED" w14:textId="77777777" w:rsidR="002B065F" w:rsidRDefault="002B065F" w:rsidP="002B065F">
      <w:pPr>
        <w:jc w:val="both"/>
      </w:pPr>
    </w:p>
    <w:p w14:paraId="54CC00C3" w14:textId="77777777" w:rsidR="002B065F" w:rsidRDefault="002B065F" w:rsidP="002B065F">
      <w:pPr>
        <w:jc w:val="both"/>
      </w:pPr>
      <w:r>
        <w:t>La Corte Constitucional ha señalado que la intervención subsidiaria del Sistema General de Seguridad Social en Salud únicamente resulta procedente cuando se acredita la imposibilidad real de la familia para asumir dichas labores y cuando existen elementos técnicos suficientes que permitan concluir que la carga de cuidado supera razonablemente las capacidades del entorno familiar.</w:t>
      </w:r>
    </w:p>
    <w:p w14:paraId="31460A70" w14:textId="77777777" w:rsidR="002B065F" w:rsidRDefault="002B065F" w:rsidP="002B065F">
      <w:pPr>
        <w:jc w:val="both"/>
      </w:pPr>
    </w:p>
    <w:p w14:paraId="670B3D1B" w14:textId="77777777" w:rsidR="002B065F" w:rsidRDefault="002B065F" w:rsidP="002B065F">
      <w:pPr>
        <w:jc w:val="both"/>
      </w:pPr>
      <w:r>
        <w:t>VARIABLE: NO EXISTE ORDEN MÉDICA</w:t>
      </w:r>
    </w:p>
    <w:p w14:paraId="35342D85" w14:textId="77777777" w:rsidR="002B065F" w:rsidRDefault="002B065F" w:rsidP="002B065F">
      <w:pPr>
        <w:jc w:val="both"/>
      </w:pPr>
    </w:p>
    <w:p w14:paraId="2DC312B2" w14:textId="77777777" w:rsidR="002B065F" w:rsidRDefault="002B065F" w:rsidP="002B065F">
      <w:pPr>
        <w:jc w:val="both"/>
      </w:pPr>
      <w:r>
        <w:t>En el caso concreto, no se evidencia orden médica emitida por profesional tratante que prescriba el servicio de cuidador primario o que determine la necesidad de apoyo permanente por parte de un tercero.</w:t>
      </w:r>
    </w:p>
    <w:p w14:paraId="2FB1062A" w14:textId="77777777" w:rsidR="002B065F" w:rsidRDefault="002B065F" w:rsidP="002B065F">
      <w:pPr>
        <w:jc w:val="both"/>
      </w:pPr>
    </w:p>
    <w:p w14:paraId="35464862" w14:textId="77777777" w:rsidR="002B065F" w:rsidRDefault="002B065F" w:rsidP="002B065F">
      <w:pPr>
        <w:jc w:val="both"/>
      </w:pPr>
      <w:r>
        <w:t>Sobre este aspecto, la jurisprudencia constitucional ha sido reiterativa en señalar que las decisiones relacionadas con los servicios requeridos por un paciente deben sustentarse en criterios médicos objetivos y en valoraciones técnicas individualizadas, sin que resulte procedente sustituir la valoración clínica mediante apreciaciones subjetivas de las partes o del juez constitucional.</w:t>
      </w:r>
    </w:p>
    <w:p w14:paraId="6453AA3F" w14:textId="77777777" w:rsidR="002B065F" w:rsidRDefault="002B065F" w:rsidP="002B065F">
      <w:pPr>
        <w:jc w:val="both"/>
      </w:pPr>
    </w:p>
    <w:p w14:paraId="78B71A23" w14:textId="77777777" w:rsidR="002B065F" w:rsidRDefault="002B065F" w:rsidP="002B065F">
      <w:pPr>
        <w:jc w:val="both"/>
      </w:pPr>
      <w:r>
        <w:t>Por consiguiente, mientras no exista una valoración médica que determine la necesidad del servicio solicitado, no resulta jurídicamente procedente ordenar directamente su suministro.</w:t>
      </w:r>
    </w:p>
    <w:p w14:paraId="23729618" w14:textId="77777777" w:rsidR="002B065F" w:rsidRDefault="002B065F" w:rsidP="002B065F">
      <w:pPr>
        <w:jc w:val="both"/>
      </w:pPr>
    </w:p>
    <w:p w14:paraId="7DF4E76A" w14:textId="77777777" w:rsidR="002B065F" w:rsidRDefault="002B065F" w:rsidP="002B065F">
      <w:pPr>
        <w:jc w:val="both"/>
      </w:pPr>
      <w:r>
        <w:t>VARIABLE: NO EXISTE VALORACIÓN INTERDISCIPLINARIA</w:t>
      </w:r>
    </w:p>
    <w:p w14:paraId="375EBF66" w14:textId="77777777" w:rsidR="002B065F" w:rsidRDefault="002B065F" w:rsidP="002B065F">
      <w:pPr>
        <w:jc w:val="both"/>
      </w:pPr>
    </w:p>
    <w:p w14:paraId="48E1897D" w14:textId="77777777" w:rsidR="002B065F" w:rsidRDefault="002B065F" w:rsidP="002B065F">
      <w:pPr>
        <w:jc w:val="both"/>
      </w:pPr>
      <w:r>
        <w:t>Adicionalmente, no obra dentro del expediente valoración interdisciplinaria que permita establecer de manera objetiva la condición funcional del paciente, el nivel de dependencia existente y las capacidades reales del núcleo familiar para asumir las labores de cuidado.</w:t>
      </w:r>
    </w:p>
    <w:p w14:paraId="0F646DA9" w14:textId="77777777" w:rsidR="002B065F" w:rsidRDefault="002B065F" w:rsidP="002B065F">
      <w:pPr>
        <w:jc w:val="both"/>
      </w:pPr>
    </w:p>
    <w:p w14:paraId="1ACF996E" w14:textId="77777777" w:rsidR="002B065F" w:rsidRDefault="002B065F" w:rsidP="002B065F">
      <w:pPr>
        <w:jc w:val="both"/>
      </w:pPr>
      <w:r>
        <w:t>En consecuencia, antes de adoptar cualquier decisión relacionada con el suministro de cuidador primario, resulta necesario que se efectúe una valoración integral por parte de los profesionales competentes, con el fin de determinar las necesidades específicas del paciente y las condiciones particulares de su entorno familiar.</w:t>
      </w:r>
    </w:p>
    <w:p w14:paraId="293DCACF" w14:textId="77777777" w:rsidR="002B065F" w:rsidRDefault="002B065F" w:rsidP="002B065F">
      <w:pPr>
        <w:jc w:val="both"/>
      </w:pPr>
    </w:p>
    <w:p w14:paraId="429A235E" w14:textId="77777777" w:rsidR="002B065F" w:rsidRDefault="002B065F" w:rsidP="002B065F">
      <w:pPr>
        <w:jc w:val="both"/>
      </w:pPr>
      <w:r>
        <w:t>VARIABLE: EXISTE FAMILIA DISPONIBLE PARA EL CUIDADO</w:t>
      </w:r>
    </w:p>
    <w:p w14:paraId="2E4BA185" w14:textId="77777777" w:rsidR="002B065F" w:rsidRDefault="002B065F" w:rsidP="002B065F">
      <w:pPr>
        <w:jc w:val="both"/>
      </w:pPr>
    </w:p>
    <w:p w14:paraId="26803306" w14:textId="77777777" w:rsidR="002B065F" w:rsidRDefault="002B065F" w:rsidP="002B065F">
      <w:pPr>
        <w:jc w:val="both"/>
      </w:pPr>
      <w:r>
        <w:t>De acuerdo con la información disponible, se evidencia la existencia de familiares cercanos que conforman la red primaria de apoyo del usuario.</w:t>
      </w:r>
    </w:p>
    <w:p w14:paraId="1F324081" w14:textId="77777777" w:rsidR="002B065F" w:rsidRDefault="002B065F" w:rsidP="002B065F">
      <w:pPr>
        <w:jc w:val="both"/>
      </w:pPr>
    </w:p>
    <w:p w14:paraId="65E147BD" w14:textId="77777777" w:rsidR="002B065F" w:rsidRDefault="002B065F" w:rsidP="002B065F">
      <w:pPr>
        <w:jc w:val="both"/>
      </w:pPr>
      <w:r>
        <w:t>En virtud del principio de solidaridad reconocido por la Constitución Política y desarrollado por la jurisprudencia constitucional, corresponde inicialmente al núcleo familiar asumir las actividades básicas de acompañamiento y cuidado requeridas por la persona dependiente, siempre que dicha carga resulte razonable y proporcional.</w:t>
      </w:r>
    </w:p>
    <w:p w14:paraId="0E8A0451" w14:textId="77777777" w:rsidR="002B065F" w:rsidRDefault="002B065F" w:rsidP="002B065F">
      <w:pPr>
        <w:jc w:val="both"/>
      </w:pPr>
    </w:p>
    <w:p w14:paraId="5FD4450E" w14:textId="77777777" w:rsidR="002B065F" w:rsidRDefault="002B065F" w:rsidP="002B065F">
      <w:pPr>
        <w:jc w:val="both"/>
      </w:pPr>
      <w:r>
        <w:t>Por tal motivo, no se encuentran acreditadas circunstancias excepcionales que justifiquen trasladar de manera inmediata dicha obligación al Sistema General de Seguridad Social en Salud.</w:t>
      </w:r>
    </w:p>
    <w:p w14:paraId="6D6A1BAD" w14:textId="77777777" w:rsidR="002B065F" w:rsidRDefault="002B065F" w:rsidP="002B065F">
      <w:pPr>
        <w:jc w:val="both"/>
      </w:pPr>
    </w:p>
    <w:p w14:paraId="1AB4A3C7" w14:textId="77777777" w:rsidR="002B065F" w:rsidRDefault="002B065F" w:rsidP="002B065F">
      <w:pPr>
        <w:jc w:val="both"/>
      </w:pPr>
      <w:r>
        <w:t>VARIABLE: NO SE ACREDITA SOBRECARGA FAMILIAR</w:t>
      </w:r>
    </w:p>
    <w:p w14:paraId="1EFBBA60" w14:textId="77777777" w:rsidR="002B065F" w:rsidRDefault="002B065F" w:rsidP="002B065F">
      <w:pPr>
        <w:jc w:val="both"/>
      </w:pPr>
    </w:p>
    <w:p w14:paraId="3A29A761" w14:textId="77777777" w:rsidR="002B065F" w:rsidRDefault="002B065F" w:rsidP="002B065F">
      <w:pPr>
        <w:jc w:val="both"/>
      </w:pPr>
      <w:r>
        <w:t>Tampoco se encuentra demostrada una situación de agotamiento, imposibilidad física, afectación económica grave o sobrecarga psicosocial que impida al núcleo familiar continuar ejerciendo razonablemente las labores de apoyo y acompañamiento requeridas por el usuario.</w:t>
      </w:r>
    </w:p>
    <w:p w14:paraId="6B06F80C" w14:textId="77777777" w:rsidR="002B065F" w:rsidRDefault="002B065F" w:rsidP="002B065F">
      <w:pPr>
        <w:jc w:val="both"/>
      </w:pPr>
    </w:p>
    <w:p w14:paraId="0566CCF7" w14:textId="77777777" w:rsidR="002B065F" w:rsidRDefault="002B065F" w:rsidP="002B065F">
      <w:pPr>
        <w:jc w:val="both"/>
      </w:pPr>
      <w:r>
        <w:t>La jurisprudencia constitucional ha precisado que la intervención subsidiaria del sistema de salud exige acreditar de manera suficiente la imposibilidad material de la familia para brindar el cuidado requerido, circunstancia que no puede presumirse y debe encontrarse debidamente demostrada dentro del expediente.</w:t>
      </w:r>
    </w:p>
    <w:p w14:paraId="53D1C2B9" w14:textId="77777777" w:rsidR="002B065F" w:rsidRDefault="002B065F" w:rsidP="002B065F">
      <w:pPr>
        <w:jc w:val="both"/>
      </w:pPr>
    </w:p>
    <w:p w14:paraId="31280661" w14:textId="77777777" w:rsidR="002B065F" w:rsidRDefault="002B065F" w:rsidP="002B065F">
      <w:pPr>
        <w:jc w:val="both"/>
      </w:pPr>
      <w:r>
        <w:t>SOLICITUD SUBSIDIARIA DE VALORACIÓN INTEGRAL</w:t>
      </w:r>
    </w:p>
    <w:p w14:paraId="6789828A" w14:textId="77777777" w:rsidR="002B065F" w:rsidRDefault="002B065F" w:rsidP="002B065F">
      <w:pPr>
        <w:jc w:val="both"/>
      </w:pPr>
    </w:p>
    <w:p w14:paraId="2161D707" w14:textId="77777777" w:rsidR="002B065F" w:rsidRDefault="002B065F" w:rsidP="002B065F">
      <w:pPr>
        <w:jc w:val="both"/>
      </w:pPr>
      <w:r>
        <w:t>En consecuencia, si el despacho considera necesario adoptar medidas adicionales respecto de la solicitud formulada, respetuosamente se solicita que se ordene la realización de una valoración interdisciplinaria integral del paciente y de su núcleo familiar.</w:t>
      </w:r>
    </w:p>
    <w:p w14:paraId="4182FACA" w14:textId="77777777" w:rsidR="002B065F" w:rsidRDefault="002B065F" w:rsidP="002B065F">
      <w:pPr>
        <w:jc w:val="both"/>
      </w:pPr>
    </w:p>
    <w:p w14:paraId="58DBE9A7" w14:textId="77777777" w:rsidR="002B065F" w:rsidRDefault="002B065F" w:rsidP="002B065F">
      <w:pPr>
        <w:jc w:val="both"/>
      </w:pPr>
      <w:r>
        <w:t>Dicha valoración deberá analizar, entre otros aspectos:</w:t>
      </w:r>
    </w:p>
    <w:p w14:paraId="079F9672" w14:textId="77777777" w:rsidR="002B065F" w:rsidRDefault="002B065F" w:rsidP="002B065F">
      <w:pPr>
        <w:jc w:val="both"/>
      </w:pPr>
    </w:p>
    <w:p w14:paraId="105B40AD" w14:textId="77777777" w:rsidR="002B065F" w:rsidRDefault="002B065F" w:rsidP="002B065F">
      <w:pPr>
        <w:jc w:val="both"/>
      </w:pPr>
      <w:r>
        <w:t>El grado de dependencia funcional del usuario.</w:t>
      </w:r>
    </w:p>
    <w:p w14:paraId="17CCD53D" w14:textId="77777777" w:rsidR="002B065F" w:rsidRDefault="002B065F" w:rsidP="002B065F">
      <w:pPr>
        <w:jc w:val="both"/>
      </w:pPr>
      <w:r>
        <w:t>La necesidad de asistencia permanente.</w:t>
      </w:r>
    </w:p>
    <w:p w14:paraId="281D34F7" w14:textId="77777777" w:rsidR="002B065F" w:rsidRDefault="002B065F" w:rsidP="002B065F">
      <w:pPr>
        <w:jc w:val="both"/>
      </w:pPr>
      <w:r>
        <w:t>La existencia de red familiar de apoyo.</w:t>
      </w:r>
    </w:p>
    <w:p w14:paraId="0385BD3A" w14:textId="77777777" w:rsidR="002B065F" w:rsidRDefault="002B065F" w:rsidP="002B065F">
      <w:pPr>
        <w:jc w:val="both"/>
      </w:pPr>
      <w:r>
        <w:t>La capacidad física, emocional y económica de los cuidadores potenciales.</w:t>
      </w:r>
    </w:p>
    <w:p w14:paraId="3CB91736" w14:textId="77777777" w:rsidR="002B065F" w:rsidRDefault="002B065F" w:rsidP="002B065F">
      <w:pPr>
        <w:jc w:val="both"/>
      </w:pPr>
      <w:r>
        <w:t>La eventual presencia de sobrecarga del cuidador.</w:t>
      </w:r>
    </w:p>
    <w:p w14:paraId="23BC54DA" w14:textId="77777777" w:rsidR="002B065F" w:rsidRDefault="002B065F" w:rsidP="002B065F">
      <w:pPr>
        <w:jc w:val="both"/>
      </w:pPr>
      <w:r>
        <w:lastRenderedPageBreak/>
        <w:t>Las condiciones sociales y familiares del entorno.</w:t>
      </w:r>
    </w:p>
    <w:p w14:paraId="0B0FE7B2" w14:textId="77777777" w:rsidR="002B065F" w:rsidRDefault="002B065F" w:rsidP="002B065F">
      <w:pPr>
        <w:jc w:val="both"/>
      </w:pPr>
    </w:p>
    <w:p w14:paraId="7C38497D" w14:textId="77777777" w:rsidR="002B065F" w:rsidRDefault="002B065F" w:rsidP="002B065F">
      <w:pPr>
        <w:jc w:val="both"/>
      </w:pPr>
      <w:r>
        <w:t>Solo a partir de los resultados de dicha evaluación podrá determinarse si se encuentran acreditados los presupuestos excepcionales que permitan considerar la procedencia de medidas complementarias relacionadas con el cuidado permanente del usuario.</w:t>
      </w:r>
    </w:p>
    <w:p w14:paraId="16683899" w14:textId="77777777" w:rsidR="002B065F" w:rsidRDefault="002B065F" w:rsidP="002B065F">
      <w:pPr>
        <w:jc w:val="both"/>
      </w:pPr>
    </w:p>
    <w:p w14:paraId="3750068C" w14:textId="77777777" w:rsidR="002B065F" w:rsidRDefault="002B065F" w:rsidP="002B065F">
      <w:pPr>
        <w:jc w:val="both"/>
      </w:pPr>
      <w:r>
        <w:t>CONCLUSIÓN</w:t>
      </w:r>
    </w:p>
    <w:p w14:paraId="1417EED8" w14:textId="77777777" w:rsidR="002B065F" w:rsidRDefault="002B065F" w:rsidP="002B065F">
      <w:pPr>
        <w:jc w:val="both"/>
      </w:pPr>
    </w:p>
    <w:p w14:paraId="7532A0F8" w14:textId="77777777" w:rsidR="002B065F" w:rsidRDefault="002B065F" w:rsidP="002B065F">
      <w:pPr>
        <w:jc w:val="both"/>
      </w:pPr>
      <w:r>
        <w:t>Por lo anterior, no resulta jurídicamente procedente impartir una orden inmediata y definitiva de suministro de cuidador primario sin que previamente se encuentren acreditados los requisitos establecidos por la jurisprudencia constitucional, particularmente aquellos relacionados con la dependencia funcional del paciente, la imposibilidad real del núcleo familiar para asumir las labores de cuidado y la existencia de valoración interdisciplinaria que soporte técnicamente dicha necesidad.</w:t>
      </w:r>
    </w:p>
    <w:p w14:paraId="32563564" w14:textId="77777777" w:rsidR="002B065F" w:rsidRDefault="002B065F" w:rsidP="002B065F">
      <w:pPr>
        <w:jc w:val="both"/>
      </w:pPr>
    </w:p>
    <w:p w14:paraId="002D35E2" w14:textId="304B1B5D" w:rsidR="008F0BA4" w:rsidRDefault="002B065F" w:rsidP="002B065F">
      <w:pPr>
        <w:jc w:val="both"/>
      </w:pPr>
      <w:r>
        <w:t>En consecuencia, la medida constitucionalmente adecuada consiste en disponer la correspondiente valoración integral del usuario y de su entorno familiar, a fin de que la procedencia del servicio sea determinada con fundamento en criterios técnicos, objetivos y particulares del caso concreto.</w:t>
      </w:r>
    </w:p>
    <w:sectPr w:rsidR="008F0B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A4"/>
    <w:rsid w:val="00177947"/>
    <w:rsid w:val="002B065F"/>
    <w:rsid w:val="008F0B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D5F0"/>
  <w15:chartTrackingRefBased/>
  <w15:docId w15:val="{45866A2C-EC11-4214-8ABB-0C83E861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0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0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0B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0B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0B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0B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0B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0B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0B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0B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0B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0B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0B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0B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0B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0B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0B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0BA4"/>
    <w:rPr>
      <w:rFonts w:eastAsiaTheme="majorEastAsia" w:cstheme="majorBidi"/>
      <w:color w:val="272727" w:themeColor="text1" w:themeTint="D8"/>
    </w:rPr>
  </w:style>
  <w:style w:type="paragraph" w:styleId="Ttulo">
    <w:name w:val="Title"/>
    <w:basedOn w:val="Normal"/>
    <w:next w:val="Normal"/>
    <w:link w:val="TtuloCar"/>
    <w:uiPriority w:val="10"/>
    <w:qFormat/>
    <w:rsid w:val="008F0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0B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0B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0B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0BA4"/>
    <w:pPr>
      <w:spacing w:before="160"/>
      <w:jc w:val="center"/>
    </w:pPr>
    <w:rPr>
      <w:i/>
      <w:iCs/>
      <w:color w:val="404040" w:themeColor="text1" w:themeTint="BF"/>
    </w:rPr>
  </w:style>
  <w:style w:type="character" w:customStyle="1" w:styleId="CitaCar">
    <w:name w:val="Cita Car"/>
    <w:basedOn w:val="Fuentedeprrafopredeter"/>
    <w:link w:val="Cita"/>
    <w:uiPriority w:val="29"/>
    <w:rsid w:val="008F0BA4"/>
    <w:rPr>
      <w:i/>
      <w:iCs/>
      <w:color w:val="404040" w:themeColor="text1" w:themeTint="BF"/>
    </w:rPr>
  </w:style>
  <w:style w:type="paragraph" w:styleId="Prrafodelista">
    <w:name w:val="List Paragraph"/>
    <w:basedOn w:val="Normal"/>
    <w:uiPriority w:val="34"/>
    <w:qFormat/>
    <w:rsid w:val="008F0BA4"/>
    <w:pPr>
      <w:ind w:left="720"/>
      <w:contextualSpacing/>
    </w:pPr>
  </w:style>
  <w:style w:type="character" w:styleId="nfasisintenso">
    <w:name w:val="Intense Emphasis"/>
    <w:basedOn w:val="Fuentedeprrafopredeter"/>
    <w:uiPriority w:val="21"/>
    <w:qFormat/>
    <w:rsid w:val="008F0BA4"/>
    <w:rPr>
      <w:i/>
      <w:iCs/>
      <w:color w:val="0F4761" w:themeColor="accent1" w:themeShade="BF"/>
    </w:rPr>
  </w:style>
  <w:style w:type="paragraph" w:styleId="Citadestacada">
    <w:name w:val="Intense Quote"/>
    <w:basedOn w:val="Normal"/>
    <w:next w:val="Normal"/>
    <w:link w:val="CitadestacadaCar"/>
    <w:uiPriority w:val="30"/>
    <w:qFormat/>
    <w:rsid w:val="008F0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0BA4"/>
    <w:rPr>
      <w:i/>
      <w:iCs/>
      <w:color w:val="0F4761" w:themeColor="accent1" w:themeShade="BF"/>
    </w:rPr>
  </w:style>
  <w:style w:type="character" w:styleId="Referenciaintensa">
    <w:name w:val="Intense Reference"/>
    <w:basedOn w:val="Fuentedeprrafopredeter"/>
    <w:uiPriority w:val="32"/>
    <w:qFormat/>
    <w:rsid w:val="008F0B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5280</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2026-06-10T08:14:00Z</dcterms:created>
  <dcterms:modified xsi:type="dcterms:W3CDTF">2026-06-10T08:14:00Z</dcterms:modified>
</cp:coreProperties>
</file>