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536" w:rsidRPr="00701237" w:rsidRDefault="003C0536" w:rsidP="001A4E0F">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701237">
        <w:rPr>
          <w:rFonts w:ascii="Times New Roman" w:eastAsia="Times New Roman" w:hAnsi="Times New Roman" w:cs="Times New Roman"/>
          <w:b/>
          <w:bCs/>
          <w:kern w:val="36"/>
          <w:sz w:val="48"/>
          <w:szCs w:val="48"/>
        </w:rPr>
        <w:t>Machine Learning Engineer Nanodegree</w:t>
      </w:r>
    </w:p>
    <w:p w:rsidR="003C0536" w:rsidRPr="00701237" w:rsidRDefault="003C0536" w:rsidP="001A4E0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01237">
        <w:rPr>
          <w:rFonts w:ascii="Times New Roman" w:eastAsia="Times New Roman" w:hAnsi="Times New Roman" w:cs="Times New Roman"/>
          <w:b/>
          <w:bCs/>
          <w:sz w:val="36"/>
          <w:szCs w:val="36"/>
        </w:rPr>
        <w:t>Capstone Proposal</w:t>
      </w:r>
      <w:r>
        <w:rPr>
          <w:rFonts w:ascii="Times New Roman" w:eastAsia="Times New Roman" w:hAnsi="Times New Roman" w:cs="Times New Roman"/>
          <w:b/>
          <w:bCs/>
          <w:sz w:val="36"/>
          <w:szCs w:val="36"/>
        </w:rPr>
        <w:t xml:space="preserve">: </w:t>
      </w:r>
      <w:proofErr w:type="spellStart"/>
      <w:r w:rsidRPr="00701237">
        <w:rPr>
          <w:rFonts w:ascii="Times New Roman" w:eastAsia="Times New Roman" w:hAnsi="Times New Roman" w:cs="Times New Roman"/>
          <w:b/>
          <w:bCs/>
          <w:sz w:val="36"/>
          <w:szCs w:val="36"/>
        </w:rPr>
        <w:t>Sberbank</w:t>
      </w:r>
      <w:proofErr w:type="spellEnd"/>
      <w:r w:rsidRPr="00701237">
        <w:rPr>
          <w:rFonts w:ascii="Times New Roman" w:eastAsia="Times New Roman" w:hAnsi="Times New Roman" w:cs="Times New Roman"/>
          <w:b/>
          <w:bCs/>
          <w:sz w:val="36"/>
          <w:szCs w:val="36"/>
        </w:rPr>
        <w:t xml:space="preserve"> Russian Housing Market</w:t>
      </w:r>
    </w:p>
    <w:p w:rsidR="003C0536" w:rsidRDefault="003C0536" w:rsidP="00B23A78">
      <w:pPr>
        <w:jc w:val="center"/>
        <w:rPr>
          <w:rFonts w:ascii="Times New Roman" w:hAnsi="Times New Roman" w:cs="Times New Roman"/>
        </w:rPr>
      </w:pPr>
      <w:proofErr w:type="spellStart"/>
      <w:r w:rsidRPr="00701237">
        <w:rPr>
          <w:rFonts w:ascii="Times New Roman" w:hAnsi="Times New Roman" w:cs="Times New Roman"/>
        </w:rPr>
        <w:t>Pramod</w:t>
      </w:r>
      <w:proofErr w:type="spellEnd"/>
      <w:r w:rsidRPr="00701237">
        <w:rPr>
          <w:rFonts w:ascii="Times New Roman" w:hAnsi="Times New Roman" w:cs="Times New Roman"/>
        </w:rPr>
        <w:t xml:space="preserve"> Rao</w:t>
      </w:r>
    </w:p>
    <w:p w:rsidR="003C0536" w:rsidRDefault="003C0536" w:rsidP="00B23A78">
      <w:pPr>
        <w:jc w:val="center"/>
        <w:rPr>
          <w:rFonts w:ascii="Times New Roman" w:hAnsi="Times New Roman" w:cs="Times New Roman"/>
        </w:rPr>
      </w:pPr>
      <w:r>
        <w:rPr>
          <w:rFonts w:ascii="Times New Roman" w:hAnsi="Times New Roman" w:cs="Times New Roman"/>
        </w:rPr>
        <w:t>20-July-2017</w:t>
      </w:r>
    </w:p>
    <w:p w:rsidR="003C0536" w:rsidRDefault="003C0536" w:rsidP="001A4E0F">
      <w:pPr>
        <w:pStyle w:val="Heading3"/>
        <w:numPr>
          <w:ilvl w:val="0"/>
          <w:numId w:val="1"/>
        </w:numPr>
        <w:spacing w:before="0"/>
        <w:jc w:val="both"/>
        <w:rPr>
          <w:sz w:val="26"/>
          <w:szCs w:val="26"/>
        </w:rPr>
      </w:pPr>
      <w:r w:rsidRPr="00BC744A">
        <w:rPr>
          <w:sz w:val="26"/>
          <w:szCs w:val="26"/>
        </w:rPr>
        <w:t>Domain Background</w:t>
      </w:r>
    </w:p>
    <w:p w:rsidR="0061718F" w:rsidRDefault="005A76D7" w:rsidP="001A4E0F">
      <w:pPr>
        <w:jc w:val="both"/>
        <w:rPr>
          <w:rFonts w:ascii="Times New Roman" w:eastAsia="Times New Roman" w:hAnsi="Times New Roman" w:cs="Times New Roman"/>
          <w:sz w:val="24"/>
          <w:szCs w:val="24"/>
        </w:rPr>
      </w:pPr>
      <w:r w:rsidRPr="005A76D7">
        <w:rPr>
          <w:rFonts w:ascii="Times New Roman" w:eastAsia="Times New Roman" w:hAnsi="Times New Roman" w:cs="Times New Roman"/>
          <w:sz w:val="24"/>
          <w:szCs w:val="24"/>
        </w:rPr>
        <w:t xml:space="preserve">A lot of people working in data-related fields heard of </w:t>
      </w:r>
      <w:proofErr w:type="spellStart"/>
      <w:r w:rsidRPr="005A76D7">
        <w:rPr>
          <w:rFonts w:ascii="Times New Roman" w:eastAsia="Times New Roman" w:hAnsi="Times New Roman" w:cs="Times New Roman"/>
          <w:sz w:val="24"/>
          <w:szCs w:val="24"/>
        </w:rPr>
        <w:t>Kaggle</w:t>
      </w:r>
      <w:proofErr w:type="spellEnd"/>
      <w:r w:rsidRPr="005A76D7">
        <w:rPr>
          <w:rFonts w:ascii="Times New Roman" w:eastAsia="Times New Roman" w:hAnsi="Times New Roman" w:cs="Times New Roman"/>
          <w:sz w:val="24"/>
          <w:szCs w:val="24"/>
        </w:rPr>
        <w:t xml:space="preserve">: a platform for running data science competitions. Currently </w:t>
      </w:r>
      <w:proofErr w:type="spellStart"/>
      <w:r w:rsidRPr="005A76D7">
        <w:rPr>
          <w:rFonts w:ascii="Times New Roman" w:eastAsia="Times New Roman" w:hAnsi="Times New Roman" w:cs="Times New Roman"/>
          <w:sz w:val="24"/>
          <w:szCs w:val="24"/>
        </w:rPr>
        <w:t>Kaggle</w:t>
      </w:r>
      <w:proofErr w:type="spellEnd"/>
      <w:r w:rsidRPr="005A76D7">
        <w:rPr>
          <w:rFonts w:ascii="Times New Roman" w:eastAsia="Times New Roman" w:hAnsi="Times New Roman" w:cs="Times New Roman"/>
          <w:sz w:val="24"/>
          <w:szCs w:val="24"/>
        </w:rPr>
        <w:t xml:space="preserve"> features more than 600K data scientists and dozens of well-known companies. A company defines its problem, quality metrics, publishes a dataset which may help solve it — and participants show off their creativity in solving company's problem</w:t>
      </w:r>
      <w:r>
        <w:rPr>
          <w:rFonts w:ascii="Times New Roman" w:eastAsia="Times New Roman" w:hAnsi="Times New Roman" w:cs="Times New Roman"/>
          <w:sz w:val="24"/>
          <w:szCs w:val="24"/>
        </w:rPr>
        <w:t>.</w:t>
      </w:r>
    </w:p>
    <w:p w:rsidR="00120008" w:rsidRDefault="005A76D7" w:rsidP="001A4E0F">
      <w:pPr>
        <w:jc w:val="both"/>
        <w:rPr>
          <w:rFonts w:ascii="Times New Roman" w:eastAsia="Times New Roman" w:hAnsi="Times New Roman" w:cs="Times New Roman"/>
          <w:sz w:val="24"/>
          <w:szCs w:val="24"/>
        </w:rPr>
      </w:pPr>
      <w:r w:rsidRPr="005A76D7">
        <w:rPr>
          <w:rFonts w:ascii="Times New Roman" w:eastAsia="Times New Roman" w:hAnsi="Times New Roman" w:cs="Times New Roman"/>
          <w:sz w:val="24"/>
          <w:szCs w:val="24"/>
        </w:rPr>
        <w:t xml:space="preserve">Housing costs demand a significant investment from both consumers and developers. And when it comes to planning a budget—whether personal or corporate—the last thing anyone needs is uncertainty about one of their </w:t>
      </w:r>
      <w:proofErr w:type="spellStart"/>
      <w:r w:rsidRPr="005A76D7">
        <w:rPr>
          <w:rFonts w:ascii="Times New Roman" w:eastAsia="Times New Roman" w:hAnsi="Times New Roman" w:cs="Times New Roman"/>
          <w:sz w:val="24"/>
          <w:szCs w:val="24"/>
        </w:rPr>
        <w:t>biggets</w:t>
      </w:r>
      <w:proofErr w:type="spellEnd"/>
      <w:r w:rsidRPr="005A76D7">
        <w:rPr>
          <w:rFonts w:ascii="Times New Roman" w:eastAsia="Times New Roman" w:hAnsi="Times New Roman" w:cs="Times New Roman"/>
          <w:sz w:val="24"/>
          <w:szCs w:val="24"/>
        </w:rPr>
        <w:t xml:space="preserve"> expenses. </w:t>
      </w:r>
    </w:p>
    <w:p w:rsidR="005A76D7" w:rsidRPr="005A76D7" w:rsidRDefault="00120008" w:rsidP="001A4E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derived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competition is brought by </w:t>
      </w:r>
      <w:proofErr w:type="spellStart"/>
      <w:r w:rsidR="005A76D7" w:rsidRPr="005A76D7">
        <w:rPr>
          <w:rFonts w:ascii="Times New Roman" w:eastAsia="Times New Roman" w:hAnsi="Times New Roman" w:cs="Times New Roman"/>
          <w:sz w:val="24"/>
          <w:szCs w:val="24"/>
        </w:rPr>
        <w:t>Sberbank</w:t>
      </w:r>
      <w:proofErr w:type="spellEnd"/>
      <w:r w:rsidR="005A76D7" w:rsidRPr="005A76D7">
        <w:rPr>
          <w:rFonts w:ascii="Times New Roman" w:eastAsia="Times New Roman" w:hAnsi="Times New Roman" w:cs="Times New Roman"/>
          <w:sz w:val="24"/>
          <w:szCs w:val="24"/>
        </w:rPr>
        <w:t>, Russia’s oldest and largest bank, helps their customers by making predictions about realty prices so renters, developers, and lenders are more confident when they sign a lease or purchase a building.</w:t>
      </w:r>
    </w:p>
    <w:p w:rsidR="003C0536" w:rsidRPr="00BC744A" w:rsidRDefault="003C0536" w:rsidP="001A4E0F">
      <w:pPr>
        <w:pStyle w:val="Heading3"/>
        <w:numPr>
          <w:ilvl w:val="0"/>
          <w:numId w:val="1"/>
        </w:numPr>
        <w:jc w:val="both"/>
        <w:rPr>
          <w:sz w:val="26"/>
          <w:szCs w:val="26"/>
        </w:rPr>
      </w:pPr>
      <w:r w:rsidRPr="00BC744A">
        <w:rPr>
          <w:sz w:val="26"/>
          <w:szCs w:val="26"/>
        </w:rPr>
        <w:t>Problem Statement</w:t>
      </w:r>
    </w:p>
    <w:p w:rsidR="003C0536" w:rsidRPr="00BC744A" w:rsidRDefault="003C0536" w:rsidP="001A4E0F">
      <w:pPr>
        <w:pStyle w:val="NormalWeb"/>
        <w:spacing w:before="0" w:beforeAutospacing="0"/>
        <w:jc w:val="both"/>
      </w:pPr>
      <w:r>
        <w:t xml:space="preserve">This project is based on the </w:t>
      </w:r>
      <w:proofErr w:type="spellStart"/>
      <w:r>
        <w:t>Kaggle</w:t>
      </w:r>
      <w:proofErr w:type="spellEnd"/>
      <w:r>
        <w:t xml:space="preserve"> competition</w:t>
      </w:r>
      <w:r>
        <w:rPr>
          <w:vertAlign w:val="superscript"/>
        </w:rPr>
        <w:t>1</w:t>
      </w:r>
      <w:r>
        <w:t>: “</w:t>
      </w:r>
      <w:proofErr w:type="spellStart"/>
      <w:r w:rsidRPr="00701237">
        <w:rPr>
          <w:b/>
        </w:rPr>
        <w:t>Sberbank</w:t>
      </w:r>
      <w:proofErr w:type="spellEnd"/>
      <w:r w:rsidRPr="00701237">
        <w:rPr>
          <w:b/>
        </w:rPr>
        <w:t xml:space="preserve"> Russian Housing Market”</w:t>
      </w:r>
      <w:r>
        <w:rPr>
          <w:b/>
        </w:rPr>
        <w:t xml:space="preserve">. </w:t>
      </w:r>
      <w:r>
        <w:t>The aims to provide a solution by developing models using machine learning with deep learning to predict the reality prices. The project is largely rely large spectrum of features from the data set to predict the reality price.</w:t>
      </w:r>
    </w:p>
    <w:p w:rsidR="0061718F" w:rsidRDefault="003C0536" w:rsidP="001A4E0F">
      <w:pPr>
        <w:pStyle w:val="Heading3"/>
        <w:numPr>
          <w:ilvl w:val="0"/>
          <w:numId w:val="1"/>
        </w:numPr>
        <w:jc w:val="both"/>
        <w:rPr>
          <w:sz w:val="26"/>
          <w:szCs w:val="26"/>
        </w:rPr>
      </w:pPr>
      <w:r w:rsidRPr="0061718F">
        <w:rPr>
          <w:sz w:val="26"/>
          <w:szCs w:val="26"/>
        </w:rPr>
        <w:t>Datasets and Inputs</w:t>
      </w:r>
    </w:p>
    <w:p w:rsidR="0061718F" w:rsidRPr="000B5F75" w:rsidRDefault="0061718F" w:rsidP="001A4E0F">
      <w:pPr>
        <w:jc w:val="both"/>
        <w:rPr>
          <w:rFonts w:ascii="Times New Roman" w:hAnsi="Times New Roman" w:cs="Times New Roman"/>
          <w:sz w:val="24"/>
          <w:szCs w:val="24"/>
        </w:rPr>
      </w:pPr>
      <w:r w:rsidRPr="000B5F75">
        <w:rPr>
          <w:rFonts w:ascii="Times New Roman" w:hAnsi="Times New Roman" w:cs="Times New Roman"/>
          <w:sz w:val="24"/>
          <w:szCs w:val="24"/>
        </w:rPr>
        <w:t xml:space="preserve">The project will use the data provided by the </w:t>
      </w:r>
      <w:proofErr w:type="spellStart"/>
      <w:r w:rsidRPr="000B5F75">
        <w:rPr>
          <w:rFonts w:ascii="Times New Roman" w:hAnsi="Times New Roman" w:cs="Times New Roman"/>
          <w:sz w:val="24"/>
          <w:szCs w:val="24"/>
        </w:rPr>
        <w:t>Sberbank</w:t>
      </w:r>
      <w:proofErr w:type="spellEnd"/>
      <w:r w:rsidRPr="000B5F75">
        <w:rPr>
          <w:rFonts w:ascii="Times New Roman" w:hAnsi="Times New Roman" w:cs="Times New Roman"/>
          <w:sz w:val="24"/>
          <w:szCs w:val="24"/>
        </w:rPr>
        <w:t xml:space="preserve"> on the </w:t>
      </w:r>
      <w:proofErr w:type="spellStart"/>
      <w:r w:rsidRPr="000B5F75">
        <w:rPr>
          <w:rFonts w:ascii="Times New Roman" w:hAnsi="Times New Roman" w:cs="Times New Roman"/>
          <w:sz w:val="24"/>
          <w:szCs w:val="24"/>
        </w:rPr>
        <w:t>Kaggle</w:t>
      </w:r>
      <w:proofErr w:type="spellEnd"/>
      <w:r w:rsidRPr="000B5F75">
        <w:rPr>
          <w:rFonts w:ascii="Times New Roman" w:hAnsi="Times New Roman" w:cs="Times New Roman"/>
          <w:sz w:val="24"/>
          <w:szCs w:val="24"/>
        </w:rPr>
        <w:t xml:space="preserve"> competition forum. The dataset is classified as following:</w:t>
      </w:r>
    </w:p>
    <w:p w:rsidR="0061718F" w:rsidRPr="0061718F" w:rsidRDefault="0061718F" w:rsidP="001A4E0F">
      <w:pPr>
        <w:numPr>
          <w:ilvl w:val="0"/>
          <w:numId w:val="2"/>
        </w:numPr>
        <w:shd w:val="clear" w:color="auto" w:fill="FFFFFF"/>
        <w:spacing w:after="0" w:line="240" w:lineRule="auto"/>
        <w:jc w:val="both"/>
        <w:textAlignment w:val="baseline"/>
        <w:rPr>
          <w:rFonts w:ascii="inherit" w:eastAsia="Times New Roman" w:hAnsi="inherit" w:cs="Arial"/>
          <w:sz w:val="24"/>
          <w:szCs w:val="24"/>
        </w:rPr>
      </w:pPr>
      <w:r w:rsidRPr="000B5F75">
        <w:rPr>
          <w:rFonts w:ascii="inherit" w:eastAsia="Times New Roman" w:hAnsi="inherit" w:cs="Arial"/>
          <w:sz w:val="24"/>
          <w:szCs w:val="24"/>
          <w:bdr w:val="none" w:sz="0" w:space="0" w:color="auto" w:frame="1"/>
        </w:rPr>
        <w:t>train.csv, test.csv:</w:t>
      </w:r>
      <w:r w:rsidRPr="0061718F">
        <w:rPr>
          <w:rFonts w:ascii="inherit" w:eastAsia="Times New Roman" w:hAnsi="inherit" w:cs="Arial"/>
          <w:sz w:val="24"/>
          <w:szCs w:val="24"/>
        </w:rPr>
        <w:t> information about individual transactions. The rows are indexed by the "id" field, which refers to individual transactions (particular properties might appear more than once, in separate transactions). These files also include supplementary information about the local area of each property.</w:t>
      </w:r>
    </w:p>
    <w:p w:rsidR="0061718F" w:rsidRPr="0061718F" w:rsidRDefault="0061718F" w:rsidP="001A4E0F">
      <w:pPr>
        <w:numPr>
          <w:ilvl w:val="0"/>
          <w:numId w:val="2"/>
        </w:numPr>
        <w:shd w:val="clear" w:color="auto" w:fill="FFFFFF"/>
        <w:spacing w:after="0" w:line="240" w:lineRule="auto"/>
        <w:jc w:val="both"/>
        <w:textAlignment w:val="baseline"/>
        <w:rPr>
          <w:rFonts w:ascii="inherit" w:eastAsia="Times New Roman" w:hAnsi="inherit" w:cs="Arial"/>
          <w:sz w:val="24"/>
          <w:szCs w:val="24"/>
        </w:rPr>
      </w:pPr>
      <w:r w:rsidRPr="000B5F75">
        <w:rPr>
          <w:rFonts w:ascii="inherit" w:eastAsia="Times New Roman" w:hAnsi="inherit" w:cs="Arial"/>
          <w:sz w:val="24"/>
          <w:szCs w:val="24"/>
          <w:bdr w:val="none" w:sz="0" w:space="0" w:color="auto" w:frame="1"/>
        </w:rPr>
        <w:t>macro.csv:</w:t>
      </w:r>
      <w:r w:rsidRPr="0061718F">
        <w:rPr>
          <w:rFonts w:ascii="inherit" w:eastAsia="Times New Roman" w:hAnsi="inherit" w:cs="Arial"/>
          <w:sz w:val="24"/>
          <w:szCs w:val="24"/>
        </w:rPr>
        <w:t xml:space="preserve"> data on Russia's </w:t>
      </w:r>
      <w:proofErr w:type="spellStart"/>
      <w:r w:rsidRPr="0061718F">
        <w:rPr>
          <w:rFonts w:ascii="inherit" w:eastAsia="Times New Roman" w:hAnsi="inherit" w:cs="Arial"/>
          <w:sz w:val="24"/>
          <w:szCs w:val="24"/>
        </w:rPr>
        <w:t>macroeconomy</w:t>
      </w:r>
      <w:proofErr w:type="spellEnd"/>
      <w:r w:rsidRPr="0061718F">
        <w:rPr>
          <w:rFonts w:ascii="inherit" w:eastAsia="Times New Roman" w:hAnsi="inherit" w:cs="Arial"/>
          <w:sz w:val="24"/>
          <w:szCs w:val="24"/>
        </w:rPr>
        <w:t xml:space="preserve"> and financial sector (could be joined to the train and test sets on the "timestamp" column)</w:t>
      </w:r>
    </w:p>
    <w:p w:rsidR="0061718F" w:rsidRPr="0061718F" w:rsidRDefault="0061718F" w:rsidP="001A4E0F">
      <w:pPr>
        <w:numPr>
          <w:ilvl w:val="0"/>
          <w:numId w:val="2"/>
        </w:numPr>
        <w:shd w:val="clear" w:color="auto" w:fill="FFFFFF"/>
        <w:spacing w:after="0" w:line="240" w:lineRule="auto"/>
        <w:jc w:val="both"/>
        <w:textAlignment w:val="baseline"/>
        <w:rPr>
          <w:rFonts w:ascii="inherit" w:eastAsia="Times New Roman" w:hAnsi="inherit" w:cs="Arial"/>
          <w:sz w:val="24"/>
          <w:szCs w:val="24"/>
        </w:rPr>
      </w:pPr>
      <w:r w:rsidRPr="000B5F75">
        <w:rPr>
          <w:rFonts w:ascii="inherit" w:eastAsia="Times New Roman" w:hAnsi="inherit" w:cs="Arial"/>
          <w:sz w:val="24"/>
          <w:szCs w:val="24"/>
          <w:bdr w:val="none" w:sz="0" w:space="0" w:color="auto" w:frame="1"/>
        </w:rPr>
        <w:t>sample_submission.csv:</w:t>
      </w:r>
      <w:r w:rsidRPr="0061718F">
        <w:rPr>
          <w:rFonts w:ascii="inherit" w:eastAsia="Times New Roman" w:hAnsi="inherit" w:cs="Arial"/>
          <w:sz w:val="24"/>
          <w:szCs w:val="24"/>
        </w:rPr>
        <w:t> an example submission file in the correct format</w:t>
      </w:r>
    </w:p>
    <w:p w:rsidR="0061718F" w:rsidRPr="000B5F75" w:rsidRDefault="0061718F" w:rsidP="001A4E0F">
      <w:pPr>
        <w:numPr>
          <w:ilvl w:val="0"/>
          <w:numId w:val="2"/>
        </w:numPr>
        <w:shd w:val="clear" w:color="auto" w:fill="FFFFFF"/>
        <w:spacing w:after="0" w:line="240" w:lineRule="auto"/>
        <w:jc w:val="both"/>
        <w:textAlignment w:val="baseline"/>
        <w:rPr>
          <w:rFonts w:ascii="inherit" w:eastAsia="Times New Roman" w:hAnsi="inherit" w:cs="Arial"/>
          <w:sz w:val="24"/>
          <w:szCs w:val="24"/>
        </w:rPr>
      </w:pPr>
      <w:r w:rsidRPr="000B5F75">
        <w:rPr>
          <w:rFonts w:ascii="inherit" w:eastAsia="Times New Roman" w:hAnsi="inherit" w:cs="Arial"/>
          <w:sz w:val="24"/>
          <w:szCs w:val="24"/>
          <w:bdr w:val="none" w:sz="0" w:space="0" w:color="auto" w:frame="1"/>
        </w:rPr>
        <w:t>data_dictionary.txt:</w:t>
      </w:r>
      <w:r w:rsidRPr="0061718F">
        <w:rPr>
          <w:rFonts w:ascii="inherit" w:eastAsia="Times New Roman" w:hAnsi="inherit" w:cs="Arial"/>
          <w:sz w:val="24"/>
          <w:szCs w:val="24"/>
        </w:rPr>
        <w:t> explanations of the fields available in the other data files</w:t>
      </w:r>
    </w:p>
    <w:p w:rsidR="000B5F75" w:rsidRDefault="000B5F75" w:rsidP="001A4E0F">
      <w:pPr>
        <w:shd w:val="clear" w:color="auto" w:fill="FFFFFF"/>
        <w:spacing w:after="0" w:line="240" w:lineRule="auto"/>
        <w:jc w:val="both"/>
        <w:textAlignment w:val="baseline"/>
        <w:rPr>
          <w:rFonts w:ascii="inherit" w:eastAsia="Times New Roman" w:hAnsi="inherit" w:cs="Arial"/>
          <w:sz w:val="21"/>
          <w:szCs w:val="21"/>
        </w:rPr>
      </w:pPr>
    </w:p>
    <w:p w:rsidR="000B5F75" w:rsidRPr="008C09B3" w:rsidRDefault="000B5F75" w:rsidP="001A4E0F">
      <w:pPr>
        <w:shd w:val="clear" w:color="auto" w:fill="FFFFFF"/>
        <w:spacing w:after="0" w:line="240" w:lineRule="auto"/>
        <w:jc w:val="both"/>
        <w:textAlignment w:val="baseline"/>
        <w:rPr>
          <w:rFonts w:ascii="inherit" w:eastAsia="Times New Roman" w:hAnsi="inherit" w:cs="Arial"/>
          <w:sz w:val="24"/>
          <w:szCs w:val="24"/>
          <w:bdr w:val="none" w:sz="0" w:space="0" w:color="auto" w:frame="1"/>
        </w:rPr>
      </w:pPr>
      <w:r w:rsidRPr="008C09B3">
        <w:rPr>
          <w:rFonts w:ascii="inherit" w:eastAsia="Times New Roman" w:hAnsi="inherit" w:cs="Arial"/>
          <w:sz w:val="24"/>
          <w:szCs w:val="24"/>
          <w:bdr w:val="none" w:sz="0" w:space="0" w:color="auto" w:frame="1"/>
        </w:rPr>
        <w:t xml:space="preserve">The dataset can be downloaded from: </w:t>
      </w:r>
      <w:hyperlink r:id="rId7" w:history="1">
        <w:r w:rsidRPr="008C09B3">
          <w:rPr>
            <w:color w:val="2E74B5" w:themeColor="accent1" w:themeShade="BF"/>
            <w:sz w:val="24"/>
            <w:szCs w:val="24"/>
            <w:u w:val="single"/>
            <w:bdr w:val="none" w:sz="0" w:space="0" w:color="auto" w:frame="1"/>
          </w:rPr>
          <w:t>https://www.kaggle.com/c/sberbank-russian-housing-market/data</w:t>
        </w:r>
      </w:hyperlink>
      <w:r w:rsidRPr="008C09B3">
        <w:rPr>
          <w:rFonts w:ascii="inherit" w:eastAsia="Times New Roman" w:hAnsi="inherit" w:cs="Arial"/>
          <w:sz w:val="24"/>
          <w:szCs w:val="24"/>
          <w:bdr w:val="none" w:sz="0" w:space="0" w:color="auto" w:frame="1"/>
        </w:rPr>
        <w:t xml:space="preserve"> by agreeing to the rules of the competition.</w:t>
      </w:r>
    </w:p>
    <w:p w:rsidR="000B5F75" w:rsidRDefault="000B5F75" w:rsidP="001A4E0F">
      <w:pPr>
        <w:shd w:val="clear" w:color="auto" w:fill="FFFFFF"/>
        <w:spacing w:after="0" w:line="240" w:lineRule="auto"/>
        <w:jc w:val="both"/>
        <w:textAlignment w:val="baseline"/>
        <w:rPr>
          <w:rFonts w:ascii="inherit" w:eastAsia="Times New Roman" w:hAnsi="inherit" w:cs="Arial"/>
          <w:sz w:val="21"/>
          <w:szCs w:val="21"/>
        </w:rPr>
      </w:pPr>
    </w:p>
    <w:p w:rsidR="00262BC8" w:rsidRDefault="00262BC8" w:rsidP="00262BC8">
      <w:pPr>
        <w:pStyle w:val="Footer"/>
        <w:rPr>
          <w:vertAlign w:val="superscript"/>
        </w:rPr>
      </w:pPr>
      <w:r>
        <w:rPr>
          <w:vertAlign w:val="superscript"/>
        </w:rPr>
        <w:t>--------------------------------------------------------------------------------------------------------------------------------------------------------------------------------------------------------------------------</w:t>
      </w:r>
    </w:p>
    <w:p w:rsidR="00262BC8" w:rsidRDefault="00262BC8" w:rsidP="00262BC8">
      <w:pPr>
        <w:pStyle w:val="Footer"/>
        <w:rPr>
          <w:rFonts w:ascii="inherit" w:eastAsia="Times New Roman" w:hAnsi="inherit" w:cs="Arial"/>
          <w:sz w:val="21"/>
          <w:szCs w:val="21"/>
        </w:rPr>
      </w:pPr>
      <w:r w:rsidRPr="00C03A84">
        <w:rPr>
          <w:vertAlign w:val="superscript"/>
        </w:rPr>
        <w:t>1</w:t>
      </w:r>
      <w:r w:rsidRPr="00C03A84">
        <w:t xml:space="preserve"> </w:t>
      </w:r>
      <w:r w:rsidRPr="00C03A84">
        <w:rPr>
          <w:rFonts w:ascii="Times New Roman" w:hAnsi="Times New Roman" w:cs="Times New Roman"/>
        </w:rPr>
        <w:t>https://www.kaggle.com/c/sberbank-russian-housing-market</w:t>
      </w:r>
    </w:p>
    <w:p w:rsidR="008C09B3" w:rsidRDefault="00262BC8" w:rsidP="001A4E0F">
      <w:pPr>
        <w:pStyle w:val="Heading3"/>
        <w:numPr>
          <w:ilvl w:val="0"/>
          <w:numId w:val="1"/>
        </w:numPr>
        <w:jc w:val="both"/>
        <w:rPr>
          <w:sz w:val="26"/>
          <w:szCs w:val="26"/>
        </w:rPr>
      </w:pPr>
      <w:r>
        <w:rPr>
          <w:sz w:val="26"/>
          <w:szCs w:val="26"/>
        </w:rPr>
        <w:lastRenderedPageBreak/>
        <w:t>S</w:t>
      </w:r>
      <w:r w:rsidR="000B5F75" w:rsidRPr="000B5F75">
        <w:rPr>
          <w:sz w:val="26"/>
          <w:szCs w:val="26"/>
        </w:rPr>
        <w:t>olution Statement</w:t>
      </w:r>
      <w:bookmarkStart w:id="0" w:name="_GoBack"/>
      <w:bookmarkEnd w:id="0"/>
    </w:p>
    <w:p w:rsidR="008C09B3" w:rsidRDefault="008C09B3" w:rsidP="001A4E0F">
      <w:pPr>
        <w:jc w:val="both"/>
        <w:rPr>
          <w:rFonts w:ascii="inherit" w:eastAsia="Times New Roman" w:hAnsi="inherit" w:cs="Arial"/>
          <w:sz w:val="24"/>
          <w:szCs w:val="24"/>
        </w:rPr>
      </w:pPr>
      <w:r w:rsidRPr="00146E29">
        <w:rPr>
          <w:rFonts w:ascii="inherit" w:eastAsia="Times New Roman" w:hAnsi="inherit" w:cs="Arial"/>
          <w:sz w:val="24"/>
          <w:szCs w:val="24"/>
        </w:rPr>
        <w:t>In order to predict the sale price of the real estate property, I will use Ensemble method</w:t>
      </w:r>
      <w:r w:rsidR="009C5ACE" w:rsidRPr="00146E29">
        <w:rPr>
          <w:rFonts w:ascii="inherit" w:eastAsia="Times New Roman" w:hAnsi="inherit" w:cs="Arial"/>
          <w:sz w:val="24"/>
          <w:szCs w:val="24"/>
        </w:rPr>
        <w:t>s</w:t>
      </w:r>
      <w:r w:rsidRPr="00146E29">
        <w:rPr>
          <w:rFonts w:ascii="inherit" w:eastAsia="Times New Roman" w:hAnsi="inherit" w:cs="Arial"/>
          <w:sz w:val="24"/>
          <w:szCs w:val="24"/>
        </w:rPr>
        <w:t xml:space="preserve"> such as Random Forest, </w:t>
      </w:r>
      <w:proofErr w:type="spellStart"/>
      <w:r w:rsidRPr="00146E29">
        <w:rPr>
          <w:rFonts w:ascii="inherit" w:eastAsia="Times New Roman" w:hAnsi="inherit" w:cs="Arial"/>
          <w:sz w:val="24"/>
          <w:szCs w:val="24"/>
        </w:rPr>
        <w:t>XGBoost</w:t>
      </w:r>
      <w:proofErr w:type="spellEnd"/>
      <w:r w:rsidRPr="00146E29">
        <w:rPr>
          <w:rFonts w:ascii="inherit" w:eastAsia="Times New Roman" w:hAnsi="inherit" w:cs="Arial"/>
          <w:sz w:val="24"/>
          <w:szCs w:val="24"/>
        </w:rPr>
        <w:t xml:space="preserve"> along with Deep Learning. The </w:t>
      </w:r>
      <w:r w:rsidR="009C5ACE" w:rsidRPr="00146E29">
        <w:rPr>
          <w:rFonts w:ascii="inherit" w:eastAsia="Times New Roman" w:hAnsi="inherit" w:cs="Arial"/>
          <w:sz w:val="24"/>
          <w:szCs w:val="24"/>
        </w:rPr>
        <w:t>da</w:t>
      </w:r>
      <w:r w:rsidR="00855D3A" w:rsidRPr="00146E29">
        <w:rPr>
          <w:rFonts w:ascii="inherit" w:eastAsia="Times New Roman" w:hAnsi="inherit" w:cs="Arial"/>
          <w:sz w:val="24"/>
          <w:szCs w:val="24"/>
        </w:rPr>
        <w:t>taset comprising nearly 300 features would be categorized into different class</w:t>
      </w:r>
      <w:r w:rsidR="00146E29" w:rsidRPr="00146E29">
        <w:rPr>
          <w:rFonts w:ascii="inherit" w:eastAsia="Times New Roman" w:hAnsi="inherit" w:cs="Arial"/>
          <w:sz w:val="24"/>
          <w:szCs w:val="24"/>
        </w:rPr>
        <w:t>es and feature engineered accordingly. The primary goal is estimate the price with minimum Root Mean Square Log Error (RMSLE).</w:t>
      </w:r>
    </w:p>
    <w:p w:rsidR="00146E29" w:rsidRPr="00146E29" w:rsidRDefault="00146E29" w:rsidP="001A4E0F">
      <w:pPr>
        <w:jc w:val="both"/>
        <w:rPr>
          <w:rFonts w:ascii="inherit" w:eastAsia="Times New Roman" w:hAnsi="inherit" w:cs="Arial"/>
          <w:sz w:val="24"/>
          <w:szCs w:val="24"/>
        </w:rPr>
      </w:pPr>
    </w:p>
    <w:p w:rsidR="00146E29" w:rsidRDefault="00146E29" w:rsidP="001A4E0F">
      <w:pPr>
        <w:pStyle w:val="Heading3"/>
        <w:numPr>
          <w:ilvl w:val="0"/>
          <w:numId w:val="1"/>
        </w:numPr>
        <w:jc w:val="both"/>
        <w:rPr>
          <w:sz w:val="26"/>
          <w:szCs w:val="26"/>
        </w:rPr>
      </w:pPr>
      <w:r w:rsidRPr="00146E29">
        <w:rPr>
          <w:sz w:val="26"/>
          <w:szCs w:val="26"/>
        </w:rPr>
        <w:t>Benchmark Model</w:t>
      </w:r>
    </w:p>
    <w:p w:rsidR="00146E29" w:rsidRDefault="00146E29" w:rsidP="001A4E0F">
      <w:pPr>
        <w:jc w:val="both"/>
        <w:rPr>
          <w:rFonts w:ascii="Times New Roman" w:hAnsi="Times New Roman" w:cs="Times New Roman"/>
          <w:sz w:val="24"/>
          <w:szCs w:val="24"/>
        </w:rPr>
      </w:pPr>
      <w:r>
        <w:rPr>
          <w:rFonts w:ascii="Times New Roman" w:hAnsi="Times New Roman" w:cs="Times New Roman"/>
          <w:sz w:val="24"/>
          <w:szCs w:val="24"/>
        </w:rPr>
        <w:t xml:space="preserve">As the project is derived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the Leaderboard models could serve as the benchmark model. The solution from the project could be submitted and compared with the best Leaderboard scores in order to evaluate.</w:t>
      </w:r>
    </w:p>
    <w:p w:rsidR="00146E29" w:rsidRPr="001A4E0F" w:rsidRDefault="00146E29" w:rsidP="001A4E0F">
      <w:pPr>
        <w:pStyle w:val="Heading3"/>
        <w:numPr>
          <w:ilvl w:val="0"/>
          <w:numId w:val="1"/>
        </w:numPr>
        <w:jc w:val="both"/>
        <w:rPr>
          <w:sz w:val="26"/>
          <w:szCs w:val="26"/>
        </w:rPr>
      </w:pPr>
      <w:r w:rsidRPr="001A4E0F">
        <w:rPr>
          <w:sz w:val="26"/>
          <w:szCs w:val="26"/>
        </w:rPr>
        <w:t>Evaluation Metrics</w:t>
      </w:r>
    </w:p>
    <w:p w:rsidR="00810B25" w:rsidRDefault="00146E29" w:rsidP="001A4E0F">
      <w:pPr>
        <w:jc w:val="both"/>
        <w:rPr>
          <w:rFonts w:ascii="Times New Roman" w:hAnsi="Times New Roman" w:cs="Times New Roman"/>
          <w:sz w:val="24"/>
          <w:szCs w:val="24"/>
        </w:rPr>
      </w:pP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platform requires a company that runs the competition, define a transparent clear metric that participants compete on. </w:t>
      </w:r>
      <w:proofErr w:type="spellStart"/>
      <w:r>
        <w:rPr>
          <w:rFonts w:ascii="Times New Roman" w:hAnsi="Times New Roman" w:cs="Times New Roman"/>
          <w:sz w:val="24"/>
          <w:szCs w:val="24"/>
        </w:rPr>
        <w:t>Sberbank</w:t>
      </w:r>
      <w:proofErr w:type="spellEnd"/>
      <w:r>
        <w:rPr>
          <w:rFonts w:ascii="Times New Roman" w:hAnsi="Times New Roman" w:cs="Times New Roman"/>
          <w:sz w:val="24"/>
          <w:szCs w:val="24"/>
        </w:rPr>
        <w:t xml:space="preserve"> competition </w:t>
      </w:r>
      <w:r w:rsidR="00810B25">
        <w:rPr>
          <w:rFonts w:ascii="Times New Roman" w:hAnsi="Times New Roman" w:cs="Times New Roman"/>
          <w:sz w:val="24"/>
          <w:szCs w:val="24"/>
        </w:rPr>
        <w:t xml:space="preserve">features Root Mean Square Log Error as a Metric. RMSLE </w:t>
      </w:r>
      <w:r w:rsidR="001A4E0F">
        <w:rPr>
          <w:rFonts w:ascii="Times New Roman" w:hAnsi="Times New Roman" w:cs="Times New Roman"/>
          <w:sz w:val="24"/>
          <w:szCs w:val="24"/>
        </w:rPr>
        <w:t xml:space="preserve">is </w:t>
      </w:r>
      <w:r w:rsidR="00810B25">
        <w:rPr>
          <w:rFonts w:ascii="Times New Roman" w:hAnsi="Times New Roman" w:cs="Times New Roman"/>
          <w:sz w:val="24"/>
          <w:szCs w:val="24"/>
        </w:rPr>
        <w:t>measure the ratio between the actual and the predicted value and is defined as:</w:t>
      </w:r>
    </w:p>
    <w:p w:rsidR="00146E29" w:rsidRDefault="00810B25" w:rsidP="001A4E0F">
      <w:pPr>
        <w:jc w:val="both"/>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810B25">
        <w:rPr>
          <w:rStyle w:val="mi"/>
          <w:rFonts w:ascii="MathJax_Math-italic" w:hAnsi="MathJax_Math-italic"/>
          <w:i/>
          <w:sz w:val="26"/>
          <w:szCs w:val="26"/>
          <w:bdr w:val="none" w:sz="0" w:space="0" w:color="auto" w:frame="1"/>
        </w:rPr>
        <w:t>log</w:t>
      </w:r>
      <w:r w:rsidRPr="00810B25">
        <w:rPr>
          <w:rStyle w:val="mo"/>
          <w:rFonts w:ascii="MathJax_Main" w:hAnsi="MathJax_Main"/>
          <w:i/>
          <w:sz w:val="26"/>
          <w:szCs w:val="26"/>
          <w:bdr w:val="none" w:sz="0" w:space="0" w:color="auto" w:frame="1"/>
        </w:rPr>
        <w:t>(</w:t>
      </w:r>
      <w:proofErr w:type="gramEnd"/>
      <w:r w:rsidRPr="00810B25">
        <w:rPr>
          <w:rStyle w:val="mi"/>
          <w:rFonts w:ascii="MathJax_Math-italic" w:hAnsi="MathJax_Math-italic"/>
          <w:i/>
          <w:sz w:val="26"/>
          <w:szCs w:val="26"/>
          <w:bdr w:val="none" w:sz="0" w:space="0" w:color="auto" w:frame="1"/>
        </w:rPr>
        <w:t>pi</w:t>
      </w:r>
      <w:r w:rsidRPr="00810B25">
        <w:rPr>
          <w:rStyle w:val="mo"/>
          <w:rFonts w:ascii="MathJax_Main" w:hAnsi="MathJax_Main"/>
          <w:i/>
          <w:sz w:val="26"/>
          <w:szCs w:val="26"/>
          <w:bdr w:val="none" w:sz="0" w:space="0" w:color="auto" w:frame="1"/>
        </w:rPr>
        <w:t>+</w:t>
      </w:r>
      <w:r w:rsidRPr="00810B25">
        <w:rPr>
          <w:rStyle w:val="mn"/>
          <w:rFonts w:ascii="MathJax_Main" w:hAnsi="MathJax_Main"/>
          <w:i/>
          <w:sz w:val="26"/>
          <w:szCs w:val="26"/>
          <w:bdr w:val="none" w:sz="0" w:space="0" w:color="auto" w:frame="1"/>
        </w:rPr>
        <w:t>1</w:t>
      </w:r>
      <w:r w:rsidRPr="00810B25">
        <w:rPr>
          <w:rStyle w:val="mo"/>
          <w:rFonts w:ascii="MathJax_Main" w:hAnsi="MathJax_Main"/>
          <w:i/>
          <w:sz w:val="26"/>
          <w:szCs w:val="26"/>
          <w:bdr w:val="none" w:sz="0" w:space="0" w:color="auto" w:frame="1"/>
        </w:rPr>
        <w:t>)−</w:t>
      </w:r>
      <w:r w:rsidRPr="00810B25">
        <w:rPr>
          <w:rStyle w:val="mi"/>
          <w:rFonts w:ascii="MathJax_Math-italic" w:hAnsi="MathJax_Math-italic"/>
          <w:i/>
          <w:sz w:val="26"/>
          <w:szCs w:val="26"/>
          <w:bdr w:val="none" w:sz="0" w:space="0" w:color="auto" w:frame="1"/>
        </w:rPr>
        <w:t>log</w:t>
      </w:r>
      <w:r w:rsidRPr="00810B25">
        <w:rPr>
          <w:rStyle w:val="mo"/>
          <w:rFonts w:ascii="MathJax_Main" w:hAnsi="MathJax_Main"/>
          <w:i/>
          <w:sz w:val="26"/>
          <w:szCs w:val="26"/>
          <w:bdr w:val="none" w:sz="0" w:space="0" w:color="auto" w:frame="1"/>
        </w:rPr>
        <w:t>(</w:t>
      </w:r>
      <w:r w:rsidRPr="00810B25">
        <w:rPr>
          <w:rStyle w:val="mi"/>
          <w:rFonts w:ascii="MathJax_Math-italic" w:hAnsi="MathJax_Math-italic"/>
          <w:i/>
          <w:sz w:val="26"/>
          <w:szCs w:val="26"/>
          <w:bdr w:val="none" w:sz="0" w:space="0" w:color="auto" w:frame="1"/>
        </w:rPr>
        <w:t>ai</w:t>
      </w:r>
      <w:r w:rsidRPr="00810B25">
        <w:rPr>
          <w:rStyle w:val="mo"/>
          <w:rFonts w:ascii="MathJax_Main" w:hAnsi="MathJax_Main"/>
          <w:i/>
          <w:sz w:val="26"/>
          <w:szCs w:val="26"/>
          <w:bdr w:val="none" w:sz="0" w:space="0" w:color="auto" w:frame="1"/>
        </w:rPr>
        <w:t>+</w:t>
      </w:r>
      <w:r w:rsidRPr="00810B25">
        <w:rPr>
          <w:rStyle w:val="mn"/>
          <w:rFonts w:ascii="MathJax_Main" w:hAnsi="MathJax_Main"/>
          <w:i/>
          <w:sz w:val="26"/>
          <w:szCs w:val="26"/>
          <w:bdr w:val="none" w:sz="0" w:space="0" w:color="auto" w:frame="1"/>
        </w:rPr>
        <w:t>1</w:t>
      </w:r>
      <w:r w:rsidRPr="00810B25">
        <w:rPr>
          <w:rStyle w:val="mo"/>
          <w:rFonts w:ascii="MathJax_Main" w:hAnsi="MathJax_Main"/>
          <w:i/>
          <w:sz w:val="26"/>
          <w:szCs w:val="26"/>
          <w:bdr w:val="none" w:sz="0" w:space="0" w:color="auto" w:frame="1"/>
        </w:rPr>
        <w:t>)</w:t>
      </w:r>
      <w:r w:rsidRPr="00810B25">
        <w:rPr>
          <w:rStyle w:val="mo"/>
          <w:rFonts w:ascii="MathJax_Main" w:hAnsi="MathJax_Main"/>
          <w:sz w:val="26"/>
          <w:szCs w:val="26"/>
          <w:bdr w:val="none" w:sz="0" w:space="0" w:color="auto" w:frame="1"/>
        </w:rPr>
        <w:t xml:space="preserve"> that is equivalent to  </w:t>
      </w:r>
      <w:r w:rsidRPr="00810B25">
        <w:rPr>
          <w:rStyle w:val="mi"/>
          <w:rFonts w:ascii="MathJax_Math-italic" w:hAnsi="MathJax_Math-italic"/>
          <w:i/>
          <w:sz w:val="26"/>
          <w:szCs w:val="26"/>
          <w:bdr w:val="none" w:sz="0" w:space="0" w:color="auto" w:frame="1"/>
        </w:rPr>
        <w:t>log</w:t>
      </w:r>
      <w:r w:rsidRPr="00810B25">
        <w:rPr>
          <w:rStyle w:val="mo"/>
          <w:rFonts w:ascii="MathJax_Main" w:hAnsi="MathJax_Main"/>
          <w:i/>
          <w:sz w:val="26"/>
          <w:szCs w:val="26"/>
          <w:bdr w:val="none" w:sz="0" w:space="0" w:color="auto" w:frame="1"/>
        </w:rPr>
        <w:t>((</w:t>
      </w:r>
      <w:r w:rsidRPr="00810B25">
        <w:rPr>
          <w:rStyle w:val="mi"/>
          <w:rFonts w:ascii="MathJax_Math-italic" w:hAnsi="MathJax_Math-italic"/>
          <w:i/>
          <w:sz w:val="26"/>
          <w:szCs w:val="26"/>
          <w:bdr w:val="none" w:sz="0" w:space="0" w:color="auto" w:frame="1"/>
        </w:rPr>
        <w:t>pi</w:t>
      </w:r>
      <w:r w:rsidRPr="00810B25">
        <w:rPr>
          <w:rStyle w:val="mo"/>
          <w:rFonts w:ascii="MathJax_Main" w:hAnsi="MathJax_Main"/>
          <w:i/>
          <w:sz w:val="26"/>
          <w:szCs w:val="26"/>
          <w:bdr w:val="none" w:sz="0" w:space="0" w:color="auto" w:frame="1"/>
        </w:rPr>
        <w:t>+</w:t>
      </w:r>
      <w:r w:rsidRPr="00810B25">
        <w:rPr>
          <w:rStyle w:val="mn"/>
          <w:rFonts w:ascii="MathJax_Main" w:hAnsi="MathJax_Main"/>
          <w:i/>
          <w:sz w:val="26"/>
          <w:szCs w:val="26"/>
          <w:bdr w:val="none" w:sz="0" w:space="0" w:color="auto" w:frame="1"/>
        </w:rPr>
        <w:t>1</w:t>
      </w:r>
      <w:r w:rsidRPr="00810B25">
        <w:rPr>
          <w:rStyle w:val="mo"/>
          <w:rFonts w:ascii="MathJax_Main" w:hAnsi="MathJax_Main"/>
          <w:i/>
          <w:sz w:val="26"/>
          <w:szCs w:val="26"/>
          <w:bdr w:val="none" w:sz="0" w:space="0" w:color="auto" w:frame="1"/>
        </w:rPr>
        <w:t>)/(</w:t>
      </w:r>
      <w:r w:rsidRPr="00810B25">
        <w:rPr>
          <w:rStyle w:val="mi"/>
          <w:rFonts w:ascii="MathJax_Math-italic" w:hAnsi="MathJax_Math-italic"/>
          <w:i/>
          <w:sz w:val="26"/>
          <w:szCs w:val="26"/>
          <w:bdr w:val="none" w:sz="0" w:space="0" w:color="auto" w:frame="1"/>
        </w:rPr>
        <w:t>ai</w:t>
      </w:r>
      <w:r w:rsidRPr="00810B25">
        <w:rPr>
          <w:rStyle w:val="mo"/>
          <w:rFonts w:ascii="MathJax_Main" w:hAnsi="MathJax_Main"/>
          <w:i/>
          <w:sz w:val="26"/>
          <w:szCs w:val="26"/>
          <w:bdr w:val="none" w:sz="0" w:space="0" w:color="auto" w:frame="1"/>
        </w:rPr>
        <w:t>+</w:t>
      </w:r>
      <w:r w:rsidRPr="00810B25">
        <w:rPr>
          <w:rStyle w:val="mn"/>
          <w:rFonts w:ascii="MathJax_Main" w:hAnsi="MathJax_Main"/>
          <w:i/>
          <w:sz w:val="26"/>
          <w:szCs w:val="26"/>
          <w:bdr w:val="none" w:sz="0" w:space="0" w:color="auto" w:frame="1"/>
        </w:rPr>
        <w:t>1</w:t>
      </w:r>
      <w:r w:rsidRPr="00810B25">
        <w:rPr>
          <w:rStyle w:val="mo"/>
          <w:rFonts w:ascii="MathJax_Main" w:hAnsi="MathJax_Main"/>
          <w:i/>
          <w:sz w:val="26"/>
          <w:szCs w:val="26"/>
          <w:bdr w:val="none" w:sz="0" w:space="0" w:color="auto" w:frame="1"/>
        </w:rPr>
        <w:t>))</w:t>
      </w:r>
    </w:p>
    <w:p w:rsidR="00810B25" w:rsidRPr="00202DAC" w:rsidRDefault="00810B25" w:rsidP="001A4E0F">
      <w:pPr>
        <w:ind w:left="720" w:firstLine="720"/>
        <w:jc w:val="both"/>
        <w:rPr>
          <w:rFonts w:ascii="Times New Roman" w:hAnsi="Times New Roman" w:cs="Times New Roman"/>
          <w:sz w:val="24"/>
          <w:szCs w:val="24"/>
        </w:rPr>
      </w:pPr>
      <w:proofErr w:type="gramStart"/>
      <w:r w:rsidRPr="00202DAC">
        <w:rPr>
          <w:rFonts w:ascii="Times New Roman" w:hAnsi="Times New Roman" w:cs="Times New Roman"/>
          <w:sz w:val="24"/>
          <w:szCs w:val="24"/>
        </w:rPr>
        <w:t>where</w:t>
      </w:r>
      <w:proofErr w:type="gramEnd"/>
      <w:r w:rsidRPr="00202DAC">
        <w:rPr>
          <w:rFonts w:ascii="Times New Roman" w:hAnsi="Times New Roman" w:cs="Times New Roman"/>
          <w:sz w:val="24"/>
          <w:szCs w:val="24"/>
        </w:rPr>
        <w:t xml:space="preserve"> p is the predicted value and a is the actual value.</w:t>
      </w:r>
    </w:p>
    <w:p w:rsidR="008C09B3" w:rsidRDefault="001A4E0F" w:rsidP="001A4E0F">
      <w:pPr>
        <w:jc w:val="both"/>
        <w:rPr>
          <w:rFonts w:ascii="Times New Roman" w:hAnsi="Times New Roman" w:cs="Times New Roman"/>
          <w:sz w:val="24"/>
          <w:szCs w:val="24"/>
        </w:rPr>
      </w:pPr>
      <w:r w:rsidRPr="001A4E0F">
        <w:rPr>
          <w:rFonts w:ascii="Times New Roman" w:hAnsi="Times New Roman" w:cs="Times New Roman"/>
          <w:sz w:val="24"/>
          <w:szCs w:val="24"/>
        </w:rPr>
        <w:t>RMSLE gives more weightage to percentage difference than difference between the numbers.</w:t>
      </w:r>
      <w:r>
        <w:rPr>
          <w:rFonts w:ascii="Times New Roman" w:hAnsi="Times New Roman" w:cs="Times New Roman"/>
          <w:sz w:val="24"/>
          <w:szCs w:val="24"/>
        </w:rPr>
        <w:t xml:space="preserve"> </w:t>
      </w:r>
      <w:r w:rsidR="00202DAC" w:rsidRPr="001A4E0F">
        <w:rPr>
          <w:rFonts w:ascii="Times New Roman" w:hAnsi="Times New Roman" w:cs="Times New Roman"/>
          <w:sz w:val="24"/>
          <w:szCs w:val="24"/>
        </w:rPr>
        <w:t xml:space="preserve">This is metric is fixed and cannot be altered from </w:t>
      </w:r>
      <w:r>
        <w:rPr>
          <w:rFonts w:ascii="Times New Roman" w:hAnsi="Times New Roman" w:cs="Times New Roman"/>
          <w:sz w:val="24"/>
          <w:szCs w:val="24"/>
        </w:rPr>
        <w:t xml:space="preserve">the </w:t>
      </w:r>
      <w:r w:rsidR="00202DAC" w:rsidRPr="001A4E0F">
        <w:rPr>
          <w:rFonts w:ascii="Times New Roman" w:hAnsi="Times New Roman" w:cs="Times New Roman"/>
          <w:sz w:val="24"/>
          <w:szCs w:val="24"/>
        </w:rPr>
        <w:t xml:space="preserve">competition perspective. Nevertheless, I feel the metric chosen is apt </w:t>
      </w:r>
      <w:r w:rsidR="003A471B" w:rsidRPr="001A4E0F">
        <w:rPr>
          <w:rFonts w:ascii="Times New Roman" w:hAnsi="Times New Roman" w:cs="Times New Roman"/>
          <w:sz w:val="24"/>
          <w:szCs w:val="24"/>
        </w:rPr>
        <w:t xml:space="preserve">for the problem </w:t>
      </w:r>
      <w:r w:rsidR="00202DAC" w:rsidRPr="001A4E0F">
        <w:rPr>
          <w:rFonts w:ascii="Times New Roman" w:hAnsi="Times New Roman" w:cs="Times New Roman"/>
          <w:sz w:val="24"/>
          <w:szCs w:val="24"/>
        </w:rPr>
        <w:t xml:space="preserve">since RMSLE doesn’t penalize </w:t>
      </w:r>
      <w:r w:rsidR="003A471B" w:rsidRPr="001A4E0F">
        <w:rPr>
          <w:rFonts w:ascii="Times New Roman" w:hAnsi="Times New Roman" w:cs="Times New Roman"/>
          <w:sz w:val="24"/>
          <w:szCs w:val="24"/>
        </w:rPr>
        <w:t>large</w:t>
      </w:r>
      <w:r w:rsidR="00202DAC" w:rsidRPr="001A4E0F">
        <w:rPr>
          <w:rFonts w:ascii="Times New Roman" w:hAnsi="Times New Roman" w:cs="Times New Roman"/>
          <w:sz w:val="24"/>
          <w:szCs w:val="24"/>
        </w:rPr>
        <w:t xml:space="preserve"> differences when </w:t>
      </w:r>
      <w:r>
        <w:rPr>
          <w:rFonts w:ascii="Times New Roman" w:hAnsi="Times New Roman" w:cs="Times New Roman"/>
          <w:sz w:val="24"/>
          <w:szCs w:val="24"/>
        </w:rPr>
        <w:t xml:space="preserve">dealing with </w:t>
      </w:r>
      <w:r w:rsidR="00202DAC" w:rsidRPr="001A4E0F">
        <w:rPr>
          <w:rFonts w:ascii="Times New Roman" w:hAnsi="Times New Roman" w:cs="Times New Roman"/>
          <w:sz w:val="24"/>
          <w:szCs w:val="24"/>
        </w:rPr>
        <w:t>huge</w:t>
      </w:r>
      <w:r>
        <w:rPr>
          <w:rFonts w:ascii="Times New Roman" w:hAnsi="Times New Roman" w:cs="Times New Roman"/>
          <w:sz w:val="24"/>
          <w:szCs w:val="24"/>
        </w:rPr>
        <w:t xml:space="preserve"> numbers</w:t>
      </w:r>
      <w:r w:rsidR="003A471B" w:rsidRPr="001A4E0F">
        <w:rPr>
          <w:rFonts w:ascii="Times New Roman" w:hAnsi="Times New Roman" w:cs="Times New Roman"/>
          <w:sz w:val="24"/>
          <w:szCs w:val="24"/>
        </w:rPr>
        <w:t>. In this project</w:t>
      </w:r>
      <w:r>
        <w:rPr>
          <w:rFonts w:ascii="Times New Roman" w:hAnsi="Times New Roman" w:cs="Times New Roman"/>
          <w:sz w:val="24"/>
          <w:szCs w:val="24"/>
        </w:rPr>
        <w:t>,</w:t>
      </w:r>
      <w:r w:rsidR="00202DAC" w:rsidRPr="001A4E0F">
        <w:rPr>
          <w:rFonts w:ascii="Times New Roman" w:hAnsi="Times New Roman" w:cs="Times New Roman"/>
          <w:sz w:val="24"/>
          <w:szCs w:val="24"/>
        </w:rPr>
        <w:t xml:space="preserve"> the reality prices are </w:t>
      </w:r>
      <w:r w:rsidR="003A471B" w:rsidRPr="001A4E0F">
        <w:rPr>
          <w:rFonts w:ascii="Times New Roman" w:hAnsi="Times New Roman" w:cs="Times New Roman"/>
          <w:sz w:val="24"/>
          <w:szCs w:val="24"/>
        </w:rPr>
        <w:t xml:space="preserve">relatively huge numbers and more than the difference in cost of actual and predicted sale price value, the percentage difference between the two could be a better scale to evaluate. </w:t>
      </w:r>
    </w:p>
    <w:p w:rsidR="003776DE" w:rsidRPr="005A76D7" w:rsidRDefault="003776DE" w:rsidP="005A76D7">
      <w:pPr>
        <w:pStyle w:val="Heading3"/>
        <w:numPr>
          <w:ilvl w:val="0"/>
          <w:numId w:val="1"/>
        </w:numPr>
        <w:jc w:val="both"/>
        <w:rPr>
          <w:sz w:val="26"/>
          <w:szCs w:val="26"/>
        </w:rPr>
      </w:pPr>
      <w:r w:rsidRPr="005A76D7">
        <w:rPr>
          <w:sz w:val="26"/>
          <w:szCs w:val="26"/>
        </w:rPr>
        <w:t>Project Design</w:t>
      </w:r>
    </w:p>
    <w:p w:rsidR="003776DE" w:rsidRPr="005A76D7" w:rsidRDefault="003776DE" w:rsidP="005A76D7">
      <w:pPr>
        <w:pStyle w:val="Heading3"/>
        <w:numPr>
          <w:ilvl w:val="1"/>
          <w:numId w:val="1"/>
        </w:numPr>
        <w:jc w:val="both"/>
        <w:rPr>
          <w:sz w:val="26"/>
          <w:szCs w:val="26"/>
        </w:rPr>
      </w:pPr>
      <w:r w:rsidRPr="005A76D7">
        <w:rPr>
          <w:sz w:val="26"/>
          <w:szCs w:val="26"/>
        </w:rPr>
        <w:t>Programming Language and Libraries</w:t>
      </w:r>
    </w:p>
    <w:p w:rsidR="003776DE" w:rsidRDefault="003776DE" w:rsidP="003776DE">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Python 3</w:t>
      </w:r>
    </w:p>
    <w:p w:rsidR="003776DE" w:rsidRDefault="003776DE" w:rsidP="003776DE">
      <w:pPr>
        <w:pStyle w:val="ListParagraph"/>
        <w:numPr>
          <w:ilvl w:val="2"/>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machine learning library based on python</w:t>
      </w:r>
    </w:p>
    <w:p w:rsidR="003776DE" w:rsidRDefault="003776DE" w:rsidP="003776DE">
      <w:pPr>
        <w:pStyle w:val="ListParagraph"/>
        <w:numPr>
          <w:ilvl w:val="2"/>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Kearas</w:t>
      </w:r>
      <w:proofErr w:type="spellEnd"/>
      <w:r>
        <w:rPr>
          <w:rFonts w:ascii="Times New Roman" w:hAnsi="Times New Roman" w:cs="Times New Roman"/>
          <w:sz w:val="24"/>
          <w:szCs w:val="24"/>
        </w:rPr>
        <w:t>:</w:t>
      </w:r>
      <w:r w:rsidRPr="003776DE">
        <w:rPr>
          <w:rFonts w:ascii="Times New Roman" w:hAnsi="Times New Roman" w:cs="Times New Roman"/>
          <w:sz w:val="24"/>
          <w:szCs w:val="24"/>
        </w:rPr>
        <w:t xml:space="preserve"> a high-level neural networks API, written in Python and capable of running on top of either </w:t>
      </w:r>
      <w:proofErr w:type="spellStart"/>
      <w:r w:rsidRPr="003776DE">
        <w:rPr>
          <w:rFonts w:ascii="Times New Roman" w:hAnsi="Times New Roman" w:cs="Times New Roman"/>
          <w:sz w:val="24"/>
          <w:szCs w:val="24"/>
        </w:rPr>
        <w:t>TensorFlow</w:t>
      </w:r>
      <w:proofErr w:type="spellEnd"/>
      <w:r w:rsidRPr="003776DE">
        <w:rPr>
          <w:rFonts w:ascii="Times New Roman" w:hAnsi="Times New Roman" w:cs="Times New Roman"/>
          <w:sz w:val="24"/>
          <w:szCs w:val="24"/>
        </w:rPr>
        <w:t xml:space="preserve"> or </w:t>
      </w:r>
      <w:proofErr w:type="spellStart"/>
      <w:r w:rsidRPr="003776DE">
        <w:rPr>
          <w:rFonts w:ascii="Times New Roman" w:hAnsi="Times New Roman" w:cs="Times New Roman"/>
          <w:sz w:val="24"/>
          <w:szCs w:val="24"/>
        </w:rPr>
        <w:t>Theano</w:t>
      </w:r>
      <w:proofErr w:type="spellEnd"/>
      <w:r w:rsidRPr="003776DE">
        <w:rPr>
          <w:rFonts w:ascii="Times New Roman" w:hAnsi="Times New Roman" w:cs="Times New Roman"/>
          <w:sz w:val="24"/>
          <w:szCs w:val="24"/>
        </w:rPr>
        <w:t>.</w:t>
      </w:r>
    </w:p>
    <w:p w:rsidR="003776DE" w:rsidRDefault="003776DE" w:rsidP="003776DE">
      <w:pPr>
        <w:pStyle w:val="ListParagraph"/>
        <w:numPr>
          <w:ilvl w:val="2"/>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Open source software for deep learning</w:t>
      </w:r>
    </w:p>
    <w:p w:rsidR="003776DE" w:rsidRPr="005A76D7" w:rsidRDefault="006768E2" w:rsidP="005A76D7">
      <w:pPr>
        <w:pStyle w:val="Heading3"/>
        <w:numPr>
          <w:ilvl w:val="1"/>
          <w:numId w:val="1"/>
        </w:numPr>
        <w:jc w:val="both"/>
        <w:rPr>
          <w:sz w:val="26"/>
          <w:szCs w:val="26"/>
        </w:rPr>
      </w:pPr>
      <w:r w:rsidRPr="005A76D7">
        <w:rPr>
          <w:sz w:val="26"/>
          <w:szCs w:val="26"/>
        </w:rPr>
        <w:t>Project Flow</w:t>
      </w:r>
      <w:r w:rsidR="003776DE" w:rsidRPr="005A76D7">
        <w:rPr>
          <w:sz w:val="26"/>
          <w:szCs w:val="26"/>
        </w:rPr>
        <w:t>:</w:t>
      </w:r>
    </w:p>
    <w:p w:rsidR="003776DE" w:rsidRDefault="006768E2" w:rsidP="003776DE">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Data exploration: Visualize and inspect dataset.  Inspection includes check for outliers, skewness and correlation.</w:t>
      </w:r>
    </w:p>
    <w:p w:rsidR="006768E2" w:rsidRDefault="006768E2" w:rsidP="006768E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Feature Engineering: Discard the outliers, transform the data to remove skewness and remove variables causing</w:t>
      </w:r>
      <w:r w:rsidRPr="006768E2">
        <w:t xml:space="preserve"> </w:t>
      </w:r>
      <w:r w:rsidRPr="006768E2">
        <w:rPr>
          <w:rFonts w:ascii="Times New Roman" w:hAnsi="Times New Roman" w:cs="Times New Roman"/>
          <w:sz w:val="24"/>
          <w:szCs w:val="24"/>
        </w:rPr>
        <w:t>multicollinearity</w:t>
      </w:r>
      <w:r>
        <w:rPr>
          <w:rFonts w:ascii="Times New Roman" w:hAnsi="Times New Roman" w:cs="Times New Roman"/>
          <w:sz w:val="24"/>
          <w:szCs w:val="24"/>
        </w:rPr>
        <w:t>.</w:t>
      </w:r>
    </w:p>
    <w:p w:rsidR="006768E2" w:rsidRDefault="006768E2" w:rsidP="006768E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Model training and tuning: Use ensemble methods and </w:t>
      </w:r>
      <w:r w:rsidR="005A76D7">
        <w:rPr>
          <w:rFonts w:ascii="Times New Roman" w:hAnsi="Times New Roman" w:cs="Times New Roman"/>
          <w:sz w:val="24"/>
          <w:szCs w:val="24"/>
        </w:rPr>
        <w:t xml:space="preserve">neural networks in </w:t>
      </w:r>
      <w:r>
        <w:rPr>
          <w:rFonts w:ascii="Times New Roman" w:hAnsi="Times New Roman" w:cs="Times New Roman"/>
          <w:sz w:val="24"/>
          <w:szCs w:val="24"/>
        </w:rPr>
        <w:t>order to design a model for prediction</w:t>
      </w:r>
      <w:r w:rsidR="005A76D7">
        <w:rPr>
          <w:rFonts w:ascii="Times New Roman" w:hAnsi="Times New Roman" w:cs="Times New Roman"/>
          <w:sz w:val="24"/>
          <w:szCs w:val="24"/>
        </w:rPr>
        <w:t xml:space="preserve">. As there are wide categories of features, develop multiple models using algorithms such as MLP, </w:t>
      </w:r>
      <w:proofErr w:type="spellStart"/>
      <w:r w:rsidR="005A76D7">
        <w:rPr>
          <w:rFonts w:ascii="Times New Roman" w:hAnsi="Times New Roman" w:cs="Times New Roman"/>
          <w:sz w:val="24"/>
          <w:szCs w:val="24"/>
        </w:rPr>
        <w:t>XGBoost</w:t>
      </w:r>
      <w:proofErr w:type="spellEnd"/>
      <w:r w:rsidR="005A76D7">
        <w:rPr>
          <w:rFonts w:ascii="Times New Roman" w:hAnsi="Times New Roman" w:cs="Times New Roman"/>
          <w:sz w:val="24"/>
          <w:szCs w:val="24"/>
        </w:rPr>
        <w:t xml:space="preserve"> etc.</w:t>
      </w:r>
      <w:proofErr w:type="gramStart"/>
      <w:r w:rsidR="005A76D7">
        <w:rPr>
          <w:rFonts w:ascii="Times New Roman" w:hAnsi="Times New Roman" w:cs="Times New Roman"/>
          <w:sz w:val="24"/>
          <w:szCs w:val="24"/>
        </w:rPr>
        <w:t>,  for</w:t>
      </w:r>
      <w:proofErr w:type="gramEnd"/>
      <w:r w:rsidR="005A76D7">
        <w:rPr>
          <w:rFonts w:ascii="Times New Roman" w:hAnsi="Times New Roman" w:cs="Times New Roman"/>
          <w:sz w:val="24"/>
          <w:szCs w:val="24"/>
        </w:rPr>
        <w:t xml:space="preserve"> different types and finally combine them.</w:t>
      </w:r>
    </w:p>
    <w:p w:rsidR="006768E2" w:rsidRPr="003776DE" w:rsidRDefault="006768E2" w:rsidP="006768E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Results validation: </w:t>
      </w:r>
      <w:r w:rsidRPr="006768E2">
        <w:rPr>
          <w:rFonts w:ascii="Times New Roman" w:hAnsi="Times New Roman" w:cs="Times New Roman"/>
          <w:sz w:val="24"/>
          <w:szCs w:val="24"/>
        </w:rPr>
        <w:t xml:space="preserve">we combine predictions of </w:t>
      </w:r>
      <w:r w:rsidR="005A76D7">
        <w:rPr>
          <w:rFonts w:ascii="Times New Roman" w:hAnsi="Times New Roman" w:cs="Times New Roman"/>
          <w:sz w:val="24"/>
          <w:szCs w:val="24"/>
        </w:rPr>
        <w:t>different models</w:t>
      </w:r>
      <w:r w:rsidRPr="006768E2">
        <w:rPr>
          <w:rFonts w:ascii="Times New Roman" w:hAnsi="Times New Roman" w:cs="Times New Roman"/>
          <w:sz w:val="24"/>
          <w:szCs w:val="24"/>
        </w:rPr>
        <w:t xml:space="preserve"> using a linear regression, observe the results and prove their statistical significance.</w:t>
      </w:r>
    </w:p>
    <w:p w:rsidR="008C09B3" w:rsidRPr="000B5F75" w:rsidRDefault="008C09B3" w:rsidP="001A4E0F">
      <w:pPr>
        <w:jc w:val="both"/>
      </w:pPr>
    </w:p>
    <w:p w:rsidR="0061718F" w:rsidRPr="0061718F" w:rsidRDefault="0061718F" w:rsidP="001A4E0F">
      <w:pPr>
        <w:pStyle w:val="ListParagraph"/>
        <w:ind w:left="1440"/>
        <w:jc w:val="both"/>
        <w:rPr>
          <w:rFonts w:ascii="Times New Roman" w:hAnsi="Times New Roman" w:cs="Times New Roman"/>
          <w:sz w:val="24"/>
        </w:rPr>
      </w:pPr>
    </w:p>
    <w:p w:rsidR="0061718F" w:rsidRPr="0061718F" w:rsidRDefault="0061718F" w:rsidP="001A4E0F">
      <w:pPr>
        <w:jc w:val="both"/>
        <w:rPr>
          <w:rFonts w:ascii="Times New Roman" w:hAnsi="Times New Roman"/>
          <w:sz w:val="24"/>
        </w:rPr>
      </w:pPr>
    </w:p>
    <w:sectPr w:rsidR="0061718F" w:rsidRPr="0061718F" w:rsidSect="00262B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60F" w:rsidRDefault="0004260F" w:rsidP="00C03A84">
      <w:pPr>
        <w:spacing w:after="0" w:line="240" w:lineRule="auto"/>
      </w:pPr>
      <w:r>
        <w:separator/>
      </w:r>
    </w:p>
  </w:endnote>
  <w:endnote w:type="continuationSeparator" w:id="0">
    <w:p w:rsidR="0004260F" w:rsidRDefault="0004260F" w:rsidP="00C03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BC8" w:rsidRDefault="00262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A84" w:rsidRPr="00262BC8" w:rsidRDefault="00C03A84" w:rsidP="00262B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BC8" w:rsidRDefault="00262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60F" w:rsidRDefault="0004260F" w:rsidP="00C03A84">
      <w:pPr>
        <w:spacing w:after="0" w:line="240" w:lineRule="auto"/>
      </w:pPr>
      <w:r>
        <w:separator/>
      </w:r>
    </w:p>
  </w:footnote>
  <w:footnote w:type="continuationSeparator" w:id="0">
    <w:p w:rsidR="0004260F" w:rsidRDefault="0004260F" w:rsidP="00C03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BC8" w:rsidRDefault="00262B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BC8" w:rsidRDefault="00262B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BC8" w:rsidRDefault="00262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C7D3F"/>
    <w:multiLevelType w:val="hybridMultilevel"/>
    <w:tmpl w:val="139E05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F58B2"/>
    <w:multiLevelType w:val="multilevel"/>
    <w:tmpl w:val="C574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4C6DA1"/>
    <w:multiLevelType w:val="multilevel"/>
    <w:tmpl w:val="B798DA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36"/>
    <w:rsid w:val="0004260F"/>
    <w:rsid w:val="000B5F75"/>
    <w:rsid w:val="00120008"/>
    <w:rsid w:val="00146E29"/>
    <w:rsid w:val="001830D1"/>
    <w:rsid w:val="001A4E0F"/>
    <w:rsid w:val="00202DAC"/>
    <w:rsid w:val="00262BC8"/>
    <w:rsid w:val="003776DE"/>
    <w:rsid w:val="003A471B"/>
    <w:rsid w:val="003C0536"/>
    <w:rsid w:val="005A76D7"/>
    <w:rsid w:val="0061718F"/>
    <w:rsid w:val="006768E2"/>
    <w:rsid w:val="006F4CF8"/>
    <w:rsid w:val="00810B25"/>
    <w:rsid w:val="00855D3A"/>
    <w:rsid w:val="008C09B3"/>
    <w:rsid w:val="009C5ACE"/>
    <w:rsid w:val="00B23A78"/>
    <w:rsid w:val="00C0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62BF7-D337-4B7F-9912-66EB501B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536"/>
  </w:style>
  <w:style w:type="paragraph" w:styleId="Heading3">
    <w:name w:val="heading 3"/>
    <w:basedOn w:val="Normal"/>
    <w:next w:val="Normal"/>
    <w:link w:val="Heading3Char"/>
    <w:uiPriority w:val="9"/>
    <w:unhideWhenUsed/>
    <w:qFormat/>
    <w:rsid w:val="003C05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053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C0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0536"/>
    <w:rPr>
      <w:i/>
      <w:iCs/>
    </w:rPr>
  </w:style>
  <w:style w:type="paragraph" w:styleId="ListParagraph">
    <w:name w:val="List Paragraph"/>
    <w:basedOn w:val="Normal"/>
    <w:uiPriority w:val="34"/>
    <w:qFormat/>
    <w:rsid w:val="0061718F"/>
    <w:pPr>
      <w:ind w:left="720"/>
      <w:contextualSpacing/>
    </w:pPr>
  </w:style>
  <w:style w:type="character" w:styleId="Strong">
    <w:name w:val="Strong"/>
    <w:basedOn w:val="DefaultParagraphFont"/>
    <w:uiPriority w:val="22"/>
    <w:qFormat/>
    <w:rsid w:val="0061718F"/>
    <w:rPr>
      <w:b/>
      <w:bCs/>
    </w:rPr>
  </w:style>
  <w:style w:type="character" w:styleId="Hyperlink">
    <w:name w:val="Hyperlink"/>
    <w:basedOn w:val="DefaultParagraphFont"/>
    <w:uiPriority w:val="99"/>
    <w:unhideWhenUsed/>
    <w:rsid w:val="000B5F75"/>
    <w:rPr>
      <w:color w:val="0563C1" w:themeColor="hyperlink"/>
      <w:u w:val="single"/>
    </w:rPr>
  </w:style>
  <w:style w:type="character" w:customStyle="1" w:styleId="mi">
    <w:name w:val="mi"/>
    <w:basedOn w:val="DefaultParagraphFont"/>
    <w:rsid w:val="00810B25"/>
  </w:style>
  <w:style w:type="character" w:customStyle="1" w:styleId="mo">
    <w:name w:val="mo"/>
    <w:basedOn w:val="DefaultParagraphFont"/>
    <w:rsid w:val="00810B25"/>
  </w:style>
  <w:style w:type="character" w:customStyle="1" w:styleId="mn">
    <w:name w:val="mn"/>
    <w:basedOn w:val="DefaultParagraphFont"/>
    <w:rsid w:val="00810B25"/>
  </w:style>
  <w:style w:type="paragraph" w:styleId="Header">
    <w:name w:val="header"/>
    <w:basedOn w:val="Normal"/>
    <w:link w:val="HeaderChar"/>
    <w:uiPriority w:val="99"/>
    <w:unhideWhenUsed/>
    <w:rsid w:val="00C03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A84"/>
  </w:style>
  <w:style w:type="paragraph" w:styleId="Footer">
    <w:name w:val="footer"/>
    <w:basedOn w:val="Normal"/>
    <w:link w:val="FooterChar"/>
    <w:uiPriority w:val="99"/>
    <w:unhideWhenUsed/>
    <w:rsid w:val="00C03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7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c/sberbank-russian-housing-market/da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Pramod (623)</dc:creator>
  <cp:keywords/>
  <dc:description/>
  <cp:lastModifiedBy>Rao, Pramod (623)</cp:lastModifiedBy>
  <cp:revision>6</cp:revision>
  <dcterms:created xsi:type="dcterms:W3CDTF">2017-07-22T17:29:00Z</dcterms:created>
  <dcterms:modified xsi:type="dcterms:W3CDTF">2017-07-23T11:21:00Z</dcterms:modified>
</cp:coreProperties>
</file>