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40" w:before="240" w:line="299.88000869750977" w:lineRule="auto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Here’s what each service is for, in plain English:</w:t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"/>
        </w:numPr>
        <w:spacing w:after="0" w:afterAutospacing="0" w:before="24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nginx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— Edge web server &amp; TLS terminator</w:t>
        <w:br w:type="textWrapping"/>
      </w:r>
    </w:p>
    <w:p w:rsidR="00000000" w:rsidDel="00000000" w:rsidP="00000000" w:rsidRDefault="00000000" w:rsidRPr="00000000" w14:paraId="00000003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Serves your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Next.js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frontend (mounts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.next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build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public/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04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Terminates HTTPS using certs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./tls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and reverse-proxies API/WebSocket traffic to backend (e.g.,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gateway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jobs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05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Ports: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80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443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postgres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— Primary relational database</w:t>
        <w:br w:type="textWrapping"/>
      </w:r>
    </w:p>
    <w:p w:rsidR="00000000" w:rsidDel="00000000" w:rsidP="00000000" w:rsidRDefault="00000000" w:rsidRPr="00000000" w14:paraId="00000007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Stores core app data (users, jobs, payments, listings, messages, etc.).</w:t>
        <w:br w:type="textWrapping"/>
      </w:r>
    </w:p>
    <w:p w:rsidR="00000000" w:rsidDel="00000000" w:rsidP="00000000" w:rsidRDefault="00000000" w:rsidRPr="00000000" w14:paraId="00000008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Initializes schema + seed data via mounted SQL files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../backend/sql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9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Port: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5432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 Data persisted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pgdata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volume.</w:t>
        <w:br w:type="textWrapping"/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redis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— Cache, queues, and rate-limits</w:t>
        <w:br w:type="textWrapping"/>
      </w:r>
    </w:p>
    <w:p w:rsidR="00000000" w:rsidDel="00000000" w:rsidP="00000000" w:rsidRDefault="00000000" w:rsidRPr="00000000" w14:paraId="0000000B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Fast in-memory store for sessions, job queues, rate limiting, and short-lived state.</w:t>
        <w:br w:type="textWrapping"/>
      </w:r>
    </w:p>
    <w:p w:rsidR="00000000" w:rsidDel="00000000" w:rsidP="00000000" w:rsidRDefault="00000000" w:rsidRPr="00000000" w14:paraId="0000000C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Port: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6379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minio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— S3-compatible object storage</w:t>
        <w:br w:type="textWrapping"/>
      </w:r>
    </w:p>
    <w:p w:rsidR="00000000" w:rsidDel="00000000" w:rsidP="00000000" w:rsidRDefault="00000000" w:rsidRPr="00000000" w14:paraId="0000000E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Holds uploaded documents (IDs, contracts, searches) and media.</w:t>
        <w:br w:type="textWrapping"/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The console UI is 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9001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; S3 API 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9000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Accessed by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gateway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jobs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using the provided keys. Data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miniodata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volume.</w:t>
        <w:br w:type="textWrapping"/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clamav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— Antivirus scanning daemon</w:t>
        <w:br w:type="textWrapping"/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Scans uploaded files before they’re accepted (malware protection for KYC/docs).</w:t>
        <w:br w:type="textWrapping"/>
      </w:r>
    </w:p>
    <w:p w:rsidR="00000000" w:rsidDel="00000000" w:rsidP="00000000" w:rsidRDefault="00000000" w:rsidRPr="00000000" w14:paraId="00000013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Exposes ClamD service 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3310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jobs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connects to it.</w:t>
        <w:br w:type="textWrapping"/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otel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(OpenTelemetry Collector) — Telemetry pipeline</w:t>
        <w:br w:type="textWrapping"/>
      </w:r>
    </w:p>
    <w:p w:rsidR="00000000" w:rsidDel="00000000" w:rsidP="00000000" w:rsidRDefault="00000000" w:rsidRPr="00000000" w14:paraId="00000015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Receives traces/metrics/logs from services and forwards to backends (e.g., Prometheus/Loki/Grafana).</w:t>
        <w:br w:type="textWrapping"/>
      </w:r>
    </w:p>
    <w:p w:rsidR="00000000" w:rsidDel="00000000" w:rsidP="00000000" w:rsidRDefault="00000000" w:rsidRPr="00000000" w14:paraId="00000016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Configured by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./otel/otel-config.yaml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 Port: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4317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(OTLP gRPC).</w:t>
        <w:br w:type="textWrapping"/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loki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— Log aggregation store</w:t>
        <w:br w:type="textWrapping"/>
      </w:r>
    </w:p>
    <w:p w:rsidR="00000000" w:rsidDel="00000000" w:rsidP="00000000" w:rsidRDefault="00000000" w:rsidRPr="00000000" w14:paraId="00000018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Receives and indexes application logs (via Promtail/OTel, depending on your pipeline).</w:t>
        <w:br w:type="textWrapping"/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Queryable from Grafana. Port: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3100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prom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(Prometheus) — Metrics scraper &amp; TSDB</w:t>
        <w:br w:type="textWrapping"/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Scrapes metrics endpoints exposed by your services and the collector.</w:t>
        <w:br w:type="textWrapping"/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Config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./prometheus/prom.yml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 Port: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9090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grafana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— Observability dashboards</w:t>
        <w:br w:type="textWrapping"/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Visualizes metrics (Prometheus), logs (Loki), and traces (via OTel exporters).</w:t>
        <w:br w:type="textWrapping"/>
      </w:r>
    </w:p>
    <w:p w:rsidR="00000000" w:rsidDel="00000000" w:rsidP="00000000" w:rsidRDefault="00000000" w:rsidRPr="00000000" w14:paraId="0000001F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Default admin password set via env; change it in prod. Port: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3000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gateway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— API gateway / BFF (backend-for-frontend)</w:t>
        <w:br w:type="textWrapping"/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Public entrypoint for API calls from the frontend (auth, listings, bookings, escrow ops, etc.).</w:t>
        <w:br w:type="textWrapping"/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Talks to Postgres, Redis, Minio; routes/coordinates with other internal services.</w:t>
        <w:br w:type="textWrapping"/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Handles JWT verification and PSP selection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PSP_PROVIDER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). Port: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8080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identity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— Authentication &amp; user management service</w:t>
        <w:br w:type="textWrapping"/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Issues/validates JWTs, manages accounts, passwords, roles (client vs. conveyancer), OAuth if added.</w:t>
        <w:br w:type="textWrapping"/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Uses Postgres; shares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JWT_SECRET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gateway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jobs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— Asynchronous workers &amp; real-time chat</w:t>
        <w:br w:type="textWrapping"/>
      </w:r>
    </w:p>
    <w:p w:rsidR="00000000" w:rsidDel="00000000" w:rsidP="00000000" w:rsidRDefault="00000000" w:rsidRPr="00000000" w14:paraId="00000028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Processes background tasks: file virus scans (via ClamAV), MinIO uploads, email/push, scheduled cleanups.</w:t>
        <w:br w:type="textWrapping"/>
      </w:r>
    </w:p>
    <w:p w:rsidR="00000000" w:rsidDel="00000000" w:rsidP="00000000" w:rsidRDefault="00000000" w:rsidRPr="00000000" w14:paraId="00000029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Hosts the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WebSocket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server for chat/notifications. Port: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9002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payments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— PSP integration &amp; escrow logic</w:t>
        <w:br w:type="textWrapping"/>
      </w:r>
    </w:p>
    <w:p w:rsidR="00000000" w:rsidDel="00000000" w:rsidP="00000000" w:rsidRDefault="00000000" w:rsidRPr="00000000" w14:paraId="0000002B">
      <w:pPr>
        <w:widowControl w:val="0"/>
        <w:numPr>
          <w:ilvl w:val="1"/>
          <w:numId w:val="1"/>
        </w:numPr>
        <w:spacing w:after="0" w:afterAutospacing="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Abstracts payment service providers (sandbox/prod), creates payment intents, holds/release escrow, webhooks.</w:t>
        <w:br w:type="textWrapping"/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1"/>
        </w:numPr>
        <w:spacing w:after="240" w:before="0" w:beforeAutospacing="0" w:line="299.88000869750977" w:lineRule="auto"/>
        <w:ind w:left="144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Uses Postgres; secrets configured via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PSP_*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env vars.</w:t>
        <w:br w:type="textWrapping"/>
      </w:r>
    </w:p>
    <w:p w:rsidR="00000000" w:rsidDel="00000000" w:rsidP="00000000" w:rsidRDefault="00000000" w:rsidRPr="00000000" w14:paraId="0000002D">
      <w:pPr>
        <w:widowControl w:val="0"/>
        <w:spacing w:before="99.119873046875" w:line="299.88000869750977" w:lineRule="auto"/>
        <w:ind w:left="35.279998779296875" w:right="29.0576171875" w:firstLine="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widowControl w:val="0"/>
        <w:spacing w:line="299.88000869750977" w:lineRule="auto"/>
        <w:ind w:left="35.279998779296875" w:right="29.0576171875" w:firstLine="0"/>
        <w:rPr>
          <w:rFonts w:ascii="Noto Sans" w:cs="Noto Sans" w:eastAsia="Noto Sans" w:hAnsi="Noto Sans"/>
          <w:sz w:val="26"/>
          <w:szCs w:val="26"/>
        </w:rPr>
      </w:pPr>
      <w:bookmarkStart w:colFirst="0" w:colLast="0" w:name="_wendlj1vel3y" w:id="0"/>
      <w:bookmarkEnd w:id="0"/>
      <w:r w:rsidDel="00000000" w:rsidR="00000000" w:rsidRPr="00000000">
        <w:rPr>
          <w:rFonts w:ascii="Noto Sans" w:cs="Noto Sans" w:eastAsia="Noto Sans" w:hAnsi="Noto Sans"/>
          <w:sz w:val="26"/>
          <w:szCs w:val="26"/>
          <w:rtl w:val="0"/>
        </w:rPr>
        <w:t xml:space="preserve">How it all fits together (quick flow)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2"/>
        </w:numPr>
        <w:spacing w:after="0" w:afterAutospacing="0" w:before="24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Browser → nginx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(HTTPS) serves Next.js and proxies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/api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/WS to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gateway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/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jobs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2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Gateway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authenticates via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identity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, reads/writes to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postgres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, caches in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redis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, stores files in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minio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Jobs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scans uploads with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clamav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, emits notifications over WebSockets.</w:t>
        <w:br w:type="textWrapping"/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2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Payments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talks to external PSPs for escrow and settlement events.</w:t>
        <w:br w:type="textWrapping"/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2"/>
        </w:numPr>
        <w:spacing w:after="24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otel/prom/loki/grafana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provide tracing, metrics, and logs for all services.</w:t>
        <w:br w:type="textWrapping"/>
      </w:r>
    </w:p>
    <w:p w:rsidR="00000000" w:rsidDel="00000000" w:rsidP="00000000" w:rsidRDefault="00000000" w:rsidRPr="00000000" w14:paraId="00000034">
      <w:pPr>
        <w:widowControl w:val="0"/>
        <w:spacing w:before="99.119873046875" w:line="299.88000869750977" w:lineRule="auto"/>
        <w:ind w:left="35.279998779296875" w:right="29.0576171875" w:firstLine="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widowControl w:val="0"/>
        <w:spacing w:line="299.88000869750977" w:lineRule="auto"/>
        <w:ind w:left="35.279998779296875" w:right="29.0576171875" w:firstLine="0"/>
        <w:rPr>
          <w:rFonts w:ascii="Noto Sans" w:cs="Noto Sans" w:eastAsia="Noto Sans" w:hAnsi="Noto Sans"/>
          <w:sz w:val="26"/>
          <w:szCs w:val="26"/>
        </w:rPr>
      </w:pPr>
      <w:bookmarkStart w:colFirst="0" w:colLast="0" w:name="_1mze4l9i13ej" w:id="1"/>
      <w:bookmarkEnd w:id="1"/>
      <w:r w:rsidDel="00000000" w:rsidR="00000000" w:rsidRPr="00000000">
        <w:rPr>
          <w:rFonts w:ascii="Noto Sans" w:cs="Noto Sans" w:eastAsia="Noto Sans" w:hAnsi="Noto Sans"/>
          <w:sz w:val="26"/>
          <w:szCs w:val="26"/>
          <w:rtl w:val="0"/>
        </w:rPr>
        <w:t xml:space="preserve">Practical notes (prod-hardening quick wins)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spacing w:after="0" w:afterAutospacing="0" w:before="24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healthcheck: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restart: unless-stopped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to every service.</w:t>
        <w:br w:type="textWrapping"/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Replace dev secrets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JWT_SECRET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MINIO_*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PSP_SECRET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) with strong values (env or secrets manager).</w:t>
        <w:br w:type="textWrapping"/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Lock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nginx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to only expose required upstreams and enable HTTP/2 + security headers.</w:t>
        <w:br w:type="textWrapping"/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Configure Prometheus scrape jobs for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gateway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identity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jobs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payments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if they expose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/metrics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3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Consider a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Promtail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sidecar or OTel logs exporter so app logs reach </w:t>
      </w:r>
      <w:r w:rsidDel="00000000" w:rsidR="00000000" w:rsidRPr="00000000">
        <w:rPr>
          <w:rFonts w:ascii="Noto Sans" w:cs="Noto Sans" w:eastAsia="Noto Sans" w:hAnsi="Noto Sans"/>
          <w:b w:val="1"/>
          <w:sz w:val="18"/>
          <w:szCs w:val="18"/>
          <w:rtl w:val="0"/>
        </w:rPr>
        <w:t xml:space="preserve">Loki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after="0" w:afterAutospacing="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Backup policies for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pgdata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miniodata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3"/>
        </w:numPr>
        <w:spacing w:after="240" w:before="0" w:beforeAutospacing="0" w:line="299.88000869750977" w:lineRule="auto"/>
        <w:ind w:left="720" w:hanging="360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If Next.js is built at runtime, ensure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.next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 mount contains a production build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next build</w:t>
      </w:r>
      <w:r w:rsidDel="00000000" w:rsidR="00000000" w:rsidRPr="00000000">
        <w:rPr>
          <w:rFonts w:ascii="Noto Sans" w:cs="Noto Sans" w:eastAsia="Noto Sans" w:hAnsi="Noto Sans"/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119873046875" w:line="299.88000869750977" w:lineRule="auto"/>
        <w:ind w:left="35.279998779296875" w:right="29.0576171875" w:firstLine="0"/>
        <w:jc w:val="left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119873046875" w:line="299.88000869750977" w:lineRule="auto"/>
        <w:ind w:left="35.279998779296875" w:right="29.0576171875" w:firstLine="0"/>
        <w:jc w:val="left"/>
        <w:rPr>
          <w:rFonts w:ascii="Noto Sans" w:cs="Noto Sans" w:eastAsia="Noto Sans" w:hAnsi="No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8502197265625" w:line="321.63780212402344" w:lineRule="auto"/>
        <w:ind w:left="37.440032958984375" w:right="212.286376953125" w:firstLine="78.89862060546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12"/>
          <w:szCs w:val="12"/>
          <w:u w:val="none"/>
          <w:shd w:fill="ededed" w:val="clear"/>
          <w:vertAlign w:val="baseline"/>
          <w:rtl w:val="0"/>
        </w:rPr>
        <w:t xml:space="preserve">1 2 3 4 5 6 7 8 9 10 11 12 13 14 15 16 17 18 19 20 21 22 23 24 25 26 27 28 29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12"/>
          <w:szCs w:val="12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12"/>
          <w:szCs w:val="12"/>
          <w:u w:val="none"/>
          <w:shd w:fill="ededed" w:val="clear"/>
          <w:vertAlign w:val="baseline"/>
          <w:rtl w:val="0"/>
        </w:rPr>
        <w:t xml:space="preserve"> 31 32 33 34 35 36 37 38 39 40 41 42 43 44 45 46 47 48 49 50 51 52 53 54 55 56 57 58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12"/>
          <w:szCs w:val="12"/>
          <w:u w:val="none"/>
          <w:shd w:fill="auto" w:val="clear"/>
          <w:vertAlign w:val="baseline"/>
          <w:rtl w:val="0"/>
        </w:rPr>
        <w:t xml:space="preserve">59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12"/>
          <w:szCs w:val="12"/>
          <w:u w:val="none"/>
          <w:shd w:fill="ededed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Marketplace platform architecture.pdf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.2300720214843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5d5d5d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5d5d5d"/>
          <w:sz w:val="15"/>
          <w:szCs w:val="15"/>
          <w:u w:val="none"/>
          <w:shd w:fill="auto" w:val="clear"/>
          <w:vertAlign w:val="baseline"/>
          <w:rtl w:val="0"/>
        </w:rPr>
        <w:t xml:space="preserve">file://file_0000000098186206b08e7fdcae5bc8c9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37.362060546875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6e6e6e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6e6e6e"/>
          <w:sz w:val="18"/>
          <w:szCs w:val="18"/>
          <w:u w:val="none"/>
          <w:shd w:fill="auto" w:val="clear"/>
          <w:vertAlign w:val="baseline"/>
          <w:rtl w:val="0"/>
        </w:rPr>
        <w:t xml:space="preserve">22</w:t>
      </w:r>
    </w:p>
    <w:sectPr>
      <w:pgSz w:h="15840" w:w="12240" w:orient="portrait"/>
      <w:pgMar w:bottom="650.15625" w:top="1404.84375" w:left="1540.0199890136719" w:right="1503.945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