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DF1EE">
      <w:pPr>
        <w:pStyle w:val="3"/>
        <w:keepNext/>
        <w:pageBreakBefore/>
        <w:spacing w:after="360"/>
        <w:rPr>
          <w:rFonts w:ascii="Times New Roman" w:hAnsi="Times New Roman" w:cs="Times New Roman"/>
          <w:b/>
          <w:bCs/>
        </w:rPr>
      </w:pPr>
      <w:bookmarkStart w:id="0" w:name="_Toc8587"/>
      <w:bookmarkStart w:id="1" w:name="_Toc14440"/>
      <w:bookmarkStart w:id="2" w:name="_Toc11962"/>
      <w:bookmarkStart w:id="3" w:name="_Toc762"/>
      <w:bookmarkStart w:id="4" w:name="_Toc25251"/>
      <w:r>
        <w:rPr>
          <w:rFonts w:ascii="Times New Roman" w:hAnsi="Times New Roman" w:cs="Times New Roman"/>
          <w:b/>
          <w:bCs/>
        </w:rPr>
        <w:t>第一章  绪论</w:t>
      </w:r>
      <w:bookmarkEnd w:id="0"/>
      <w:bookmarkEnd w:id="1"/>
      <w:bookmarkEnd w:id="2"/>
      <w:bookmarkEnd w:id="3"/>
      <w:bookmarkEnd w:id="4"/>
    </w:p>
    <w:p w14:paraId="22470FA7">
      <w:pPr>
        <w:pStyle w:val="4"/>
        <w:keepNext/>
        <w:spacing w:before="480" w:after="120" w:afterLines="0"/>
        <w:rPr>
          <w:rFonts w:ascii="Times New Roman" w:hAnsi="Times New Roman" w:cs="Times New Roman"/>
          <w:b/>
          <w:bCs/>
        </w:rPr>
      </w:pPr>
      <w:bookmarkStart w:id="5" w:name="_Toc16163"/>
      <w:bookmarkStart w:id="6" w:name="_Toc1424"/>
      <w:bookmarkStart w:id="7" w:name="_Toc3830"/>
      <w:bookmarkStart w:id="8" w:name="_Toc12537"/>
      <w:bookmarkStart w:id="9" w:name="_Toc8332"/>
      <w:r>
        <w:rPr>
          <w:rFonts w:ascii="Times New Roman" w:hAnsi="Times New Roman" w:cs="Times New Roman"/>
          <w:b/>
          <w:bCs/>
        </w:rPr>
        <w:t>1.1  课题背景与意义</w:t>
      </w:r>
      <w:bookmarkEnd w:id="5"/>
      <w:bookmarkEnd w:id="6"/>
      <w:bookmarkEnd w:id="7"/>
      <w:bookmarkEnd w:id="8"/>
      <w:bookmarkEnd w:id="9"/>
    </w:p>
    <w:p w14:paraId="1B304B7E">
      <w:pPr>
        <w:pStyle w:val="20"/>
        <w:spacing w:line="300" w:lineRule="auto"/>
        <w:ind w:firstLine="480"/>
      </w:pPr>
      <w:r>
        <w:t>近些年，脑科学和人工智能的协同创新研究已经成为世界科技竞争的焦点，各国也陆续将这一领域纳入国家战略。从2013年起，美国，欧盟和日本相继出台各自的</w:t>
      </w:r>
      <w:r>
        <w:rPr>
          <w:rFonts w:hint="eastAsia"/>
        </w:rPr>
        <w:t>“</w:t>
      </w:r>
      <w:r>
        <w:t>脑计划</w:t>
      </w:r>
      <w:r>
        <w:rPr>
          <w:rFonts w:hint="eastAsia"/>
        </w:rPr>
        <w:t>”</w:t>
      </w:r>
      <w:r>
        <w:t>战略</w:t>
      </w:r>
      <w:r>
        <w:rPr>
          <w:vertAlign w:val="superscript"/>
        </w:rPr>
        <w:fldChar w:fldCharType="begin"/>
      </w:r>
      <w:r>
        <w:rPr>
          <w:vertAlign w:val="superscript"/>
        </w:rPr>
        <w:instrText xml:space="preserve"> REF _Ref28076 \r \h  \* MERGEFORMAT </w:instrText>
      </w:r>
      <w:r>
        <w:rPr>
          <w:vertAlign w:val="superscript"/>
        </w:rPr>
        <w:fldChar w:fldCharType="separate"/>
      </w:r>
      <w:r>
        <w:rPr>
          <w:vertAlign w:val="superscript"/>
        </w:rPr>
        <w:t xml:space="preserve">[1, </w:t>
      </w:r>
      <w:r>
        <w:rPr>
          <w:vanish/>
          <w:vertAlign w:val="superscript"/>
        </w:rPr>
        <w:t>]</w:t>
      </w:r>
      <w:r>
        <w:rPr>
          <w:vertAlign w:val="superscript"/>
        </w:rPr>
        <w:fldChar w:fldCharType="end"/>
      </w:r>
      <w:r>
        <w:rPr>
          <w:vertAlign w:val="superscript"/>
        </w:rPr>
        <w:fldChar w:fldCharType="begin"/>
      </w:r>
      <w:r>
        <w:rPr>
          <w:vertAlign w:val="superscript"/>
        </w:rPr>
        <w:instrText xml:space="preserve"> REF _Ref28089 \r \h  \* MERGEFORMAT </w:instrText>
      </w:r>
      <w:r>
        <w:rPr>
          <w:vertAlign w:val="superscript"/>
        </w:rPr>
        <w:fldChar w:fldCharType="separate"/>
      </w:r>
      <w:r>
        <w:rPr>
          <w:vertAlign w:val="superscript"/>
        </w:rPr>
        <w:t>2]</w:t>
      </w:r>
      <w:r>
        <w:rPr>
          <w:vertAlign w:val="superscript"/>
        </w:rPr>
        <w:fldChar w:fldCharType="end"/>
      </w:r>
      <w:r>
        <w:t>，他们的核心目标在于揭示大脑信息处理的基本机制，并进一步推动类脑智能的发展。我国也对此予以极大重视，即在</w:t>
      </w:r>
      <w:r>
        <w:rPr>
          <w:rFonts w:hint="eastAsia"/>
        </w:rPr>
        <w:t>“</w:t>
      </w:r>
      <w:r>
        <w:t>十四五</w:t>
      </w:r>
      <w:r>
        <w:rPr>
          <w:rFonts w:hint="eastAsia"/>
        </w:rPr>
        <w:t>”</w:t>
      </w:r>
      <w:r>
        <w:t>规划和2035年远景目标纲要中提出脑科学与类脑研究要作为具有前瞻性和战略性的国家科技力量布局，并且正式启动</w:t>
      </w:r>
      <w:r>
        <w:rPr>
          <w:rFonts w:hint="eastAsia"/>
        </w:rPr>
        <w:t>“</w:t>
      </w:r>
      <w:r>
        <w:t>中国脑计划</w:t>
      </w:r>
      <w:r>
        <w:rPr>
          <w:rFonts w:hint="eastAsia"/>
        </w:rPr>
        <w:t>”</w:t>
      </w:r>
      <w:r>
        <w:rPr>
          <w:vertAlign w:val="superscript"/>
        </w:rPr>
        <w:fldChar w:fldCharType="begin"/>
      </w:r>
      <w:r>
        <w:rPr>
          <w:vertAlign w:val="superscript"/>
        </w:rPr>
        <w:instrText xml:space="preserve"> REF _Ref29235 \r \h  \* MERGEFORMAT </w:instrText>
      </w:r>
      <w:r>
        <w:rPr>
          <w:vertAlign w:val="superscript"/>
        </w:rPr>
        <w:fldChar w:fldCharType="separate"/>
      </w:r>
      <w:r>
        <w:rPr>
          <w:vertAlign w:val="superscript"/>
        </w:rPr>
        <w:t xml:space="preserve">[3, </w:t>
      </w:r>
      <w:r>
        <w:rPr>
          <w:vanish/>
          <w:vertAlign w:val="superscript"/>
        </w:rPr>
        <w:t>]</w:t>
      </w:r>
      <w:r>
        <w:rPr>
          <w:vertAlign w:val="superscript"/>
        </w:rPr>
        <w:fldChar w:fldCharType="end"/>
      </w:r>
      <w:r>
        <w:rPr>
          <w:vertAlign w:val="superscript"/>
        </w:rPr>
        <w:fldChar w:fldCharType="begin"/>
      </w:r>
      <w:r>
        <w:rPr>
          <w:vertAlign w:val="superscript"/>
        </w:rPr>
        <w:instrText xml:space="preserve"> REF _Ref29242 \r \h  \* MERGEFORMAT </w:instrText>
      </w:r>
      <w:r>
        <w:rPr>
          <w:vertAlign w:val="superscript"/>
        </w:rPr>
        <w:fldChar w:fldCharType="separate"/>
      </w:r>
      <w:r>
        <w:rPr>
          <w:vanish/>
          <w:vertAlign w:val="superscript"/>
        </w:rPr>
        <w:t>[</w:t>
      </w:r>
      <w:r>
        <w:rPr>
          <w:vertAlign w:val="superscript"/>
        </w:rPr>
        <w:t>4]</w:t>
      </w:r>
      <w:r>
        <w:rPr>
          <w:vertAlign w:val="superscript"/>
        </w:rPr>
        <w:fldChar w:fldCharType="end"/>
      </w:r>
      <w:r>
        <w:t>。脑–机接口（Brain-Computer Interface, BCI）作为实现大脑与外部设备间直接通信的革命性技术</w:t>
      </w:r>
      <w:r>
        <w:rPr>
          <w:vertAlign w:val="superscript"/>
        </w:rPr>
        <w:fldChar w:fldCharType="begin"/>
      </w:r>
      <w:r>
        <w:rPr>
          <w:vertAlign w:val="superscript"/>
        </w:rPr>
        <w:instrText xml:space="preserve"> REF _Ref29379 \r \h  \* MERGEFORMAT </w:instrText>
      </w:r>
      <w:r>
        <w:rPr>
          <w:vertAlign w:val="superscript"/>
        </w:rPr>
        <w:fldChar w:fldCharType="separate"/>
      </w:r>
      <w:r>
        <w:rPr>
          <w:vertAlign w:val="superscript"/>
        </w:rPr>
        <w:t>[5]</w:t>
      </w:r>
      <w:r>
        <w:rPr>
          <w:vertAlign w:val="superscript"/>
        </w:rPr>
        <w:fldChar w:fldCharType="end"/>
      </w:r>
      <w:r>
        <w:t>，正逐渐打破传统神经肌肉传输的局限，成为神经工程、人机交互领域热门研究课题。</w:t>
      </w:r>
    </w:p>
    <w:p w14:paraId="26CCE1BD">
      <w:pPr>
        <w:pStyle w:val="20"/>
        <w:spacing w:line="300" w:lineRule="auto"/>
        <w:ind w:firstLine="480"/>
      </w:pPr>
      <w:r>
        <w:t>脑–机接口技术是一个十分交叉的研究领域，与神经科学、信号处理、模式识别、控制理论等学科都密切相关，而且脑–机接口在医疗康复、航空航天、国防军事等领域都具有较为优良的运用前景</w:t>
      </w:r>
      <w:r>
        <w:rPr>
          <w:vertAlign w:val="superscript"/>
        </w:rPr>
        <w:fldChar w:fldCharType="begin"/>
      </w:r>
      <w:r>
        <w:rPr>
          <w:vertAlign w:val="superscript"/>
        </w:rPr>
        <w:instrText xml:space="preserve"> REF _Ref29431 \r \h  \* MERGEFORMAT </w:instrText>
      </w:r>
      <w:r>
        <w:rPr>
          <w:vertAlign w:val="superscript"/>
        </w:rPr>
        <w:fldChar w:fldCharType="separate"/>
      </w:r>
      <w:r>
        <w:rPr>
          <w:vertAlign w:val="superscript"/>
        </w:rPr>
        <w:t>[6]</w:t>
      </w:r>
      <w:r>
        <w:rPr>
          <w:vertAlign w:val="superscript"/>
        </w:rPr>
        <w:fldChar w:fldCharType="end"/>
      </w:r>
      <w:r>
        <w:t>。目前的BCI系统大多以头皮脑电（Electroencephalogram</w:t>
      </w:r>
      <w:r>
        <w:rPr>
          <w:rFonts w:hint="eastAsia"/>
        </w:rPr>
        <w:t xml:space="preserve">, </w:t>
      </w:r>
      <w:r>
        <w:t>EEG）为信号源，以SSVEP或运动想象（Motor Imagery</w:t>
      </w:r>
      <w:r>
        <w:rPr>
          <w:rFonts w:hint="eastAsia"/>
        </w:rPr>
        <w:t xml:space="preserve">, </w:t>
      </w:r>
      <w:r>
        <w:t>MI）为典型范式实现意图解码。用户在注视某频率的闪烁刺激或进行某思维任务时，大脑皮层会出现具有特定规律的电生理信号变化，BCI系统运用先进解码算法对特征进行提取和分析，最终实现对外部设备的控制</w:t>
      </w:r>
      <w:r>
        <w:rPr>
          <w:vertAlign w:val="superscript"/>
        </w:rPr>
        <w:fldChar w:fldCharType="begin"/>
      </w:r>
      <w:r>
        <w:rPr>
          <w:vertAlign w:val="superscript"/>
        </w:rPr>
        <w:instrText xml:space="preserve"> REF _Ref29379 \r \h  \* MERGEFORMAT </w:instrText>
      </w:r>
      <w:r>
        <w:rPr>
          <w:vertAlign w:val="superscript"/>
        </w:rPr>
        <w:fldChar w:fldCharType="separate"/>
      </w:r>
      <w:r>
        <w:rPr>
          <w:vertAlign w:val="superscript"/>
        </w:rPr>
        <w:t>[5]</w:t>
      </w:r>
      <w:r>
        <w:rPr>
          <w:vertAlign w:val="superscript"/>
        </w:rPr>
        <w:fldChar w:fldCharType="end"/>
      </w:r>
      <w:r>
        <w:t>。在医疗领域，不仅为肌萎缩侧索硬化症、脊髓损伤、脑卒中患者提供神经重塑、功能替代新方法</w:t>
      </w:r>
      <w:r>
        <w:rPr>
          <w:vertAlign w:val="superscript"/>
        </w:rPr>
        <w:fldChar w:fldCharType="begin"/>
      </w:r>
      <w:r>
        <w:rPr>
          <w:vertAlign w:val="superscript"/>
        </w:rPr>
        <w:instrText xml:space="preserve"> REF _Ref29555 \r \h  \* MERGEFORMAT </w:instrText>
      </w:r>
      <w:r>
        <w:rPr>
          <w:vertAlign w:val="superscript"/>
        </w:rPr>
        <w:fldChar w:fldCharType="separate"/>
      </w:r>
      <w:r>
        <w:rPr>
          <w:vertAlign w:val="superscript"/>
        </w:rPr>
        <w:t xml:space="preserve">[7, </w:t>
      </w:r>
      <w:r>
        <w:rPr>
          <w:vanish/>
          <w:vertAlign w:val="superscript"/>
        </w:rPr>
        <w:t>]</w:t>
      </w:r>
      <w:r>
        <w:rPr>
          <w:vertAlign w:val="superscript"/>
        </w:rPr>
        <w:fldChar w:fldCharType="end"/>
      </w:r>
      <w:r>
        <w:rPr>
          <w:vertAlign w:val="superscript"/>
        </w:rPr>
        <w:fldChar w:fldCharType="begin"/>
      </w:r>
      <w:r>
        <w:rPr>
          <w:vertAlign w:val="superscript"/>
        </w:rPr>
        <w:instrText xml:space="preserve"> REF _Ref29559 \r \h  \* MERGEFORMAT </w:instrText>
      </w:r>
      <w:r>
        <w:rPr>
          <w:vertAlign w:val="superscript"/>
        </w:rPr>
        <w:fldChar w:fldCharType="separate"/>
      </w:r>
      <w:r>
        <w:rPr>
          <w:vanish/>
          <w:vertAlign w:val="superscript"/>
        </w:rPr>
        <w:t>[</w:t>
      </w:r>
      <w:r>
        <w:rPr>
          <w:vertAlign w:val="superscript"/>
        </w:rPr>
        <w:t>8]</w:t>
      </w:r>
      <w:r>
        <w:rPr>
          <w:vertAlign w:val="superscript"/>
        </w:rPr>
        <w:fldChar w:fldCharType="end"/>
      </w:r>
      <w:r>
        <w:t>；还可用于驱动智能轮椅，外骨骼机器人等辅助设备，很大程度上提高患者的生活质量</w:t>
      </w:r>
      <w:r>
        <w:rPr>
          <w:vertAlign w:val="superscript"/>
        </w:rPr>
        <w:fldChar w:fldCharType="begin"/>
      </w:r>
      <w:r>
        <w:rPr>
          <w:vertAlign w:val="superscript"/>
        </w:rPr>
        <w:instrText xml:space="preserve"> REF _Ref29676 \r \h  \* MERGEFORMAT </w:instrText>
      </w:r>
      <w:r>
        <w:rPr>
          <w:vertAlign w:val="superscript"/>
        </w:rPr>
        <w:fldChar w:fldCharType="separate"/>
      </w:r>
      <w:r>
        <w:rPr>
          <w:vertAlign w:val="superscript"/>
        </w:rPr>
        <w:t xml:space="preserve">[9, </w:t>
      </w:r>
      <w:r>
        <w:rPr>
          <w:vanish/>
          <w:vertAlign w:val="superscript"/>
        </w:rPr>
        <w:t>]</w:t>
      </w:r>
      <w:r>
        <w:rPr>
          <w:vertAlign w:val="superscript"/>
        </w:rPr>
        <w:fldChar w:fldCharType="end"/>
      </w:r>
      <w:r>
        <w:rPr>
          <w:vertAlign w:val="superscript"/>
        </w:rPr>
        <w:fldChar w:fldCharType="begin"/>
      </w:r>
      <w:r>
        <w:rPr>
          <w:vertAlign w:val="superscript"/>
        </w:rPr>
        <w:instrText xml:space="preserve"> REF _Ref29686 \r \h  \* MERGEFORMAT </w:instrText>
      </w:r>
      <w:r>
        <w:rPr>
          <w:vertAlign w:val="superscript"/>
        </w:rPr>
        <w:fldChar w:fldCharType="separate"/>
      </w:r>
      <w:r>
        <w:rPr>
          <w:vanish/>
          <w:vertAlign w:val="superscript"/>
        </w:rPr>
        <w:t>[</w:t>
      </w:r>
      <w:r>
        <w:rPr>
          <w:vertAlign w:val="superscript"/>
        </w:rPr>
        <w:t>10]</w:t>
      </w:r>
      <w:r>
        <w:rPr>
          <w:vertAlign w:val="superscript"/>
        </w:rPr>
        <w:fldChar w:fldCharType="end"/>
      </w:r>
      <w:r>
        <w:t>。</w:t>
      </w:r>
    </w:p>
    <w:p w14:paraId="1CFCD5A5">
      <w:pPr>
        <w:pStyle w:val="20"/>
        <w:spacing w:line="300" w:lineRule="auto"/>
        <w:ind w:firstLine="480"/>
      </w:pPr>
      <w:r>
        <w:t>脑–机接口技术起始的时候主要是关于脑电等神经电信号的取得、记录以及有效性的检验。早在1924年，Hans Berger就首次记录了EEG，为之后的人机交互研究打下了基础</w:t>
      </w:r>
      <w:r>
        <w:rPr>
          <w:vertAlign w:val="superscript"/>
        </w:rPr>
        <w:fldChar w:fldCharType="begin"/>
      </w:r>
      <w:r>
        <w:rPr>
          <w:vertAlign w:val="superscript"/>
        </w:rPr>
        <w:instrText xml:space="preserve"> REF _Ref30107 \r \h  \* MERGEFORMAT </w:instrText>
      </w:r>
      <w:r>
        <w:rPr>
          <w:vertAlign w:val="superscript"/>
        </w:rPr>
        <w:fldChar w:fldCharType="separate"/>
      </w:r>
      <w:r>
        <w:rPr>
          <w:vertAlign w:val="superscript"/>
        </w:rPr>
        <w:t>[15]</w:t>
      </w:r>
      <w:r>
        <w:rPr>
          <w:vertAlign w:val="superscript"/>
        </w:rPr>
        <w:fldChar w:fldCharType="end"/>
      </w:r>
      <w:r>
        <w:t>。到20世纪70年代，Vidal对</w:t>
      </w:r>
      <w:r>
        <w:rPr>
          <w:rFonts w:hint="eastAsia"/>
        </w:rPr>
        <w:t>“</w:t>
      </w:r>
      <w:r>
        <w:t>脑–机接口</w:t>
      </w:r>
      <w:r>
        <w:rPr>
          <w:rFonts w:hint="eastAsia"/>
        </w:rPr>
        <w:t>”</w:t>
      </w:r>
      <w:r>
        <w:t>这个术语进行了系统的阐述，并且认为用脑信号来实现大脑和外部设备之间的直接联系，可以促使该领域由单纯的生理测量发展成信息处理及工程应用</w:t>
      </w:r>
      <w:r>
        <w:rPr>
          <w:vertAlign w:val="superscript"/>
        </w:rPr>
        <w:fldChar w:fldCharType="begin"/>
      </w:r>
      <w:r>
        <w:rPr>
          <w:vertAlign w:val="superscript"/>
        </w:rPr>
        <w:instrText xml:space="preserve"> REF _Ref30169 \r \h  \* MERGEFORMAT </w:instrText>
      </w:r>
      <w:r>
        <w:rPr>
          <w:vertAlign w:val="superscript"/>
        </w:rPr>
        <w:fldChar w:fldCharType="separate"/>
      </w:r>
      <w:r>
        <w:rPr>
          <w:vertAlign w:val="superscript"/>
        </w:rPr>
        <w:t>[16]</w:t>
      </w:r>
      <w:r>
        <w:rPr>
          <w:vertAlign w:val="superscript"/>
        </w:rPr>
        <w:fldChar w:fldCharType="end"/>
      </w:r>
      <w:r>
        <w:t>。</w:t>
      </w:r>
      <w:r>
        <w:rPr>
          <w:rFonts w:hint="eastAsia"/>
        </w:rPr>
        <w:t>从系统架构层面分析，一套完善的脑</w:t>
      </w:r>
      <w:r>
        <w:t>–</w:t>
      </w:r>
      <w:r>
        <w:rPr>
          <w:rFonts w:hint="eastAsia"/>
        </w:rPr>
        <w:t>机接口技术架构包含信号采集、预处理、特征提取与筛选、模式识别与分类、外部设备交互以及反馈调控等核心环节。</w:t>
      </w:r>
      <w:r>
        <w:t>系统依靠生物传感器得到微弱的神经活动信号，在预处理的时候消除掉工频干扰、肌电噪声这些外界干扰因素，用相应的算法来得到体现用户意图的主要特征，把它们转化成控制命令传送给外部被控物体，然后经过实时反馈通道把执行结果反馈给被试者，从而构成一个</w:t>
      </w:r>
      <w:r>
        <w:rPr>
          <w:rFonts w:hint="eastAsia"/>
        </w:rPr>
        <w:t>“</w:t>
      </w:r>
      <w:r>
        <w:t>脑在环路里</w:t>
      </w:r>
      <w:r>
        <w:rPr>
          <w:rFonts w:hint="eastAsia"/>
        </w:rPr>
        <w:t>”</w:t>
      </w:r>
      <w:r>
        <w:t>的闭环通信结构。进入21世纪之后，脑科学越来越深入，同时传感器技术、计算平台、机器学习方法也</w:t>
      </w:r>
      <w:r>
        <w:rPr>
          <w:rFonts w:hint="eastAsia"/>
          <w:lang w:val="en-US" w:eastAsia="zh-CN"/>
        </w:rPr>
        <w:t>快</w:t>
      </w:r>
      <w:r>
        <w:t>速发展起来，使脑–机接口的研究和</w:t>
      </w:r>
      <w:r>
        <w:rPr>
          <w:rFonts w:hint="eastAsia"/>
          <w:lang w:val="en-US" w:eastAsia="zh-CN"/>
        </w:rPr>
        <w:t>应</w:t>
      </w:r>
      <w:r>
        <w:t>用</w:t>
      </w:r>
      <w:r>
        <w:rPr>
          <w:rFonts w:hint="eastAsia"/>
          <w:lang w:val="en-US" w:eastAsia="zh-CN"/>
        </w:rPr>
        <w:t>得到加速</w:t>
      </w:r>
      <w:r>
        <w:t>。</w:t>
      </w:r>
    </w:p>
    <w:p w14:paraId="2A9CE772">
      <w:pPr>
        <w:pStyle w:val="20"/>
        <w:spacing w:line="300" w:lineRule="auto"/>
        <w:ind w:firstLine="480"/>
      </w:pPr>
      <w:r>
        <w:rPr>
          <w:rFonts w:hint="eastAsia"/>
        </w:rPr>
        <w:t>脑</w:t>
      </w:r>
      <w:r>
        <w:t>–</w:t>
      </w:r>
      <w:r>
        <w:rPr>
          <w:rFonts w:hint="eastAsia"/>
        </w:rPr>
        <w:t>机接口技术涵盖多个分支领域，依据其传输机制可划分为单向与双向两种模式。</w:t>
      </w:r>
      <w:r>
        <w:t>单向脑–机接口是指只能通过脑–机接口向外界输出信息</w:t>
      </w:r>
      <w:r>
        <w:rPr>
          <w:rFonts w:hint="eastAsia"/>
        </w:rPr>
        <w:t>，即</w:t>
      </w:r>
      <w:r>
        <w:t>脑到计算机（Brain-to-Computer</w:t>
      </w:r>
      <w:r>
        <w:rPr>
          <w:rFonts w:hint="eastAsia"/>
        </w:rPr>
        <w:t xml:space="preserve">, </w:t>
      </w:r>
      <w:r>
        <w:t>B2C），或者从外界输入信息</w:t>
      </w:r>
      <w:r>
        <w:rPr>
          <w:rFonts w:hint="eastAsia"/>
        </w:rPr>
        <w:t>，即</w:t>
      </w:r>
      <w:r>
        <w:t>计算机到脑（Computer-to-Brain, C2B）；双向脑–机接口</w:t>
      </w:r>
      <w:r>
        <w:rPr>
          <w:rFonts w:hint="eastAsia"/>
          <w:lang w:val="en-US" w:eastAsia="zh-CN"/>
        </w:rPr>
        <w:t>能</w:t>
      </w:r>
      <w:r>
        <w:t>实现大脑和外界之间的信息交互，形成</w:t>
      </w:r>
      <w:r>
        <w:rPr>
          <w:rFonts w:hint="eastAsia"/>
        </w:rPr>
        <w:t>“</w:t>
      </w:r>
      <w:r>
        <w:t>脑在环路中（brain-in-the-loop）</w:t>
      </w:r>
      <w:r>
        <w:rPr>
          <w:rFonts w:hint="eastAsia"/>
        </w:rPr>
        <w:t>”</w:t>
      </w:r>
      <w:r>
        <w:t>的闭环通信系统。</w:t>
      </w:r>
      <w:r>
        <w:rPr>
          <w:rFonts w:hint="eastAsia"/>
        </w:rPr>
        <w:t>脑</w:t>
      </w:r>
      <w:r>
        <w:t>–</w:t>
      </w:r>
      <w:r>
        <w:rPr>
          <w:rFonts w:hint="eastAsia"/>
        </w:rPr>
        <w:t>机接口系统根据传感器的植入深度与采集方式，主要被区分为侵入式、半侵入式以及非侵入式三种架构。</w:t>
      </w:r>
      <w:r>
        <w:t>侵入式脑–机接口是</w:t>
      </w:r>
      <w:r>
        <w:rPr>
          <w:rFonts w:hint="eastAsia"/>
        </w:rPr>
        <w:t>通过将感知电极直接植入皮层内部</w:t>
      </w:r>
      <w:r>
        <w:rPr>
          <w:rFonts w:hint="eastAsia"/>
          <w:lang w:val="en-US" w:eastAsia="zh-CN"/>
        </w:rPr>
        <w:t>来</w:t>
      </w:r>
      <w:r>
        <w:rPr>
          <w:rFonts w:hint="eastAsia"/>
        </w:rPr>
        <w:t>精准捕获信号</w:t>
      </w:r>
      <w:r>
        <w:t>，如皮层脑电图、局部场电位和单神经元动作电位（spikes）等，这样能够获取高时空分辨率的准确信号，但也存在手术创伤、生物相容性及长期稳定性等安全</w:t>
      </w:r>
      <w:r>
        <w:rPr>
          <w:rFonts w:hint="eastAsia"/>
          <w:lang w:val="en-US" w:eastAsia="zh-CN"/>
        </w:rPr>
        <w:t>问题</w:t>
      </w:r>
      <w:r>
        <w:t>。</w:t>
      </w:r>
      <w:r>
        <w:rPr>
          <w:rFonts w:hint="eastAsia"/>
        </w:rPr>
        <w:t>半侵入式脑机接口通过将传感器嵌入大脑皮层与头皮之间的区域，如硬膜下或硬膜外电极，相较侵入性脑机接口具有较低的植入难度和</w:t>
      </w:r>
      <w:r>
        <w:rPr>
          <w:rFonts w:hint="eastAsia"/>
          <w:lang w:val="en-US" w:eastAsia="zh-CN"/>
        </w:rPr>
        <w:t>危</w:t>
      </w:r>
      <w:r>
        <w:rPr>
          <w:rFonts w:hint="eastAsia"/>
        </w:rPr>
        <w:t>险。非侵入式脑</w:t>
      </w:r>
      <w:r>
        <w:t>–</w:t>
      </w:r>
      <w:r>
        <w:rPr>
          <w:rFonts w:hint="eastAsia"/>
        </w:rPr>
        <w:t>机接口主要依赖于头戴式电极帽，通过电极与受试者头皮表面的接触，以非接触式（间接）获取颅内电生理活动数据</w:t>
      </w:r>
      <w:r>
        <w:t>，主要包括EEG、脑磁图（Magnetoencephalography</w:t>
      </w:r>
      <w:r>
        <w:rPr>
          <w:rFonts w:hint="eastAsia"/>
        </w:rPr>
        <w:t xml:space="preserve">, </w:t>
      </w:r>
      <w:r>
        <w:t>MEG）、功能性近红外光谱（functional Near-Infrared Spectroscopy</w:t>
      </w:r>
      <w:r>
        <w:rPr>
          <w:rFonts w:hint="eastAsia"/>
        </w:rPr>
        <w:t xml:space="preserve">, </w:t>
      </w:r>
      <w:r>
        <w:t>fNIRS）和功能性磁共振成像（functional Magnetic Resonance Imaging</w:t>
      </w:r>
      <w:r>
        <w:rPr>
          <w:rFonts w:hint="eastAsia"/>
        </w:rPr>
        <w:t xml:space="preserve">, </w:t>
      </w:r>
      <w:r>
        <w:t>fMRI）等技术</w:t>
      </w:r>
      <w:r>
        <w:rPr>
          <w:vertAlign w:val="superscript"/>
        </w:rPr>
        <w:fldChar w:fldCharType="begin"/>
      </w:r>
      <w:r>
        <w:rPr>
          <w:vertAlign w:val="superscript"/>
        </w:rPr>
        <w:instrText xml:space="preserve"> REF _Ref29379 \r \h  \* MERGEFORMAT </w:instrText>
      </w:r>
      <w:r>
        <w:rPr>
          <w:vertAlign w:val="superscript"/>
        </w:rPr>
        <w:fldChar w:fldCharType="separate"/>
      </w:r>
      <w:r>
        <w:rPr>
          <w:vertAlign w:val="superscript"/>
        </w:rPr>
        <w:t>[5]</w:t>
      </w:r>
      <w:r>
        <w:rPr>
          <w:vertAlign w:val="superscript"/>
        </w:rPr>
        <w:fldChar w:fldCharType="end"/>
      </w:r>
      <w:r>
        <w:t>。相比之下，采用非侵入式脑–机接口采集到的信号虽然空间分辨率较低且易受噪声干扰，但具有价格较低、使用简便、安全性更高等优势，更适合大规模人群应用。</w:t>
      </w:r>
    </w:p>
    <w:p w14:paraId="6067C559">
      <w:pPr>
        <w:pStyle w:val="20"/>
        <w:spacing w:line="300" w:lineRule="auto"/>
        <w:ind w:firstLine="480"/>
      </w:pPr>
      <w:r>
        <w:t>无人机属于一种具有高机动性和好灵活性的空中机器人，在复杂的环境下可以很好地完成任务。飞行控制算法以及感知技术的发展使无人机的应用形式从以前的单机遥控飞行向着自主化、集群化发展。国防军事方面，无人机已经成为空中侦察、目标打击、电子对抗等任务当中不可或缺的力量</w:t>
      </w:r>
      <w:r>
        <w:rPr>
          <w:vertAlign w:val="superscript"/>
        </w:rPr>
        <w:fldChar w:fldCharType="begin"/>
      </w:r>
      <w:r>
        <w:rPr>
          <w:vertAlign w:val="superscript"/>
        </w:rPr>
        <w:instrText xml:space="preserve"> REF _Ref29833 \r \h  \* MERGEFORMAT </w:instrText>
      </w:r>
      <w:r>
        <w:rPr>
          <w:vertAlign w:val="superscript"/>
        </w:rPr>
        <w:fldChar w:fldCharType="separate"/>
      </w:r>
      <w:r>
        <w:rPr>
          <w:vertAlign w:val="superscript"/>
        </w:rPr>
        <w:t>[11]</w:t>
      </w:r>
      <w:r>
        <w:rPr>
          <w:vertAlign w:val="superscript"/>
        </w:rPr>
        <w:fldChar w:fldCharType="end"/>
      </w:r>
      <w:r>
        <w:t>；民用方面它在电力巡检、精准农业、应急救援、环境监测等各个领域都起着重要的作用</w:t>
      </w:r>
      <w:r>
        <w:rPr>
          <w:vertAlign w:val="superscript"/>
        </w:rPr>
        <w:fldChar w:fldCharType="begin"/>
      </w:r>
      <w:r>
        <w:rPr>
          <w:vertAlign w:val="superscript"/>
        </w:rPr>
        <w:instrText xml:space="preserve"> REF _Ref29882 \r \h  \* MERGEFORMAT </w:instrText>
      </w:r>
      <w:r>
        <w:rPr>
          <w:vertAlign w:val="superscript"/>
        </w:rPr>
        <w:fldChar w:fldCharType="separate"/>
      </w:r>
      <w:r>
        <w:rPr>
          <w:vertAlign w:val="superscript"/>
        </w:rPr>
        <w:t>[12]</w:t>
      </w:r>
      <w:r>
        <w:rPr>
          <w:vertAlign w:val="superscript"/>
        </w:rPr>
        <w:fldChar w:fldCharType="end"/>
      </w:r>
      <w:r>
        <w:t>。传统的手柄遥控或者地面站操作方法由于任务难度和复杂程度越来越大而越来越不能适应，它会消耗操作者的双手，而且对于操作者的注意力和协调能力也有很高的要求，不能很好地满足人机共融背景下高效交互的要求。</w:t>
      </w:r>
    </w:p>
    <w:p w14:paraId="080AC55F">
      <w:pPr>
        <w:pStyle w:val="20"/>
        <w:spacing w:line="300" w:lineRule="auto"/>
        <w:ind w:firstLine="480"/>
      </w:pPr>
      <w:r>
        <w:t>就无人机操控所存在的问题和不足而言，把BC</w:t>
      </w:r>
      <w:r>
        <w:rPr>
          <w:rFonts w:hint="eastAsia"/>
        </w:rPr>
        <w:t>I</w:t>
      </w:r>
      <w:r>
        <w:t>技术应用到无人机控制当中去，从而创建起一套脑控无人机系统来，可以彻底地释放出操作者的手臂，产生出用意识直接控制飞行器的新的人机交互方式。该种交互方式既具有军事上隐蔽性好、抗干扰能力强等特点，在民用助残、特殊环境作业等方面也有很大的应用前景</w:t>
      </w:r>
      <w:r>
        <w:rPr>
          <w:vertAlign w:val="superscript"/>
        </w:rPr>
        <w:fldChar w:fldCharType="begin"/>
      </w:r>
      <w:r>
        <w:rPr>
          <w:vertAlign w:val="superscript"/>
        </w:rPr>
        <w:instrText xml:space="preserve"> REF _Ref29833 \r \h  \* MERGEFORMAT </w:instrText>
      </w:r>
      <w:r>
        <w:rPr>
          <w:vertAlign w:val="superscript"/>
        </w:rPr>
        <w:fldChar w:fldCharType="separate"/>
      </w:r>
      <w:r>
        <w:rPr>
          <w:vertAlign w:val="superscript"/>
        </w:rPr>
        <w:t>[11]</w:t>
      </w:r>
      <w:r>
        <w:rPr>
          <w:vertAlign w:val="superscript"/>
        </w:rPr>
        <w:fldChar w:fldCharType="end"/>
      </w:r>
      <w:r>
        <w:t>。目前脑控无人机的研究主要集中在提高指令传输速度（Information Transfer Rate</w:t>
      </w:r>
      <w:r>
        <w:rPr>
          <w:rFonts w:hint="eastAsia"/>
        </w:rPr>
        <w:t xml:space="preserve">, </w:t>
      </w:r>
      <w:r>
        <w:t>ITR）、改善控制鲁棒性这两个方面。因此本文采用高信噪比、短训练时间的</w:t>
      </w:r>
      <w:r>
        <w:rPr>
          <w:rFonts w:hint="eastAsia"/>
        </w:rPr>
        <w:t xml:space="preserve"> </w:t>
      </w:r>
      <w:r>
        <w:t>SSVEP范式作为主要的技术支持，主要研究高效、可靠无人机脑–机交互的方法，以促进脑控无人机技术由实验室验证阶段走向实际工程应用阶段</w:t>
      </w:r>
      <w:r>
        <w:rPr>
          <w:vertAlign w:val="superscript"/>
        </w:rPr>
        <w:fldChar w:fldCharType="begin"/>
      </w:r>
      <w:r>
        <w:rPr>
          <w:vertAlign w:val="superscript"/>
        </w:rPr>
        <w:instrText xml:space="preserve"> REF _Ref30000 \r \h  \* MERGEFORMAT </w:instrText>
      </w:r>
      <w:r>
        <w:rPr>
          <w:vertAlign w:val="superscript"/>
        </w:rPr>
        <w:fldChar w:fldCharType="separate"/>
      </w:r>
      <w:r>
        <w:rPr>
          <w:vertAlign w:val="superscript"/>
        </w:rPr>
        <w:t xml:space="preserve">[13, </w:t>
      </w:r>
      <w:r>
        <w:rPr>
          <w:vanish/>
          <w:vertAlign w:val="superscript"/>
        </w:rPr>
        <w:t>]</w:t>
      </w:r>
      <w:r>
        <w:rPr>
          <w:vertAlign w:val="superscript"/>
        </w:rPr>
        <w:fldChar w:fldCharType="end"/>
      </w:r>
      <w:r>
        <w:rPr>
          <w:vertAlign w:val="superscript"/>
        </w:rPr>
        <w:fldChar w:fldCharType="begin"/>
      </w:r>
      <w:r>
        <w:rPr>
          <w:vertAlign w:val="superscript"/>
        </w:rPr>
        <w:instrText xml:space="preserve"> REF _Ref30003 \r \h  \* MERGEFORMAT </w:instrText>
      </w:r>
      <w:r>
        <w:rPr>
          <w:vertAlign w:val="superscript"/>
        </w:rPr>
        <w:fldChar w:fldCharType="separate"/>
      </w:r>
      <w:r>
        <w:rPr>
          <w:vanish/>
          <w:vertAlign w:val="superscript"/>
        </w:rPr>
        <w:t>[</w:t>
      </w:r>
      <w:r>
        <w:rPr>
          <w:vertAlign w:val="superscript"/>
        </w:rPr>
        <w:t>14]</w:t>
      </w:r>
      <w:r>
        <w:rPr>
          <w:vertAlign w:val="superscript"/>
        </w:rPr>
        <w:fldChar w:fldCharType="end"/>
      </w:r>
      <w:r>
        <w:t>。</w:t>
      </w:r>
    </w:p>
    <w:p w14:paraId="20427F6B">
      <w:pPr>
        <w:pStyle w:val="20"/>
        <w:spacing w:line="300" w:lineRule="auto"/>
        <w:ind w:firstLine="480"/>
      </w:pPr>
      <w:r>
        <w:t>从系统安全性以及无人机交互的角度出发，本文选择非侵入式脑电采集方式，用SSVE</w:t>
      </w:r>
      <w:r>
        <w:rPr>
          <w:rFonts w:hint="eastAsia"/>
        </w:rPr>
        <w:t>P</w:t>
      </w:r>
      <w:r>
        <w:t>作为主要的交互范式。</w:t>
      </w:r>
    </w:p>
    <w:p w14:paraId="321EDE4D">
      <w:pPr>
        <w:pStyle w:val="4"/>
        <w:keepNext/>
        <w:spacing w:before="480" w:after="120" w:afterLines="0"/>
        <w:rPr>
          <w:rFonts w:ascii="Times New Roman" w:hAnsi="Times New Roman" w:cs="Times New Roman"/>
          <w:b/>
          <w:bCs/>
        </w:rPr>
      </w:pPr>
      <w:bookmarkStart w:id="10" w:name="_Toc5553"/>
      <w:bookmarkStart w:id="11" w:name="_Toc1850"/>
      <w:bookmarkStart w:id="12" w:name="_Toc30645"/>
      <w:bookmarkStart w:id="13" w:name="_Toc20876"/>
      <w:bookmarkStart w:id="14" w:name="_Toc5013"/>
      <w:r>
        <w:rPr>
          <w:rFonts w:ascii="Times New Roman" w:hAnsi="Times New Roman" w:cs="Times New Roman"/>
          <w:b/>
          <w:bCs/>
        </w:rPr>
        <w:t>1.2  国内外相关研究综述</w:t>
      </w:r>
      <w:bookmarkEnd w:id="10"/>
      <w:bookmarkEnd w:id="11"/>
      <w:bookmarkEnd w:id="12"/>
      <w:bookmarkEnd w:id="13"/>
      <w:bookmarkEnd w:id="14"/>
    </w:p>
    <w:p w14:paraId="6542ECD0">
      <w:pPr>
        <w:pStyle w:val="5"/>
        <w:keepNext/>
        <w:spacing w:before="240" w:beforeLines="0" w:after="120" w:afterLines="0"/>
        <w:rPr>
          <w:rFonts w:ascii="Times New Roman" w:hAnsi="Times New Roman" w:cs="Times New Roman"/>
          <w:b/>
          <w:bCs/>
        </w:rPr>
      </w:pPr>
      <w:bookmarkStart w:id="15" w:name="_Toc25589"/>
      <w:bookmarkStart w:id="16" w:name="_Toc13232"/>
      <w:bookmarkStart w:id="17" w:name="_Toc15722"/>
      <w:bookmarkStart w:id="18" w:name="_Toc8683"/>
      <w:bookmarkStart w:id="19" w:name="_Toc26587"/>
      <w:r>
        <w:rPr>
          <w:rFonts w:ascii="Times New Roman" w:hAnsi="Times New Roman" w:cs="Times New Roman"/>
          <w:b/>
          <w:bCs/>
        </w:rPr>
        <w:t>1.2.1  SSVEP实验范式与解码</w:t>
      </w:r>
      <w:bookmarkEnd w:id="15"/>
      <w:bookmarkEnd w:id="16"/>
      <w:bookmarkEnd w:id="17"/>
      <w:bookmarkEnd w:id="18"/>
      <w:bookmarkEnd w:id="19"/>
    </w:p>
    <w:p w14:paraId="5383D448">
      <w:pPr>
        <w:pStyle w:val="20"/>
        <w:spacing w:line="300" w:lineRule="auto"/>
        <w:ind w:firstLine="480"/>
      </w:pPr>
      <w:r>
        <w:t>SSVEP脑–机接口</w:t>
      </w:r>
      <w:r>
        <w:rPr>
          <w:rFonts w:hint="eastAsia"/>
          <w:lang w:val="en-US" w:eastAsia="zh-CN"/>
        </w:rPr>
        <w:t>是通过</w:t>
      </w:r>
      <w:r>
        <w:rPr>
          <w:rFonts w:hint="eastAsia"/>
        </w:rPr>
        <w:t>实时捕获并分析由周期性视觉刺激所引发的大脑皮层特定电生理响应信号</w:t>
      </w:r>
      <w:r>
        <w:t>。当对受试者施加持续的闪烁视觉刺激时，通常当刺激频率大于6</w:t>
      </w:r>
      <w:r>
        <w:rPr>
          <w:rFonts w:hint="eastAsia"/>
        </w:rPr>
        <w:t xml:space="preserve"> </w:t>
      </w:r>
      <w:r>
        <w:t>Hz，视觉皮层以及更广泛的枕–额叶皮层网络中便可以监测到与刺激频率及其谐波频率一致的稳态周期性电位响应</w:t>
      </w:r>
      <w:r>
        <w:rPr>
          <w:vertAlign w:val="superscript"/>
        </w:rPr>
        <w:fldChar w:fldCharType="begin"/>
      </w:r>
      <w:r>
        <w:rPr>
          <w:vertAlign w:val="superscript"/>
        </w:rPr>
        <w:instrText xml:space="preserve"> REF _Ref30316 \r \h  \* MERGEFORMAT </w:instrText>
      </w:r>
      <w:r>
        <w:rPr>
          <w:vertAlign w:val="superscript"/>
        </w:rPr>
        <w:fldChar w:fldCharType="separate"/>
      </w:r>
      <w:r>
        <w:rPr>
          <w:vertAlign w:val="superscript"/>
        </w:rPr>
        <w:t>[17]</w:t>
      </w:r>
      <w:r>
        <w:rPr>
          <w:vertAlign w:val="superscript"/>
        </w:rPr>
        <w:fldChar w:fldCharType="end"/>
      </w:r>
      <w:r>
        <w:t>。</w:t>
      </w:r>
    </w:p>
    <w:p w14:paraId="0373BD81">
      <w:pPr>
        <w:pStyle w:val="20"/>
        <w:spacing w:line="300" w:lineRule="auto"/>
        <w:ind w:firstLine="480"/>
      </w:pPr>
      <w:r>
        <w:t>从国外的研究发展来看，Regan</w:t>
      </w:r>
      <w:r>
        <w:rPr>
          <w:vertAlign w:val="superscript"/>
        </w:rPr>
        <w:fldChar w:fldCharType="begin"/>
      </w:r>
      <w:r>
        <w:rPr>
          <w:vertAlign w:val="superscript"/>
        </w:rPr>
        <w:instrText xml:space="preserve"> REF _Ref30404 \r \h  \* MERGEFORMAT </w:instrText>
      </w:r>
      <w:r>
        <w:rPr>
          <w:vertAlign w:val="superscript"/>
        </w:rPr>
        <w:fldChar w:fldCharType="separate"/>
      </w:r>
      <w:r>
        <w:rPr>
          <w:vertAlign w:val="superscript"/>
        </w:rPr>
        <w:t>[18]</w:t>
      </w:r>
      <w:r>
        <w:rPr>
          <w:vertAlign w:val="superscript"/>
        </w:rPr>
        <w:fldChar w:fldCharType="end"/>
      </w:r>
      <w:r>
        <w:t>最早系统研究了SSVEP的谐波产生机制，结果表明，方波调制刺激主要诱发偶次谐波响应，而正弦波调制则会产生基频及奇次谐波响应，这为后续研究中刺激波形和频率的选择提供了重要依据。</w:t>
      </w:r>
      <w:r>
        <w:rPr>
          <w:rFonts w:hint="eastAsia"/>
        </w:rPr>
        <w:t>为了确保获取高质量、高信噪比的SSVEP脑电数据，学界通常采取两种策略：其一，选定8至15 Hz的低频段进行视觉刺激，旨在借助α频段的共振效应来放大诱发响应；其二，转向25至50 Hz的高频段刺激，以期减轻受试者的视觉负荷。</w:t>
      </w:r>
      <w:r>
        <w:t>但这两种方案往往需要在响应强度与用户体验之间进行权衡。Middendorf等人</w:t>
      </w:r>
      <w:r>
        <w:rPr>
          <w:vertAlign w:val="superscript"/>
        </w:rPr>
        <w:fldChar w:fldCharType="begin"/>
      </w:r>
      <w:r>
        <w:rPr>
          <w:vertAlign w:val="superscript"/>
        </w:rPr>
        <w:instrText xml:space="preserve"> REF _Ref30467 \r \h  \* MERGEFORMAT </w:instrText>
      </w:r>
      <w:r>
        <w:rPr>
          <w:vertAlign w:val="superscript"/>
        </w:rPr>
        <w:fldChar w:fldCharType="separate"/>
      </w:r>
      <w:r>
        <w:rPr>
          <w:vertAlign w:val="superscript"/>
        </w:rPr>
        <w:t>[19]</w:t>
      </w:r>
      <w:r>
        <w:rPr>
          <w:vertAlign w:val="superscript"/>
        </w:rPr>
        <w:fldChar w:fldCharType="end"/>
      </w:r>
      <w:r>
        <w:t>创建出一种依靠双LED闪烁的二指令SSVEP-BCI系统，受试者用注视不同频率的刺激目标来产生相应的SSVEP信号，从而检验该范式在设备控制上是否可行。</w:t>
      </w:r>
    </w:p>
    <w:p w14:paraId="0A39AE32">
      <w:pPr>
        <w:pStyle w:val="20"/>
        <w:spacing w:line="300" w:lineRule="auto"/>
        <w:ind w:firstLine="480"/>
      </w:pPr>
      <w:r>
        <w:t>在解码算法研究方面，SSVEP范式由于具有较高的信噪比、较高的ITR以及不需要大量的用户训练等优点，一直被当作研究的重点方向</w:t>
      </w:r>
      <w:r>
        <w:rPr>
          <w:vertAlign w:val="superscript"/>
        </w:rPr>
        <w:fldChar w:fldCharType="begin"/>
      </w:r>
      <w:r>
        <w:rPr>
          <w:vertAlign w:val="superscript"/>
        </w:rPr>
        <w:instrText xml:space="preserve"> REF _Ref30316 \r \h  \* MERGEFORMAT </w:instrText>
      </w:r>
      <w:r>
        <w:rPr>
          <w:vertAlign w:val="superscript"/>
        </w:rPr>
        <w:fldChar w:fldCharType="separate"/>
      </w:r>
      <w:r>
        <w:rPr>
          <w:vertAlign w:val="superscript"/>
        </w:rPr>
        <w:t>[17]</w:t>
      </w:r>
      <w:r>
        <w:rPr>
          <w:vertAlign w:val="superscript"/>
        </w:rPr>
        <w:fldChar w:fldCharType="end"/>
      </w:r>
      <w:r>
        <w:t>。Jin等</w:t>
      </w:r>
      <w:r>
        <w:rPr>
          <w:vertAlign w:val="superscript"/>
        </w:rPr>
        <w:fldChar w:fldCharType="begin"/>
      </w:r>
      <w:r>
        <w:rPr>
          <w:vertAlign w:val="superscript"/>
        </w:rPr>
        <w:instrText xml:space="preserve"> REF _Ref30685 \r \h  \* MERGEFORMAT </w:instrText>
      </w:r>
      <w:r>
        <w:rPr>
          <w:vertAlign w:val="superscript"/>
        </w:rPr>
        <w:fldChar w:fldCharType="separate"/>
      </w:r>
      <w:r>
        <w:rPr>
          <w:vertAlign w:val="superscript"/>
        </w:rPr>
        <w:t>[21]</w:t>
      </w:r>
      <w:r>
        <w:rPr>
          <w:vertAlign w:val="superscript"/>
        </w:rPr>
        <w:fldChar w:fldCharType="end"/>
      </w:r>
      <w:r>
        <w:t>于2007年把典型相关分析（Canonical Correlation Analysis</w:t>
      </w:r>
      <w:r>
        <w:rPr>
          <w:rFonts w:hint="eastAsia"/>
        </w:rPr>
        <w:t xml:space="preserve">, </w:t>
      </w:r>
      <w:r>
        <w:t>CCA）方法应用到SSVEP频率识别上，用最大化的多通道EEG信号和正弦参考信号的相关性来提高识别准确率；Chen等</w:t>
      </w:r>
      <w:r>
        <w:rPr>
          <w:vertAlign w:val="superscript"/>
        </w:rPr>
        <w:fldChar w:fldCharType="begin"/>
      </w:r>
      <w:r>
        <w:rPr>
          <w:vertAlign w:val="superscript"/>
        </w:rPr>
        <w:instrText xml:space="preserve"> REF _Ref30734 \r \h  \* MERGEFORMAT </w:instrText>
      </w:r>
      <w:r>
        <w:rPr>
          <w:vertAlign w:val="superscript"/>
        </w:rPr>
        <w:fldChar w:fldCharType="separate"/>
      </w:r>
      <w:r>
        <w:rPr>
          <w:vertAlign w:val="superscript"/>
        </w:rPr>
        <w:t>[22]</w:t>
      </w:r>
      <w:r>
        <w:rPr>
          <w:vertAlign w:val="superscript"/>
        </w:rPr>
        <w:fldChar w:fldCharType="end"/>
      </w:r>
      <w:r>
        <w:t>在2015年提出了滤波器组典型相关分析（Filter Bank Canonical Correlation Analysis</w:t>
      </w:r>
      <w:r>
        <w:rPr>
          <w:rFonts w:hint="eastAsia"/>
        </w:rPr>
        <w:t xml:space="preserve">, </w:t>
      </w:r>
      <w:r>
        <w:t>FBCCA），把SSVEP信号分成不同的子频带部分，更好地获取到了基频和谐波成分中所含有的辨别信息；Nakanishi等人</w:t>
      </w:r>
      <w:r>
        <w:rPr>
          <w:vertAlign w:val="superscript"/>
        </w:rPr>
        <w:fldChar w:fldCharType="begin"/>
      </w:r>
      <w:r>
        <w:rPr>
          <w:vertAlign w:val="superscript"/>
        </w:rPr>
        <w:instrText xml:space="preserve"> REF _Ref30800 \r \h  \* MERGEFORMAT </w:instrText>
      </w:r>
      <w:r>
        <w:rPr>
          <w:vertAlign w:val="superscript"/>
        </w:rPr>
        <w:fldChar w:fldCharType="separate"/>
      </w:r>
      <w:r>
        <w:rPr>
          <w:vertAlign w:val="superscript"/>
        </w:rPr>
        <w:t>[23]</w:t>
      </w:r>
      <w:r>
        <w:rPr>
          <w:vertAlign w:val="superscript"/>
        </w:rPr>
        <w:fldChar w:fldCharType="end"/>
      </w:r>
      <w:r>
        <w:t>于2018年提出任务相关成分分析（Task-Related Component Analysis</w:t>
      </w:r>
      <w:r>
        <w:rPr>
          <w:rFonts w:hint="eastAsia"/>
        </w:rPr>
        <w:t xml:space="preserve">, </w:t>
      </w:r>
      <w:r>
        <w:t>TRCA），用最大化的试次间协方差来学习空间滤波器，从而改善了SSVEP信号的信噪比；近几年来，深度学习方法对于SSVEP频率识别的潜力也渐渐显露出来。Lawhern等人</w:t>
      </w:r>
      <w:r>
        <w:rPr>
          <w:vertAlign w:val="superscript"/>
        </w:rPr>
        <w:fldChar w:fldCharType="begin"/>
      </w:r>
      <w:r>
        <w:rPr>
          <w:vertAlign w:val="superscript"/>
        </w:rPr>
        <w:instrText xml:space="preserve"> REF _Ref30943 \r \h  \* MERGEFORMAT </w:instrText>
      </w:r>
      <w:r>
        <w:rPr>
          <w:vertAlign w:val="superscript"/>
        </w:rPr>
        <w:fldChar w:fldCharType="separate"/>
      </w:r>
      <w:r>
        <w:rPr>
          <w:vertAlign w:val="superscript"/>
        </w:rPr>
        <w:t>[25]</w:t>
      </w:r>
      <w:r>
        <w:rPr>
          <w:vertAlign w:val="superscript"/>
        </w:rPr>
        <w:fldChar w:fldCharType="end"/>
      </w:r>
      <w:r>
        <w:t>于2018年提出EEGNet，它是一种结构紧凑的卷积神经网络，它依靠深度可分离卷积自动提取出多通道SSVEP时域信号中的判别特征；Ravi等人</w:t>
      </w:r>
      <w:r>
        <w:rPr>
          <w:vertAlign w:val="superscript"/>
        </w:rPr>
        <w:fldChar w:fldCharType="begin"/>
      </w:r>
      <w:r>
        <w:rPr>
          <w:vertAlign w:val="superscript"/>
        </w:rPr>
        <w:instrText xml:space="preserve"> REF _Ref31012 \r \h  \* MERGEFORMAT </w:instrText>
      </w:r>
      <w:r>
        <w:rPr>
          <w:vertAlign w:val="superscript"/>
        </w:rPr>
        <w:fldChar w:fldCharType="separate"/>
      </w:r>
      <w:r>
        <w:rPr>
          <w:vertAlign w:val="superscript"/>
        </w:rPr>
        <w:t>[26]</w:t>
      </w:r>
      <w:r>
        <w:rPr>
          <w:vertAlign w:val="superscript"/>
        </w:rPr>
        <w:fldChar w:fldCharType="end"/>
      </w:r>
      <w:r>
        <w:t>于2020年比较了用户依赖和用户独立训练模式下CNN的性能，得出结论认为使用复数频谱特征的CNN（Compact Convolutional Neural Network</w:t>
      </w:r>
      <w:r>
        <w:rPr>
          <w:rFonts w:hint="eastAsia"/>
        </w:rPr>
        <w:t xml:space="preserve">, </w:t>
      </w:r>
      <w:r>
        <w:t>C-CNN）可以更好地捕捉到幅度和相位的信息。Han等人</w:t>
      </w:r>
      <w:r>
        <w:rPr>
          <w:vertAlign w:val="superscript"/>
        </w:rPr>
        <w:fldChar w:fldCharType="begin"/>
      </w:r>
      <w:r>
        <w:rPr>
          <w:vertAlign w:val="superscript"/>
        </w:rPr>
        <w:instrText xml:space="preserve"> REF _Ref31058 \r \h  \* MERGEFORMAT </w:instrText>
      </w:r>
      <w:r>
        <w:rPr>
          <w:vertAlign w:val="superscript"/>
        </w:rPr>
        <w:fldChar w:fldCharType="separate"/>
      </w:r>
      <w:r>
        <w:rPr>
          <w:vertAlign w:val="superscript"/>
        </w:rPr>
        <w:t>[27]</w:t>
      </w:r>
      <w:r>
        <w:rPr>
          <w:vertAlign w:val="superscript"/>
        </w:rPr>
        <w:fldChar w:fldCharType="end"/>
      </w:r>
      <w:r>
        <w:t>于2023年研制出高速混合BCI系统，融合SSVEP和P300范式，可以达到200多个目标的高精度识别。</w:t>
      </w:r>
    </w:p>
    <w:p w14:paraId="61DC6DB5">
      <w:pPr>
        <w:pStyle w:val="20"/>
        <w:spacing w:line="300" w:lineRule="auto"/>
        <w:ind w:firstLine="480"/>
      </w:pPr>
      <w:r>
        <w:t>在国内，也有一些研究团队围绕SSVEP实验范式与解码开展了相关研究。Huan</w:t>
      </w:r>
      <w:r>
        <w:rPr>
          <w:rFonts w:hint="eastAsia"/>
        </w:rPr>
        <w:t>g</w:t>
      </w:r>
      <w:r>
        <w:t>等人</w:t>
      </w:r>
      <w:r>
        <w:rPr>
          <w:vertAlign w:val="superscript"/>
        </w:rPr>
        <w:fldChar w:fldCharType="begin"/>
      </w:r>
      <w:r>
        <w:rPr>
          <w:vertAlign w:val="superscript"/>
        </w:rPr>
        <w:instrText xml:space="preserve"> REF _Ref30516 \r \h  \* MERGEFORMAT </w:instrText>
      </w:r>
      <w:r>
        <w:rPr>
          <w:vertAlign w:val="superscript"/>
        </w:rPr>
        <w:fldChar w:fldCharType="separate"/>
      </w:r>
      <w:r>
        <w:rPr>
          <w:vertAlign w:val="superscript"/>
        </w:rPr>
        <w:t>[20]</w:t>
      </w:r>
      <w:r>
        <w:rPr>
          <w:vertAlign w:val="superscript"/>
        </w:rPr>
        <w:fldChar w:fldCharType="end"/>
      </w:r>
      <w:r>
        <w:t>针对深度学习在SSVEP识别中容易出现过拟合以及感受野受限的问题，提出了结合卷积神经网络与选择性核机制的新型模型FBCNN-TKS，并在公开数据集Benchmark和BETA上分别取得了251.54</w:t>
      </w:r>
      <w:r>
        <w:rPr>
          <w:rFonts w:hint="eastAsia"/>
        </w:rPr>
        <w:t xml:space="preserve"> </w:t>
      </w:r>
      <w:r>
        <w:t>bpm和203.47</w:t>
      </w:r>
      <w:r>
        <w:rPr>
          <w:rFonts w:hint="eastAsia"/>
        </w:rPr>
        <w:t xml:space="preserve"> </w:t>
      </w:r>
      <w:r>
        <w:t>bpm的最高信息传输率，为高性能SSVEP-BCI字符拼写系统的发展提供了新的思路。Liu等人</w:t>
      </w:r>
      <w:r>
        <w:rPr>
          <w:vertAlign w:val="superscript"/>
        </w:rPr>
        <w:fldChar w:fldCharType="begin"/>
      </w:r>
      <w:r>
        <w:rPr>
          <w:vertAlign w:val="superscript"/>
        </w:rPr>
        <w:instrText xml:space="preserve"> REF _Ref30868 \r \h  \* MERGEFORMAT </w:instrText>
      </w:r>
      <w:r>
        <w:rPr>
          <w:vertAlign w:val="superscript"/>
        </w:rPr>
        <w:fldChar w:fldCharType="separate"/>
      </w:r>
      <w:r>
        <w:rPr>
          <w:vertAlign w:val="superscript"/>
        </w:rPr>
        <w:t>[24]</w:t>
      </w:r>
      <w:r>
        <w:rPr>
          <w:vertAlign w:val="superscript"/>
        </w:rPr>
        <w:fldChar w:fldCharType="end"/>
      </w:r>
      <w:r>
        <w:t>于2021年提出任务判别成分分析（Task-Discriminant Component Analysis</w:t>
      </w:r>
      <w:r>
        <w:rPr>
          <w:rFonts w:hint="eastAsia"/>
        </w:rPr>
        <w:t xml:space="preserve">, </w:t>
      </w:r>
      <w:r>
        <w:t>TDCA），用判别式模型来学习所有的类别共有的时空滤波器，从而提高了SSVEP-BCI的整体性能。</w:t>
      </w:r>
    </w:p>
    <w:p w14:paraId="6069A5C6">
      <w:pPr>
        <w:pStyle w:val="20"/>
        <w:spacing w:line="300" w:lineRule="auto"/>
        <w:ind w:firstLine="480"/>
      </w:pPr>
      <w:r>
        <w:t>目前SSVEP解码算法正由传统的数理统计方法转向深度学习模型，但是现有的模型大多直接作用于原始时域信号，没有充分地利用到SSVEP很强的频域判别特性。因此研究FDCNN，提高脑电解码效率就变得十分必要。</w:t>
      </w:r>
    </w:p>
    <w:p w14:paraId="500981C8">
      <w:pPr>
        <w:pStyle w:val="5"/>
        <w:keepNext/>
        <w:spacing w:before="240" w:beforeLines="0" w:after="120" w:afterLines="0"/>
        <w:rPr>
          <w:rFonts w:ascii="Times New Roman" w:hAnsi="Times New Roman" w:cs="Times New Roman"/>
          <w:b/>
          <w:bCs/>
        </w:rPr>
      </w:pPr>
      <w:bookmarkStart w:id="20" w:name="_Toc18435"/>
      <w:bookmarkStart w:id="21" w:name="_Toc11421"/>
      <w:bookmarkStart w:id="22" w:name="_Toc4130"/>
      <w:bookmarkStart w:id="23" w:name="_Toc2393"/>
      <w:bookmarkStart w:id="24" w:name="_Toc28185"/>
      <w:r>
        <w:rPr>
          <w:rFonts w:ascii="Times New Roman" w:hAnsi="Times New Roman" w:cs="Times New Roman"/>
          <w:b/>
          <w:bCs/>
        </w:rPr>
        <w:t>1.2.2  基于脑电SSVEP的无人机脑-机交互研究现状</w:t>
      </w:r>
      <w:bookmarkEnd w:id="20"/>
      <w:bookmarkEnd w:id="21"/>
      <w:bookmarkEnd w:id="22"/>
      <w:bookmarkEnd w:id="23"/>
      <w:bookmarkEnd w:id="24"/>
    </w:p>
    <w:p w14:paraId="17C4C23B">
      <w:pPr>
        <w:pStyle w:val="20"/>
        <w:spacing w:line="300" w:lineRule="auto"/>
        <w:ind w:firstLine="480"/>
      </w:pPr>
      <w:r>
        <w:t>在多类型无人机平台中，四旋翼无人机由于具有垂直起降能力、较好的悬停性能、较高的机动性以及相对简单的控制结构等优点而被广泛应用于智能控制和人机交互相关研究</w:t>
      </w:r>
      <w:r>
        <w:rPr>
          <w:vertAlign w:val="superscript"/>
        </w:rPr>
        <w:fldChar w:fldCharType="begin"/>
      </w:r>
      <w:r>
        <w:rPr>
          <w:vertAlign w:val="superscript"/>
        </w:rPr>
        <w:instrText xml:space="preserve"> REF _Ref31120 \r \h  \* MERGEFORMAT </w:instrText>
      </w:r>
      <w:r>
        <w:rPr>
          <w:vertAlign w:val="superscript"/>
        </w:rPr>
        <w:fldChar w:fldCharType="separate"/>
      </w:r>
      <w:r>
        <w:rPr>
          <w:vertAlign w:val="superscript"/>
        </w:rPr>
        <w:t>[28]</w:t>
      </w:r>
      <w:r>
        <w:rPr>
          <w:vertAlign w:val="superscript"/>
        </w:rPr>
        <w:fldChar w:fldCharType="end"/>
      </w:r>
      <w:r>
        <w:t>。因此本文也把四旋翼无人机当作脑–机交互系统实验的载体，在保证飞行安全性和系统可控性的前提下，对脑电驱动控制方法进行研究。</w:t>
      </w:r>
    </w:p>
    <w:p w14:paraId="725C0C79">
      <w:pPr>
        <w:pStyle w:val="20"/>
        <w:spacing w:line="300" w:lineRule="auto"/>
        <w:ind w:firstLine="480"/>
      </w:pPr>
      <w:r>
        <w:t>从国外的研究发展来看，四旋翼无人机是在上世纪九十年代出现的。那时候用微机电系统（Micro-Electro-Mechanical System</w:t>
      </w:r>
      <w:r>
        <w:rPr>
          <w:rFonts w:hint="eastAsia"/>
        </w:rPr>
        <w:t xml:space="preserve">, </w:t>
      </w:r>
      <w:r>
        <w:t>MEMS）来制作惯性导航系统的时候就加入了四旋翼无人机</w:t>
      </w:r>
      <w:r>
        <w:rPr>
          <w:vertAlign w:val="superscript"/>
        </w:rPr>
        <w:fldChar w:fldCharType="begin"/>
      </w:r>
      <w:r>
        <w:rPr>
          <w:vertAlign w:val="superscript"/>
        </w:rPr>
        <w:instrText xml:space="preserve"> REF _Ref31182 \r \h  \* MERGEFORMAT </w:instrText>
      </w:r>
      <w:r>
        <w:rPr>
          <w:vertAlign w:val="superscript"/>
        </w:rPr>
        <w:fldChar w:fldCharType="separate"/>
      </w:r>
      <w:r>
        <w:rPr>
          <w:vertAlign w:val="superscript"/>
        </w:rPr>
        <w:t>[29]</w:t>
      </w:r>
      <w:r>
        <w:rPr>
          <w:vertAlign w:val="superscript"/>
        </w:rPr>
        <w:fldChar w:fldCharType="end"/>
      </w:r>
      <w:r>
        <w:t>，这种惯导系统比较轻便，可以给装上它的无人机提供平稳飞行的能力。</w:t>
      </w:r>
      <w:r>
        <w:rPr>
          <w:rFonts w:hint="eastAsia"/>
          <w:lang w:val="en-US" w:eastAsia="zh-CN"/>
        </w:rPr>
        <w:t>目前，</w:t>
      </w:r>
      <w:r>
        <w:rPr>
          <w:rFonts w:hint="eastAsia"/>
        </w:rPr>
        <w:t>消费级四旋翼无人机行业已逐步形成规模化的产业生态体系。随着21世纪初研究者对四旋翼无人机技术的深入探索以及传感器技术和控制系统的技术革新，该领域的研究不断深化，并推动了四旋翼无人机技术的快速演进与应用。</w:t>
      </w:r>
    </w:p>
    <w:p w14:paraId="50578341">
      <w:pPr>
        <w:pStyle w:val="20"/>
        <w:spacing w:line="300" w:lineRule="auto"/>
        <w:ind w:firstLine="480"/>
      </w:pPr>
      <w:r>
        <w:t>目前，脑控无人机系统已在控制指令映射、实时交互和任务执行等方面取得一定进展，但不同系统在采集通道数、信号质量及控制性能上仍存在较大差异。</w:t>
      </w:r>
      <w:r>
        <w:rPr>
          <w:rFonts w:hint="eastAsia"/>
        </w:rPr>
        <w:t>在四旋翼无人机产业持续发展的背景下，国际学术界已开始尝试利用SSVEP信号或相关脑电波信号来优化无人机控制系统的设计。</w:t>
      </w:r>
      <w:r>
        <w:t>在SSVEP范式方面，研究人员取得了显著进展。明尼苏达大学LaFleur等</w:t>
      </w:r>
      <w:r>
        <w:rPr>
          <w:vertAlign w:val="superscript"/>
        </w:rPr>
        <w:fldChar w:fldCharType="begin"/>
      </w:r>
      <w:r>
        <w:instrText xml:space="preserve"> REF _Ref31240 \r \h  \* MERGEFORMAT</w:instrText>
      </w:r>
      <w:r>
        <w:rPr>
          <w:vertAlign w:val="superscript"/>
        </w:rPr>
        <w:fldChar w:fldCharType="separate"/>
      </w:r>
      <w:r>
        <w:rPr>
          <w:vertAlign w:val="superscript"/>
        </w:rPr>
        <w:t>[30]</w:t>
      </w:r>
      <w:r>
        <w:rPr>
          <w:vertAlign w:val="superscript"/>
        </w:rPr>
        <w:fldChar w:fldCharType="end"/>
      </w:r>
      <w:r>
        <w:t>创建了使用运动想象的非侵入式脑–机接口系统，使用64通道脑电帽来记录感觉运动节律，用WiFi把解码信号传送到AR Drone无人机上，进行三维空间连续控制。受试者用想象左右手或者双手运动控制无人机转向、升降，系统平均有效目标获取率为90.5</w:t>
      </w:r>
      <w:r>
        <w:rPr>
          <w:rFonts w:hint="eastAsia"/>
        </w:rPr>
        <w:t xml:space="preserve"> </w:t>
      </w:r>
      <w:r>
        <w:t>%，信息传输速率为1.16</w:t>
      </w:r>
      <w:r>
        <w:rPr>
          <w:rFonts w:hint="eastAsia"/>
        </w:rPr>
        <w:t xml:space="preserve"> </w:t>
      </w:r>
      <w:r>
        <w:t>bits/min。丹麦技术大学Chiuzbaian等</w:t>
      </w:r>
      <w:r>
        <w:rPr>
          <w:vertAlign w:val="superscript"/>
        </w:rPr>
        <w:fldChar w:fldCharType="begin"/>
      </w:r>
      <w:r>
        <w:rPr>
          <w:vertAlign w:val="superscript"/>
        </w:rPr>
        <w:instrText xml:space="preserve"> REF _Ref31316 \r \h  \* MERGEFORMAT </w:instrText>
      </w:r>
      <w:r>
        <w:rPr>
          <w:vertAlign w:val="superscript"/>
        </w:rPr>
        <w:fldChar w:fldCharType="separate"/>
      </w:r>
      <w:r>
        <w:rPr>
          <w:vertAlign w:val="superscript"/>
        </w:rPr>
        <w:t>[31]</w:t>
      </w:r>
      <w:r>
        <w:rPr>
          <w:vertAlign w:val="superscript"/>
        </w:rPr>
        <w:fldChar w:fldCharType="end"/>
      </w:r>
      <w:r>
        <w:t>采用Emotiv EPOC头环采集SSVEP信号，利用FFT频谱分析对4类频率（5.3</w:t>
      </w:r>
      <w:r>
        <w:rPr>
          <w:rFonts w:hint="eastAsia"/>
        </w:rPr>
        <w:t xml:space="preserve"> </w:t>
      </w:r>
      <w:r>
        <w:t>Hz、7</w:t>
      </w:r>
      <w:r>
        <w:rPr>
          <w:rFonts w:hint="eastAsia"/>
        </w:rPr>
        <w:t xml:space="preserve"> </w:t>
      </w:r>
      <w:r>
        <w:t>Hz、9.4</w:t>
      </w:r>
      <w:r>
        <w:rPr>
          <w:rFonts w:hint="eastAsia"/>
        </w:rPr>
        <w:t xml:space="preserve"> </w:t>
      </w:r>
      <w:r>
        <w:t>Hz、13.5</w:t>
      </w:r>
      <w:r>
        <w:rPr>
          <w:rFonts w:hint="eastAsia"/>
        </w:rPr>
        <w:t xml:space="preserve"> </w:t>
      </w:r>
      <w:r>
        <w:t>Hz）进行分类，实现无人机起飞、着陆、前进和右转控制，阳性预测值为92.5</w:t>
      </w:r>
      <w:r>
        <w:rPr>
          <w:rFonts w:hint="eastAsia"/>
        </w:rPr>
        <w:t xml:space="preserve"> </w:t>
      </w:r>
      <w:r>
        <w:t>%，信息传输率为10</w:t>
      </w:r>
      <w:r>
        <w:rPr>
          <w:rFonts w:hint="eastAsia"/>
        </w:rPr>
        <w:t xml:space="preserve"> </w:t>
      </w:r>
      <w:r>
        <w:t>bits/min，且无需预先训练。日本大学Kobayashi等</w:t>
      </w:r>
      <w:r>
        <w:rPr>
          <w:vertAlign w:val="superscript"/>
        </w:rPr>
        <w:fldChar w:fldCharType="begin"/>
      </w:r>
      <w:r>
        <w:rPr>
          <w:vertAlign w:val="superscript"/>
        </w:rPr>
        <w:instrText xml:space="preserve"> REF _Ref31381 \r \h  \* MERGEFORMAT </w:instrText>
      </w:r>
      <w:r>
        <w:rPr>
          <w:vertAlign w:val="superscript"/>
        </w:rPr>
        <w:fldChar w:fldCharType="separate"/>
      </w:r>
      <w:r>
        <w:rPr>
          <w:vertAlign w:val="superscript"/>
        </w:rPr>
        <w:t>[32]</w:t>
      </w:r>
      <w:r>
        <w:rPr>
          <w:vertAlign w:val="superscript"/>
        </w:rPr>
        <w:fldChar w:fldCharType="end"/>
      </w:r>
      <w:r>
        <w:t>用单通道干电极采集Oz位置信号，用LSTM网络对5类SSVEP</w:t>
      </w:r>
      <w:r>
        <w:rPr>
          <w:rFonts w:hint="eastAsia"/>
        </w:rPr>
        <w:t xml:space="preserve"> </w:t>
      </w:r>
      <w:r>
        <w:t>信号进行分类，准确率达96.8</w:t>
      </w:r>
      <w:r>
        <w:rPr>
          <w:rFonts w:hint="eastAsia"/>
        </w:rPr>
        <w:t xml:space="preserve"> </w:t>
      </w:r>
      <w:r>
        <w:t>%，明显优于传统的机器学习算法。三名受试者成功操控真实的无人机完成起飞、前进和着陆动作。普渡大学Bi等</w:t>
      </w:r>
      <w:r>
        <w:rPr>
          <w:vertAlign w:val="superscript"/>
        </w:rPr>
        <w:fldChar w:fldCharType="begin"/>
      </w:r>
      <w:r>
        <w:rPr>
          <w:vertAlign w:val="superscript"/>
        </w:rPr>
        <w:instrText xml:space="preserve"> REF _Ref31433 \r \h  \* MERGEFORMAT </w:instrText>
      </w:r>
      <w:r>
        <w:rPr>
          <w:vertAlign w:val="superscript"/>
        </w:rPr>
        <w:fldChar w:fldCharType="separate"/>
      </w:r>
      <w:r>
        <w:rPr>
          <w:vertAlign w:val="superscript"/>
        </w:rPr>
        <w:t>[33]</w:t>
      </w:r>
      <w:r>
        <w:rPr>
          <w:vertAlign w:val="superscript"/>
        </w:rPr>
        <w:fldChar w:fldCharType="end"/>
      </w:r>
      <w:r>
        <w:t>提出共享控制架构，用多模态脑信号提取运动意图和情感状态，设计仲裁机制动态权衡人机控制权限，建立闭环控制系统来应对操作者决策失误，提高无人机复杂环境适应性。其中，单通道EEG虽具有便携性和实现简便等优势，但多通道EEG能够获取更丰富的空间信息，更有利于提升识别精度与控制稳定性，因此本文采用多通道EEG作为信号采集方案。</w:t>
      </w:r>
    </w:p>
    <w:p w14:paraId="485333D9">
      <w:pPr>
        <w:pStyle w:val="20"/>
        <w:spacing w:line="300" w:lineRule="auto"/>
        <w:ind w:firstLine="480"/>
      </w:pPr>
      <w:r>
        <w:rPr>
          <w:rFonts w:hint="eastAsia"/>
        </w:rPr>
        <w:t>国内相关领域的科研机构近年来也致力于SSVEP范式在无人机操控系统中的应用探索，并取得了一系列研究进展。</w:t>
      </w:r>
      <w:r>
        <w:t>程钰等人</w:t>
      </w:r>
      <w:r>
        <w:rPr>
          <w:vertAlign w:val="superscript"/>
        </w:rPr>
        <w:fldChar w:fldCharType="begin"/>
      </w:r>
      <w:r>
        <w:rPr>
          <w:vertAlign w:val="superscript"/>
        </w:rPr>
        <w:instrText xml:space="preserve"> REF _Ref31492 \r \h  \* MERGEFORMAT </w:instrText>
      </w:r>
      <w:r>
        <w:rPr>
          <w:vertAlign w:val="superscript"/>
        </w:rPr>
        <w:fldChar w:fldCharType="separate"/>
      </w:r>
      <w:r>
        <w:rPr>
          <w:vertAlign w:val="superscript"/>
        </w:rPr>
        <w:t>[34]</w:t>
      </w:r>
      <w:r>
        <w:rPr>
          <w:vertAlign w:val="superscript"/>
        </w:rPr>
        <w:fldChar w:fldCharType="end"/>
      </w:r>
      <w:r>
        <w:t>以四旋翼无人机作为控制对象，提出了一种改进的低对比度视觉刺激SSVEP范式，采用TRCA方法对脑电信号进行解码，在离线实验中平均识别正确率达到94.13</w:t>
      </w:r>
      <w:r>
        <w:rPr>
          <w:rFonts w:hint="eastAsia"/>
        </w:rPr>
        <w:t xml:space="preserve"> </w:t>
      </w:r>
      <w:r>
        <w:t>%，信息传输率为40.80</w:t>
      </w:r>
      <w:r>
        <w:rPr>
          <w:rFonts w:hint="eastAsia"/>
        </w:rPr>
        <w:t xml:space="preserve"> </w:t>
      </w:r>
      <w:r>
        <w:t>bits/min，并将该范式应用于无人机二维物理空间导航任务中，有效降低了视觉疲劳的同时保持了较高的分类准确率。梅杰等人</w:t>
      </w:r>
      <w:r>
        <w:rPr>
          <w:vertAlign w:val="superscript"/>
        </w:rPr>
        <w:fldChar w:fldCharType="begin"/>
      </w:r>
      <w:r>
        <w:rPr>
          <w:vertAlign w:val="superscript"/>
        </w:rPr>
        <w:instrText xml:space="preserve"> REF _Ref31554 \r \h  \* MERGEFORMAT </w:instrText>
      </w:r>
      <w:r>
        <w:rPr>
          <w:vertAlign w:val="superscript"/>
        </w:rPr>
        <w:fldChar w:fldCharType="separate"/>
      </w:r>
      <w:r>
        <w:rPr>
          <w:vertAlign w:val="superscript"/>
        </w:rPr>
        <w:t>[35]</w:t>
      </w:r>
      <w:r>
        <w:rPr>
          <w:vertAlign w:val="superscript"/>
        </w:rPr>
        <w:fldChar w:fldCharType="end"/>
      </w:r>
      <w:r>
        <w:t>提出了一种基于SSVEP的无人机连续控制系统，使用TRCA和线性判别分析（Linear Discriminant Analysis, LDA）相结合的分类算法，用滑动窗口的方法将离散命令转化为连续控制过程，实现了对无人机四个自由度（前后、左右、上下、偏航）的实时控制，信息传输率峰值为401.79</w:t>
      </w:r>
      <w:r>
        <w:rPr>
          <w:rFonts w:hint="eastAsia"/>
        </w:rPr>
        <w:t xml:space="preserve"> </w:t>
      </w:r>
      <w:r>
        <w:t>bits/min，脑控与手控的时间消耗比小于1.34。刘正武等人</w:t>
      </w:r>
      <w:r>
        <w:rPr>
          <w:vertAlign w:val="superscript"/>
        </w:rPr>
        <w:fldChar w:fldCharType="begin"/>
      </w:r>
      <w:r>
        <w:rPr>
          <w:vertAlign w:val="superscript"/>
        </w:rPr>
        <w:instrText xml:space="preserve"> REF _Ref31629 \r \h  \* MERGEFORMAT </w:instrText>
      </w:r>
      <w:r>
        <w:rPr>
          <w:vertAlign w:val="superscript"/>
        </w:rPr>
        <w:fldChar w:fldCharType="separate"/>
      </w:r>
      <w:r>
        <w:rPr>
          <w:vertAlign w:val="superscript"/>
        </w:rPr>
        <w:t>[36]</w:t>
      </w:r>
      <w:r>
        <w:rPr>
          <w:vertAlign w:val="superscript"/>
        </w:rPr>
        <w:fldChar w:fldCharType="end"/>
      </w:r>
      <w:r>
        <w:t>把忆阻器芯片应用到SSVEP脑–机接口系统中，提出了一种单步忆阻器解码策略，在达到与软件方法相当的解码准确率（85.17</w:t>
      </w:r>
      <w:r>
        <w:rPr>
          <w:rFonts w:hint="eastAsia"/>
        </w:rPr>
        <w:t xml:space="preserve"> </w:t>
      </w:r>
      <w:r>
        <w:t>%）和信息传输率（123.58</w:t>
      </w:r>
      <w:r>
        <w:rPr>
          <w:rFonts w:hint="eastAsia"/>
        </w:rPr>
        <w:t xml:space="preserve"> </w:t>
      </w:r>
      <w:r>
        <w:t>bits/min）的同时，能耗降低了1643倍、归一化解码速度提高了216倍，成功实现了对无人机的实时四自由度飞行控制；此外，该团队还开发了基于错误相关电位（ErrP）的交互式更新框架，通过脑–忆阻器解码器协同进化机制，在长达6小时的实验中使系统准确率提升了约20</w:t>
      </w:r>
      <w:r>
        <w:rPr>
          <w:rFonts w:hint="eastAsia"/>
        </w:rPr>
        <w:t xml:space="preserve"> </w:t>
      </w:r>
      <w:r>
        <w:t>%，为无人机脑–机交互系统的长期稳定运行提供了新的解决方案。综上所述，国内关于SSVEP的脑控无人机研究在低对比度刺激设计、TRCA解码、滑动窗口控制、忆阻器加速解码等几个方面都取得了较好的实验效果，说明相关方法在提高分类性能和控制实时性方面具有较强的可行性。基于上述研究，本文参考了TRCA解码方法，并结合清华大学脑–机接口公共数据集开展对照实验与方法验证。</w:t>
      </w:r>
      <w:bookmarkStart w:id="25" w:name="_Toc2835"/>
      <w:bookmarkStart w:id="26" w:name="_Toc21116"/>
      <w:bookmarkStart w:id="27" w:name="_Toc14113"/>
      <w:bookmarkStart w:id="28" w:name="_Toc11791"/>
    </w:p>
    <w:p w14:paraId="3AF8E080">
      <w:pPr>
        <w:pStyle w:val="4"/>
        <w:keepNext/>
        <w:spacing w:before="480" w:after="120" w:afterLines="0"/>
        <w:rPr>
          <w:rFonts w:ascii="Times New Roman" w:hAnsi="Times New Roman" w:cs="Times New Roman"/>
          <w:b/>
          <w:bCs/>
        </w:rPr>
      </w:pPr>
      <w:bookmarkStart w:id="29" w:name="_Toc15872"/>
      <w:r>
        <w:rPr>
          <w:rFonts w:ascii="Times New Roman" w:hAnsi="Times New Roman" w:cs="Times New Roman"/>
          <w:b/>
          <w:bCs/>
        </w:rPr>
        <w:t>1.3  本文研究内容</w:t>
      </w:r>
      <w:bookmarkEnd w:id="25"/>
      <w:bookmarkEnd w:id="26"/>
      <w:bookmarkEnd w:id="27"/>
      <w:bookmarkEnd w:id="28"/>
      <w:bookmarkEnd w:id="29"/>
    </w:p>
    <w:p w14:paraId="78C97214">
      <w:pPr>
        <w:pStyle w:val="20"/>
        <w:spacing w:line="300" w:lineRule="auto"/>
        <w:ind w:firstLine="480"/>
      </w:pPr>
      <w:r>
        <w:rPr>
          <w:rFonts w:hint="eastAsia"/>
        </w:rPr>
        <w:t>针对基于SSVEP范式的无人机脑–机控制技术，本文开展了系统性研究，</w:t>
      </w:r>
      <w:r>
        <w:t>具体的</w:t>
      </w:r>
      <w:r>
        <w:rPr>
          <w:rFonts w:hint="eastAsia"/>
          <w:lang w:val="en-US" w:eastAsia="zh-CN"/>
        </w:rPr>
        <w:t>研究</w:t>
      </w:r>
      <w:r>
        <w:t>内容框架如</w:t>
      </w:r>
      <w:r>
        <w:fldChar w:fldCharType="begin"/>
      </w:r>
      <w:r>
        <w:instrText xml:space="preserve"> REF _Ref27389 \h  \* MERGEFORMAT</w:instrText>
      </w:r>
      <w:r>
        <w:fldChar w:fldCharType="separate"/>
      </w:r>
      <w:r>
        <w:t>图1.1</w:t>
      </w:r>
      <w:r>
        <w:fldChar w:fldCharType="end"/>
      </w:r>
      <w:r>
        <w:t>所示。</w:t>
      </w:r>
    </w:p>
    <w:p w14:paraId="632A5277">
      <w:pPr>
        <w:spacing w:before="120" w:beforeLines="50" w:line="300" w:lineRule="auto"/>
        <w:ind w:firstLine="0" w:firstLineChars="0"/>
        <w:jc w:val="center"/>
        <w:rPr>
          <w:rFonts w:cs="Times New Roman"/>
          <w:lang w:eastAsia="zh-CN"/>
        </w:rPr>
      </w:pPr>
      <w:r>
        <w:rPr>
          <w:rFonts w:cs="Times New Roman"/>
          <w:lang w:eastAsia="zh-CN"/>
        </w:rPr>
        <w:drawing>
          <wp:inline distT="0" distB="0" distL="114300" distR="114300">
            <wp:extent cx="5100320" cy="2780665"/>
            <wp:effectExtent l="0" t="0" r="5080" b="8255"/>
            <wp:docPr id="4" name="图片 4" descr="E:/bci-learning/ssvep相关资料/ssvep相关资料/图片结果/研究内容.emf研究内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bci-learning/ssvep相关资料/ssvep相关资料/图片结果/研究内容.emf研究内容"/>
                    <pic:cNvPicPr>
                      <a:picLocks noChangeAspect="1"/>
                    </pic:cNvPicPr>
                  </pic:nvPicPr>
                  <pic:blipFill>
                    <a:blip r:embed="rId12"/>
                    <a:srcRect l="217" r="217"/>
                    <a:stretch>
                      <a:fillRect/>
                    </a:stretch>
                  </pic:blipFill>
                  <pic:spPr>
                    <a:xfrm>
                      <a:off x="0" y="0"/>
                      <a:ext cx="5100320" cy="2780665"/>
                    </a:xfrm>
                    <a:prstGeom prst="rect">
                      <a:avLst/>
                    </a:prstGeom>
                  </pic:spPr>
                </pic:pic>
              </a:graphicData>
            </a:graphic>
          </wp:inline>
        </w:drawing>
      </w:r>
    </w:p>
    <w:p w14:paraId="69AA79F7">
      <w:pPr>
        <w:pStyle w:val="177"/>
        <w:spacing w:after="0" w:line="300" w:lineRule="auto"/>
        <w:rPr>
          <w:rFonts w:ascii="Times New Roman" w:hAnsi="Times New Roman" w:eastAsia="宋体" w:cs="Times New Roman"/>
          <w:sz w:val="24"/>
          <w:szCs w:val="24"/>
        </w:rPr>
      </w:pPr>
      <w:bookmarkStart w:id="30" w:name="_Ref27389"/>
      <w:r>
        <w:rPr>
          <w:rFonts w:ascii="Times New Roman" w:hAnsi="Times New Roman" w:eastAsia="宋体" w:cs="Times New Roman"/>
        </w:rPr>
        <w:t>图1.</w:t>
      </w:r>
      <w:r>
        <w:rPr>
          <w:rFonts w:ascii="Times New Roman" w:hAnsi="Times New Roman" w:eastAsia="宋体" w:cs="Times New Roman"/>
        </w:rPr>
        <w:fldChar w:fldCharType="begin"/>
      </w:r>
      <w:r>
        <w:rPr>
          <w:rFonts w:ascii="Times New Roman" w:hAnsi="Times New Roman" w:eastAsia="宋体" w:cs="Times New Roman"/>
        </w:rPr>
        <w:instrText xml:space="preserve"> SEQ 图1.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bookmarkEnd w:id="30"/>
      <w:r>
        <w:rPr>
          <w:rFonts w:ascii="Times New Roman" w:hAnsi="Times New Roman" w:cs="Times New Roman"/>
        </w:rPr>
        <w:t xml:space="preserve">  </w:t>
      </w:r>
      <w:r>
        <w:rPr>
          <w:rFonts w:ascii="Times New Roman" w:hAnsi="Times New Roman" w:eastAsia="宋体" w:cs="Times New Roman"/>
        </w:rPr>
        <w:t>研究内容框架图</w:t>
      </w:r>
    </w:p>
    <w:p w14:paraId="4C15F7A9">
      <w:pPr>
        <w:pStyle w:val="20"/>
        <w:spacing w:line="300" w:lineRule="auto"/>
        <w:ind w:firstLine="480"/>
      </w:pPr>
      <w:r>
        <w:t>第二章主要讲述的是SSVEP信号的获取过程和最初的预处理。首先给出SSVEP信号产生原因以及频域上的有关特性，接着根据脑控无人机交互的实际需要来设计并解释出实验用到的采集设备、视觉刺激界面以及实验范式。之后对得到的多通道SSVEP脑电数据实施滤波去噪、数据扩充、特征提取等操作，给之后的深度学习模型训练及信号分类解码打下数据基础。</w:t>
      </w:r>
      <w:bookmarkStart w:id="31" w:name="_Toc7074"/>
    </w:p>
    <w:p w14:paraId="01CADCB3">
      <w:pPr>
        <w:pStyle w:val="20"/>
        <w:spacing w:line="300" w:lineRule="auto"/>
        <w:ind w:firstLine="480"/>
      </w:pPr>
      <w:r>
        <w:t>第三章</w:t>
      </w:r>
      <w:r>
        <w:rPr>
          <w:rFonts w:hint="eastAsia"/>
        </w:rPr>
        <w:t>重点阐述基于</w:t>
      </w:r>
      <w:r>
        <w:rPr>
          <w:rFonts w:hint="eastAsia"/>
          <w:lang w:val="en-US" w:eastAsia="zh-CN"/>
        </w:rPr>
        <w:t>FDCNN</w:t>
      </w:r>
      <w:r>
        <w:rPr>
          <w:rFonts w:hint="eastAsia"/>
        </w:rPr>
        <w:t>的SSVEP信号分类技术。首先，本</w:t>
      </w:r>
      <w:r>
        <w:rPr>
          <w:rFonts w:hint="eastAsia"/>
          <w:lang w:val="en-US" w:eastAsia="zh-CN"/>
        </w:rPr>
        <w:t>章</w:t>
      </w:r>
      <w:r>
        <w:rPr>
          <w:rFonts w:hint="eastAsia"/>
        </w:rPr>
        <w:t>将系统地剖析卷积神经网络的核心架构与工作机制，并深入探讨其在处理脑电特征映射中的内在逻辑。</w:t>
      </w:r>
      <w:r>
        <w:rPr>
          <w:rFonts w:hint="eastAsia"/>
          <w:lang w:val="en-US" w:eastAsia="zh-CN"/>
        </w:rPr>
        <w:t>然</w:t>
      </w:r>
      <w:r>
        <w:rPr>
          <w:rFonts w:hint="eastAsia"/>
        </w:rPr>
        <w:t>后提出频域卷积神经网络的设计方案，全面解析其架构特征与关键超参数配置方式。通过基准数据集的实验验证，在单被试与多被试条件下，对所提模型的分类性能进行评估，并基于实验结果提出优化建议与应用前景展望。</w:t>
      </w:r>
    </w:p>
    <w:p w14:paraId="5E816B62">
      <w:pPr>
        <w:pStyle w:val="20"/>
        <w:spacing w:line="300" w:lineRule="auto"/>
        <w:ind w:firstLine="480"/>
      </w:pPr>
      <w:r>
        <w:t>第四章主要是做无人机脑–机交互方案的设计以及试验验证。对本文所建立的脑控无人机控制框架以及在线仿真实验系统进行整理，用实测的脑电数据来完成仿真环境和真实的无人机飞行试验。测试结果表明该系统在正方形巡航、立体探测任务上具有较好的交互效率和航迹跟踪能力，而且证明FDCNN分类算法在实际物理环境中有着很好的可行性以及稳定性。</w:t>
      </w:r>
    </w:p>
    <w:p w14:paraId="26017CD3">
      <w:pPr>
        <w:pStyle w:val="20"/>
        <w:spacing w:line="300" w:lineRule="auto"/>
        <w:ind w:firstLine="480"/>
        <w:sectPr>
          <w:headerReference r:id="rId5" w:type="default"/>
          <w:footerReference r:id="rId6" w:type="default"/>
          <w:type w:val="continuous"/>
          <w:pgSz w:w="12240" w:h="15840"/>
          <w:pgMar w:top="1440" w:right="1800" w:bottom="1440" w:left="1800" w:header="720" w:footer="720" w:gutter="0"/>
          <w:pgNumType w:start="1"/>
          <w:cols w:space="425" w:num="1"/>
          <w:docGrid w:linePitch="360" w:charSpace="0"/>
        </w:sectPr>
      </w:pPr>
      <w:r>
        <w:t>第五章是对全文的研究工作和主要成果进行总结，对本文存在的问题进行客观地分析，提出以后可以改进的地方。</w:t>
      </w:r>
      <w:r>
        <w:br w:type="page"/>
      </w:r>
    </w:p>
    <w:bookmarkEnd w:id="31"/>
    <w:p w14:paraId="221E7C8D">
      <w:pPr>
        <w:pStyle w:val="3"/>
        <w:keepNext/>
        <w:pageBreakBefore/>
        <w:spacing w:after="360"/>
        <w:rPr>
          <w:rFonts w:ascii="Times New Roman" w:hAnsi="Times New Roman" w:cs="Times New Roman"/>
          <w:b/>
          <w:bCs/>
        </w:rPr>
      </w:pPr>
      <w:bookmarkStart w:id="32" w:name="_Toc23336"/>
      <w:bookmarkStart w:id="33" w:name="_Toc18388"/>
      <w:bookmarkStart w:id="34" w:name="_Toc18532"/>
      <w:bookmarkStart w:id="35" w:name="_Toc6109"/>
      <w:r>
        <w:rPr>
          <w:rFonts w:ascii="Times New Roman" w:hAnsi="Times New Roman" w:cs="Times New Roman"/>
          <w:b/>
          <w:bCs/>
        </w:rPr>
        <w:t>第二章  数据集与算法原理</w:t>
      </w:r>
      <w:bookmarkEnd w:id="32"/>
      <w:bookmarkEnd w:id="33"/>
      <w:bookmarkEnd w:id="34"/>
      <w:bookmarkEnd w:id="35"/>
    </w:p>
    <w:p w14:paraId="069CF528">
      <w:pPr>
        <w:pStyle w:val="4"/>
        <w:keepNext/>
        <w:spacing w:before="480" w:after="120" w:afterLines="0"/>
        <w:rPr>
          <w:rFonts w:ascii="Times New Roman" w:hAnsi="Times New Roman" w:cs="Times New Roman"/>
          <w:b/>
          <w:bCs/>
        </w:rPr>
      </w:pPr>
      <w:bookmarkStart w:id="36" w:name="_Toc10221"/>
      <w:bookmarkStart w:id="37" w:name="_Toc5834"/>
      <w:bookmarkStart w:id="38" w:name="_Toc6514"/>
      <w:bookmarkStart w:id="39" w:name="_Toc10833"/>
      <w:r>
        <w:rPr>
          <w:rFonts w:ascii="Times New Roman" w:hAnsi="Times New Roman" w:cs="Times New Roman"/>
          <w:b/>
          <w:bCs/>
        </w:rPr>
        <w:t>2.1  Benchmark数据集</w:t>
      </w:r>
      <w:bookmarkEnd w:id="36"/>
      <w:bookmarkEnd w:id="37"/>
      <w:bookmarkEnd w:id="38"/>
      <w:bookmarkEnd w:id="39"/>
    </w:p>
    <w:p w14:paraId="4E75C165">
      <w:pPr>
        <w:pStyle w:val="20"/>
        <w:spacing w:line="300" w:lineRule="auto"/>
        <w:ind w:firstLine="480"/>
      </w:pPr>
      <w:r>
        <w:t>本文使用了清华大学脑机接口研究组提供的SSVEP-BCI基准数据集（Benchmark Dataset for SSVEP-Based Brain-Computer Interfaces）。该数据集由王毅军等人在2017年于IEEE Transactions on Neural Systems and Rehabilitation Engineering期刊上正式发表，为稳态视觉诱发电位脑机接口研究提供标准的实验数据基础。</w:t>
      </w:r>
    </w:p>
    <w:p w14:paraId="16890C92">
      <w:pPr>
        <w:pStyle w:val="20"/>
        <w:spacing w:line="300" w:lineRule="auto"/>
        <w:ind w:firstLine="480"/>
      </w:pPr>
      <w:r>
        <w:t>本次实验数据集共招募35名健康受试者参加脑电采集，其中女性17人、男性18人，年龄在17到34岁之间，平均年龄为22岁。为了保证样本具有多样性以及代表性，把所有的受试者分为有经验组和零基础新手组。其中8名受试者有长期使用SSVEP-BCI系统的实操经历，编号为S01-S08；其余27名没有相关使用经验的受试者编号为S09-S35，作为新手组别，用来进行本次基础实验数据采集。</w:t>
      </w:r>
    </w:p>
    <w:p w14:paraId="22B3FE74">
      <w:pPr>
        <w:pStyle w:val="20"/>
        <w:spacing w:line="300" w:lineRule="auto"/>
        <w:ind w:firstLine="480"/>
      </w:pPr>
      <w:r>
        <w:t>本实验用Neuroscan Synamps2采集脑电信号，采样率设为1000</w:t>
      </w:r>
      <w:r>
        <w:rPr>
          <w:rFonts w:hint="eastAsia"/>
        </w:rPr>
        <w:t xml:space="preserve"> </w:t>
      </w:r>
      <w:r>
        <w:t>Hz，之后统一降采样到250</w:t>
      </w:r>
      <w:r>
        <w:rPr>
          <w:rFonts w:hint="eastAsia"/>
        </w:rPr>
        <w:t xml:space="preserve"> </w:t>
      </w:r>
      <w:r>
        <w:t>Hz。采用64导电极布置，电极放置严格按国际10-20导联标准；参考电极放在头顶顶点上，地电极放在Fz和FPz中间。实验全程把所有的电极阻抗控制在10</w:t>
      </w:r>
      <w:r>
        <w:rPr>
          <w:rFonts w:hint="eastAsia"/>
        </w:rPr>
        <w:t xml:space="preserve"> </w:t>
      </w:r>
      <w:r>
        <w:t>KΩ以下，最大程度地保证了脑电信号采集的质量。数据采集阶段开启50</w:t>
      </w:r>
      <w:r>
        <w:rPr>
          <w:rFonts w:hint="eastAsia"/>
        </w:rPr>
        <w:t xml:space="preserve"> </w:t>
      </w:r>
      <w:r>
        <w:t>Hz陷波滤波，滤除工频电网噪声，使用事件通道同步记录电脑端输出的标记触发信号。</w:t>
      </w:r>
    </w:p>
    <w:p w14:paraId="6E357191">
      <w:pPr>
        <w:pStyle w:val="20"/>
        <w:spacing w:line="300" w:lineRule="auto"/>
        <w:ind w:firstLine="480"/>
      </w:pPr>
      <w:r>
        <w:t>对于实验流程安排，如</w:t>
      </w:r>
      <w:r>
        <w:fldChar w:fldCharType="begin"/>
      </w:r>
      <w:r>
        <w:instrText xml:space="preserve"> REF _Ref27752 \h  \* MERGEFORMAT</w:instrText>
      </w:r>
      <w:r>
        <w:fldChar w:fldCharType="separate"/>
      </w:r>
      <w:r>
        <w:t>图2.1</w:t>
      </w:r>
      <w:r>
        <w:fldChar w:fldCharType="end"/>
      </w:r>
      <w:r>
        <w:t>所示，每名受试者要完成6个实验模块，每个模块有40个试次，分别对应40个独立的视觉刺激目标。刺激频率区间取8~15.8</w:t>
      </w:r>
      <w:r>
        <w:rPr>
          <w:rFonts w:hint="eastAsia"/>
        </w:rPr>
        <w:t xml:space="preserve"> </w:t>
      </w:r>
      <w:r>
        <w:t>Hz，用0.2</w:t>
      </w:r>
      <w:r>
        <w:rPr>
          <w:rFonts w:hint="eastAsia"/>
        </w:rPr>
        <w:t xml:space="preserve"> </w:t>
      </w:r>
      <w:r>
        <w:t>Hz步长均匀分布。单次试次经过500</w:t>
      </w:r>
      <w:r>
        <w:rPr>
          <w:rFonts w:hint="eastAsia"/>
        </w:rPr>
        <w:t xml:space="preserve"> </w:t>
      </w:r>
      <w:r>
        <w:t>ms预备阶段，进行5</w:t>
      </w:r>
      <w:r>
        <w:rPr>
          <w:rFonts w:hint="eastAsia"/>
        </w:rPr>
        <w:t xml:space="preserve"> </w:t>
      </w:r>
      <w:r>
        <w:t>s视觉闪烁刺激，刺激结束后预留500</w:t>
      </w:r>
      <w:r>
        <w:rPr>
          <w:rFonts w:hint="eastAsia"/>
        </w:rPr>
        <w:t xml:space="preserve"> </w:t>
      </w:r>
      <w:r>
        <w:t>ms空白静置时间，供受试者短暂放松调整。受试者看到界面提示后要立刻注视指定目标，整个刺激周期内都要保持注视，以减少眼球转动对脑电信号的干扰。</w:t>
      </w:r>
    </w:p>
    <w:p w14:paraId="1352C82E">
      <w:pPr>
        <w:pStyle w:val="20"/>
        <w:spacing w:line="300" w:lineRule="auto"/>
        <w:ind w:firstLine="480"/>
      </w:pPr>
      <w:r>
        <w:t>原始脑电数据按照实验时长截取成6秒的分段单元，每段包含500</w:t>
      </w:r>
      <w:r>
        <w:rPr>
          <w:rFonts w:hint="eastAsia"/>
        </w:rPr>
        <w:t xml:space="preserve"> </w:t>
      </w:r>
      <w:r>
        <w:t>ms的预备时段和5.5</w:t>
      </w:r>
      <w:r>
        <w:rPr>
          <w:rFonts w:hint="eastAsia"/>
        </w:rPr>
        <w:t xml:space="preserve"> </w:t>
      </w:r>
      <w:r>
        <w:t>s的刺激响应时段。数据统一用MATLAB格式保存，每个受试者单独生成一个数据文件，命名为S01.mat、S02.mat等。文件内部是四维的数据矩阵，维度结构为[64, 1500, 40, 6]，分别对应64个采集电极、1500个采样时间点、40类刺激目标、6组实验模块。数据集还附带电极位置配置文件64-channels.loc、频率相位参数文件Freq_Phase.mat，以及记录受试者基础信息的Sub_info.txt文档。</w:t>
      </w:r>
    </w:p>
    <w:p w14:paraId="69D653F7">
      <w:pPr>
        <w:pStyle w:val="20"/>
        <w:spacing w:before="120" w:beforeLines="50" w:line="300" w:lineRule="auto"/>
        <w:ind w:firstLine="0" w:firstLineChars="0"/>
        <w:jc w:val="center"/>
        <w:rPr>
          <w:rFonts w:eastAsia="黑体"/>
          <w:sz w:val="28"/>
          <w:szCs w:val="28"/>
        </w:rPr>
      </w:pPr>
      <w:bookmarkStart w:id="40" w:name="_Toc6500"/>
      <w:bookmarkStart w:id="41" w:name="_Toc9787"/>
      <w:r>
        <w:rPr>
          <w:rFonts w:eastAsia="黑体"/>
          <w:sz w:val="28"/>
          <w:szCs w:val="28"/>
        </w:rPr>
        <w:drawing>
          <wp:inline distT="0" distB="0" distL="114300" distR="114300">
            <wp:extent cx="4297045" cy="2882900"/>
            <wp:effectExtent l="0" t="0" r="635" b="12700"/>
            <wp:docPr id="6" name="图片 6" descr="bench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enchmark"/>
                    <pic:cNvPicPr>
                      <a:picLocks noChangeAspect="1"/>
                    </pic:cNvPicPr>
                  </pic:nvPicPr>
                  <pic:blipFill>
                    <a:blip r:embed="rId13"/>
                    <a:stretch>
                      <a:fillRect/>
                    </a:stretch>
                  </pic:blipFill>
                  <pic:spPr>
                    <a:xfrm>
                      <a:off x="0" y="0"/>
                      <a:ext cx="4297045" cy="2882900"/>
                    </a:xfrm>
                    <a:prstGeom prst="rect">
                      <a:avLst/>
                    </a:prstGeom>
                  </pic:spPr>
                </pic:pic>
              </a:graphicData>
            </a:graphic>
          </wp:inline>
        </w:drawing>
      </w:r>
    </w:p>
    <w:p w14:paraId="5E6020F7">
      <w:pPr>
        <w:pStyle w:val="177"/>
        <w:spacing w:after="0" w:line="300" w:lineRule="auto"/>
        <w:rPr>
          <w:rFonts w:ascii="Times New Roman" w:hAnsi="Times New Roman" w:cs="Times New Roman"/>
        </w:rPr>
      </w:pPr>
      <w:bookmarkStart w:id="42" w:name="_Ref27752"/>
      <w:r>
        <w:rPr>
          <w:rFonts w:ascii="Times New Roman" w:hAnsi="Times New Roman" w:eastAsia="宋体" w:cs="Times New Roman"/>
        </w:rPr>
        <w:t>图2.</w:t>
      </w:r>
      <w:r>
        <w:rPr>
          <w:rFonts w:ascii="Times New Roman" w:hAnsi="Times New Roman" w:eastAsia="宋体" w:cs="Times New Roman"/>
        </w:rPr>
        <w:fldChar w:fldCharType="begin"/>
      </w:r>
      <w:r>
        <w:rPr>
          <w:rFonts w:ascii="Times New Roman" w:hAnsi="Times New Roman" w:eastAsia="宋体" w:cs="Times New Roman"/>
        </w:rPr>
        <w:instrText xml:space="preserve"> SEQ 图2.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bookmarkEnd w:id="42"/>
      <w:r>
        <w:rPr>
          <w:rFonts w:ascii="Times New Roman" w:hAnsi="Times New Roman" w:cs="Times New Roman"/>
        </w:rPr>
        <w:t xml:space="preserve">  </w:t>
      </w:r>
      <w:r>
        <w:rPr>
          <w:rFonts w:ascii="Times New Roman" w:hAnsi="Times New Roman" w:eastAsia="宋体" w:cs="Times New Roman"/>
        </w:rPr>
        <w:t>使用联合频率和相位调制方法的所有目标的频率和相位值</w:t>
      </w:r>
    </w:p>
    <w:bookmarkEnd w:id="40"/>
    <w:p w14:paraId="28DD95B3">
      <w:pPr>
        <w:pStyle w:val="4"/>
        <w:keepNext/>
        <w:spacing w:before="480" w:after="120" w:afterLines="0"/>
        <w:rPr>
          <w:rFonts w:ascii="Times New Roman" w:hAnsi="Times New Roman" w:cs="Times New Roman"/>
          <w:b/>
          <w:bCs/>
        </w:rPr>
      </w:pPr>
      <w:bookmarkStart w:id="43" w:name="_Toc24644"/>
      <w:bookmarkStart w:id="44" w:name="_Toc1943"/>
      <w:bookmarkStart w:id="45" w:name="_Toc8521"/>
      <w:r>
        <w:rPr>
          <w:rFonts w:ascii="Times New Roman" w:hAnsi="Times New Roman" w:cs="Times New Roman"/>
          <w:b/>
          <w:bCs/>
        </w:rPr>
        <w:t>2.2  数据准备</w:t>
      </w:r>
      <w:bookmarkEnd w:id="41"/>
      <w:bookmarkEnd w:id="43"/>
      <w:bookmarkEnd w:id="44"/>
      <w:bookmarkEnd w:id="45"/>
    </w:p>
    <w:p w14:paraId="57C4B211">
      <w:pPr>
        <w:pStyle w:val="5"/>
        <w:keepNext/>
        <w:spacing w:before="240" w:beforeLines="0" w:after="120" w:afterLines="0"/>
        <w:rPr>
          <w:rFonts w:ascii="Times New Roman" w:hAnsi="Times New Roman" w:cs="Times New Roman"/>
          <w:b/>
          <w:bCs/>
        </w:rPr>
      </w:pPr>
      <w:bookmarkStart w:id="46" w:name="_Toc16925"/>
      <w:bookmarkStart w:id="47" w:name="_Toc26354"/>
      <w:bookmarkStart w:id="48" w:name="_Toc26549"/>
      <w:bookmarkStart w:id="49" w:name="_Toc17514"/>
      <w:bookmarkStart w:id="50" w:name="_Toc18946"/>
      <w:r>
        <w:rPr>
          <w:rFonts w:ascii="Times New Roman" w:hAnsi="Times New Roman" w:cs="Times New Roman"/>
          <w:b/>
          <w:bCs/>
        </w:rPr>
        <w:t>2.2.1  信号</w:t>
      </w:r>
      <w:bookmarkEnd w:id="46"/>
      <w:r>
        <w:rPr>
          <w:rFonts w:ascii="Times New Roman" w:hAnsi="Times New Roman" w:cs="Times New Roman"/>
          <w:b/>
          <w:bCs/>
        </w:rPr>
        <w:t>去噪</w:t>
      </w:r>
      <w:bookmarkEnd w:id="47"/>
      <w:bookmarkEnd w:id="48"/>
      <w:bookmarkEnd w:id="49"/>
      <w:bookmarkEnd w:id="50"/>
    </w:p>
    <w:p w14:paraId="2FF01F4D">
      <w:pPr>
        <w:pStyle w:val="20"/>
        <w:spacing w:line="300" w:lineRule="auto"/>
        <w:ind w:firstLine="480"/>
      </w:pPr>
      <w:r>
        <w:t>SSVEP脑电信号预处理一般包括采样调整、伪迹去除和滤波降噪等步骤。本文所用Benchmark数据集已经完成下采样，将原始1000</w:t>
      </w:r>
      <w:r>
        <w:rPr>
          <w:rFonts w:hint="eastAsia"/>
        </w:rPr>
        <w:t xml:space="preserve"> </w:t>
      </w:r>
      <w:r>
        <w:t>Hz采样率降低到250</w:t>
      </w:r>
      <w:r>
        <w:rPr>
          <w:rFonts w:hint="eastAsia"/>
        </w:rPr>
        <w:t xml:space="preserve"> </w:t>
      </w:r>
      <w:r>
        <w:t>Hz。伪迹校正一般采用主成分分析PCA、独立成分分析ICA等方法。由于本实验所用的电极位于枕叶部位，该区域受到眼电等干扰伪迹的影响较小，因此不需要使用复杂的伪迹拆分算法，只需用滤波即可压制低频噪声。本文使用巴特沃斯滤波器对SSVEP信号进行带通处理，对应的传递函数如式（2-1）所示：</w:t>
      </w:r>
    </w:p>
    <w:p w14:paraId="29EDA0BF">
      <w:pPr>
        <w:pStyle w:val="20"/>
        <w:spacing w:line="300" w:lineRule="auto"/>
        <w:ind w:firstLine="0" w:firstLineChars="0"/>
        <w:jc w:val="right"/>
      </w:pPr>
      <w:r>
        <w:rPr>
          <w:rFonts w:hint="eastAsia" w:hAnsi="Cambria Math"/>
          <w:i w:val="0"/>
          <w:lang w:val="en-US" w:eastAsia="zh-CN"/>
        </w:rPr>
        <w:t xml:space="preserve">  </w:t>
      </w:r>
      <m:oMath>
        <m:r>
          <m:rPr/>
          <w:rPr>
            <w:rFonts w:ascii="Cambria Math" w:hAnsi="Cambria Math"/>
          </w:rPr>
          <m:t>|H(jw)</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m:t>
            </m:r>
            <m:f>
              <m:fPr>
                <m:ctrlPr>
                  <w:rPr>
                    <w:rFonts w:ascii="Cambria Math" w:hAnsi="Cambria Math"/>
                  </w:rPr>
                </m:ctrlPr>
              </m:fPr>
              <m:num>
                <m:r>
                  <m:rPr/>
                  <w:rPr>
                    <w:rFonts w:ascii="Cambria Math" w:hAnsi="Cambria Math"/>
                  </w:rPr>
                  <m:t>w</m:t>
                </m:r>
                <m:ctrlPr>
                  <w:rPr>
                    <w:rFonts w:ascii="Cambria Math" w:hAnsi="Cambria Math"/>
                  </w:rPr>
                </m:ctrlPr>
              </m:num>
              <m:den>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ctrlPr>
                  <w:rPr>
                    <w:rFonts w:ascii="Cambria Math" w:hAnsi="Cambria Math"/>
                  </w:rPr>
                </m:ctrlPr>
              </m:den>
            </m:f>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o</m:t>
                    </m:r>
                    <m:ctrlPr>
                      <w:rPr>
                        <w:rFonts w:ascii="Cambria Math" w:hAnsi="Cambria Math"/>
                      </w:rPr>
                    </m:ctrlPr>
                  </m:sub>
                </m:sSub>
                <m:ctrlPr>
                  <w:rPr>
                    <w:rFonts w:ascii="Cambria Math" w:hAnsi="Cambria Math"/>
                  </w:rPr>
                </m:ctrlPr>
              </m:sup>
            </m:sSup>
            <m:ctrlPr>
              <w:rPr>
                <w:rFonts w:ascii="Cambria Math" w:hAnsi="Cambria Math"/>
              </w:rPr>
            </m:ctrlPr>
          </m:den>
        </m:f>
      </m:oMath>
      <w:r>
        <w:rPr>
          <w:rFonts w:hint="eastAsia" w:hAnsi="Cambria Math"/>
          <w:i w:val="0"/>
          <w:lang w:val="en-US" w:eastAsia="zh-CN"/>
        </w:rPr>
        <w:t xml:space="preserve">  </w:t>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ascii="宋体" w:hAnsi="宋体"/>
        </w:rPr>
        <w:t>(</w:t>
      </w:r>
      <w:r>
        <w:rPr>
          <w:rFonts w:hint="eastAsia"/>
        </w:rPr>
        <w:t>2-1</w:t>
      </w:r>
      <w:r>
        <w:rPr>
          <w:rFonts w:hint="eastAsia" w:ascii="宋体" w:hAnsi="宋体"/>
        </w:rPr>
        <w:t>)</w:t>
      </w:r>
    </w:p>
    <w:p w14:paraId="1C3C75B6">
      <w:pPr>
        <w:pStyle w:val="20"/>
        <w:spacing w:line="300" w:lineRule="auto"/>
        <w:ind w:firstLine="480"/>
      </w:pPr>
      <w:r>
        <w:t>式（2-1）中</w:t>
      </w:r>
      <m:oMath>
        <m:sSub>
          <m:sSubPr>
            <m:ctrlPr>
              <w:rPr>
                <w:rFonts w:ascii="Cambria Math" w:hAnsi="Cambria Math"/>
                <w:i/>
                <w:iCs/>
              </w:rPr>
            </m:ctrlPr>
          </m:sSubPr>
          <m:e>
            <m:r>
              <m:rPr/>
              <w:rPr>
                <w:rFonts w:ascii="Cambria Math" w:hAnsi="Cambria Math"/>
              </w:rPr>
              <m:t>n</m:t>
            </m:r>
            <m:ctrlPr>
              <w:rPr>
                <w:rFonts w:ascii="Cambria Math" w:hAnsi="Cambria Math"/>
                <w:i/>
                <w:iCs/>
              </w:rPr>
            </m:ctrlPr>
          </m:e>
          <m:sub>
            <m:r>
              <m:rPr/>
              <w:rPr>
                <w:rFonts w:ascii="Cambria Math" w:hAnsi="Cambria Math"/>
              </w:rPr>
              <m:t>o</m:t>
            </m:r>
            <m:ctrlPr>
              <w:rPr>
                <w:rFonts w:ascii="Cambria Math" w:hAnsi="Cambria Math"/>
                <w:i/>
                <w:iCs/>
              </w:rPr>
            </m:ctrlPr>
          </m:sub>
        </m:sSub>
      </m:oMath>
      <w:r>
        <w:t>是滤波器的阶数，</w:t>
      </w:r>
      <m:oMath>
        <m:sSub>
          <m:sSubPr>
            <m:ctrlPr>
              <w:rPr>
                <w:rFonts w:ascii="Cambria Math" w:hAnsi="Cambria Math"/>
                <w:i/>
                <w:iCs/>
              </w:rPr>
            </m:ctrlPr>
          </m:sSubPr>
          <m:e>
            <m:r>
              <m:rPr/>
              <w:rPr>
                <w:rFonts w:ascii="Cambria Math" w:hAnsi="Cambria Math"/>
              </w:rPr>
              <m:t>w</m:t>
            </m:r>
            <m:ctrlPr>
              <w:rPr>
                <w:rFonts w:ascii="Cambria Math" w:hAnsi="Cambria Math"/>
                <w:i/>
                <w:iCs/>
              </w:rPr>
            </m:ctrlPr>
          </m:e>
          <m:sub>
            <m:r>
              <m:rPr/>
              <w:rPr>
                <w:rFonts w:ascii="Cambria Math" w:hAnsi="Cambria Math"/>
              </w:rPr>
              <m:t>c</m:t>
            </m:r>
            <m:ctrlPr>
              <w:rPr>
                <w:rFonts w:ascii="Cambria Math" w:hAnsi="Cambria Math"/>
                <w:i/>
                <w:iCs/>
              </w:rPr>
            </m:ctrlPr>
          </m:sub>
        </m:sSub>
      </m:oMath>
      <w:r>
        <w:t>为设定的截止频率，本文采用4~90</w:t>
      </w:r>
      <w:r>
        <w:rPr>
          <w:rFonts w:hint="eastAsia"/>
        </w:rPr>
        <w:t xml:space="preserve"> </w:t>
      </w:r>
      <w:r>
        <w:t>Hz的巴特沃斯滤波器。</w:t>
      </w:r>
      <w:r>
        <w:fldChar w:fldCharType="begin"/>
      </w:r>
      <w:r>
        <w:instrText xml:space="preserve"> REF _Ref28669 \h  \* MERGEFORMAT</w:instrText>
      </w:r>
      <w:r>
        <w:fldChar w:fldCharType="separate"/>
      </w:r>
      <w:r>
        <w:t>图2.2</w:t>
      </w:r>
      <w:r>
        <w:fldChar w:fldCharType="end"/>
      </w:r>
      <w:r>
        <w:t>给出的是SSVEP脑电信号滤波前后的对比效果，上方波形为原始时域数据，可以看见明显的低频基线漂移现象，中间波形经过4阶巴特沃斯带通滤波之后，基线漂移被有效地抑制了，同时又保留了信号自身高频波动的特点，下方是滤波前后功率谱密度的对比，绿色阴影标记的有效通带范围可以明显看出4</w:t>
      </w:r>
      <w:r>
        <w:rPr>
          <w:rFonts w:hint="eastAsia"/>
        </w:rPr>
        <w:t xml:space="preserve"> </w:t>
      </w:r>
      <w:r>
        <w:t>Hz以下和90</w:t>
      </w:r>
      <w:r>
        <w:rPr>
          <w:rFonts w:hint="eastAsia"/>
        </w:rPr>
        <w:t xml:space="preserve"> </w:t>
      </w:r>
      <w:r>
        <w:t>Hz以上的带外干扰噪声被大幅度衰减。</w:t>
      </w:r>
    </w:p>
    <w:p w14:paraId="567C950B">
      <w:pPr>
        <w:pStyle w:val="34"/>
        <w:spacing w:before="120" w:beforeLines="50" w:beforeAutospacing="0" w:line="300" w:lineRule="auto"/>
        <w:ind w:firstLine="0" w:firstLineChars="0"/>
        <w:jc w:val="center"/>
      </w:pPr>
      <w:r>
        <w:drawing>
          <wp:inline distT="0" distB="0" distL="114300" distR="114300">
            <wp:extent cx="3978275" cy="2971800"/>
            <wp:effectExtent l="0" t="0" r="14605" b="0"/>
            <wp:docPr id="9" name="图片 9" descr="E:/bci-learning/ssvep相关资料/ssvep相关资料/图片结果/图2.1.emf图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bci-learning/ssvep相关资料/ssvep相关资料/图片结果/图2.1.emf图2.1"/>
                    <pic:cNvPicPr>
                      <a:picLocks noChangeAspect="1"/>
                    </pic:cNvPicPr>
                  </pic:nvPicPr>
                  <pic:blipFill>
                    <a:blip r:embed="rId14"/>
                    <a:srcRect l="21" r="21"/>
                    <a:stretch>
                      <a:fillRect/>
                    </a:stretch>
                  </pic:blipFill>
                  <pic:spPr>
                    <a:xfrm>
                      <a:off x="0" y="0"/>
                      <a:ext cx="3978275" cy="2971800"/>
                    </a:xfrm>
                    <a:prstGeom prst="rect">
                      <a:avLst/>
                    </a:prstGeom>
                  </pic:spPr>
                </pic:pic>
              </a:graphicData>
            </a:graphic>
          </wp:inline>
        </w:drawing>
      </w:r>
    </w:p>
    <w:p w14:paraId="046E9D3E">
      <w:pPr>
        <w:pStyle w:val="177"/>
        <w:spacing w:after="0" w:line="300" w:lineRule="auto"/>
        <w:rPr>
          <w:rFonts w:ascii="Times New Roman" w:hAnsi="Times New Roman" w:cs="Times New Roman"/>
        </w:rPr>
      </w:pPr>
      <w:bookmarkStart w:id="51" w:name="_Ref28669"/>
      <w:r>
        <w:rPr>
          <w:rFonts w:ascii="Times New Roman" w:hAnsi="Times New Roman" w:eastAsia="宋体" w:cs="Times New Roman"/>
        </w:rPr>
        <w:t>图2.</w:t>
      </w:r>
      <w:r>
        <w:rPr>
          <w:rFonts w:ascii="Times New Roman" w:hAnsi="Times New Roman" w:eastAsia="宋体" w:cs="Times New Roman"/>
        </w:rPr>
        <w:fldChar w:fldCharType="begin"/>
      </w:r>
      <w:r>
        <w:rPr>
          <w:rFonts w:ascii="Times New Roman" w:hAnsi="Times New Roman" w:eastAsia="宋体" w:cs="Times New Roman"/>
        </w:rPr>
        <w:instrText xml:space="preserve"> SEQ 图2.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bookmarkEnd w:id="51"/>
      <w:r>
        <w:rPr>
          <w:rFonts w:ascii="Times New Roman" w:hAnsi="Times New Roman" w:cs="Times New Roman"/>
        </w:rPr>
        <w:t xml:space="preserve">  </w:t>
      </w:r>
      <w:r>
        <w:rPr>
          <w:rFonts w:ascii="Times New Roman" w:hAnsi="Times New Roman" w:eastAsia="宋体" w:cs="Times New Roman"/>
        </w:rPr>
        <w:t>SSVEP脑电信号带通滤波（4-90</w:t>
      </w:r>
      <w:r>
        <w:rPr>
          <w:rFonts w:hint="eastAsia" w:ascii="Times New Roman" w:hAnsi="Times New Roman" w:eastAsia="宋体" w:cs="Times New Roman"/>
        </w:rPr>
        <w:t xml:space="preserve"> </w:t>
      </w:r>
      <w:r>
        <w:rPr>
          <w:rFonts w:ascii="Times New Roman" w:hAnsi="Times New Roman" w:eastAsia="宋体" w:cs="Times New Roman"/>
        </w:rPr>
        <w:t>Hz）前后时频特征对比图</w:t>
      </w:r>
      <w:bookmarkStart w:id="52" w:name="_Toc20517"/>
      <w:bookmarkStart w:id="53" w:name="_Toc3846"/>
    </w:p>
    <w:p w14:paraId="229309A0">
      <w:pPr>
        <w:pStyle w:val="5"/>
        <w:keepNext/>
        <w:spacing w:before="120" w:after="120"/>
        <w:rPr>
          <w:rFonts w:ascii="Times New Roman" w:hAnsi="Times New Roman" w:cs="Times New Roman"/>
        </w:rPr>
      </w:pPr>
      <w:bookmarkStart w:id="54" w:name="_Toc32248"/>
      <w:bookmarkStart w:id="55" w:name="_Toc20088"/>
      <w:bookmarkStart w:id="56" w:name="_Toc23093"/>
      <w:r>
        <w:rPr>
          <w:rFonts w:ascii="Times New Roman" w:hAnsi="Times New Roman" w:cs="Times New Roman"/>
          <w:b/>
          <w:bCs/>
        </w:rPr>
        <w:t>2.2.2  数据增强</w:t>
      </w:r>
      <w:bookmarkEnd w:id="52"/>
      <w:bookmarkEnd w:id="53"/>
      <w:bookmarkEnd w:id="54"/>
      <w:bookmarkEnd w:id="55"/>
      <w:bookmarkEnd w:id="56"/>
    </w:p>
    <w:p w14:paraId="7DE4F824">
      <w:pPr>
        <w:pStyle w:val="20"/>
        <w:spacing w:line="300" w:lineRule="auto"/>
        <w:ind w:firstLine="480"/>
      </w:pPr>
      <w:r>
        <w:t>深度学习做SSVEP信号分类时，训练样本数量会直接影响模型最终效果。但是脑电实验流程繁杂、受试者容易疲劳，再加上设备条件和隐私限制等原因，现有的公开SSVEP数据集样本规模较小。训练数据不足会造成模型很容易出现过拟合，进而降低模型的泛化能力以及运行稳定性。因此本文采用数据增强的方法来扩充原始样本，弥补数据量不足的问题，提高模型的泛化能力和鲁棒性。</w:t>
      </w:r>
    </w:p>
    <w:p w14:paraId="5410860C">
      <w:pPr>
        <w:pStyle w:val="20"/>
        <w:spacing w:line="300" w:lineRule="auto"/>
        <w:ind w:firstLine="480"/>
      </w:pPr>
      <w:r>
        <w:t>目前SSVEP研究常用的数据增强方式主要有三种：叠加人工噪声、借助GAN网络生成全新样本、滑动窗口分割扩充。其中滑动窗口法实现简单、效果可靠，应用最为普遍。该方法设定固定窗口时长与滑动步长，把长时序脑电信号切分成多段重叠或独立的子样本。窗口长度一般和分类时间窗保持一致，步长可按需调整；步长越小，片段重叠度越高，生成的扩充样本也就越多。合理地配置滑动窗口参数，能够明显提升SSVEP信号的分类精度。</w:t>
      </w:r>
    </w:p>
    <w:p w14:paraId="18F355B3">
      <w:pPr>
        <w:pStyle w:val="20"/>
        <w:spacing w:line="300" w:lineRule="auto"/>
        <w:ind w:firstLine="480"/>
      </w:pPr>
      <w:r>
        <w:t>本研究使用1秒的窗口长度、0.2秒的滑动步长对Benchmark数据集中的SSVEP信号进行处理。对于每段5秒的有效信号，可以分成21个1秒长的数据片段。由于每位受试者对于每种刺激进行了6次重复实验，单类刺激共产生126个样本，本文选用8种不同的视觉刺激频率，所以每位受试者最后得到1008个可以用于训练和测试的1秒时间窗数据片段。</w:t>
      </w:r>
    </w:p>
    <w:p w14:paraId="4A2B779D">
      <w:pPr>
        <w:pStyle w:val="20"/>
        <w:spacing w:before="120" w:beforeLines="50" w:line="300" w:lineRule="auto"/>
        <w:ind w:firstLine="0" w:firstLineChars="0"/>
        <w:jc w:val="center"/>
      </w:pPr>
      <w:r>
        <w:drawing>
          <wp:inline distT="0" distB="0" distL="0" distR="0">
            <wp:extent cx="3603625" cy="3065145"/>
            <wp:effectExtent l="0" t="0" r="8255" b="13335"/>
            <wp:docPr id="875652565" name="图片 3" descr="E:/bci-learning/ssvep相关资料/ssvep相关资料/图片结果/图2.emf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52565" name="图片 3" descr="E:/bci-learning/ssvep相关资料/ssvep相关资料/图片结果/图2.emf图2"/>
                    <pic:cNvPicPr>
                      <a:picLocks noChangeAspect="1"/>
                    </pic:cNvPicPr>
                  </pic:nvPicPr>
                  <pic:blipFill>
                    <a:blip r:embed="rId15"/>
                    <a:srcRect t="35" b="35"/>
                    <a:stretch>
                      <a:fillRect/>
                    </a:stretch>
                  </pic:blipFill>
                  <pic:spPr>
                    <a:xfrm>
                      <a:off x="0" y="0"/>
                      <a:ext cx="3603625" cy="3065145"/>
                    </a:xfrm>
                    <a:prstGeom prst="rect">
                      <a:avLst/>
                    </a:prstGeom>
                  </pic:spPr>
                </pic:pic>
              </a:graphicData>
            </a:graphic>
          </wp:inline>
        </w:drawing>
      </w:r>
    </w:p>
    <w:p w14:paraId="009895BC">
      <w:pPr>
        <w:pStyle w:val="177"/>
        <w:spacing w:after="0" w:line="300" w:lineRule="auto"/>
        <w:rPr>
          <w:rFonts w:ascii="Times New Roman" w:hAnsi="Times New Roman" w:eastAsia="宋体" w:cs="Times New Roman"/>
        </w:rPr>
      </w:pPr>
      <w:bookmarkStart w:id="57" w:name="_Ref28911"/>
      <w:r>
        <w:rPr>
          <w:rFonts w:ascii="Times New Roman" w:hAnsi="Times New Roman" w:eastAsia="宋体" w:cs="Times New Roman"/>
        </w:rPr>
        <w:t>图2.</w:t>
      </w:r>
      <w:r>
        <w:rPr>
          <w:rFonts w:ascii="Times New Roman" w:hAnsi="Times New Roman" w:eastAsia="宋体" w:cs="Times New Roman"/>
        </w:rPr>
        <w:fldChar w:fldCharType="begin"/>
      </w:r>
      <w:r>
        <w:rPr>
          <w:rFonts w:ascii="Times New Roman" w:hAnsi="Times New Roman" w:eastAsia="宋体" w:cs="Times New Roman"/>
        </w:rPr>
        <w:instrText xml:space="preserve"> SEQ 图2. \* ARABIC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bookmarkEnd w:id="57"/>
      <w:r>
        <w:rPr>
          <w:rFonts w:ascii="Times New Roman" w:hAnsi="Times New Roman" w:eastAsia="宋体" w:cs="Times New Roman"/>
        </w:rPr>
        <w:t xml:space="preserve">  脑区功能分区与SSVEP采集通道分布示意图</w:t>
      </w:r>
    </w:p>
    <w:p w14:paraId="78B4FCA6">
      <w:pPr>
        <w:pStyle w:val="20"/>
        <w:spacing w:line="300" w:lineRule="auto"/>
        <w:ind w:firstLine="480"/>
      </w:pPr>
      <w:r>
        <w:fldChar w:fldCharType="begin"/>
      </w:r>
      <w:r>
        <w:instrText xml:space="preserve"> REF _Ref28911 \h  \* MERGEFORMAT</w:instrText>
      </w:r>
      <w:r>
        <w:fldChar w:fldCharType="separate"/>
      </w:r>
      <w:r>
        <w:t>图2.3</w:t>
      </w:r>
      <w:r>
        <w:fldChar w:fldCharType="end"/>
      </w:r>
      <w:r>
        <w:t>为大脑功能分区和SSVEP采集电极的位置。本研究最终选择Pz、Oz、POz、PO3、PO4、PO7、PO8、O1、O2共9个电极，全部分布在枕叶和周边脑区，可以很好地采集到视觉刺激引起的脑电信号。</w:t>
      </w:r>
    </w:p>
    <w:p w14:paraId="524D64B7">
      <w:pPr>
        <w:pStyle w:val="20"/>
        <w:spacing w:line="300" w:lineRule="auto"/>
        <w:ind w:firstLine="480"/>
      </w:pPr>
      <w:r>
        <w:t>Benchmark数据集一共设置40个视觉刺激频率，覆盖8.0-15.8</w:t>
      </w:r>
      <w:r>
        <w:rPr>
          <w:rFonts w:hint="eastAsia"/>
        </w:rPr>
        <w:t xml:space="preserve"> </w:t>
      </w:r>
      <w:r>
        <w:t>Hz，以0.2</w:t>
      </w:r>
      <w:r>
        <w:rPr>
          <w:rFonts w:hint="eastAsia"/>
        </w:rPr>
        <w:t xml:space="preserve"> </w:t>
      </w:r>
      <w:r>
        <w:t>Hz为间隔均匀排布。本文从中选取前8个频率：8</w:t>
      </w:r>
      <w:r>
        <w:rPr>
          <w:rFonts w:hint="eastAsia"/>
        </w:rPr>
        <w:t xml:space="preserve"> </w:t>
      </w:r>
      <w:r>
        <w:t>Hz、9</w:t>
      </w:r>
      <w:r>
        <w:rPr>
          <w:rFonts w:hint="eastAsia"/>
        </w:rPr>
        <w:t xml:space="preserve"> </w:t>
      </w:r>
      <w:r>
        <w:t>Hz、10</w:t>
      </w:r>
      <w:r>
        <w:rPr>
          <w:rFonts w:hint="eastAsia"/>
        </w:rPr>
        <w:t xml:space="preserve"> </w:t>
      </w:r>
      <w:r>
        <w:t>Hz、11</w:t>
      </w:r>
      <w:r>
        <w:rPr>
          <w:rFonts w:hint="eastAsia"/>
        </w:rPr>
        <w:t xml:space="preserve"> </w:t>
      </w:r>
      <w:r>
        <w:t>Hz、12</w:t>
      </w:r>
      <w:r>
        <w:rPr>
          <w:rFonts w:hint="eastAsia"/>
        </w:rPr>
        <w:t xml:space="preserve"> </w:t>
      </w:r>
      <w:r>
        <w:t>Hz、13</w:t>
      </w:r>
      <w:r>
        <w:rPr>
          <w:rFonts w:hint="eastAsia"/>
        </w:rPr>
        <w:t xml:space="preserve"> </w:t>
      </w:r>
      <w:r>
        <w:t>Hz、14</w:t>
      </w:r>
      <w:r>
        <w:rPr>
          <w:rFonts w:hint="eastAsia"/>
        </w:rPr>
        <w:t xml:space="preserve"> </w:t>
      </w:r>
      <w:r>
        <w:t>Hz、15</w:t>
      </w:r>
      <w:r>
        <w:rPr>
          <w:rFonts w:hint="eastAsia"/>
        </w:rPr>
        <w:t xml:space="preserve"> </w:t>
      </w:r>
      <w:r>
        <w:t>Hz作为分类目标。选择这8组频率主要有两点原因：其一，均处于人眼对SSVEP响应最敏感的低频范围，容易诱导视觉皮层产生稳定的稳态诱发电位；其二，各组频率间隔为1</w:t>
      </w:r>
      <w:r>
        <w:rPr>
          <w:rFonts w:hint="eastAsia"/>
        </w:rPr>
        <w:t xml:space="preserve"> </w:t>
      </w:r>
      <w:r>
        <w:t>Hz，类别差异清晰，既能保证合理的识别难度，又可有效验证本文算法对SSVEP特征的提取与分类效果。同时相比更小步长的频率组合，该设置能减少相邻频率的信号混叠，让后续分类结果更加稳定、更便于机理分析。</w:t>
      </w:r>
    </w:p>
    <w:p w14:paraId="7E1DA1F5">
      <w:pPr>
        <w:pStyle w:val="5"/>
        <w:keepNext/>
        <w:spacing w:before="120" w:after="120"/>
        <w:rPr>
          <w:rFonts w:ascii="Times New Roman" w:hAnsi="Times New Roman" w:cs="Times New Roman"/>
          <w:b/>
          <w:bCs/>
        </w:rPr>
      </w:pPr>
      <w:bookmarkStart w:id="58" w:name="_Toc17670"/>
      <w:bookmarkStart w:id="59" w:name="_Toc11874"/>
      <w:bookmarkStart w:id="60" w:name="_Toc15245"/>
      <w:bookmarkStart w:id="61" w:name="_Toc1497"/>
      <w:bookmarkStart w:id="62" w:name="_Toc24491"/>
      <w:r>
        <w:rPr>
          <w:rFonts w:ascii="Times New Roman" w:hAnsi="Times New Roman" w:cs="Times New Roman"/>
          <w:b/>
          <w:bCs/>
        </w:rPr>
        <w:t>2.2.3  特征提取</w:t>
      </w:r>
      <w:bookmarkEnd w:id="58"/>
      <w:bookmarkEnd w:id="59"/>
      <w:bookmarkEnd w:id="60"/>
      <w:bookmarkEnd w:id="61"/>
      <w:bookmarkEnd w:id="62"/>
    </w:p>
    <w:p w14:paraId="51DB4045">
      <w:pPr>
        <w:pStyle w:val="20"/>
        <w:spacing w:line="300" w:lineRule="auto"/>
        <w:ind w:firstLine="480"/>
      </w:pPr>
      <w:r>
        <w:t>特征提取就是从原始的SSVEP脑电信号中选出辨识度最高的有效信息。相比于直接将原始信号送入端到端卷积神经网络，先做特征提取可以简化网络结构，加快模型训练速度、提高整体稳定性。目前SSVEP研究中常用的特征提取方法</w:t>
      </w:r>
      <w:r>
        <w:rPr>
          <w:rFonts w:hint="eastAsia"/>
          <w:lang w:val="en-US" w:eastAsia="zh-CN"/>
        </w:rPr>
        <w:t>包括</w:t>
      </w:r>
      <w:r>
        <w:t>快速傅里叶变换（Fast Fourier Transform</w:t>
      </w:r>
      <w:r>
        <w:rPr>
          <w:rFonts w:hint="eastAsia"/>
        </w:rPr>
        <w:t xml:space="preserve">, </w:t>
      </w:r>
      <w:r>
        <w:t>FFT）和小波变换（Wavelet Transform</w:t>
      </w:r>
      <w:r>
        <w:rPr>
          <w:rFonts w:hint="eastAsia"/>
        </w:rPr>
        <w:t xml:space="preserve">, </w:t>
      </w:r>
      <w:r>
        <w:t>WT）两种，FFT多用于挖掘信号频域特征，小波变换则更适合开展时频联合分析。由于SSVEP信号在特定刺激频率及其谐波处会有明显的频域响应，所以本研究采用FFT方法提取频域特征，从而准确地区分不同的视觉刺激所对应的脑电响应。</w:t>
      </w:r>
    </w:p>
    <w:p w14:paraId="633D721A">
      <w:pPr>
        <w:pStyle w:val="34"/>
        <w:spacing w:before="120" w:beforeLines="50" w:beforeAutospacing="0" w:afterAutospacing="0" w:line="300" w:lineRule="auto"/>
        <w:ind w:firstLine="0" w:firstLineChars="0"/>
        <w:jc w:val="center"/>
      </w:pPr>
      <w:r>
        <w:drawing>
          <wp:inline distT="0" distB="0" distL="114300" distR="114300">
            <wp:extent cx="4265930" cy="2457450"/>
            <wp:effectExtent l="0" t="0" r="1270" b="11430"/>
            <wp:docPr id="16" name="图片 16" descr="特征矩阵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特征矩阵改"/>
                    <pic:cNvPicPr>
                      <a:picLocks noChangeAspect="1"/>
                    </pic:cNvPicPr>
                  </pic:nvPicPr>
                  <pic:blipFill>
                    <a:blip r:embed="rId16"/>
                    <a:stretch>
                      <a:fillRect/>
                    </a:stretch>
                  </pic:blipFill>
                  <pic:spPr>
                    <a:xfrm>
                      <a:off x="0" y="0"/>
                      <a:ext cx="4265930" cy="2457450"/>
                    </a:xfrm>
                    <a:prstGeom prst="rect">
                      <a:avLst/>
                    </a:prstGeom>
                  </pic:spPr>
                </pic:pic>
              </a:graphicData>
            </a:graphic>
          </wp:inline>
        </w:drawing>
      </w:r>
    </w:p>
    <w:p w14:paraId="474F43E2">
      <w:pPr>
        <w:pStyle w:val="177"/>
        <w:spacing w:after="0" w:line="300" w:lineRule="auto"/>
        <w:rPr>
          <w:rFonts w:ascii="Times New Roman" w:hAnsi="Times New Roman" w:eastAsia="宋体" w:cs="Times New Roman"/>
        </w:rPr>
      </w:pPr>
      <w:bookmarkStart w:id="63" w:name="_Ref29127"/>
      <w:r>
        <w:rPr>
          <w:rFonts w:ascii="Times New Roman" w:hAnsi="Times New Roman" w:eastAsia="宋体" w:cs="Times New Roman"/>
        </w:rPr>
        <w:t>图2.</w:t>
      </w:r>
      <w:r>
        <w:rPr>
          <w:rFonts w:ascii="Times New Roman" w:hAnsi="Times New Roman" w:eastAsia="宋体" w:cs="Times New Roman"/>
        </w:rPr>
        <w:fldChar w:fldCharType="begin"/>
      </w:r>
      <w:r>
        <w:rPr>
          <w:rFonts w:ascii="Times New Roman" w:hAnsi="Times New Roman" w:eastAsia="宋体" w:cs="Times New Roman"/>
        </w:rPr>
        <w:instrText xml:space="preserve"> SEQ 图2. \* ARABIC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bookmarkEnd w:id="63"/>
      <w:r>
        <w:rPr>
          <w:rFonts w:ascii="Times New Roman" w:hAnsi="Times New Roman" w:eastAsia="宋体" w:cs="Times New Roman"/>
        </w:rPr>
        <w:t xml:space="preserve">  预处理后的FFT特征矩阵热力图</w:t>
      </w:r>
    </w:p>
    <w:p w14:paraId="46EC1948">
      <w:pPr>
        <w:pStyle w:val="20"/>
        <w:spacing w:line="300" w:lineRule="auto"/>
        <w:ind w:firstLine="480"/>
      </w:pPr>
      <w:r>
        <w:t>为了直观地看出输入模型的特征分布规律，</w:t>
      </w:r>
      <w:r>
        <w:fldChar w:fldCharType="begin"/>
      </w:r>
      <w:r>
        <w:instrText xml:space="preserve"> REF _Ref29127 \h  \* MERGEFORMAT</w:instrText>
      </w:r>
      <w:r>
        <w:fldChar w:fldCharType="separate"/>
      </w:r>
      <w:r>
        <w:t>图2.4</w:t>
      </w:r>
      <w:r>
        <w:fldChar w:fldCharType="end"/>
      </w:r>
      <w:r>
        <w:t>绘制了FFT特征矩阵热力图。纵轴为样本编号，横轴为高维特征维度。可以发现不同的样本在某一个频率维度上能量分布不同，具有规整的纵向条纹特征，可以给之后卷积神经网络挖掘类别间差异提供良好的条件。</w:t>
      </w:r>
    </w:p>
    <w:p w14:paraId="6A92B360">
      <w:pPr>
        <w:pStyle w:val="20"/>
        <w:spacing w:line="300" w:lineRule="auto"/>
        <w:ind w:firstLine="480"/>
      </w:pPr>
      <w:r>
        <w:rPr>
          <w:rFonts w:hint="default"/>
          <w:lang w:val="en-US"/>
        </w:rPr>
        <w:fldChar w:fldCharType="begin"/>
      </w:r>
      <w:r>
        <w:rPr>
          <w:rFonts w:hint="default"/>
          <w:lang w:val="en-US"/>
        </w:rPr>
        <w:instrText xml:space="preserve"> REF _Ref29842 \h </w:instrText>
      </w:r>
      <w:r>
        <w:rPr>
          <w:rFonts w:hint="default"/>
          <w:lang w:val="en-US"/>
        </w:rPr>
        <w:fldChar w:fldCharType="separate"/>
      </w:r>
      <w:r>
        <w:rPr>
          <w:rFonts w:ascii="Times New Roman" w:hAnsi="Times New Roman" w:eastAsia="宋体" w:cs="Times New Roman"/>
        </w:rPr>
        <w:t>图2.5</w:t>
      </w:r>
      <w:r>
        <w:rPr>
          <w:rFonts w:hint="default"/>
          <w:lang w:val="en-US"/>
        </w:rPr>
        <w:fldChar w:fldCharType="end"/>
      </w:r>
      <w:r>
        <w:t>给出了两个典型的任务意图对应的脑电信号，分别用标签0和标签1来表示。原始数据采样率为250</w:t>
      </w:r>
      <w:r>
        <w:rPr>
          <w:rFonts w:hint="eastAsia"/>
        </w:rPr>
        <w:t xml:space="preserve"> </w:t>
      </w:r>
      <w:r>
        <w:t>Hz，截取时长为1秒。可以看出原始EEG信号是非平稳的，并且包含很多背景噪声，因此需要将信号转换到频域空间中来得到更具有区分性的特征表达。</w:t>
      </w:r>
    </w:p>
    <w:p w14:paraId="18F84A03">
      <w:pPr>
        <w:pStyle w:val="20"/>
        <w:spacing w:line="300" w:lineRule="auto"/>
        <w:ind w:firstLine="480"/>
      </w:pPr>
      <w:r>
        <w:t>本研究</w:t>
      </w:r>
      <w:r>
        <w:rPr>
          <w:rFonts w:hint="eastAsia"/>
        </w:rPr>
        <w:t>FFT</w:t>
      </w:r>
      <w:r>
        <w:t>频谱分辨率设为0.3</w:t>
      </w:r>
      <w:r>
        <w:rPr>
          <w:rFonts w:hint="eastAsia"/>
        </w:rPr>
        <w:t xml:space="preserve"> </w:t>
      </w:r>
      <w:r>
        <w:t>Hz。结合SSVEP刺激频率及其谐波分布特点，选取4-40</w:t>
      </w:r>
      <w:r>
        <w:rPr>
          <w:rFonts w:hint="eastAsia"/>
        </w:rPr>
        <w:t xml:space="preserve"> </w:t>
      </w:r>
      <w:r>
        <w:t>Hz频段的幅值特征作为研究对象，对应</w:t>
      </w:r>
      <w:r>
        <w:rPr>
          <w:rFonts w:hint="default"/>
          <w:lang w:val="en-US"/>
        </w:rPr>
        <w:fldChar w:fldCharType="begin"/>
      </w:r>
      <w:r>
        <w:instrText xml:space="preserve"> REF _Ref11050 \h  \* MERGEFORMAT</w:instrText>
      </w:r>
      <w:r>
        <w:rPr>
          <w:rFonts w:hint="default"/>
          <w:lang w:val="en-US"/>
        </w:rPr>
        <w:fldChar w:fldCharType="separate"/>
      </w:r>
      <w:r>
        <w:t>图</w:t>
      </w:r>
      <w:r>
        <w:rPr>
          <w:rFonts w:ascii="Times New Roman" w:hAnsi="Times New Roman" w:eastAsia="宋体" w:cs="Times New Roman"/>
        </w:rPr>
        <w:t>2.6</w:t>
      </w:r>
      <w:r>
        <w:rPr>
          <w:rFonts w:hint="default"/>
          <w:lang w:val="en-US"/>
        </w:rPr>
        <w:fldChar w:fldCharType="end"/>
      </w:r>
      <w:r>
        <w:t>中绿色阴影区间。</w:t>
      </w:r>
    </w:p>
    <w:p w14:paraId="02639161">
      <w:pPr>
        <w:spacing w:before="120" w:beforeLines="50" w:line="300" w:lineRule="auto"/>
        <w:ind w:firstLine="0" w:firstLineChars="0"/>
        <w:jc w:val="center"/>
        <w:rPr>
          <w:rFonts w:cs="Times New Roman"/>
          <w:lang w:eastAsia="zh-CN"/>
        </w:rPr>
      </w:pPr>
      <w:r>
        <w:rPr>
          <w:rFonts w:cs="Times New Roman"/>
          <w:lang w:eastAsia="zh-CN"/>
        </w:rPr>
        <w:drawing>
          <wp:inline distT="0" distB="0" distL="114300" distR="114300">
            <wp:extent cx="5206365" cy="2572385"/>
            <wp:effectExtent l="0" t="0" r="5715" b="3175"/>
            <wp:docPr id="5" name="图片 5" descr="E:/bci-learning/ssvep相关资料/ssvep相关资料/图片结果/图2.4.emf图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bci-learning/ssvep相关资料/ssvep相关资料/图片结果/图2.4.emf图2.4"/>
                    <pic:cNvPicPr>
                      <a:picLocks noChangeAspect="1"/>
                    </pic:cNvPicPr>
                  </pic:nvPicPr>
                  <pic:blipFill>
                    <a:blip r:embed="rId17"/>
                    <a:srcRect t="116" b="116"/>
                    <a:stretch>
                      <a:fillRect/>
                    </a:stretch>
                  </pic:blipFill>
                  <pic:spPr>
                    <a:xfrm>
                      <a:off x="0" y="0"/>
                      <a:ext cx="5206365" cy="2572385"/>
                    </a:xfrm>
                    <a:prstGeom prst="rect">
                      <a:avLst/>
                    </a:prstGeom>
                  </pic:spPr>
                </pic:pic>
              </a:graphicData>
            </a:graphic>
          </wp:inline>
        </w:drawing>
      </w:r>
    </w:p>
    <w:p w14:paraId="40CCD735">
      <w:pPr>
        <w:pStyle w:val="177"/>
        <w:spacing w:after="0" w:line="300" w:lineRule="auto"/>
        <w:rPr>
          <w:rFonts w:ascii="Times New Roman" w:hAnsi="Times New Roman" w:eastAsia="宋体" w:cs="Times New Roman"/>
        </w:rPr>
      </w:pPr>
      <w:bookmarkStart w:id="64" w:name="_Ref29842"/>
      <w:r>
        <w:rPr>
          <w:rFonts w:ascii="Times New Roman" w:hAnsi="Times New Roman" w:eastAsia="宋体" w:cs="Times New Roman"/>
        </w:rPr>
        <w:t>图2.</w:t>
      </w:r>
      <w:r>
        <w:rPr>
          <w:rFonts w:ascii="Times New Roman" w:hAnsi="Times New Roman" w:eastAsia="宋体" w:cs="Times New Roman"/>
        </w:rPr>
        <w:fldChar w:fldCharType="begin"/>
      </w:r>
      <w:r>
        <w:rPr>
          <w:rFonts w:ascii="Times New Roman" w:hAnsi="Times New Roman" w:eastAsia="宋体" w:cs="Times New Roman"/>
        </w:rPr>
        <w:instrText xml:space="preserve"> SEQ 图2. \* ARABIC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bookmarkEnd w:id="64"/>
      <w:r>
        <w:rPr>
          <w:rFonts w:ascii="Times New Roman" w:hAnsi="Times New Roman" w:eastAsia="宋体" w:cs="Times New Roman"/>
        </w:rPr>
        <w:t xml:space="preserve">  典型动作意图下的EEG原始时域信号波形</w:t>
      </w:r>
    </w:p>
    <w:p w14:paraId="1BC42109">
      <w:pPr>
        <w:pStyle w:val="20"/>
        <w:spacing w:before="120" w:line="300" w:lineRule="auto"/>
        <w:ind w:firstLine="0" w:firstLineChars="0"/>
        <w:jc w:val="center"/>
      </w:pPr>
      <w:bookmarkStart w:id="65" w:name="_Ref30119"/>
      <w:r>
        <w:drawing>
          <wp:inline distT="0" distB="0" distL="114300" distR="114300">
            <wp:extent cx="5486400" cy="1923415"/>
            <wp:effectExtent l="0" t="0" r="0" b="12065"/>
            <wp:docPr id="1" name="图片 1" descr="E:/bci-learning/ssvep相关资料/ssvep相关资料/图片结果/图2.5.emf图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bci-learning/ssvep相关资料/ssvep相关资料/图片结果/图2.5.emf图2.5"/>
                    <pic:cNvPicPr>
                      <a:picLocks noChangeAspect="1"/>
                    </pic:cNvPicPr>
                  </pic:nvPicPr>
                  <pic:blipFill>
                    <a:blip r:embed="rId18"/>
                    <a:srcRect t="110" b="110"/>
                    <a:stretch>
                      <a:fillRect/>
                    </a:stretch>
                  </pic:blipFill>
                  <pic:spPr>
                    <a:xfrm>
                      <a:off x="0" y="0"/>
                      <a:ext cx="5486400" cy="1923415"/>
                    </a:xfrm>
                    <a:prstGeom prst="rect">
                      <a:avLst/>
                    </a:prstGeom>
                  </pic:spPr>
                </pic:pic>
              </a:graphicData>
            </a:graphic>
          </wp:inline>
        </w:drawing>
      </w:r>
    </w:p>
    <w:p w14:paraId="25CB4D00">
      <w:pPr>
        <w:pStyle w:val="20"/>
        <w:spacing w:before="120" w:line="300" w:lineRule="auto"/>
        <w:ind w:firstLine="0" w:firstLineChars="0"/>
        <w:jc w:val="center"/>
        <w:rPr>
          <w:rFonts w:hint="eastAsia"/>
          <w:sz w:val="21"/>
          <w:szCs w:val="21"/>
          <w:lang w:eastAsia="zh-CN"/>
        </w:rPr>
      </w:pPr>
      <w:bookmarkStart w:id="66" w:name="_Ref11050"/>
      <w:r>
        <w:rPr>
          <w:sz w:val="21"/>
          <w:szCs w:val="21"/>
        </w:rPr>
        <w:t>图2.</w:t>
      </w:r>
      <w:r>
        <w:rPr>
          <w:sz w:val="21"/>
          <w:szCs w:val="21"/>
        </w:rPr>
        <w:fldChar w:fldCharType="begin"/>
      </w:r>
      <w:r>
        <w:rPr>
          <w:sz w:val="21"/>
          <w:szCs w:val="21"/>
        </w:rPr>
        <w:instrText xml:space="preserve"> SEQ 图2. \* ARABIC </w:instrText>
      </w:r>
      <w:r>
        <w:rPr>
          <w:sz w:val="21"/>
          <w:szCs w:val="21"/>
        </w:rPr>
        <w:fldChar w:fldCharType="separate"/>
      </w:r>
      <w:r>
        <w:rPr>
          <w:sz w:val="21"/>
          <w:szCs w:val="21"/>
        </w:rPr>
        <w:t>6</w:t>
      </w:r>
      <w:r>
        <w:rPr>
          <w:sz w:val="21"/>
          <w:szCs w:val="21"/>
        </w:rPr>
        <w:fldChar w:fldCharType="end"/>
      </w:r>
      <w:bookmarkEnd w:id="66"/>
      <w:r>
        <w:rPr>
          <w:rFonts w:hint="eastAsia"/>
          <w:sz w:val="21"/>
          <w:szCs w:val="21"/>
          <w:lang w:eastAsia="zh-CN"/>
        </w:rPr>
        <w:t xml:space="preserve">  样本信号的FFT频谱及特征提取范围示意图</w:t>
      </w:r>
    </w:p>
    <w:bookmarkEnd w:id="65"/>
    <w:p w14:paraId="0D68E31A">
      <w:pPr>
        <w:pStyle w:val="4"/>
        <w:keepNext/>
        <w:spacing w:before="480" w:after="120" w:afterLines="0"/>
        <w:rPr>
          <w:rFonts w:ascii="Times New Roman" w:hAnsi="Times New Roman" w:cs="Times New Roman"/>
          <w:b/>
          <w:bCs/>
        </w:rPr>
      </w:pPr>
      <w:bookmarkStart w:id="67" w:name="_Toc3980"/>
      <w:bookmarkStart w:id="68" w:name="_Toc21795"/>
      <w:bookmarkStart w:id="69" w:name="_Toc26441"/>
      <w:bookmarkStart w:id="70" w:name="_Toc15485"/>
      <w:r>
        <w:rPr>
          <w:rFonts w:ascii="Times New Roman" w:hAnsi="Times New Roman" w:cs="Times New Roman"/>
          <w:b/>
          <w:bCs/>
        </w:rPr>
        <w:t>2.3  SSVEP解码算法</w:t>
      </w:r>
      <w:bookmarkEnd w:id="67"/>
      <w:bookmarkEnd w:id="68"/>
      <w:bookmarkEnd w:id="69"/>
      <w:bookmarkEnd w:id="70"/>
    </w:p>
    <w:p w14:paraId="0BDD1492">
      <w:pPr>
        <w:pStyle w:val="5"/>
        <w:keepNext/>
        <w:spacing w:before="120" w:after="120"/>
        <w:rPr>
          <w:rFonts w:ascii="Times New Roman" w:hAnsi="Times New Roman" w:cs="Times New Roman"/>
          <w:b/>
          <w:bCs/>
        </w:rPr>
      </w:pPr>
      <w:bookmarkStart w:id="71" w:name="_Toc22289"/>
      <w:bookmarkStart w:id="72" w:name="_Toc13788"/>
      <w:bookmarkStart w:id="73" w:name="_Toc22837"/>
      <w:bookmarkStart w:id="74" w:name="_Toc31117"/>
      <w:r>
        <w:rPr>
          <w:rFonts w:ascii="Times New Roman" w:hAnsi="Times New Roman" w:cs="Times New Roman"/>
          <w:b/>
          <w:bCs/>
        </w:rPr>
        <w:t>2.3.1  典型相关分析（CCA</w:t>
      </w:r>
      <w:bookmarkEnd w:id="71"/>
      <w:bookmarkEnd w:id="72"/>
      <w:bookmarkEnd w:id="73"/>
      <w:r>
        <w:rPr>
          <w:rFonts w:ascii="Times New Roman" w:hAnsi="Times New Roman" w:cs="Times New Roman"/>
          <w:b/>
          <w:bCs/>
        </w:rPr>
        <w:t>）</w:t>
      </w:r>
      <w:bookmarkEnd w:id="74"/>
    </w:p>
    <w:p w14:paraId="3B6ADA63">
      <w:pPr>
        <w:pStyle w:val="20"/>
        <w:spacing w:line="300" w:lineRule="auto"/>
        <w:ind w:firstLine="480"/>
      </w:pPr>
      <w:r>
        <w:t>CCA是SSVEP频率识别领域最具代表性的基础算法。该方法的核心原理，是借助线性变换求解两组多维变量间的相关最大值。</w:t>
      </w:r>
    </w:p>
    <w:p w14:paraId="0D48EE65">
      <w:pPr>
        <w:pStyle w:val="20"/>
        <w:spacing w:line="300" w:lineRule="auto"/>
        <w:ind w:firstLine="480"/>
      </w:pPr>
      <w:r>
        <w:t>在SSVEP识别任务里，一组变量为多通道脑电数据</w:t>
      </w:r>
      <m:oMath>
        <m:r>
          <m:rPr/>
          <w:rPr>
            <w:rFonts w:ascii="Cambria Math" w:hAnsi="Cambria Math"/>
          </w:rPr>
          <m:t>X∈</m:t>
        </m:r>
        <m:sSup>
          <m:sSupPr>
            <m:ctrlPr>
              <w:rPr>
                <w:rFonts w:ascii="Cambria Math" w:hAnsi="Cambria Math"/>
              </w:rPr>
            </m:ctrlPr>
          </m:sSupPr>
          <m:e>
            <m:r>
              <m:rPr>
                <m:scr m:val="double-struck"/>
              </m:rPr>
              <w:rPr>
                <w:rFonts w:ascii="Cambria Math" w:hAnsi="Cambria Math"/>
              </w:rPr>
              <m:t>ℝ</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p>
      </m:oMath>
      <w:r>
        <w:t>，另一组为预先构造的正余弦参考信号</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n</m:t>
            </m:r>
            <m:ctrlPr>
              <w:rPr>
                <w:rFonts w:ascii="Cambria Math" w:hAnsi="Cambria Math"/>
                <w:i/>
              </w:rPr>
            </m:ctrlPr>
          </m:sub>
        </m:sSub>
      </m:oMath>
      <w:r>
        <w:t>，针对特定刺激频率</w:t>
      </w:r>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n</m:t>
            </m:r>
            <m:ctrlPr>
              <w:rPr>
                <w:rFonts w:ascii="Cambria Math" w:hAnsi="Cambria Math"/>
                <w:i/>
              </w:rPr>
            </m:ctrlPr>
          </m:sub>
        </m:sSub>
      </m:oMath>
      <w:r>
        <w:t>，参考信号</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n</m:t>
            </m:r>
            <m:ctrlPr>
              <w:rPr>
                <w:rFonts w:ascii="Cambria Math" w:hAnsi="Cambria Math"/>
                <w:i/>
              </w:rPr>
            </m:ctrlPr>
          </m:sub>
        </m:sSub>
      </m:oMath>
      <w:r>
        <w:t>的定义如式（2-2）所示：</w:t>
      </w:r>
    </w:p>
    <w:p w14:paraId="41EE57C8">
      <w:pPr>
        <w:pStyle w:val="20"/>
        <w:spacing w:line="300" w:lineRule="auto"/>
        <w:ind w:firstLine="0" w:firstLineChars="0"/>
        <w:jc w:val="right"/>
      </w:pPr>
      <w:r>
        <w:rPr>
          <w:rFonts w:hint="eastAsia" w:hAnsi="Cambria Math"/>
          <w:i w:val="0"/>
          <w:lang w:val="en-US" w:eastAsia="zh-CN"/>
        </w:rPr>
        <w:t xml:space="preserve">  </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d>
                        <m:dPr>
                          <m:ctrlPr>
                            <w:rPr>
                              <w:rFonts w:ascii="Cambria Math" w:hAnsi="Cambria Math"/>
                            </w:rPr>
                          </m:ctrlPr>
                        </m:dPr>
                        <m:e>
                          <m:r>
                            <m:rPr/>
                            <w:rPr>
                              <w:rFonts w:ascii="Cambria Math" w:hAnsi="Cambria Math"/>
                            </w:rPr>
                            <m:t>2π</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t</m:t>
                          </m:r>
                          <m:ctrlPr>
                            <w:rPr>
                              <w:rFonts w:ascii="Cambria Math" w:hAnsi="Cambria Math"/>
                            </w:rPr>
                          </m:ctrlPr>
                        </m:e>
                      </m:d>
                      <m:ctrlPr>
                        <w:rPr>
                          <w:rFonts w:ascii="Cambria Math" w:hAnsi="Cambria Math"/>
                        </w:rPr>
                      </m:ctrlPr>
                    </m:e>
                  </m:func>
                  <m:ctrlPr>
                    <w:rPr>
                      <w:rFonts w:ascii="Cambria Math" w:hAnsi="Cambria Math"/>
                    </w:rPr>
                  </m:ctrlPr>
                </m:e>
              </m:m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d>
                        <m:dPr>
                          <m:ctrlPr>
                            <w:rPr>
                              <w:rFonts w:ascii="Cambria Math" w:hAnsi="Cambria Math"/>
                            </w:rPr>
                          </m:ctrlPr>
                        </m:dPr>
                        <m:e>
                          <m:r>
                            <m:rPr/>
                            <w:rPr>
                              <w:rFonts w:ascii="Cambria Math" w:hAnsi="Cambria Math"/>
                            </w:rPr>
                            <m:t>2π</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t</m:t>
                          </m:r>
                          <m:ctrlPr>
                            <w:rPr>
                              <w:rFonts w:ascii="Cambria Math" w:hAnsi="Cambria Math"/>
                            </w:rPr>
                          </m:ctrlPr>
                        </m:e>
                      </m:d>
                      <m:ctrlPr>
                        <w:rPr>
                          <w:rFonts w:ascii="Cambria Math" w:hAnsi="Cambria Math"/>
                        </w:rPr>
                      </m:ctrlPr>
                    </m:e>
                  </m:func>
                  <m:ctrlPr>
                    <w:rPr>
                      <w:rFonts w:ascii="Cambria Math" w:hAnsi="Cambria Math"/>
                    </w:rPr>
                  </m:ctrlPr>
                </m:e>
              </m:mr>
              <m:mr>
                <m:e>
                  <m:r>
                    <m:rPr/>
                    <w:rPr>
                      <w:rFonts w:ascii="Cambria Math" w:hAnsi="Cambria Math"/>
                    </w:rPr>
                    <m:t>⋅</m:t>
                  </m:r>
                  <m:ctrlPr>
                    <w:rPr>
                      <w:rFonts w:ascii="Cambria Math" w:hAnsi="Cambria Math"/>
                    </w:rPr>
                  </m:ctrlPr>
                </m:e>
              </m:mr>
              <m:mr>
                <m:e>
                  <m:r>
                    <m:rPr/>
                    <w:rPr>
                      <w:rFonts w:ascii="Cambria Math" w:hAnsi="Cambria Math"/>
                    </w:rPr>
                    <m:t>⋅</m:t>
                  </m:r>
                  <m:ctrlPr>
                    <w:rPr>
                      <w:rFonts w:ascii="Cambria Math" w:hAnsi="Cambria Math"/>
                    </w:rPr>
                  </m:ctrlPr>
                </m:e>
              </m:mr>
              <m:mr>
                <m:e>
                  <m:func>
                    <m:funcPr>
                      <m:ctrlPr>
                        <w:rPr>
                          <w:rFonts w:ascii="Cambria Math" w:hAnsi="Cambria Math"/>
                        </w:rPr>
                      </m:ctrlPr>
                    </m:funcPr>
                    <m:fName>
                      <m:r>
                        <m:rPr>
                          <m:sty m:val="p"/>
                        </m:rPr>
                        <w:rPr>
                          <w:rFonts w:ascii="Cambria Math" w:hAnsi="Cambria Math"/>
                        </w:rPr>
                        <m:t>sin</m:t>
                      </m:r>
                      <m:ctrlPr>
                        <w:rPr>
                          <w:rFonts w:ascii="Cambria Math" w:hAnsi="Cambria Math"/>
                        </w:rPr>
                      </m:ctrlPr>
                    </m:fName>
                    <m:e>
                      <m:d>
                        <m:dPr>
                          <m:ctrlPr>
                            <w:rPr>
                              <w:rFonts w:ascii="Cambria Math" w:hAnsi="Cambria Math"/>
                            </w:rPr>
                          </m:ctrlPr>
                        </m:dPr>
                        <m:e>
                          <m:r>
                            <m:rPr/>
                            <w:rPr>
                              <w:rFonts w:ascii="Cambria Math" w:hAnsi="Cambria Math"/>
                            </w:rPr>
                            <m:t>2π</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h</m:t>
                              </m:r>
                              <m:ctrlPr>
                                <w:rPr>
                                  <w:rFonts w:ascii="Cambria Math" w:hAnsi="Cambria Math"/>
                                </w:rPr>
                              </m:ctrlPr>
                            </m:sub>
                          </m:s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t</m:t>
                          </m:r>
                          <m:ctrlPr>
                            <w:rPr>
                              <w:rFonts w:ascii="Cambria Math" w:hAnsi="Cambria Math"/>
                            </w:rPr>
                          </m:ctrlPr>
                        </m:e>
                      </m:d>
                      <m:ctrlPr>
                        <w:rPr>
                          <w:rFonts w:ascii="Cambria Math" w:hAnsi="Cambria Math"/>
                        </w:rPr>
                      </m:ctrlPr>
                    </m:e>
                  </m:func>
                  <m:ctrlPr>
                    <w:rPr>
                      <w:rFonts w:ascii="Cambria Math" w:hAnsi="Cambria Math"/>
                    </w:rPr>
                  </m:ctrlPr>
                </m:e>
              </m:mr>
              <m:mr>
                <m:e>
                  <m:func>
                    <m:funcPr>
                      <m:ctrlPr>
                        <w:rPr>
                          <w:rFonts w:ascii="Cambria Math" w:hAnsi="Cambria Math"/>
                        </w:rPr>
                      </m:ctrlPr>
                    </m:funcPr>
                    <m:fName>
                      <m:r>
                        <m:rPr>
                          <m:sty m:val="p"/>
                        </m:rPr>
                        <w:rPr>
                          <w:rFonts w:ascii="Cambria Math" w:hAnsi="Cambria Math"/>
                        </w:rPr>
                        <m:t>cos</m:t>
                      </m:r>
                      <m:ctrlPr>
                        <w:rPr>
                          <w:rFonts w:ascii="Cambria Math" w:hAnsi="Cambria Math"/>
                        </w:rPr>
                      </m:ctrlPr>
                    </m:fName>
                    <m:e>
                      <m:d>
                        <m:dPr>
                          <m:ctrlPr>
                            <w:rPr>
                              <w:rFonts w:ascii="Cambria Math" w:hAnsi="Cambria Math"/>
                            </w:rPr>
                          </m:ctrlPr>
                        </m:dPr>
                        <m:e>
                          <m:r>
                            <m:rPr/>
                            <w:rPr>
                              <w:rFonts w:ascii="Cambria Math" w:hAnsi="Cambria Math"/>
                            </w:rPr>
                            <m:t>2π</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h</m:t>
                              </m:r>
                              <m:ctrlPr>
                                <w:rPr>
                                  <w:rFonts w:ascii="Cambria Math" w:hAnsi="Cambria Math"/>
                                </w:rPr>
                              </m:ctrlPr>
                            </m:sub>
                          </m:sSub>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t</m:t>
                          </m:r>
                          <m:ctrlPr>
                            <w:rPr>
                              <w:rFonts w:ascii="Cambria Math" w:hAnsi="Cambria Math"/>
                            </w:rPr>
                          </m:ctrlPr>
                        </m:e>
                      </m:d>
                      <m:ctrlPr>
                        <w:rPr>
                          <w:rFonts w:ascii="Cambria Math" w:hAnsi="Cambria Math"/>
                        </w:rPr>
                      </m:ctrlPr>
                    </m:e>
                  </m:func>
                  <m:ctrlPr>
                    <w:rPr>
                      <w:rFonts w:ascii="Cambria Math" w:hAnsi="Cambria Math"/>
                    </w:rPr>
                  </m:ctrlPr>
                </m:e>
              </m:mr>
            </m:m>
            <m:ctrlPr>
              <w:rPr>
                <w:rFonts w:ascii="Cambria Math" w:hAnsi="Cambria Math"/>
              </w:rPr>
            </m:ctrlPr>
          </m:e>
        </m:d>
        <m:r>
          <m:rPr/>
          <w:rPr>
            <w:rFonts w:ascii="Cambria Math" w:hAnsi="Cambria Math"/>
          </w:rPr>
          <m:t>,t=</m:t>
        </m:r>
        <m:d>
          <m:dPr>
            <m:begChr m:val="["/>
            <m:endChr m:val="]"/>
            <m:ctrlPr>
              <w:rPr>
                <w:rFonts w:ascii="Cambria Math" w:hAnsi="Cambria Math"/>
              </w:rPr>
            </m:ctrlPr>
          </m:dPr>
          <m:e>
            <m:f>
              <m:fPr>
                <m:ctrlPr>
                  <w:rPr>
                    <w:rFonts w:ascii="Cambria Math" w:hAnsi="Cambria Math"/>
                  </w:rPr>
                </m:ctrlPr>
              </m:fPr>
              <m:num>
                <m:r>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r>
                  <m:rPr/>
                  <w:rPr>
                    <w:rFonts w:ascii="Cambria Math" w:hAnsi="Cambria Math"/>
                  </w:rPr>
                  <m:t>2</m:t>
                </m:r>
                <m:ctrlPr>
                  <w:rPr>
                    <w:rFonts w:ascii="Cambria Math" w:hAnsi="Cambria Math"/>
                  </w:rPr>
                </m:ctrlPr>
              </m:num>
              <m:den>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den>
            </m:f>
            <m:ctrlPr>
              <w:rPr>
                <w:rFonts w:ascii="Cambria Math" w:hAnsi="Cambria Math"/>
              </w:rPr>
            </m:ctrlPr>
          </m:e>
        </m:d>
      </m:oMath>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rPr>
        <w:t>（2-2）</w:t>
      </w:r>
    </w:p>
    <w:p w14:paraId="6FAA6B3F">
      <w:pPr>
        <w:pStyle w:val="20"/>
        <w:spacing w:line="300" w:lineRule="auto"/>
        <w:ind w:firstLine="480"/>
      </w:pPr>
      <w:r>
        <w:t>式（2-2）中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h</m:t>
            </m:r>
            <m:ctrlPr>
              <w:rPr>
                <w:rFonts w:ascii="Cambria Math" w:hAnsi="Cambria Math"/>
                <w:i/>
              </w:rPr>
            </m:ctrlPr>
          </m:sub>
        </m:sSub>
      </m:oMath>
      <w:r>
        <w:t>为谐波次数。CCA算法的优化目标是求解两组投影向量</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x</m:t>
            </m:r>
            <m:ctrlPr>
              <w:rPr>
                <w:rFonts w:ascii="Cambria Math" w:hAnsi="Cambria Math"/>
                <w:i/>
              </w:rPr>
            </m:ctrlPr>
          </m:sub>
        </m:sSub>
      </m:oMath>
      <w:r>
        <w:t>和</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y</m:t>
            </m:r>
            <m:ctrlPr>
              <w:rPr>
                <w:rFonts w:ascii="Cambria Math" w:hAnsi="Cambria Math"/>
                <w:i/>
              </w:rPr>
            </m:ctrlPr>
          </m:sub>
        </m:sSub>
      </m:oMath>
      <w:r>
        <w:t>，使得</w:t>
      </w:r>
      <m:oMath>
        <m:r>
          <m:rPr/>
          <w:rPr>
            <w:rFonts w:ascii="Cambria Math" w:hAnsi="Cambria Math"/>
          </w:rPr>
          <m:t>x=</m:t>
        </m:r>
        <m:sSup>
          <m:sSupPr>
            <m:ctrlPr>
              <w:rPr>
                <w:rFonts w:ascii="Cambria Math" w:hAnsi="Cambria Math"/>
                <w:i/>
              </w:rPr>
            </m:ctrlPr>
          </m:sSupPr>
          <m:e>
            <m:r>
              <m:rPr/>
              <w:rPr>
                <w:rFonts w:ascii="Cambria Math" w:hAnsi="Cambria Math"/>
              </w:rPr>
              <m:t>X</m:t>
            </m:r>
            <m:ctrlPr>
              <w:rPr>
                <w:rFonts w:ascii="Cambria Math" w:hAnsi="Cambria Math"/>
                <w:i/>
              </w:rPr>
            </m:ctrlPr>
          </m:e>
          <m:sup>
            <m:r>
              <m:rPr/>
              <w:rPr>
                <w:rFonts w:ascii="Cambria Math" w:hAnsi="Cambria Math"/>
              </w:rPr>
              <m:t>T</m:t>
            </m:r>
            <m:ctrlPr>
              <w:rPr>
                <w:rFonts w:ascii="Cambria Math" w:hAnsi="Cambria Math"/>
                <w:i/>
              </w:rPr>
            </m:ctrlPr>
          </m:sup>
        </m:sSup>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x</m:t>
            </m:r>
            <m:ctrlPr>
              <w:rPr>
                <w:rFonts w:ascii="Cambria Math" w:hAnsi="Cambria Math"/>
                <w:i/>
              </w:rPr>
            </m:ctrlPr>
          </m:sub>
        </m:sSub>
      </m:oMath>
      <w:r>
        <w:t>与</w:t>
      </w:r>
      <m:oMath>
        <m:r>
          <m:rPr/>
          <w:rPr>
            <w:rFonts w:ascii="Cambria Math" w:hAnsi="Cambria Math"/>
          </w:rPr>
          <m:t>y=</m:t>
        </m:r>
        <m:sSup>
          <m:sSupPr>
            <m:ctrlPr>
              <w:rPr>
                <w:rFonts w:ascii="Cambria Math" w:hAnsi="Cambria Math"/>
              </w:rPr>
            </m:ctrlPr>
          </m:sSupPr>
          <m:e>
            <m:r>
              <m:rPr/>
              <w:rPr>
                <w:rFonts w:ascii="Cambria Math" w:hAnsi="Cambria Math"/>
              </w:rPr>
              <m:t>Y</m:t>
            </m:r>
            <m:ctrlPr>
              <w:rPr>
                <w:rFonts w:ascii="Cambria Math" w:hAnsi="Cambria Math"/>
              </w:rPr>
            </m:ctrlPr>
          </m:e>
          <m:sup>
            <m:r>
              <m:rPr/>
              <w:rPr>
                <w:rFonts w:ascii="Cambria Math" w:hAnsi="Cambria Math"/>
              </w:rPr>
              <m:t>T</m:t>
            </m:r>
            <m:ctrlPr>
              <w:rPr>
                <w:rFonts w:ascii="Cambria Math" w:hAnsi="Cambria Math"/>
              </w:rPr>
            </m:ctrlPr>
          </m:sup>
        </m:s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y</m:t>
            </m:r>
            <m:ctrlPr>
              <w:rPr>
                <w:rFonts w:ascii="Cambria Math" w:hAnsi="Cambria Math"/>
              </w:rPr>
            </m:ctrlPr>
          </m:sub>
        </m:sSub>
      </m:oMath>
      <w:r>
        <w:t>的相关系数达到最大:</w:t>
      </w:r>
    </w:p>
    <w:p w14:paraId="7A8BDCE7">
      <w:pPr>
        <w:pStyle w:val="20"/>
        <w:spacing w:line="300" w:lineRule="auto"/>
        <w:ind w:firstLine="0" w:firstLineChars="0"/>
        <w:jc w:val="right"/>
      </w:pPr>
      <m:oMath>
        <m:r>
          <m:rPr/>
          <w:rPr>
            <w:rFonts w:ascii="Cambria Math" w:hAnsi="Cambria Math"/>
          </w:rPr>
          <m:t>ρ(x,y)=</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y</m:t>
                    </m:r>
                    <m:ctrlPr>
                      <w:rPr>
                        <w:rFonts w:ascii="Cambria Math" w:hAnsi="Cambria Math"/>
                      </w:rPr>
                    </m:ctrlPr>
                  </m:sub>
                </m:sSub>
                <m:ctrlPr>
                  <w:rPr>
                    <w:rFonts w:ascii="Cambria Math" w:hAnsi="Cambria Math"/>
                  </w:rPr>
                </m:ctrlPr>
              </m:lim>
            </m:limLow>
            <m:ctrlPr>
              <w:rPr>
                <w:rFonts w:ascii="Cambria Math" w:hAnsi="Cambria Math"/>
              </w:rPr>
            </m:ctrlPr>
          </m:fName>
          <m:e>
            <m:f>
              <m:fPr>
                <m:ctrlPr>
                  <w:rPr>
                    <w:rFonts w:ascii="Cambria Math" w:hAnsi="Cambria Math"/>
                  </w:rPr>
                </m:ctrlPr>
              </m:fPr>
              <m:num>
                <m:r>
                  <m:rPr/>
                  <w:rPr>
                    <w:rFonts w:ascii="Cambria Math" w:hAnsi="Cambria Math"/>
                  </w:rPr>
                  <m:t>E[</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x</m:t>
                    </m:r>
                    <m:ctrlPr>
                      <w:rPr>
                        <w:rFonts w:ascii="Cambria Math" w:hAnsi="Cambria Math"/>
                      </w:rPr>
                    </m:ctrlPr>
                  </m:sub>
                  <m:sup>
                    <m:r>
                      <m:rPr/>
                      <w:rPr>
                        <w:rFonts w:ascii="Cambria Math" w:hAnsi="Cambria Math"/>
                      </w:rPr>
                      <m:t>T</m:t>
                    </m:r>
                    <m:ctrlPr>
                      <w:rPr>
                        <w:rFonts w:ascii="Cambria Math" w:hAnsi="Cambria Math"/>
                      </w:rPr>
                    </m:ctrlPr>
                  </m:sup>
                </m:sSubSup>
                <m:r>
                  <m:rPr/>
                  <w:rPr>
                    <w:rFonts w:ascii="Cambria Math" w:hAnsi="Cambria Math"/>
                  </w:rPr>
                  <m:t>X</m:t>
                </m:r>
                <m:sSup>
                  <m:sSupPr>
                    <m:ctrlPr>
                      <w:rPr>
                        <w:rFonts w:ascii="Cambria Math" w:hAnsi="Cambria Math"/>
                      </w:rPr>
                    </m:ctrlPr>
                  </m:sSupPr>
                  <m:e>
                    <m:r>
                      <m:rPr/>
                      <w:rPr>
                        <w:rFonts w:ascii="Cambria Math" w:hAnsi="Cambria Math"/>
                      </w:rPr>
                      <m:t>Y</m:t>
                    </m:r>
                    <m:ctrlPr>
                      <w:rPr>
                        <w:rFonts w:ascii="Cambria Math" w:hAnsi="Cambria Math"/>
                      </w:rPr>
                    </m:ctrlPr>
                  </m:e>
                  <m:sup>
                    <m:r>
                      <m:rPr/>
                      <w:rPr>
                        <w:rFonts w:ascii="Cambria Math" w:hAnsi="Cambria Math"/>
                      </w:rPr>
                      <m:t>T</m:t>
                    </m:r>
                    <m:ctrlPr>
                      <w:rPr>
                        <w:rFonts w:ascii="Cambria Math" w:hAnsi="Cambria Math"/>
                      </w:rPr>
                    </m:ctrlPr>
                  </m:sup>
                </m:s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E[</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x</m:t>
                        </m:r>
                        <m:ctrlPr>
                          <w:rPr>
                            <w:rFonts w:ascii="Cambria Math" w:hAnsi="Cambria Math"/>
                          </w:rPr>
                        </m:ctrlPr>
                      </m:sub>
                      <m:sup>
                        <m:r>
                          <m:rPr/>
                          <w:rPr>
                            <w:rFonts w:ascii="Cambria Math" w:hAnsi="Cambria Math"/>
                          </w:rPr>
                          <m:t>T</m:t>
                        </m:r>
                        <m:ctrlPr>
                          <w:rPr>
                            <w:rFonts w:ascii="Cambria Math" w:hAnsi="Cambria Math"/>
                          </w:rPr>
                        </m:ctrlPr>
                      </m:sup>
                    </m:sSubSup>
                    <m:r>
                      <m:rPr/>
                      <w:rPr>
                        <w:rFonts w:ascii="Cambria Math" w:hAnsi="Cambria Math"/>
                      </w:rPr>
                      <m:t>X</m:t>
                    </m:r>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T</m:t>
                        </m:r>
                        <m:ctrlPr>
                          <w:rPr>
                            <w:rFonts w:ascii="Cambria Math" w:hAnsi="Cambria Math"/>
                          </w:rPr>
                        </m:ctrlPr>
                      </m:sup>
                    </m:s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x</m:t>
                        </m:r>
                        <m:ctrlPr>
                          <w:rPr>
                            <w:rFonts w:ascii="Cambria Math" w:hAnsi="Cambria Math"/>
                          </w:rPr>
                        </m:ctrlPr>
                      </m:sub>
                    </m:sSub>
                    <m:r>
                      <m:rPr/>
                      <w:rPr>
                        <w:rFonts w:ascii="Cambria Math" w:hAnsi="Cambria Math"/>
                      </w:rPr>
                      <m:t>]E[</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y</m:t>
                        </m:r>
                        <m:ctrlPr>
                          <w:rPr>
                            <w:rFonts w:ascii="Cambria Math" w:hAnsi="Cambria Math"/>
                          </w:rPr>
                        </m:ctrlPr>
                      </m:sub>
                      <m:sup>
                        <m:r>
                          <m:rPr/>
                          <w:rPr>
                            <w:rFonts w:ascii="Cambria Math" w:hAnsi="Cambria Math"/>
                          </w:rPr>
                          <m:t>T</m:t>
                        </m:r>
                        <m:ctrlPr>
                          <w:rPr>
                            <w:rFonts w:ascii="Cambria Math" w:hAnsi="Cambria Math"/>
                          </w:rPr>
                        </m:ctrlPr>
                      </m:sup>
                    </m:sSubSup>
                    <m:r>
                      <m:rPr/>
                      <w:rPr>
                        <w:rFonts w:ascii="Cambria Math" w:hAnsi="Cambria Math"/>
                      </w:rPr>
                      <m:t>Y</m:t>
                    </m:r>
                    <m:sSup>
                      <m:sSupPr>
                        <m:ctrlPr>
                          <w:rPr>
                            <w:rFonts w:ascii="Cambria Math" w:hAnsi="Cambria Math"/>
                          </w:rPr>
                        </m:ctrlPr>
                      </m:sSupPr>
                      <m:e>
                        <m:r>
                          <m:rPr/>
                          <w:rPr>
                            <w:rFonts w:ascii="Cambria Math" w:hAnsi="Cambria Math"/>
                          </w:rPr>
                          <m:t>Y</m:t>
                        </m:r>
                        <m:ctrlPr>
                          <w:rPr>
                            <w:rFonts w:ascii="Cambria Math" w:hAnsi="Cambria Math"/>
                          </w:rPr>
                        </m:ctrlPr>
                      </m:e>
                      <m:sup>
                        <m:r>
                          <m:rPr/>
                          <w:rPr>
                            <w:rFonts w:ascii="Cambria Math" w:hAnsi="Cambria Math"/>
                          </w:rPr>
                          <m:t>T</m:t>
                        </m:r>
                        <m:ctrlPr>
                          <w:rPr>
                            <w:rFonts w:ascii="Cambria Math" w:hAnsi="Cambria Math"/>
                          </w:rPr>
                        </m:ctrlPr>
                      </m:sup>
                    </m:sSup>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y</m:t>
                        </m:r>
                        <m:ctrlPr>
                          <w:rPr>
                            <w:rFonts w:ascii="Cambria Math" w:hAnsi="Cambria Math"/>
                          </w:rPr>
                        </m:ctrlPr>
                      </m:sub>
                    </m:sSub>
                    <m:r>
                      <m:rPr/>
                      <w:rPr>
                        <w:rFonts w:ascii="Cambria Math" w:hAnsi="Cambria Math"/>
                      </w:rPr>
                      <m:t>]</m:t>
                    </m:r>
                    <m:ctrlPr>
                      <w:rPr>
                        <w:rFonts w:ascii="Cambria Math" w:hAnsi="Cambria Math"/>
                      </w:rPr>
                    </m:ctrlPr>
                  </m:e>
                </m:rad>
                <m:ctrlPr>
                  <w:rPr>
                    <w:rFonts w:ascii="Cambria Math" w:hAnsi="Cambria Math"/>
                  </w:rPr>
                </m:ctrlPr>
              </m:den>
            </m:f>
            <m:ctrlPr>
              <w:rPr>
                <w:rFonts w:ascii="Cambria Math" w:hAnsi="Cambria Math"/>
              </w:rPr>
            </m:ctrlPr>
          </m:e>
        </m:func>
      </m:oMath>
      <w:r>
        <w:rPr>
          <w:rFonts w:hint="eastAsia" w:hAnsi="Cambria Math"/>
          <w:i w:val="0"/>
          <w:lang w:val="en-US" w:eastAsia="zh-CN"/>
        </w:rPr>
        <w:tab/>
      </w:r>
      <w:r>
        <w:rPr>
          <w:rFonts w:hint="eastAsia" w:hAnsi="Cambria Math"/>
          <w:i w:val="0"/>
          <w:lang w:val="en-US" w:eastAsia="zh-CN"/>
        </w:rPr>
        <w:t xml:space="preserve">  </w:t>
      </w:r>
      <w:r>
        <w:rPr>
          <w:rFonts w:hint="eastAsia" w:hAnsi="Cambria Math"/>
          <w:i w:val="0"/>
          <w:lang w:val="en-US" w:eastAsia="zh-CN"/>
        </w:rPr>
        <w:tab/>
      </w:r>
      <w:r>
        <w:rPr>
          <w:rFonts w:hint="eastAsia" w:hAnsi="Cambria Math"/>
          <w:i w:val="0"/>
          <w:lang w:val="en-US" w:eastAsia="zh-CN"/>
        </w:rPr>
        <w:tab/>
      </w:r>
      <w:r>
        <w:rPr>
          <w:rFonts w:hint="eastAsia"/>
        </w:rPr>
        <w:t>（2-3）</w:t>
      </w:r>
    </w:p>
    <w:p w14:paraId="15FBDFDF">
      <w:pPr>
        <w:pStyle w:val="20"/>
        <w:spacing w:line="300" w:lineRule="auto"/>
        <w:ind w:firstLine="480"/>
      </w:pPr>
      <w:r>
        <w:t>如式（2-3）系统依次计算脑电信号与各目标频率参考信号的相关系数，选取相关度最高的频率，作为受试者当前注视的刺激频率类别。</w:t>
      </w:r>
    </w:p>
    <w:p w14:paraId="7AC83112">
      <w:pPr>
        <w:pStyle w:val="5"/>
        <w:keepNext/>
        <w:spacing w:before="120" w:after="120"/>
        <w:rPr>
          <w:rFonts w:ascii="Times New Roman" w:hAnsi="Times New Roman" w:cs="Times New Roman"/>
          <w:b/>
          <w:bCs/>
        </w:rPr>
      </w:pPr>
      <w:bookmarkStart w:id="75" w:name="_Toc21545"/>
      <w:bookmarkStart w:id="76" w:name="_Toc19256"/>
      <w:bookmarkStart w:id="77" w:name="_Toc16356"/>
      <w:bookmarkStart w:id="78" w:name="_Toc13323"/>
      <w:r>
        <w:rPr>
          <w:rFonts w:ascii="Times New Roman" w:hAnsi="Times New Roman" w:cs="Times New Roman"/>
          <w:b/>
          <w:bCs/>
        </w:rPr>
        <w:t>2.3.2  滤波器组典型相关分析（FBCCA）</w:t>
      </w:r>
      <w:bookmarkEnd w:id="75"/>
      <w:bookmarkEnd w:id="76"/>
      <w:bookmarkEnd w:id="77"/>
      <w:bookmarkEnd w:id="78"/>
    </w:p>
    <w:p w14:paraId="6D0F6F2E">
      <w:pPr>
        <w:pStyle w:val="20"/>
        <w:spacing w:line="300" w:lineRule="auto"/>
        <w:ind w:firstLine="480"/>
      </w:pPr>
      <w:r>
        <w:t>为充分挖掘SSVEP信号高次谐波中蕴含的有效信息、提升识别精度，FBCCA在传统CCA算法基础上，引入了子带分解处理思路。</w:t>
      </w:r>
    </w:p>
    <w:p w14:paraId="04292A6E">
      <w:pPr>
        <w:pStyle w:val="20"/>
        <w:spacing w:line="300" w:lineRule="auto"/>
        <w:ind w:firstLine="480"/>
      </w:pPr>
      <w:r>
        <w:t>该算法先通过多组带通滤波器，把原始脑电数据</w:t>
      </w:r>
      <w:r>
        <w:rPr>
          <w:i/>
          <w:iCs/>
        </w:rPr>
        <w:t>X</w:t>
      </w:r>
      <w:r>
        <w:t>拆分为</w:t>
      </w:r>
      <w:r>
        <w:rPr>
          <w:i/>
          <w:iCs/>
        </w:rPr>
        <w:t>J</w:t>
      </w:r>
      <w:r>
        <w:t>个子带分量</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j</m:t>
            </m:r>
            <m:ctrlPr>
              <w:rPr>
                <w:rFonts w:ascii="Cambria Math" w:hAnsi="Cambria Math"/>
                <w:i/>
              </w:rPr>
            </m:ctrlPr>
          </m:sub>
        </m:sSub>
      </m:oMath>
      <w:r>
        <w:t>（</w:t>
      </w:r>
      <w:r>
        <w:rPr>
          <w:i/>
          <w:iCs/>
        </w:rPr>
        <w:t>j</w:t>
      </w:r>
      <w:r>
        <w:rPr>
          <w:iCs/>
        </w:rPr>
        <w:t>=</w:t>
      </w:r>
      <w:r>
        <w:t xml:space="preserve">1, 2, ..., </w:t>
      </w:r>
      <w:r>
        <w:rPr>
          <w:i/>
          <w:iCs/>
        </w:rPr>
        <w:t>J</w:t>
      </w:r>
      <w:r>
        <w:t>）。再对每个子带分别做标准CCA运算，求取与参考信号</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n</m:t>
            </m:r>
            <m:ctrlPr>
              <w:rPr>
                <w:rFonts w:ascii="Cambria Math" w:hAnsi="Cambria Math"/>
                <w:i/>
              </w:rPr>
            </m:ctrlPr>
          </m:sub>
        </m:sSub>
      </m:oMath>
      <w:r>
        <w:t>的相关值</w:t>
      </w:r>
      <m:oMath>
        <m:sSub>
          <m:sSubPr>
            <m:ctrlPr>
              <w:rPr>
                <w:rFonts w:ascii="Cambria Math" w:hAnsi="Cambria Math"/>
                <w:i/>
                <w:iCs/>
              </w:rPr>
            </m:ctrlPr>
          </m:sSubPr>
          <m:e>
            <m:r>
              <m:rPr/>
              <w:rPr>
                <w:rFonts w:ascii="Cambria Math" w:hAnsi="Cambria Math"/>
              </w:rPr>
              <m:t>ρ</m:t>
            </m:r>
            <m:ctrlPr>
              <w:rPr>
                <w:rFonts w:ascii="Cambria Math" w:hAnsi="Cambria Math"/>
                <w:i/>
                <w:iCs/>
              </w:rPr>
            </m:ctrlPr>
          </m:e>
          <m:sub>
            <m:r>
              <m:rPr/>
              <w:rPr>
                <w:rFonts w:ascii="Cambria Math" w:hAnsi="Cambria Math"/>
              </w:rPr>
              <m:t>j,i</m:t>
            </m:r>
            <m:ctrlPr>
              <w:rPr>
                <w:rFonts w:ascii="Cambria Math" w:hAnsi="Cambria Math"/>
                <w:i/>
                <w:iCs/>
              </w:rPr>
            </m:ctrlPr>
          </m:sub>
        </m:sSub>
      </m:oMath>
      <w:r>
        <w:t>。最终的判别特征</w:t>
      </w:r>
      <m:oMath>
        <m:sSub>
          <m:sSubPr>
            <m:ctrlPr>
              <w:rPr>
                <w:rFonts w:ascii="Cambria Math" w:hAnsi="Cambria Math"/>
                <w:i/>
              </w:rPr>
            </m:ctrlPr>
          </m:sSubPr>
          <m:e>
            <m:acc>
              <m:accPr>
                <m:chr m:val="̃"/>
                <m:ctrlPr>
                  <w:rPr>
                    <w:rFonts w:ascii="Cambria Math" w:hAnsi="Cambria Math"/>
                    <w:i/>
                  </w:rPr>
                </m:ctrlPr>
              </m:accPr>
              <m:e>
                <m:r>
                  <m:rPr/>
                  <w:rPr>
                    <w:rFonts w:ascii="Cambria Math" w:hAnsi="Cambria Math"/>
                  </w:rPr>
                  <m:t>ρ</m:t>
                </m:r>
                <m:ctrlPr>
                  <w:rPr>
                    <w:rFonts w:ascii="Cambria Math" w:hAnsi="Cambria Math"/>
                    <w:i/>
                  </w:rPr>
                </m:ctrlPr>
              </m:e>
            </m:acc>
            <m:ctrlPr>
              <w:rPr>
                <w:rFonts w:ascii="Cambria Math" w:hAnsi="Cambria Math"/>
                <w:i/>
              </w:rPr>
            </m:ctrlPr>
          </m:e>
          <m:sub>
            <m:r>
              <m:rPr/>
              <w:rPr>
                <w:rFonts w:ascii="Cambria Math" w:hAnsi="Cambria Math"/>
              </w:rPr>
              <m:t>i</m:t>
            </m:r>
            <m:ctrlPr>
              <w:rPr>
                <w:rFonts w:ascii="Cambria Math" w:hAnsi="Cambria Math"/>
                <w:i/>
              </w:rPr>
            </m:ctrlPr>
          </m:sub>
        </m:sSub>
      </m:oMath>
      <w:r>
        <w:t>由各子带相关值的加权平方和决定，如式（2-4）所示：</w:t>
      </w:r>
    </w:p>
    <w:p w14:paraId="3A4D7509">
      <w:pPr>
        <w:pStyle w:val="20"/>
        <w:spacing w:line="300" w:lineRule="auto"/>
        <w:ind w:firstLine="0" w:firstLineChars="0"/>
        <w:jc w:val="right"/>
      </w:pPr>
      <w:r>
        <w:rPr>
          <w:rFonts w:hint="eastAsia" w:hAnsi="Cambria Math"/>
          <w:i w:val="0"/>
          <w:lang w:val="en-US" w:eastAsia="zh-CN"/>
        </w:rPr>
        <w:t xml:space="preserve"> </w:t>
      </w:r>
      <m:oMath>
        <m:sSub>
          <m:sSubPr>
            <m:ctrlPr>
              <w:rPr>
                <w:rFonts w:ascii="Cambria Math" w:hAnsi="Cambria Math"/>
              </w:rPr>
            </m:ctrlPr>
          </m:sSubPr>
          <m:e>
            <m:acc>
              <m:accPr>
                <m:chr m:val="̃"/>
                <m:ctrlPr>
                  <w:rPr>
                    <w:rFonts w:ascii="Cambria Math" w:hAnsi="Cambria Math"/>
                  </w:rPr>
                </m:ctrlPr>
              </m:accPr>
              <m:e>
                <m:r>
                  <m:rPr/>
                  <w:rPr>
                    <w:rFonts w:ascii="Cambria Math" w:hAnsi="Cambria Math"/>
                  </w:rPr>
                  <m:t>ρ</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nary>
          <m:naryPr>
            <m:chr m:val="∑"/>
            <m:limLoc m:val="subSup"/>
            <m:ctrlPr>
              <w:rPr>
                <w:rFonts w:ascii="Cambria Math" w:hAnsi="Cambria Math"/>
              </w:rPr>
            </m:ctrlPr>
          </m:naryPr>
          <m:sub>
            <m:r>
              <m:rPr/>
              <w:rPr>
                <w:rFonts w:ascii="Cambria Math" w:hAnsi="Cambria Math"/>
              </w:rPr>
              <m:t>j=1</m:t>
            </m:r>
            <m:ctrlPr>
              <w:rPr>
                <w:rFonts w:ascii="Cambria Math" w:hAnsi="Cambria Math"/>
              </w:rPr>
            </m:ctrlPr>
          </m:sub>
          <m:sup>
            <m:r>
              <m:rPr/>
              <w:rPr>
                <w:rFonts w:ascii="Cambria Math" w:hAnsi="Cambria Math"/>
              </w:rPr>
              <m:t>J</m:t>
            </m:r>
            <m:ctrlPr>
              <w:rPr>
                <w:rFonts w:ascii="Cambria Math" w:hAnsi="Cambria Math"/>
              </w:rPr>
            </m:ctrlPr>
          </m:sup>
          <m:e>
            <m:r>
              <m:rPr/>
              <w:rPr>
                <w:rFonts w:ascii="Cambria Math" w:hAnsi="Cambria Math"/>
              </w:rPr>
              <m:t>w</m:t>
            </m:r>
            <m:ctrlPr>
              <w:rPr>
                <w:rFonts w:ascii="Cambria Math" w:hAnsi="Cambria Math"/>
              </w:rPr>
            </m:ctrlPr>
          </m:e>
        </m:nary>
        <m:d>
          <m:dPr>
            <m:ctrlPr>
              <w:rPr>
                <w:rFonts w:ascii="Cambria Math" w:hAnsi="Cambria Math"/>
              </w:rPr>
            </m:ctrlPr>
          </m:dPr>
          <m:e>
            <m:r>
              <m:rPr/>
              <w:rPr>
                <w:rFonts w:ascii="Cambria Math" w:hAnsi="Cambria Math"/>
              </w:rPr>
              <m:t>j</m:t>
            </m:r>
            <m:ctrlPr>
              <w:rPr>
                <w:rFonts w:ascii="Cambria Math" w:hAnsi="Cambria Math"/>
              </w:rPr>
            </m:ctrlPr>
          </m:e>
        </m:d>
        <m:sSubSup>
          <m:sSubSupPr>
            <m:ctrlPr>
              <w:rPr>
                <w:rFonts w:ascii="Cambria Math" w:hAnsi="Cambria Math"/>
              </w:rPr>
            </m:ctrlPr>
          </m:sSubSupPr>
          <m:e>
            <m:r>
              <m:rPr/>
              <w:rPr>
                <w:rFonts w:ascii="Cambria Math" w:hAnsi="Cambria Math"/>
              </w:rPr>
              <m:t>ρ</m:t>
            </m:r>
            <m:ctrlPr>
              <w:rPr>
                <w:rFonts w:ascii="Cambria Math" w:hAnsi="Cambria Math"/>
              </w:rPr>
            </m:ctrlPr>
          </m:e>
          <m:sub>
            <m:r>
              <m:rPr/>
              <w:rPr>
                <w:rFonts w:ascii="Cambria Math" w:hAnsi="Cambria Math"/>
              </w:rPr>
              <m:t>j,i</m:t>
            </m:r>
            <m:ctrlPr>
              <w:rPr>
                <w:rFonts w:ascii="Cambria Math" w:hAnsi="Cambria Math"/>
              </w:rPr>
            </m:ctrlPr>
          </m:sub>
          <m:sup>
            <m:r>
              <m:rPr/>
              <w:rPr>
                <w:rFonts w:ascii="Cambria Math" w:hAnsi="Cambria Math"/>
              </w:rPr>
              <m:t>2</m:t>
            </m:r>
            <m:ctrlPr>
              <w:rPr>
                <w:rFonts w:ascii="Cambria Math" w:hAnsi="Cambria Math"/>
              </w:rPr>
            </m:ctrlPr>
          </m:sup>
        </m:sSubSup>
      </m:oMath>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rPr>
        <w:t>（2-4）</w:t>
      </w:r>
    </w:p>
    <w:p w14:paraId="488FA127">
      <w:pPr>
        <w:pStyle w:val="20"/>
        <w:spacing w:line="300" w:lineRule="auto"/>
        <w:ind w:firstLine="480"/>
      </w:pPr>
      <w:r>
        <w:t>式中权重函数</w:t>
      </w:r>
      <m:oMath>
        <m:r>
          <m:rPr/>
          <w:rPr>
            <w:rFonts w:ascii="Cambria Math" w:hAnsi="Cambria Math"/>
          </w:rPr>
          <m:t>w</m:t>
        </m:r>
        <m:d>
          <m:dPr>
            <m:ctrlPr>
              <w:rPr>
                <w:rFonts w:ascii="Cambria Math" w:hAnsi="Cambria Math"/>
              </w:rPr>
            </m:ctrlPr>
          </m:dPr>
          <m:e>
            <m:r>
              <m:rPr/>
              <w:rPr>
                <w:rFonts w:ascii="Cambria Math" w:hAnsi="Cambria Math"/>
              </w:rPr>
              <m:t>j</m:t>
            </m:r>
            <m:ctrlPr>
              <w:rPr>
                <w:rFonts w:ascii="Cambria Math" w:hAnsi="Cambria Math"/>
              </w:rPr>
            </m:ctrlPr>
          </m:e>
        </m:d>
      </m:oMath>
      <w:r>
        <w:t>的表达式定义如式（2-5）所示：</w:t>
      </w:r>
    </w:p>
    <w:p w14:paraId="49262890">
      <w:pPr>
        <w:pStyle w:val="20"/>
        <w:spacing w:line="300" w:lineRule="auto"/>
        <w:ind w:firstLine="0" w:firstLineChars="0"/>
        <w:jc w:val="right"/>
      </w:pPr>
      <m:oMath>
        <m:r>
          <m:rPr/>
          <w:rPr>
            <w:rFonts w:ascii="Cambria Math" w:hAnsi="Cambria Math"/>
          </w:rPr>
          <m:t>w</m:t>
        </m:r>
        <m:d>
          <m:dPr>
            <m:ctrlPr>
              <w:rPr>
                <w:rFonts w:ascii="Cambria Math" w:hAnsi="Cambria Math"/>
              </w:rPr>
            </m:ctrlPr>
          </m:dPr>
          <m:e>
            <m:r>
              <m:rPr/>
              <w:rPr>
                <w:rFonts w:ascii="Cambria Math" w:hAnsi="Cambria Math"/>
              </w:rPr>
              <m:t>j</m:t>
            </m:r>
            <m:ctrlPr>
              <w:rPr>
                <w:rFonts w:ascii="Cambria Math" w:hAnsi="Cambria Math"/>
              </w:rPr>
            </m:ctrlPr>
          </m:e>
        </m:d>
        <m:r>
          <m:rPr/>
          <w:rPr>
            <w:rFonts w:ascii="Cambria Math" w:hAnsi="Cambria Math"/>
          </w:rPr>
          <m:t>=</m:t>
        </m:r>
        <m:sSup>
          <m:sSupPr>
            <m:ctrlPr>
              <w:rPr>
                <w:rFonts w:ascii="Cambria Math" w:hAnsi="Cambria Math"/>
              </w:rPr>
            </m:ctrlPr>
          </m:sSupPr>
          <m:e>
            <m:r>
              <m:rPr/>
              <w:rPr>
                <w:rFonts w:ascii="Cambria Math" w:hAnsi="Cambria Math"/>
              </w:rPr>
              <m:t>j</m:t>
            </m:r>
            <m:ctrlPr>
              <w:rPr>
                <w:rFonts w:ascii="Cambria Math" w:hAnsi="Cambria Math"/>
              </w:rPr>
            </m:ctrlPr>
          </m:e>
          <m:sup>
            <m:r>
              <m:rPr/>
              <w:rPr>
                <w:rFonts w:ascii="Cambria Math" w:hAnsi="Cambria Math"/>
              </w:rPr>
              <m:t>−a</m:t>
            </m:r>
            <m:ctrlPr>
              <w:rPr>
                <w:rFonts w:ascii="Cambria Math" w:hAnsi="Cambria Math"/>
              </w:rPr>
            </m:ctrlPr>
          </m:sup>
        </m:sSup>
        <m:r>
          <m:rPr/>
          <w:rPr>
            <w:rFonts w:ascii="Cambria Math" w:hAnsi="Cambria Math"/>
          </w:rPr>
          <m:t>+b,j∈</m:t>
        </m:r>
        <m:d>
          <m:dPr>
            <m:begChr m:val="["/>
            <m:endChr m:val="]"/>
            <m:ctrlPr>
              <w:rPr>
                <w:rFonts w:ascii="Cambria Math" w:hAnsi="Cambria Math"/>
              </w:rPr>
            </m:ctrlPr>
          </m:dPr>
          <m:e>
            <m:r>
              <m:rPr/>
              <w:rPr>
                <w:rFonts w:ascii="Cambria Math" w:hAnsi="Cambria Math"/>
              </w:rPr>
              <m:t>1,J</m:t>
            </m:r>
            <m:ctrlPr>
              <w:rPr>
                <w:rFonts w:ascii="Cambria Math" w:hAnsi="Cambria Math"/>
              </w:rPr>
            </m:ctrlPr>
          </m:e>
        </m:d>
      </m:oMath>
      <w:r>
        <w:rPr>
          <w:rFonts w:hint="eastAsia" w:hAnsi="Cambria Math"/>
          <w:i w:val="0"/>
          <w:lang w:val="en-US" w:eastAsia="zh-CN"/>
        </w:rPr>
        <w:t xml:space="preserve">        </w:t>
      </w:r>
      <w:r>
        <w:rPr>
          <w:rFonts w:hint="eastAsia" w:hAnsi="Cambria Math"/>
          <w:i w:val="0"/>
          <w:lang w:val="en-US" w:eastAsia="zh-CN"/>
        </w:rPr>
        <w:tab/>
      </w:r>
      <w:r>
        <w:rPr>
          <w:rFonts w:hint="eastAsia" w:hAnsi="Cambria Math"/>
          <w:i w:val="0"/>
          <w:lang w:val="en-US" w:eastAsia="zh-CN"/>
        </w:rPr>
        <w:tab/>
      </w:r>
      <w:r>
        <w:rPr>
          <w:rFonts w:hint="eastAsia"/>
        </w:rPr>
        <w:t>（2-5）</w:t>
      </w:r>
    </w:p>
    <w:p w14:paraId="57EEFC85">
      <w:pPr>
        <w:pStyle w:val="20"/>
        <w:spacing w:line="300" w:lineRule="auto"/>
        <w:ind w:firstLine="480"/>
      </w:pPr>
      <w:r>
        <w:t>结合已有研究经验，本文设定权重参数</w:t>
      </w:r>
      <w:r>
        <w:rPr>
          <w:i/>
          <w:iCs/>
        </w:rPr>
        <w:t>a</w:t>
      </w:r>
      <w:r>
        <w:rPr>
          <w:iCs/>
        </w:rPr>
        <w:t>=</w:t>
      </w:r>
      <w:r>
        <w:t>1.25，</w:t>
      </w:r>
      <w:r>
        <w:rPr>
          <w:i/>
          <w:iCs/>
        </w:rPr>
        <w:t>b</w:t>
      </w:r>
      <w:r>
        <w:rPr>
          <w:iCs/>
        </w:rPr>
        <w:t>=</w:t>
      </w:r>
      <w:r>
        <w:t>0.25，子带数</w:t>
      </w:r>
      <w:r>
        <w:rPr>
          <w:i/>
          <w:iCs/>
        </w:rPr>
        <w:t>J</w:t>
      </w:r>
      <w:r>
        <w:rPr>
          <w:iCs/>
        </w:rPr>
        <w:t>=</w:t>
      </w:r>
      <w:r>
        <w:t>5。</w:t>
      </w:r>
      <w:bookmarkStart w:id="79" w:name="_Toc18280"/>
      <w:bookmarkStart w:id="80" w:name="_Toc14241"/>
      <w:r>
        <w:t>FBCCA可充分提取基频与各次谐波中具备区分度的有效特征。</w:t>
      </w:r>
    </w:p>
    <w:p w14:paraId="065A5CDA">
      <w:pPr>
        <w:pStyle w:val="5"/>
        <w:keepNext/>
        <w:spacing w:before="120" w:after="120"/>
        <w:rPr>
          <w:rFonts w:ascii="Times New Roman" w:hAnsi="Times New Roman" w:cs="Times New Roman"/>
          <w:b/>
          <w:bCs/>
        </w:rPr>
      </w:pPr>
      <w:bookmarkStart w:id="81" w:name="_Toc5459"/>
      <w:bookmarkStart w:id="82" w:name="_Toc23391"/>
      <w:r>
        <w:rPr>
          <w:rFonts w:ascii="Times New Roman" w:hAnsi="Times New Roman" w:cs="Times New Roman"/>
          <w:b/>
          <w:bCs/>
        </w:rPr>
        <w:t>2.3.3  任务判别成分分析（TDCA）</w:t>
      </w:r>
      <w:bookmarkEnd w:id="79"/>
      <w:bookmarkEnd w:id="80"/>
      <w:bookmarkEnd w:id="81"/>
      <w:bookmarkEnd w:id="82"/>
    </w:p>
    <w:p w14:paraId="53A8C533">
      <w:pPr>
        <w:pStyle w:val="20"/>
        <w:spacing w:line="300" w:lineRule="auto"/>
        <w:ind w:firstLine="480"/>
      </w:pPr>
      <w:r>
        <w:rPr>
          <w:rFonts w:hint="eastAsia"/>
        </w:rPr>
        <w:t>TDCA</w:t>
      </w:r>
      <w:r>
        <w:t>是一种面向训练样本的空域滤波算法，它是从多组实验试次中挖掘具备高区分度的任务关联脑电成分。该算法充分利用样本标签信息，拉大不同类别在特征空间中的间距，来提升整体分类效果。设</w:t>
      </w:r>
      <m:oMath>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(k)</m:t>
            </m:r>
            <m:ctrlPr>
              <w:rPr>
                <w:rFonts w:ascii="Cambria Math" w:hAnsi="Cambria Math"/>
              </w:rPr>
            </m:ctrlPr>
          </m:sup>
        </m:sSup>
        <m:r>
          <m:rPr/>
          <w:rPr>
            <w:rFonts w:ascii="Cambria Math" w:hAnsi="Cambria Math"/>
          </w:rPr>
          <m:t>∈</m:t>
        </m:r>
        <m:sSup>
          <m:sSupPr>
            <m:ctrlPr>
              <w:rPr>
                <w:rFonts w:ascii="Cambria Math" w:hAnsi="Cambria Math"/>
              </w:rPr>
            </m:ctrlPr>
          </m:sSupPr>
          <m:e>
            <m:r>
              <m:rPr/>
              <w:rPr>
                <w:rFonts w:ascii="Cambria Math" w:hAnsi="Cambria Math"/>
              </w:rPr>
              <m:t>R</m:t>
            </m:r>
            <m:ctrlPr>
              <w:rPr>
                <w:rFonts w:ascii="Cambria Math" w:hAnsi="Cambria Math"/>
              </w:rPr>
            </m:ctrlPr>
          </m:e>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ch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p>
      </m:oMath>
      <w:r>
        <w:t>，表示第</w:t>
      </w:r>
      <w:r>
        <w:rPr>
          <w:i/>
        </w:rPr>
        <w:t>k</w:t>
      </w:r>
      <w:r>
        <w:t>个试次的EEG信号。TDCA通过求解最优空间滤波器</w:t>
      </w:r>
      <w:r>
        <w:rPr>
          <w:i/>
        </w:rPr>
        <w:t>w</w:t>
      </w:r>
      <w:r>
        <w:t>，使投影变换后的信号</w:t>
      </w:r>
      <m:oMath>
        <m:sSup>
          <m:sSupPr>
            <m:ctrlPr>
              <w:rPr>
                <w:rFonts w:ascii="Cambria Math" w:hAnsi="Cambria Math"/>
                <w:i/>
                <w:iCs/>
              </w:rPr>
            </m:ctrlPr>
          </m:sSupPr>
          <m:e>
            <m:r>
              <m:rPr/>
              <w:rPr>
                <w:rFonts w:ascii="Cambria Math" w:hAnsi="Cambria Math"/>
              </w:rPr>
              <m:t>y</m:t>
            </m:r>
            <m:ctrlPr>
              <w:rPr>
                <w:rFonts w:ascii="Cambria Math" w:hAnsi="Cambria Math"/>
                <w:i/>
                <w:iCs/>
              </w:rPr>
            </m:ctrlPr>
          </m:e>
          <m:sup>
            <m:r>
              <m:rPr/>
              <w:rPr>
                <w:rFonts w:ascii="Cambria Math" w:hAnsi="Cambria Math"/>
              </w:rPr>
              <m:t>(k)</m:t>
            </m:r>
            <m:ctrlPr>
              <w:rPr>
                <w:rFonts w:ascii="Cambria Math" w:hAnsi="Cambria Math"/>
                <w:i/>
                <w:iCs/>
              </w:rPr>
            </m:ctrlPr>
          </m:sup>
        </m:sSup>
        <m:r>
          <m:rPr/>
          <w:rPr>
            <w:rFonts w:ascii="Cambria Math" w:hAnsi="Cambria Math"/>
          </w:rPr>
          <m:t>=</m:t>
        </m:r>
        <m:sSup>
          <m:sSupPr>
            <m:ctrlPr>
              <w:rPr>
                <w:rFonts w:ascii="Cambria Math" w:hAnsi="Cambria Math"/>
                <w:i/>
                <w:iCs/>
              </w:rPr>
            </m:ctrlPr>
          </m:sSupPr>
          <m:e>
            <m:r>
              <m:rPr/>
              <w:rPr>
                <w:rFonts w:ascii="Cambria Math" w:hAnsi="Cambria Math"/>
              </w:rPr>
              <m:t>w</m:t>
            </m:r>
            <m:ctrlPr>
              <w:rPr>
                <w:rFonts w:ascii="Cambria Math" w:hAnsi="Cambria Math"/>
                <w:i/>
                <w:iCs/>
              </w:rPr>
            </m:ctrlPr>
          </m:e>
          <m:sup>
            <m:r>
              <m:rPr/>
              <w:rPr>
                <w:rFonts w:ascii="Cambria Math" w:hAnsi="Cambria Math"/>
              </w:rPr>
              <m:t>T</m:t>
            </m:r>
            <m:ctrlPr>
              <w:rPr>
                <w:rFonts w:ascii="Cambria Math" w:hAnsi="Cambria Math"/>
                <w:i/>
                <w:iCs/>
              </w:rPr>
            </m:ctrlPr>
          </m:sup>
        </m:sSup>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(k)</m:t>
            </m:r>
            <m:ctrlPr>
              <w:rPr>
                <w:rFonts w:ascii="Cambria Math" w:hAnsi="Cambria Math"/>
                <w:i/>
                <w:iCs/>
              </w:rPr>
            </m:ctrlPr>
          </m:sup>
        </m:sSup>
      </m:oMath>
      <w:r>
        <w:t>，具备最佳类别区分能力，其优化目标可表示为式（2-6）：</w:t>
      </w:r>
    </w:p>
    <w:p w14:paraId="0CA2239A">
      <w:pPr>
        <w:pStyle w:val="20"/>
        <w:spacing w:line="300" w:lineRule="auto"/>
        <w:ind w:firstLine="0" w:firstLineChars="0"/>
        <w:jc w:val="right"/>
      </w:pPr>
      <w:r>
        <w:rPr>
          <w:rFonts w:hint="eastAsia" w:hAnsi="Cambria Math"/>
          <w:i w:val="0"/>
          <w:lang w:val="en-US" w:eastAsia="zh-CN"/>
        </w:rPr>
        <w:t xml:space="preserve"> </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w</m:t>
                </m:r>
                <m:ctrlPr>
                  <w:rPr>
                    <w:rFonts w:ascii="Cambria Math" w:hAnsi="Cambria Math"/>
                  </w:rPr>
                </m:ctrlPr>
              </m:lim>
            </m:limLow>
            <m:ctrlPr>
              <w:rPr>
                <w:rFonts w:ascii="Cambria Math" w:hAnsi="Cambria Math"/>
              </w:rPr>
            </m:ctrlPr>
          </m:fName>
          <m:e>
            <m:f>
              <m:fPr>
                <m:ctrlPr>
                  <w:rPr>
                    <w:rFonts w:ascii="Cambria Math" w:hAnsi="Cambria Math"/>
                  </w:rPr>
                </m:ctrlPr>
              </m:fPr>
              <m:num>
                <m:r>
                  <m:rPr>
                    <m:sty m:val="p"/>
                  </m:rPr>
                  <w:rPr>
                    <w:rFonts w:ascii="Cambria Math" w:hAnsi="Cambria Math"/>
                  </w:rPr>
                  <m:t>tr</m:t>
                </m:r>
                <m:d>
                  <m:dPr>
                    <m:ctrlPr>
                      <w:rPr>
                        <w:rFonts w:ascii="Cambria Math" w:hAnsi="Cambria Math"/>
                      </w:rPr>
                    </m:ctrlPr>
                  </m:dPr>
                  <m:e>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T</m:t>
                        </m:r>
                        <m:ctrlPr>
                          <w:rPr>
                            <w:rFonts w:ascii="Cambria Math" w:hAnsi="Cambria Math"/>
                          </w:rPr>
                        </m:ctrlPr>
                      </m:sup>
                    </m:sSup>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b</m:t>
                        </m:r>
                        <m:ctrlPr>
                          <w:rPr>
                            <w:rFonts w:ascii="Cambria Math" w:hAnsi="Cambria Math"/>
                          </w:rPr>
                        </m:ctrlPr>
                      </m:sub>
                    </m:sSub>
                    <m:r>
                      <m:rPr/>
                      <w:rPr>
                        <w:rFonts w:ascii="Cambria Math" w:hAnsi="Cambria Math"/>
                      </w:rPr>
                      <m:t>W</m:t>
                    </m:r>
                    <m:ctrlPr>
                      <w:rPr>
                        <w:rFonts w:ascii="Cambria Math" w:hAnsi="Cambria Math"/>
                      </w:rPr>
                    </m:ctrlPr>
                  </m:e>
                </m:d>
                <m:ctrlPr>
                  <w:rPr>
                    <w:rFonts w:ascii="Cambria Math" w:hAnsi="Cambria Math"/>
                  </w:rPr>
                </m:ctrlPr>
              </m:num>
              <m:den>
                <m:r>
                  <m:rPr>
                    <m:sty m:val="p"/>
                  </m:rPr>
                  <w:rPr>
                    <w:rFonts w:ascii="Cambria Math" w:hAnsi="Cambria Math"/>
                  </w:rPr>
                  <m:t>tr</m:t>
                </m:r>
                <m:d>
                  <m:dPr>
                    <m:ctrlPr>
                      <w:rPr>
                        <w:rFonts w:ascii="Cambria Math" w:hAnsi="Cambria Math"/>
                      </w:rPr>
                    </m:ctrlPr>
                  </m:dPr>
                  <m:e>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T</m:t>
                        </m:r>
                        <m:ctrlPr>
                          <w:rPr>
                            <w:rFonts w:ascii="Cambria Math" w:hAnsi="Cambria Math"/>
                          </w:rPr>
                        </m:ctrlPr>
                      </m:sup>
                    </m:sSup>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w</m:t>
                        </m:r>
                        <m:ctrlPr>
                          <w:rPr>
                            <w:rFonts w:ascii="Cambria Math" w:hAnsi="Cambria Math"/>
                          </w:rPr>
                        </m:ctrlPr>
                      </m:sub>
                    </m:sSub>
                    <m:r>
                      <m:rPr/>
                      <w:rPr>
                        <w:rFonts w:ascii="Cambria Math" w:hAnsi="Cambria Math"/>
                      </w:rPr>
                      <m:t>W</m:t>
                    </m:r>
                    <m:ctrlPr>
                      <w:rPr>
                        <w:rFonts w:ascii="Cambria Math" w:hAnsi="Cambria Math"/>
                      </w:rPr>
                    </m:ctrlPr>
                  </m:e>
                </m:d>
                <m:ctrlPr>
                  <w:rPr>
                    <w:rFonts w:ascii="Cambria Math" w:hAnsi="Cambria Math"/>
                  </w:rPr>
                </m:ctrlPr>
              </m:den>
            </m:f>
            <m:ctrlPr>
              <w:rPr>
                <w:rFonts w:ascii="Cambria Math" w:hAnsi="Cambria Math"/>
              </w:rPr>
            </m:ctrlPr>
          </m:e>
        </m:func>
      </m:oMath>
      <w:r>
        <w:rPr>
          <w:rFonts w:hint="eastAsia" w:hAnsi="Cambria Math"/>
          <w:i w:val="0"/>
          <w:lang w:val="en-US" w:eastAsia="zh-CN"/>
        </w:rPr>
        <w:t xml:space="preserve"> </w:t>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rPr>
        <w:t>（2-6）</w:t>
      </w:r>
    </w:p>
    <w:p w14:paraId="433C77E7">
      <w:pPr>
        <w:pStyle w:val="20"/>
        <w:spacing w:line="300" w:lineRule="auto"/>
        <w:ind w:firstLine="480"/>
      </w:pPr>
      <w:r>
        <w:t>该优化求解过程最终可等效转化为广义特征值求解形式。识别阶段只需计算测试脑电信号与各类别模板间的皮尔逊相关系数，选取相关度最高的类别作为最终识别结果。与依靠正余弦参考信号建模的CCA算法不同的是，TDCA依托训练样本构建专属判别模板，因此在短时时间窗工况下，往往能获得更优的识别精度与信息传输速率。</w:t>
      </w:r>
      <w:bookmarkStart w:id="83" w:name="_Toc6719"/>
      <w:bookmarkStart w:id="84" w:name="_Toc22490"/>
      <w:bookmarkStart w:id="85" w:name="_Toc5254"/>
      <w:bookmarkStart w:id="86" w:name="_Toc15134"/>
    </w:p>
    <w:p w14:paraId="01D0B229">
      <w:pPr>
        <w:pStyle w:val="4"/>
        <w:keepNext/>
        <w:spacing w:before="480" w:after="120" w:afterLines="0"/>
        <w:rPr>
          <w:rFonts w:ascii="Times New Roman" w:hAnsi="Times New Roman" w:cs="Times New Roman"/>
          <w:b/>
          <w:bCs/>
        </w:rPr>
      </w:pPr>
      <w:bookmarkStart w:id="87" w:name="_Toc8423"/>
      <w:r>
        <w:rPr>
          <w:rFonts w:ascii="Times New Roman" w:hAnsi="Times New Roman" w:cs="Times New Roman"/>
          <w:b/>
          <w:bCs/>
        </w:rPr>
        <w:t>2.4  本章小结</w:t>
      </w:r>
      <w:bookmarkEnd w:id="83"/>
      <w:bookmarkEnd w:id="84"/>
      <w:bookmarkEnd w:id="85"/>
      <w:bookmarkEnd w:id="86"/>
      <w:bookmarkEnd w:id="87"/>
    </w:p>
    <w:p w14:paraId="3E4F8F2F">
      <w:pPr>
        <w:pStyle w:val="20"/>
        <w:spacing w:line="300" w:lineRule="auto"/>
        <w:ind w:firstLine="480"/>
      </w:pPr>
      <w:r>
        <w:t>本章主要对SSVEP信号数据来源以及基本预处理过程做了介绍，带通滤波和伪迹去除都是为了保证原始信号质量。就脑电数据样本量小的问题，还对数据增强技术在扩充训练样本集中的应用进行了探讨。</w:t>
      </w:r>
    </w:p>
    <w:p w14:paraId="0D34D213">
      <w:pPr>
        <w:pStyle w:val="20"/>
        <w:spacing w:line="300" w:lineRule="auto"/>
        <w:ind w:firstLine="480"/>
      </w:pPr>
      <w:r>
        <w:t>本章主要对SSVEP信号的特征提取和解码算法进行了阐述。通过CCA以及改进的FBCCA的原理，说明了多导联空域滤波和多子带频率信息对于提高分类鲁棒性起到的作用。同时，提出了TDCA算法，并且对它在短时间窗识别速度上的优势进行了分析。</w:t>
      </w:r>
    </w:p>
    <w:p w14:paraId="3E6BDEC5">
      <w:pPr>
        <w:pStyle w:val="20"/>
        <w:spacing w:line="300" w:lineRule="auto"/>
        <w:ind w:firstLine="480"/>
      </w:pPr>
      <w:r>
        <w:t>本章所介绍的经典数理统计方法给之后的研究打下了算法基础，但是传统的算法在处理个体差异以及跨被试场景的时候还存在着一定的不足。为了更好地挖掘SSVEP信号的空间–频率深度特征，下一部分将重点研究并设计基于频域卷积神经网络的深度学习分类模型。</w:t>
      </w:r>
    </w:p>
    <w:p w14:paraId="4B4E0A6D">
      <w:pPr>
        <w:ind w:firstLine="440"/>
        <w:rPr>
          <w:rFonts w:cs="Times New Roman"/>
          <w:lang w:eastAsia="zh-CN"/>
        </w:rPr>
        <w:sectPr>
          <w:headerReference r:id="rId7" w:type="default"/>
          <w:type w:val="continuous"/>
          <w:pgSz w:w="12240" w:h="15840"/>
          <w:pgMar w:top="1440" w:right="1800" w:bottom="1440" w:left="1800" w:header="720" w:footer="720" w:gutter="0"/>
          <w:cols w:space="425" w:num="1"/>
          <w:docGrid w:linePitch="360" w:charSpace="0"/>
        </w:sectPr>
      </w:pPr>
      <w:bookmarkStart w:id="88" w:name="_Toc5482"/>
      <w:bookmarkStart w:id="89" w:name="_Toc27974"/>
      <w:bookmarkStart w:id="90" w:name="_Toc14165"/>
      <w:bookmarkStart w:id="91" w:name="_Toc17739"/>
      <w:r>
        <w:rPr>
          <w:rFonts w:cs="Times New Roman"/>
          <w:lang w:eastAsia="zh-CN"/>
        </w:rPr>
        <w:br w:type="page"/>
      </w:r>
    </w:p>
    <w:p w14:paraId="0BF2CFCB">
      <w:pPr>
        <w:pStyle w:val="3"/>
        <w:keepNext/>
        <w:pageBreakBefore/>
        <w:spacing w:after="360"/>
        <w:rPr>
          <w:rFonts w:ascii="Times New Roman" w:hAnsi="Times New Roman" w:cs="Times New Roman"/>
          <w:b/>
          <w:bCs/>
        </w:rPr>
      </w:pPr>
      <w:bookmarkStart w:id="92" w:name="_Toc7673"/>
      <w:r>
        <w:rPr>
          <w:rFonts w:ascii="Times New Roman" w:hAnsi="Times New Roman" w:cs="Times New Roman"/>
          <w:b/>
          <w:bCs/>
        </w:rPr>
        <w:t>第三章  基于频域CNN的多通道SSVEP识别模型</w:t>
      </w:r>
      <w:bookmarkEnd w:id="88"/>
      <w:bookmarkEnd w:id="89"/>
      <w:bookmarkEnd w:id="90"/>
      <w:bookmarkEnd w:id="91"/>
      <w:bookmarkEnd w:id="92"/>
    </w:p>
    <w:p w14:paraId="7D1A4A33">
      <w:pPr>
        <w:pStyle w:val="4"/>
        <w:keepNext/>
        <w:spacing w:before="480" w:after="120" w:afterLines="0"/>
        <w:rPr>
          <w:rFonts w:ascii="Times New Roman" w:hAnsi="Times New Roman" w:cs="Times New Roman"/>
          <w:b/>
          <w:bCs/>
        </w:rPr>
      </w:pPr>
      <w:bookmarkStart w:id="93" w:name="_Toc10674"/>
      <w:bookmarkStart w:id="94" w:name="_Toc27707"/>
      <w:bookmarkStart w:id="95" w:name="_Toc1171"/>
      <w:bookmarkStart w:id="96" w:name="_Toc32056"/>
      <w:r>
        <w:rPr>
          <w:rFonts w:ascii="Times New Roman" w:hAnsi="Times New Roman" w:cs="Times New Roman"/>
          <w:b/>
          <w:bCs/>
        </w:rPr>
        <w:t>3.1  FDCNN模型架构</w:t>
      </w:r>
      <w:bookmarkEnd w:id="93"/>
      <w:bookmarkEnd w:id="94"/>
      <w:bookmarkEnd w:id="95"/>
      <w:r>
        <w:rPr>
          <w:rFonts w:ascii="Times New Roman" w:hAnsi="Times New Roman" w:cs="Times New Roman"/>
          <w:b/>
          <w:bCs/>
        </w:rPr>
        <w:t>设计</w:t>
      </w:r>
      <w:bookmarkEnd w:id="96"/>
    </w:p>
    <w:p w14:paraId="749D9437">
      <w:pPr>
        <w:pStyle w:val="20"/>
        <w:spacing w:line="300" w:lineRule="auto"/>
        <w:ind w:firstLine="480"/>
      </w:pPr>
      <w:r>
        <w:t>根据SSVEP信号频域特征明显的特点，本文使用卷积神经网络对多通道SSVEP信号进行分类。网络输入是2.2.3提取的特征矩阵，经过卷积层提取并组合局部特征之后，由输出层给出相应的分类结果。根据信号处理特性，该网络被命名为FDCNN。如</w:t>
      </w:r>
      <w:r>
        <w:fldChar w:fldCharType="begin"/>
      </w:r>
      <w:r>
        <w:instrText xml:space="preserve"> REF _Ref251 \h  \* MERGEFORMAT</w:instrText>
      </w:r>
      <w:r>
        <w:fldChar w:fldCharType="separate"/>
      </w:r>
      <w:r>
        <w:t>图3.1</w:t>
      </w:r>
      <w:r>
        <w:fldChar w:fldCharType="end"/>
      </w:r>
      <w:r>
        <w:t>所示，</w:t>
      </w:r>
      <w:r>
        <w:rPr>
          <w:rFonts w:hint="eastAsia"/>
          <w:lang w:val="en-US" w:eastAsia="zh-CN"/>
        </w:rPr>
        <w:t>该网络由多层卷积结构串联而成，具体配置涵盖了输入层、三级卷积映射层、单级池化处理单元以及最终的全连接输出模块。</w:t>
      </w:r>
    </w:p>
    <w:p w14:paraId="5C4BEE66">
      <w:pPr>
        <w:spacing w:before="120" w:beforeLines="50" w:line="300" w:lineRule="auto"/>
        <w:ind w:firstLine="0" w:firstLineChars="0"/>
        <w:jc w:val="center"/>
        <w:rPr>
          <w:rFonts w:cs="Times New Roman"/>
        </w:rPr>
      </w:pPr>
      <w:r>
        <w:rPr>
          <w:rFonts w:cs="Times New Roman"/>
        </w:rPr>
        <w:drawing>
          <wp:inline distT="0" distB="0" distL="114300" distR="114300">
            <wp:extent cx="5473065" cy="840105"/>
            <wp:effectExtent l="0" t="0" r="13335" b="13335"/>
            <wp:docPr id="8" name="图片 1" descr="E:/bci-learning/ssvep相关资料/ssvep相关资料/图片结果/图3.1.emf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E:/bci-learning/ssvep相关资料/ssvep相关资料/图片结果/图3.1.emf图3.1"/>
                    <pic:cNvPicPr>
                      <a:picLocks noChangeAspect="1"/>
                    </pic:cNvPicPr>
                  </pic:nvPicPr>
                  <pic:blipFill>
                    <a:blip r:embed="rId19"/>
                    <a:srcRect t="511" b="511"/>
                    <a:stretch>
                      <a:fillRect/>
                    </a:stretch>
                  </pic:blipFill>
                  <pic:spPr>
                    <a:xfrm>
                      <a:off x="0" y="0"/>
                      <a:ext cx="5473065" cy="840105"/>
                    </a:xfrm>
                    <a:prstGeom prst="rect">
                      <a:avLst/>
                    </a:prstGeom>
                    <a:noFill/>
                    <a:ln>
                      <a:noFill/>
                    </a:ln>
                  </pic:spPr>
                </pic:pic>
              </a:graphicData>
            </a:graphic>
          </wp:inline>
        </w:drawing>
      </w:r>
    </w:p>
    <w:p w14:paraId="6805B8F6">
      <w:pPr>
        <w:pStyle w:val="177"/>
        <w:spacing w:after="0" w:line="300" w:lineRule="auto"/>
        <w:rPr>
          <w:rFonts w:ascii="Times New Roman" w:hAnsi="Times New Roman" w:eastAsia="宋体" w:cs="Times New Roman"/>
        </w:rPr>
      </w:pPr>
      <w:bookmarkStart w:id="97" w:name="_Ref251"/>
      <w:r>
        <w:rPr>
          <w:rFonts w:ascii="Times New Roman" w:hAnsi="Times New Roman" w:eastAsia="宋体" w:cs="Times New Roman"/>
        </w:rPr>
        <w:t>图3.</w:t>
      </w:r>
      <w:r>
        <w:rPr>
          <w:rFonts w:ascii="Times New Roman" w:hAnsi="Times New Roman" w:eastAsia="宋体" w:cs="Times New Roman"/>
        </w:rPr>
        <w:fldChar w:fldCharType="begin"/>
      </w:r>
      <w:r>
        <w:rPr>
          <w:rFonts w:ascii="Times New Roman" w:hAnsi="Times New Roman" w:eastAsia="宋体" w:cs="Times New Roman"/>
        </w:rPr>
        <w:instrText xml:space="preserve"> SEQ 图3.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bookmarkEnd w:id="97"/>
      <w:r>
        <w:rPr>
          <w:rFonts w:ascii="Times New Roman" w:hAnsi="Times New Roman" w:eastAsia="宋体" w:cs="Times New Roman"/>
        </w:rPr>
        <w:t xml:space="preserve">  FDCNN结构图</w:t>
      </w:r>
    </w:p>
    <w:p w14:paraId="3E95A383">
      <w:pPr>
        <w:pStyle w:val="20"/>
        <w:spacing w:line="300" w:lineRule="auto"/>
        <w:ind w:firstLine="480"/>
      </w:pPr>
      <w:r>
        <w:t>具体各层网络的设计参数与功能描述如下：</w:t>
      </w:r>
    </w:p>
    <w:p w14:paraId="0DAEB2E2">
      <w:pPr>
        <w:pStyle w:val="20"/>
        <w:spacing w:line="300" w:lineRule="auto"/>
        <w:ind w:firstLine="480" w:firstLineChars="0"/>
      </w:pPr>
      <w:r>
        <w:t>（1）输入层</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1</m:t>
            </m:r>
            <m:ctrlPr>
              <w:rPr>
                <w:rFonts w:ascii="Cambria Math" w:hAnsi="Cambria Math"/>
                <w:i/>
              </w:rPr>
            </m:ctrlPr>
          </m:sub>
        </m:sSub>
      </m:oMath>
      <w:r>
        <w:t>。输入层用来接收经过特征提取后的特征矩阵。网络输入特征维度设为9×240，9是选择的脑电通道数目，240是单个通道提取的特征采样点数。</w:t>
      </w:r>
    </w:p>
    <w:p w14:paraId="021136DC">
      <w:pPr>
        <w:pStyle w:val="20"/>
        <w:spacing w:line="300" w:lineRule="auto"/>
        <w:ind w:firstLine="480" w:firstLineChars="0"/>
      </w:pPr>
      <w:r>
        <w:t>（2）卷积层</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2</m:t>
            </m:r>
            <m:ctrlPr>
              <w:rPr>
                <w:rFonts w:ascii="Cambria Math" w:hAnsi="Cambria Math"/>
                <w:i/>
              </w:rPr>
            </m:ctrlPr>
          </m:sub>
        </m:sSub>
      </m:oMath>
      <w:r>
        <w:t>。本层用卷积运算做空域滤波。本研究设置32个尺寸为9×1的卷积核，滑动步长固定为1。经过该层卷积运算之后，原始9通道数据被压缩、融合成32组维度为1×240的特征映射。</w:t>
      </w:r>
    </w:p>
    <w:p w14:paraId="69725695">
      <w:pPr>
        <w:pStyle w:val="20"/>
        <w:spacing w:line="300" w:lineRule="auto"/>
        <w:ind w:firstLine="480" w:firstLineChars="0"/>
      </w:pPr>
      <w:r>
        <w:t>（3）卷积层</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3</m:t>
            </m:r>
            <m:ctrlPr>
              <w:rPr>
                <w:rFonts w:ascii="Cambria Math" w:hAnsi="Cambria Math"/>
                <w:i/>
              </w:rPr>
            </m:ctrlPr>
          </m:sub>
        </m:sSub>
      </m:oMath>
      <w:r>
        <w:t>。本层接收上一层输出的特征图谱，用1×10规格的卷积核进行局部特征提取，步长为1，不进行边缘补零操作。处理后的特征通道数保持为32不变，单张特征图的尺寸变为1×231。本层主要挖掘频域特征的局部变化规律，提高网络对不同SSVEP类别信号的区分能力。</w:t>
      </w:r>
    </w:p>
    <w:p w14:paraId="627088F7">
      <w:pPr>
        <w:pStyle w:val="20"/>
        <w:spacing w:line="300" w:lineRule="auto"/>
        <w:ind w:firstLine="480" w:firstLineChars="0"/>
      </w:pPr>
      <w:r>
        <w:t>（4）最大值池化层</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4</m:t>
            </m:r>
            <m:ctrlPr>
              <w:rPr>
                <w:rFonts w:ascii="Cambria Math" w:hAnsi="Cambria Math"/>
                <w:i/>
              </w:rPr>
            </m:ctrlPr>
          </m:sub>
        </m:sSub>
      </m:oMath>
      <w:r>
        <w:t>。本层池化核尺寸设为1×2，经池化下采样后输出32张尺寸为1×115的特征图。加入池化层可以保留核心特征信息的同时压缩特征维度，减少后续网络参数量和计算开销，提高模型的平移鲁棒性。</w:t>
      </w:r>
    </w:p>
    <w:p w14:paraId="12435FB9">
      <w:pPr>
        <w:pStyle w:val="20"/>
        <w:spacing w:line="300" w:lineRule="auto"/>
        <w:ind w:firstLine="480" w:firstLineChars="0"/>
      </w:pPr>
      <w:r>
        <w:t>（5）卷积层</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5</m:t>
            </m:r>
            <m:ctrlPr>
              <w:rPr>
                <w:rFonts w:ascii="Cambria Math" w:hAnsi="Cambria Math"/>
                <w:i/>
              </w:rPr>
            </m:ctrlPr>
          </m:sub>
        </m:sSub>
      </m:oMath>
      <w:r>
        <w:t>。本层使用1×10大小的卷积核，步长为1且不进行边界填充。卷积完成后得到16张1×106的特征图。为了满足全连接层输入的要求，对特征图做扁平化处理，把二维特征结构转化为一维特征向量。</w:t>
      </w:r>
    </w:p>
    <w:p w14:paraId="3DBBF694">
      <w:pPr>
        <w:pStyle w:val="20"/>
        <w:spacing w:line="300" w:lineRule="auto"/>
        <w:ind w:firstLine="480" w:firstLineChars="0"/>
      </w:pPr>
      <w:r>
        <w:t>（6）输出层</w:t>
      </w:r>
      <m:oMath>
        <m:sSub>
          <m:sSubPr>
            <m:ctrlPr>
              <w:rPr>
                <w:rFonts w:ascii="Cambria Math" w:hAnsi="Cambria Math"/>
                <w:i/>
              </w:rPr>
            </m:ctrlPr>
          </m:sSubPr>
          <m:e>
            <m:r>
              <m:rPr/>
              <w:rPr>
                <w:rFonts w:ascii="Cambria Math" w:hAnsi="Cambria Math"/>
              </w:rPr>
              <m:t>l</m:t>
            </m:r>
            <m:ctrlPr>
              <w:rPr>
                <w:rFonts w:ascii="Cambria Math" w:hAnsi="Cambria Math"/>
                <w:i/>
              </w:rPr>
            </m:ctrlPr>
          </m:e>
          <m:sub>
            <m:r>
              <m:rPr/>
              <w:rPr>
                <w:rFonts w:ascii="Cambria Math" w:hAnsi="Cambria Math"/>
              </w:rPr>
              <m:t>6</m:t>
            </m:r>
            <m:ctrlPr>
              <w:rPr>
                <w:rFonts w:ascii="Cambria Math" w:hAnsi="Cambria Math"/>
                <w:i/>
              </w:rPr>
            </m:ctrlPr>
          </m:sub>
        </m:sSub>
      </m:oMath>
      <w:r>
        <w:t>。本层降扁平化之后的一维特征输入全连接输出层，该层设有8个神经元节点，分别对应8种SSVEP刺激频率类别。</w:t>
      </w:r>
      <w:r>
        <w:rPr>
          <w:rFonts w:hint="eastAsia"/>
        </w:rPr>
        <w:t>运用Softmax激活函数对各类别进行概率预测，从而生成最终的分类决策结果。网络结构中，所有卷积层均采用ReLU激活函数，以提升网络非线性特征的捕捉能力。</w:t>
      </w:r>
      <w:r>
        <w:t>同时用批归一化BN算法来提高训练稳定性以及泛化效果。配合</w:t>
      </w:r>
      <w:r>
        <w:rPr>
          <w:i/>
          <w:iCs/>
        </w:rPr>
        <w:t>L</w:t>
      </w:r>
      <w:r>
        <w:rPr>
          <w:vertAlign w:val="subscript"/>
        </w:rPr>
        <w:t>2</w:t>
      </w:r>
      <w:r>
        <w:t>正则化和Dropout随机失活机制，可以有效地抑制模型过拟合，加快损失函数的收敛速度，保证网络在训练和测试场景下都能有较好的分类表现。</w:t>
      </w:r>
    </w:p>
    <w:p w14:paraId="6EEF5258">
      <w:pPr>
        <w:pStyle w:val="4"/>
        <w:keepNext/>
        <w:spacing w:before="480" w:after="120" w:afterLines="0"/>
        <w:rPr>
          <w:rFonts w:ascii="Times New Roman" w:hAnsi="Times New Roman" w:cs="Times New Roman"/>
          <w:b/>
          <w:bCs/>
        </w:rPr>
      </w:pPr>
      <w:bookmarkStart w:id="98" w:name="_Toc12485"/>
      <w:bookmarkStart w:id="99" w:name="_Toc17447"/>
      <w:bookmarkStart w:id="100" w:name="_Toc3378"/>
      <w:bookmarkStart w:id="101" w:name="_Toc24012"/>
      <w:r>
        <w:rPr>
          <w:rFonts w:ascii="Times New Roman" w:hAnsi="Times New Roman" w:cs="Times New Roman"/>
          <w:b/>
          <w:bCs/>
        </w:rPr>
        <w:t>3.2  FDCNN模型训练</w:t>
      </w:r>
      <w:bookmarkEnd w:id="98"/>
      <w:bookmarkEnd w:id="99"/>
      <w:bookmarkEnd w:id="100"/>
      <w:r>
        <w:rPr>
          <w:rFonts w:ascii="Times New Roman" w:hAnsi="Times New Roman" w:cs="Times New Roman"/>
          <w:b/>
          <w:bCs/>
        </w:rPr>
        <w:t>方法</w:t>
      </w:r>
      <w:bookmarkEnd w:id="101"/>
    </w:p>
    <w:p w14:paraId="6E36FE37">
      <w:pPr>
        <w:pStyle w:val="20"/>
        <w:spacing w:line="300" w:lineRule="auto"/>
        <w:ind w:firstLine="480"/>
      </w:pPr>
      <w:r>
        <w:t>本文所用的FDCNN模型用监督学习的方式进行训练。模型先将预处理后的特征数据输入到网络中，通过前向传播得到预测分类结果，再根据真实标签计算损失值，利用反向传播机制不断调整网络权重参数。本文对网络结构配置和训练策略做了有针对性的设计，从而提高训练的稳定性以及模型的泛化能力。</w:t>
      </w:r>
    </w:p>
    <w:p w14:paraId="4EC374BF">
      <w:pPr>
        <w:pStyle w:val="20"/>
        <w:spacing w:line="300" w:lineRule="auto"/>
        <w:ind w:firstLine="480"/>
      </w:pPr>
      <w:r>
        <w:t>在参数初始化的时候，本研究的卷积层权重用随机赋值的方式进行初始化，初始参数服从零均值的分布。卷积层不设置偏置项，从而减少冗余参数，降低模型的复杂度。</w:t>
      </w:r>
      <w:r>
        <w:rPr>
          <w:rFonts w:hint="eastAsia"/>
          <w:lang w:val="en-US" w:eastAsia="zh-CN"/>
        </w:rPr>
        <w:t>训练过程中</w:t>
      </w:r>
      <w:r>
        <w:rPr>
          <w:rFonts w:hint="eastAsia"/>
        </w:rPr>
        <w:t>采用交叉熵损失函数作为训练目标，该损失函数能够准确反映模型对实际标签分布的估计能力，特别适用于多分类任务的优化过程</w:t>
      </w:r>
      <w:r>
        <w:t>，其计算公式如式（3-1）：</w:t>
      </w:r>
    </w:p>
    <w:p w14:paraId="3B62AB76">
      <w:pPr>
        <w:pStyle w:val="20"/>
        <w:spacing w:line="300" w:lineRule="auto"/>
        <w:ind w:firstLine="0" w:firstLineChars="0"/>
        <w:jc w:val="right"/>
      </w:pPr>
      <w:r>
        <w:rPr>
          <w:rFonts w:hint="eastAsia" w:hAnsi="Cambria Math"/>
          <w:i w:val="0"/>
          <w:lang w:val="en-US" w:eastAsia="zh-CN"/>
        </w:rPr>
        <w:t xml:space="preserve">    </w:t>
      </w:r>
      <m:oMath>
        <m:r>
          <m:rPr/>
          <w:rPr>
            <w:rFonts w:ascii="Cambria Math" w:hAnsi="Cambria Math"/>
          </w:rPr>
          <m:t>L=−</m:t>
        </m:r>
        <m:nary>
          <m:naryPr>
            <m:chr m:val="∑"/>
            <m:limLoc m:val="subSup"/>
            <m:ctrlPr>
              <w:rPr>
                <w:rFonts w:ascii="Cambria Math" w:hAnsi="Cambria Math"/>
              </w:rPr>
            </m:ctrlPr>
          </m:naryPr>
          <m:sub>
            <m:r>
              <m:rPr/>
              <w:rPr>
                <w:rFonts w:ascii="Cambria Math" w:hAnsi="Cambria Math"/>
              </w:rPr>
              <m:t>i=1</m:t>
            </m:r>
            <m:ctrlPr>
              <w:rPr>
                <w:rFonts w:ascii="Cambria Math" w:hAnsi="Cambria Math"/>
              </w:rPr>
            </m:ctrlPr>
          </m:sub>
          <m:sup>
            <m:r>
              <m:rPr/>
              <w:rPr>
                <w:rFonts w:ascii="Cambria Math" w:hAnsi="Cambria Math"/>
              </w:rPr>
              <m:t>K</m:t>
            </m:r>
            <m:ctrlPr>
              <w:rPr>
                <w:rFonts w:ascii="Cambria Math" w:hAnsi="Cambria Math"/>
              </w:rPr>
            </m:ctrlPr>
          </m:sup>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func>
          <m:funcPr>
            <m:ctrlPr>
              <w:rPr>
                <w:rFonts w:ascii="Cambria Math" w:hAnsi="Cambria Math"/>
              </w:rPr>
            </m:ctrlPr>
          </m:funcPr>
          <m:fName>
            <m:r>
              <m:rPr>
                <m:sty m:val="p"/>
              </m:rPr>
              <w:rPr>
                <w:rFonts w:ascii="Cambria Math" w:hAnsi="Cambria Math"/>
              </w:rPr>
              <m:t>log</m:t>
            </m:r>
            <m:ctrlPr>
              <w:rPr>
                <w:rFonts w:ascii="Cambria Math" w:hAnsi="Cambria Math"/>
              </w:rPr>
            </m:ctrlPr>
          </m:fName>
          <m:e>
            <m:r>
              <m:rPr/>
              <w:rPr>
                <w:rFonts w:ascii="Cambria Math" w:hAnsi="Cambria Math"/>
              </w:rPr>
              <m:t>(</m:t>
            </m:r>
            <m:ctrlPr>
              <w:rPr>
                <w:rFonts w:ascii="Cambria Math" w:hAnsi="Cambria Math"/>
              </w:rPr>
            </m:ctrlPr>
          </m:e>
        </m:func>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w:r>
        <w:rPr>
          <w:rFonts w:hint="eastAsia" w:hAnsi="Cambria Math"/>
          <w:i w:val="0"/>
          <w:lang w:val="en-US" w:eastAsia="zh-CN"/>
        </w:rPr>
        <w:t xml:space="preserve"> </w:t>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rPr>
        <w:t>（3-1）</w:t>
      </w:r>
    </w:p>
    <w:p w14:paraId="5358B32B">
      <w:pPr>
        <w:pStyle w:val="20"/>
        <w:spacing w:line="300" w:lineRule="auto"/>
        <w:ind w:firstLine="480"/>
      </w:pPr>
      <w:r>
        <w:t>式（3-1）中，</w:t>
      </w:r>
      <w:r>
        <w:rPr>
          <w:i/>
          <w:iCs/>
        </w:rPr>
        <w:t>K</w:t>
      </w:r>
      <w:r>
        <w:rPr>
          <w:rFonts w:hint="eastAsia"/>
        </w:rPr>
        <w:t>代表待识别的类别总数</w:t>
      </w:r>
      <w:r>
        <w:t>，</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为对应的真实标签向量化指标</w:t>
      </w:r>
      <w:r>
        <w:t>，</w:t>
      </w:r>
      <m:oMath>
        <m:sSub>
          <m:sSubPr>
            <m:ctrlPr>
              <w:rPr>
                <w:rFonts w:ascii="Cambria Math" w:hAnsi="Cambria Math"/>
                <w:i/>
                <w:iCs/>
              </w:rPr>
            </m:ctrlPr>
          </m:sSubPr>
          <m:e>
            <m:r>
              <m:rPr/>
              <w:rPr>
                <w:rFonts w:ascii="Cambria Math" w:hAnsi="Cambria Math"/>
              </w:rPr>
              <m:t>p</m:t>
            </m:r>
            <m:ctrlPr>
              <w:rPr>
                <w:rFonts w:ascii="Cambria Math" w:hAnsi="Cambria Math"/>
                <w:i/>
                <w:iCs/>
              </w:rPr>
            </m:ctrlPr>
          </m:e>
          <m:sub>
            <m:r>
              <m:rPr/>
              <w:rPr>
                <w:rFonts w:ascii="Cambria Math" w:hAnsi="Cambria Math"/>
              </w:rPr>
              <m:t>i</m:t>
            </m:r>
            <m:ctrlPr>
              <w:rPr>
                <w:rFonts w:ascii="Cambria Math" w:hAnsi="Cambria Math"/>
                <w:i/>
                <w:iCs/>
              </w:rPr>
            </m:ctrlPr>
          </m:sub>
        </m:sSub>
      </m:oMath>
      <w:r>
        <w:t>表示模型对第</w:t>
      </w:r>
      <w:r>
        <w:rPr>
          <w:i/>
          <w:iCs/>
        </w:rPr>
        <w:t>i</w:t>
      </w:r>
      <w:r>
        <w:t>类的</w:t>
      </w:r>
      <w:r>
        <w:rPr>
          <w:rFonts w:hint="eastAsia"/>
        </w:rPr>
        <w:t>预测概率分布值</w:t>
      </w:r>
      <w:r>
        <w:t>。</w:t>
      </w:r>
    </w:p>
    <w:p w14:paraId="0CDE68A4">
      <w:pPr>
        <w:pStyle w:val="20"/>
        <w:spacing w:line="300" w:lineRule="auto"/>
        <w:ind w:firstLine="480"/>
      </w:pPr>
      <w:r>
        <w:t>本研究的优化算法</w:t>
      </w:r>
      <w:r>
        <w:rPr>
          <w:rFonts w:hint="eastAsia"/>
          <w:lang w:val="en-US" w:eastAsia="zh-CN"/>
        </w:rPr>
        <w:t>使</w:t>
      </w:r>
      <w:r>
        <w:t>用随机梯度下降法（SGD），与动量项一起完成网络参数的更新，可以加快收敛速度，也可以缓解训练过程中出现的梯度震荡问题，参数更新过程如下：</w:t>
      </w:r>
    </w:p>
    <w:p w14:paraId="4B612442">
      <w:pPr>
        <w:pStyle w:val="20"/>
        <w:spacing w:line="300" w:lineRule="auto"/>
        <w:ind w:firstLine="0" w:firstLineChars="0"/>
        <w:jc w:val="right"/>
      </w:pPr>
      <w:r>
        <w:rPr>
          <w:rFonts w:hint="eastAsia" w:hAnsi="Cambria Math"/>
          <w:i w:val="0"/>
          <w:lang w:val="en-US" w:eastAsia="zh-CN"/>
        </w:rPr>
        <w:t xml:space="preserve">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hAnsi="Cambria Math"/>
          <w:i w:val="0"/>
          <w:lang w:val="en-US" w:eastAsia="zh-CN"/>
        </w:rPr>
        <w:t xml:space="preserve">  </w:t>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rPr>
        <w:t>（3-2）</w:t>
      </w:r>
    </w:p>
    <w:p w14:paraId="68B8D928">
      <w:pPr>
        <w:pStyle w:val="20"/>
        <w:spacing w:line="300" w:lineRule="auto"/>
        <w:ind w:firstLine="480"/>
      </w:pPr>
      <w:r>
        <w:t>式（3-2）中，</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t−1</m:t>
            </m:r>
            <m:ctrlPr>
              <w:rPr>
                <w:rFonts w:ascii="Cambria Math" w:hAnsi="Cambria Math"/>
              </w:rPr>
            </m:ctrlPr>
          </m:sub>
        </m:sSub>
      </m:oMath>
      <w:r>
        <w:t>分别表示当前时刻、上一时刻的动量项，</w:t>
      </w:r>
      <m:oMath>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1</m:t>
            </m:r>
            <m:ctrlPr>
              <w:rPr>
                <w:rFonts w:ascii="Cambria Math" w:hAnsi="Cambria Math"/>
              </w:rPr>
            </m:ctrlPr>
          </m:sub>
        </m:sSub>
      </m:oMath>
      <w:r>
        <w:t>是动量系数，</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oMath>
      <w:r>
        <w:t>是当前的梯度。动量机制可以保存之前所有的梯度信息，使参数更新过程变得平滑起来，使模型稳定地趋向于最优解。</w:t>
      </w:r>
    </w:p>
    <w:p w14:paraId="166FC3ED">
      <w:pPr>
        <w:pStyle w:val="20"/>
        <w:spacing w:line="300" w:lineRule="auto"/>
        <w:ind w:firstLine="480"/>
      </w:pPr>
      <w:r>
        <w:t>神经网络训练的效果很大程度上还受超参数配置的影响，合适的参数组合可以大大加快模型收敛速度和提高分类精度。卷积神经网络常用的超参数优选方法有三种，即经验手动调参、网格搜索、随机搜索。手动调参依靠研究者专业经验直接设定参数；网格搜索在划定的参数候选区间内，遍历所有的参数组合，逐一进行实验验证，从中选出最好的配置；随机搜索是在给定的取值区间内随机采样多组参数搭配，通过测试筛选出表现较好的超参数方案。</w:t>
      </w:r>
    </w:p>
    <w:p w14:paraId="58BC2041">
      <w:pPr>
        <w:pStyle w:val="20"/>
        <w:spacing w:line="300" w:lineRule="auto"/>
        <w:ind w:firstLine="480"/>
      </w:pPr>
      <w:r>
        <w:rPr>
          <w:rFonts w:hint="eastAsia"/>
        </w:rPr>
        <w:t>本研究</w:t>
      </w:r>
      <w:r>
        <w:rPr>
          <w:rFonts w:hint="eastAsia"/>
          <w:lang w:val="en-US" w:eastAsia="zh-CN"/>
        </w:rPr>
        <w:t>设计</w:t>
      </w:r>
      <w:r>
        <w:rPr>
          <w:rFonts w:hint="eastAsia"/>
        </w:rPr>
        <w:t>的FDCNN模型</w:t>
      </w:r>
      <w:r>
        <w:rPr>
          <w:rFonts w:hint="eastAsia"/>
          <w:lang w:val="en-US" w:eastAsia="zh-CN"/>
        </w:rPr>
        <w:t>可</w:t>
      </w:r>
      <w:r>
        <w:rPr>
          <w:rFonts w:hint="eastAsia"/>
        </w:rPr>
        <w:t>适用于单</w:t>
      </w:r>
      <w:r>
        <w:rPr>
          <w:rFonts w:hint="eastAsia"/>
          <w:lang w:val="en-US" w:eastAsia="zh-CN"/>
        </w:rPr>
        <w:t>被试</w:t>
      </w:r>
      <w:r>
        <w:rPr>
          <w:rFonts w:hint="eastAsia"/>
        </w:rPr>
        <w:t>与跨</w:t>
      </w:r>
      <w:r>
        <w:rPr>
          <w:rFonts w:hint="eastAsia"/>
          <w:lang w:val="en-US" w:eastAsia="zh-CN"/>
        </w:rPr>
        <w:t>被试</w:t>
      </w:r>
      <w:r>
        <w:rPr>
          <w:rFonts w:hint="eastAsia"/>
        </w:rPr>
        <w:t>两类应用场景。在单</w:t>
      </w:r>
      <w:r>
        <w:rPr>
          <w:rFonts w:hint="eastAsia"/>
          <w:lang w:val="en-US" w:eastAsia="zh-CN"/>
        </w:rPr>
        <w:t>被试场景</w:t>
      </w:r>
      <w:r>
        <w:rPr>
          <w:rFonts w:hint="eastAsia"/>
        </w:rPr>
        <w:t>训练与验证过程中，仅使用一个单独个体的数据集构建模型，并通过</w:t>
      </w:r>
      <w:r>
        <w:rPr>
          <w:rFonts w:hint="eastAsia"/>
          <w:lang w:val="en-US" w:eastAsia="zh-CN"/>
        </w:rPr>
        <w:t>十折交叉验证</w:t>
      </w:r>
      <w:r>
        <w:rPr>
          <w:rFonts w:hint="eastAsia"/>
        </w:rPr>
        <w:t>验证其性能指标；</w:t>
      </w:r>
      <w:r>
        <w:rPr>
          <w:rFonts w:hint="eastAsia"/>
          <w:lang w:val="en-US" w:eastAsia="zh-CN"/>
        </w:rPr>
        <w:t>在跨被试场景中，将多个受试者的数据组合成训练集，训练出适用于新受试者的通用模型。</w:t>
      </w:r>
      <w:r>
        <w:t>由于单被试场景下数据量较少，超参数对结果的影响较大，所以本文使用了网格搜索法来寻找超参数；而在跨被试场景中，由于训练样本较多，如果使用网格搜索会造成较大的计算负担，因此本研究根据实验经验对超参数进行了人工设置，以达到训练效率和模型性能的平衡。</w:t>
      </w:r>
    </w:p>
    <w:p w14:paraId="442E508E">
      <w:pPr>
        <w:pStyle w:val="20"/>
        <w:spacing w:line="300" w:lineRule="auto"/>
        <w:ind w:firstLine="480"/>
        <w:rPr>
          <w:rFonts w:hint="eastAsia" w:eastAsia="宋体"/>
          <w:lang w:eastAsia="zh-CN"/>
        </w:rPr>
      </w:pPr>
      <w:r>
        <w:rPr>
          <w:rFonts w:hint="eastAsia"/>
        </w:rPr>
        <w:t>本研究针对单被试实验场景，系统性地对网络训练的六大核心超参数（即批量大小、迭代次数、学习率、一阶动量、Dropout比例及</w:t>
      </w:r>
      <w:r>
        <w:rPr>
          <w:i/>
          <w:iCs/>
        </w:rPr>
        <w:t>L</w:t>
      </w:r>
      <w:r>
        <w:rPr>
          <w:vertAlign w:val="subscript"/>
        </w:rPr>
        <w:t>2</w:t>
      </w:r>
      <w:r>
        <w:rPr>
          <w:rFonts w:hint="eastAsia"/>
        </w:rPr>
        <w:t>正则化系数）</w:t>
      </w:r>
      <w:r>
        <w:rPr>
          <w:rFonts w:hint="eastAsia"/>
          <w:lang w:val="en-US" w:eastAsia="zh-CN"/>
        </w:rPr>
        <w:t>进行</w:t>
      </w:r>
      <w:r>
        <w:rPr>
          <w:rFonts w:hint="eastAsia"/>
        </w:rPr>
        <w:t>了网格搜索调优。该策略的核心逻辑在于：</w:t>
      </w:r>
      <w:r>
        <w:rPr>
          <w:rFonts w:hint="eastAsia"/>
          <w:lang w:val="en-US" w:eastAsia="zh-CN"/>
        </w:rPr>
        <w:t>先</w:t>
      </w:r>
      <w:r>
        <w:rPr>
          <w:rFonts w:hint="eastAsia"/>
        </w:rPr>
        <w:t>预设各参数的可行空间；</w:t>
      </w:r>
      <w:r>
        <w:rPr>
          <w:rFonts w:hint="eastAsia"/>
          <w:lang w:val="en-US" w:eastAsia="zh-CN"/>
        </w:rPr>
        <w:t>再</w:t>
      </w:r>
      <w:r>
        <w:rPr>
          <w:rFonts w:hint="eastAsia"/>
        </w:rPr>
        <w:t>遍历全部参数组合进行多轮测试；最</w:t>
      </w:r>
      <w:r>
        <w:rPr>
          <w:rFonts w:hint="eastAsia"/>
          <w:lang w:val="en-US" w:eastAsia="zh-CN"/>
        </w:rPr>
        <w:t>后</w:t>
      </w:r>
      <w:r>
        <w:rPr>
          <w:rFonts w:hint="eastAsia"/>
        </w:rPr>
        <w:t>依据模型在测试集上的性能反馈，锁定最优参数配置</w:t>
      </w:r>
      <w:r>
        <w:rPr>
          <w:rFonts w:hint="eastAsia"/>
          <w:lang w:eastAsia="zh-CN"/>
        </w:rPr>
        <w:t>。单被试实验所涉及的超参数候选范围详见</w:t>
      </w:r>
      <w:r>
        <w:fldChar w:fldCharType="begin"/>
      </w:r>
      <w:r>
        <w:instrText xml:space="preserve"> REF _Ref1855 \h  \* MERGEFORMAT</w:instrText>
      </w:r>
      <w:r>
        <w:fldChar w:fldCharType="separate"/>
      </w:r>
      <w:r>
        <w:t>表3.1</w:t>
      </w:r>
      <w:r>
        <w:fldChar w:fldCharType="end"/>
      </w:r>
      <w:r>
        <w:rPr>
          <w:rFonts w:hint="eastAsia"/>
          <w:lang w:eastAsia="zh-CN"/>
        </w:rPr>
        <w:t>。</w:t>
      </w:r>
    </w:p>
    <w:p w14:paraId="3FD5237D">
      <w:pPr>
        <w:pStyle w:val="179"/>
        <w:spacing w:line="240" w:lineRule="auto"/>
        <w:rPr>
          <w:rFonts w:ascii="Times New Roman" w:hAnsi="Times New Roman" w:eastAsia="宋体" w:cs="Times New Roman"/>
        </w:rPr>
      </w:pPr>
      <w:bookmarkStart w:id="102" w:name="_Ref1855"/>
      <w:r>
        <w:rPr>
          <w:rFonts w:ascii="Times New Roman" w:hAnsi="Times New Roman" w:eastAsia="宋体" w:cs="Times New Roman"/>
        </w:rPr>
        <w:t>表3.</w:t>
      </w:r>
      <w:r>
        <w:rPr>
          <w:rFonts w:ascii="Times New Roman" w:hAnsi="Times New Roman" w:eastAsia="宋体" w:cs="Times New Roman"/>
        </w:rPr>
        <w:fldChar w:fldCharType="begin"/>
      </w:r>
      <w:r>
        <w:rPr>
          <w:rFonts w:ascii="Times New Roman" w:hAnsi="Times New Roman" w:eastAsia="宋体" w:cs="Times New Roman"/>
        </w:rPr>
        <w:instrText xml:space="preserve"> SEQ 表3.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bookmarkEnd w:id="102"/>
      <w:r>
        <w:rPr>
          <w:rFonts w:ascii="Times New Roman" w:hAnsi="Times New Roman" w:eastAsia="宋体" w:cs="Times New Roman"/>
        </w:rPr>
        <w:t xml:space="preserve">  单被试场景的超参数</w:t>
      </w:r>
      <w:r>
        <w:rPr>
          <w:rFonts w:hint="eastAsia" w:ascii="Times New Roman" w:hAnsi="Times New Roman" w:eastAsia="宋体" w:cs="Times New Roman"/>
          <w:lang w:val="en-US" w:eastAsia="zh-CN"/>
        </w:rPr>
        <w:t>取值</w:t>
      </w:r>
      <w:r>
        <w:rPr>
          <w:rFonts w:ascii="Times New Roman" w:hAnsi="Times New Roman" w:eastAsia="宋体" w:cs="Times New Roman"/>
        </w:rPr>
        <w:t>范围</w:t>
      </w:r>
    </w:p>
    <w:tbl>
      <w:tblPr>
        <w:tblStyle w:val="38"/>
        <w:tblW w:w="8776" w:type="dxa"/>
        <w:jc w:val="center"/>
        <w:tblLayout w:type="autofit"/>
        <w:tblCellMar>
          <w:top w:w="0" w:type="dxa"/>
          <w:left w:w="0" w:type="dxa"/>
          <w:bottom w:w="0" w:type="dxa"/>
          <w:right w:w="0" w:type="dxa"/>
        </w:tblCellMar>
      </w:tblPr>
      <w:tblGrid>
        <w:gridCol w:w="2540"/>
        <w:gridCol w:w="6236"/>
      </w:tblGrid>
      <w:tr w14:paraId="17591518">
        <w:tblPrEx>
          <w:tblCellMar>
            <w:top w:w="0" w:type="dxa"/>
            <w:left w:w="0" w:type="dxa"/>
            <w:bottom w:w="0" w:type="dxa"/>
            <w:right w:w="0" w:type="dxa"/>
          </w:tblCellMar>
        </w:tblPrEx>
        <w:trPr>
          <w:trHeight w:val="454" w:hRule="atLeast"/>
          <w:tblHeader/>
          <w:jc w:val="center"/>
        </w:trPr>
        <w:tc>
          <w:tcPr>
            <w:tcW w:w="2540" w:type="dxa"/>
            <w:tcBorders>
              <w:top w:val="single" w:color="000000" w:sz="12" w:space="0"/>
              <w:left w:val="nil"/>
              <w:bottom w:val="nil"/>
              <w:right w:val="nil"/>
            </w:tcBorders>
            <w:tcMar>
              <w:top w:w="-1" w:type="dxa"/>
              <w:left w:w="108" w:type="dxa"/>
              <w:bottom w:w="-1" w:type="dxa"/>
              <w:right w:w="108" w:type="dxa"/>
            </w:tcMar>
            <w:vAlign w:val="center"/>
          </w:tcPr>
          <w:p w14:paraId="6EBF4C52">
            <w:pPr>
              <w:snapToGrid w:val="0"/>
              <w:spacing w:line="240" w:lineRule="auto"/>
              <w:ind w:firstLine="0" w:firstLineChars="0"/>
              <w:jc w:val="center"/>
              <w:rPr>
                <w:rFonts w:cs="Times New Roman"/>
                <w:b/>
                <w:sz w:val="21"/>
              </w:rPr>
            </w:pPr>
            <w:r>
              <w:rPr>
                <w:rFonts w:cs="Times New Roman"/>
                <w:b/>
                <w:sz w:val="21"/>
              </w:rPr>
              <w:t>参数名</w:t>
            </w:r>
          </w:p>
        </w:tc>
        <w:tc>
          <w:tcPr>
            <w:tcW w:w="6236" w:type="dxa"/>
            <w:tcBorders>
              <w:top w:val="single" w:color="000000" w:sz="12" w:space="0"/>
              <w:left w:val="nil"/>
              <w:bottom w:val="nil"/>
              <w:right w:val="nil"/>
            </w:tcBorders>
            <w:tcMar>
              <w:top w:w="-1" w:type="dxa"/>
              <w:left w:w="108" w:type="dxa"/>
              <w:bottom w:w="-1" w:type="dxa"/>
              <w:right w:w="108" w:type="dxa"/>
            </w:tcMar>
            <w:vAlign w:val="center"/>
          </w:tcPr>
          <w:p w14:paraId="3BDFE4CB">
            <w:pPr>
              <w:snapToGrid w:val="0"/>
              <w:spacing w:line="240" w:lineRule="auto"/>
              <w:ind w:firstLine="0" w:firstLineChars="0"/>
              <w:jc w:val="center"/>
              <w:rPr>
                <w:rFonts w:cs="Times New Roman"/>
                <w:b/>
                <w:sz w:val="21"/>
              </w:rPr>
            </w:pPr>
            <w:r>
              <w:rPr>
                <w:rFonts w:cs="Times New Roman"/>
                <w:b/>
                <w:sz w:val="21"/>
              </w:rPr>
              <w:t>候选值</w:t>
            </w:r>
          </w:p>
        </w:tc>
      </w:tr>
      <w:tr w14:paraId="3FA71F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2540" w:type="dxa"/>
            <w:tcBorders>
              <w:top w:val="single" w:color="auto" w:sz="4" w:space="0"/>
              <w:left w:val="nil"/>
              <w:bottom w:val="nil"/>
              <w:right w:val="nil"/>
            </w:tcBorders>
            <w:tcMar>
              <w:top w:w="-1" w:type="dxa"/>
              <w:left w:w="108" w:type="dxa"/>
              <w:bottom w:w="-1" w:type="dxa"/>
              <w:right w:w="108" w:type="dxa"/>
            </w:tcMar>
            <w:vAlign w:val="center"/>
          </w:tcPr>
          <w:p w14:paraId="4F8AE8EC">
            <w:pPr>
              <w:snapToGrid w:val="0"/>
              <w:spacing w:line="240" w:lineRule="auto"/>
              <w:ind w:firstLine="0" w:firstLineChars="0"/>
              <w:jc w:val="center"/>
              <w:rPr>
                <w:rFonts w:cs="Times New Roman"/>
                <w:sz w:val="21"/>
              </w:rPr>
            </w:pPr>
            <w:r>
              <w:rPr>
                <w:rFonts w:cs="Times New Roman"/>
                <w:sz w:val="21"/>
              </w:rPr>
              <w:t>批量大小</w:t>
            </w:r>
          </w:p>
        </w:tc>
        <w:tc>
          <w:tcPr>
            <w:tcW w:w="6236" w:type="dxa"/>
            <w:tcBorders>
              <w:top w:val="single" w:color="auto" w:sz="4" w:space="0"/>
              <w:left w:val="nil"/>
              <w:bottom w:val="nil"/>
              <w:right w:val="nil"/>
            </w:tcBorders>
            <w:tcMar>
              <w:top w:w="-1" w:type="dxa"/>
              <w:left w:w="108" w:type="dxa"/>
              <w:bottom w:w="-1" w:type="dxa"/>
              <w:right w:w="108" w:type="dxa"/>
            </w:tcMar>
            <w:vAlign w:val="center"/>
          </w:tcPr>
          <w:p w14:paraId="1F169036">
            <w:pPr>
              <w:snapToGrid w:val="0"/>
              <w:spacing w:line="240" w:lineRule="auto"/>
              <w:ind w:firstLine="0" w:firstLineChars="0"/>
              <w:jc w:val="center"/>
              <w:rPr>
                <w:rFonts w:cs="Times New Roman"/>
                <w:sz w:val="21"/>
              </w:rPr>
            </w:pPr>
            <w:r>
              <w:rPr>
                <w:rFonts w:cs="Times New Roman"/>
                <w:sz w:val="21"/>
              </w:rPr>
              <w:t>32</w:t>
            </w:r>
            <w:r>
              <w:rPr>
                <w:rFonts w:cs="Times New Roman"/>
                <w:sz w:val="21"/>
                <w:lang w:eastAsia="zh-CN"/>
              </w:rPr>
              <w:t>，</w:t>
            </w:r>
            <w:r>
              <w:rPr>
                <w:rFonts w:cs="Times New Roman"/>
                <w:sz w:val="21"/>
              </w:rPr>
              <w:t>64</w:t>
            </w:r>
            <w:r>
              <w:rPr>
                <w:rFonts w:cs="Times New Roman"/>
                <w:sz w:val="21"/>
                <w:lang w:eastAsia="zh-CN"/>
              </w:rPr>
              <w:t>，</w:t>
            </w:r>
            <w:r>
              <w:rPr>
                <w:rFonts w:cs="Times New Roman"/>
                <w:sz w:val="21"/>
              </w:rPr>
              <w:t>128</w:t>
            </w:r>
            <w:r>
              <w:rPr>
                <w:rFonts w:cs="Times New Roman"/>
                <w:sz w:val="21"/>
                <w:lang w:eastAsia="zh-CN"/>
              </w:rPr>
              <w:t>，</w:t>
            </w:r>
            <w:r>
              <w:rPr>
                <w:rFonts w:cs="Times New Roman"/>
                <w:sz w:val="21"/>
              </w:rPr>
              <w:t>256</w:t>
            </w:r>
          </w:p>
        </w:tc>
      </w:tr>
      <w:tr w14:paraId="52615E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2540" w:type="dxa"/>
            <w:tcBorders>
              <w:top w:val="nil"/>
              <w:left w:val="nil"/>
              <w:bottom w:val="nil"/>
              <w:right w:val="nil"/>
            </w:tcBorders>
            <w:tcMar>
              <w:top w:w="-1" w:type="dxa"/>
              <w:left w:w="108" w:type="dxa"/>
              <w:bottom w:w="-1" w:type="dxa"/>
              <w:right w:w="108" w:type="dxa"/>
            </w:tcMar>
            <w:vAlign w:val="center"/>
          </w:tcPr>
          <w:p w14:paraId="096B1206">
            <w:pPr>
              <w:snapToGrid w:val="0"/>
              <w:spacing w:line="240" w:lineRule="auto"/>
              <w:ind w:firstLine="0" w:firstLineChars="0"/>
              <w:jc w:val="center"/>
              <w:rPr>
                <w:rFonts w:cs="Times New Roman"/>
                <w:sz w:val="21"/>
              </w:rPr>
            </w:pPr>
            <w:r>
              <w:rPr>
                <w:rFonts w:cs="Times New Roman"/>
                <w:sz w:val="21"/>
              </w:rPr>
              <w:t>训练迭代次数</w:t>
            </w:r>
          </w:p>
        </w:tc>
        <w:tc>
          <w:tcPr>
            <w:tcW w:w="6236" w:type="dxa"/>
            <w:tcBorders>
              <w:top w:val="nil"/>
              <w:left w:val="nil"/>
              <w:bottom w:val="nil"/>
              <w:right w:val="nil"/>
            </w:tcBorders>
            <w:tcMar>
              <w:top w:w="-1" w:type="dxa"/>
              <w:left w:w="108" w:type="dxa"/>
              <w:bottom w:w="-1" w:type="dxa"/>
              <w:right w:w="108" w:type="dxa"/>
            </w:tcMar>
            <w:vAlign w:val="center"/>
          </w:tcPr>
          <w:p w14:paraId="6B9F1E7C">
            <w:pPr>
              <w:snapToGrid w:val="0"/>
              <w:spacing w:line="240" w:lineRule="auto"/>
              <w:ind w:firstLine="0" w:firstLineChars="0"/>
              <w:jc w:val="center"/>
              <w:rPr>
                <w:rFonts w:cs="Times New Roman"/>
                <w:sz w:val="21"/>
              </w:rPr>
            </w:pPr>
            <w:r>
              <w:rPr>
                <w:rFonts w:cs="Times New Roman"/>
                <w:sz w:val="21"/>
              </w:rPr>
              <w:t>40</w:t>
            </w:r>
            <w:r>
              <w:rPr>
                <w:rFonts w:cs="Times New Roman"/>
                <w:sz w:val="21"/>
                <w:lang w:eastAsia="zh-CN"/>
              </w:rPr>
              <w:t>，</w:t>
            </w:r>
            <w:r>
              <w:rPr>
                <w:rFonts w:cs="Times New Roman"/>
                <w:sz w:val="21"/>
              </w:rPr>
              <w:t>50</w:t>
            </w:r>
            <w:r>
              <w:rPr>
                <w:rFonts w:cs="Times New Roman"/>
                <w:sz w:val="21"/>
                <w:lang w:eastAsia="zh-CN"/>
              </w:rPr>
              <w:t>，</w:t>
            </w:r>
            <w:r>
              <w:rPr>
                <w:rFonts w:cs="Times New Roman"/>
                <w:sz w:val="21"/>
              </w:rPr>
              <w:t>60</w:t>
            </w:r>
            <w:r>
              <w:rPr>
                <w:rFonts w:cs="Times New Roman"/>
                <w:sz w:val="21"/>
                <w:lang w:eastAsia="zh-CN"/>
              </w:rPr>
              <w:t>，</w:t>
            </w:r>
            <w:r>
              <w:rPr>
                <w:rFonts w:cs="Times New Roman"/>
                <w:sz w:val="21"/>
              </w:rPr>
              <w:t>80</w:t>
            </w:r>
            <w:r>
              <w:rPr>
                <w:rFonts w:cs="Times New Roman"/>
                <w:sz w:val="21"/>
                <w:lang w:eastAsia="zh-CN"/>
              </w:rPr>
              <w:t>，</w:t>
            </w:r>
            <w:r>
              <w:rPr>
                <w:rFonts w:cs="Times New Roman"/>
                <w:sz w:val="21"/>
              </w:rPr>
              <w:t>100</w:t>
            </w:r>
          </w:p>
        </w:tc>
      </w:tr>
      <w:tr w14:paraId="328560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2540" w:type="dxa"/>
            <w:tcBorders>
              <w:top w:val="nil"/>
              <w:left w:val="nil"/>
              <w:bottom w:val="nil"/>
              <w:right w:val="nil"/>
            </w:tcBorders>
            <w:tcMar>
              <w:top w:w="-1" w:type="dxa"/>
              <w:left w:w="108" w:type="dxa"/>
              <w:bottom w:w="-1" w:type="dxa"/>
              <w:right w:w="108" w:type="dxa"/>
            </w:tcMar>
            <w:vAlign w:val="center"/>
          </w:tcPr>
          <w:p w14:paraId="7C780965">
            <w:pPr>
              <w:snapToGrid w:val="0"/>
              <w:spacing w:line="240" w:lineRule="auto"/>
              <w:ind w:firstLine="0" w:firstLineChars="0"/>
              <w:jc w:val="center"/>
              <w:rPr>
                <w:rFonts w:cs="Times New Roman"/>
                <w:sz w:val="21"/>
              </w:rPr>
            </w:pPr>
            <w:r>
              <w:rPr>
                <w:rFonts w:cs="Times New Roman"/>
                <w:sz w:val="21"/>
              </w:rPr>
              <w:t>学习率</w:t>
            </w:r>
          </w:p>
        </w:tc>
        <w:tc>
          <w:tcPr>
            <w:tcW w:w="6236" w:type="dxa"/>
            <w:tcBorders>
              <w:top w:val="nil"/>
              <w:left w:val="nil"/>
              <w:bottom w:val="nil"/>
              <w:right w:val="nil"/>
            </w:tcBorders>
            <w:tcMar>
              <w:top w:w="-1" w:type="dxa"/>
              <w:left w:w="108" w:type="dxa"/>
              <w:bottom w:w="-1" w:type="dxa"/>
              <w:right w:w="108" w:type="dxa"/>
            </w:tcMar>
            <w:vAlign w:val="center"/>
          </w:tcPr>
          <w:p w14:paraId="240D6FC3">
            <w:pPr>
              <w:snapToGrid w:val="0"/>
              <w:spacing w:line="240" w:lineRule="auto"/>
              <w:ind w:firstLine="0" w:firstLineChars="0"/>
              <w:jc w:val="center"/>
              <w:rPr>
                <w:rFonts w:cs="Times New Roman"/>
                <w:sz w:val="21"/>
              </w:rPr>
            </w:pPr>
            <w:r>
              <w:rPr>
                <w:rFonts w:cs="Times New Roman"/>
                <w:sz w:val="21"/>
              </w:rPr>
              <w:t>0.001</w:t>
            </w:r>
            <w:r>
              <w:rPr>
                <w:rFonts w:cs="Times New Roman"/>
                <w:sz w:val="21"/>
                <w:lang w:eastAsia="zh-CN"/>
              </w:rPr>
              <w:t>，</w:t>
            </w:r>
            <w:r>
              <w:rPr>
                <w:rFonts w:cs="Times New Roman"/>
                <w:sz w:val="21"/>
              </w:rPr>
              <w:t>0.002</w:t>
            </w:r>
            <w:r>
              <w:rPr>
                <w:rFonts w:cs="Times New Roman"/>
                <w:sz w:val="21"/>
                <w:lang w:eastAsia="zh-CN"/>
              </w:rPr>
              <w:t>，</w:t>
            </w:r>
            <w:r>
              <w:rPr>
                <w:rFonts w:cs="Times New Roman"/>
                <w:sz w:val="21"/>
              </w:rPr>
              <w:t>0.005</w:t>
            </w:r>
            <w:r>
              <w:rPr>
                <w:rFonts w:cs="Times New Roman"/>
                <w:sz w:val="21"/>
                <w:lang w:eastAsia="zh-CN"/>
              </w:rPr>
              <w:t>，</w:t>
            </w:r>
            <w:r>
              <w:rPr>
                <w:rFonts w:cs="Times New Roman"/>
                <w:sz w:val="21"/>
              </w:rPr>
              <w:t>0.008</w:t>
            </w:r>
            <w:r>
              <w:rPr>
                <w:rFonts w:cs="Times New Roman"/>
                <w:sz w:val="21"/>
                <w:lang w:eastAsia="zh-CN"/>
              </w:rPr>
              <w:t>，</w:t>
            </w:r>
            <w:r>
              <w:rPr>
                <w:rFonts w:cs="Times New Roman"/>
                <w:sz w:val="21"/>
              </w:rPr>
              <w:t>0.01</w:t>
            </w:r>
          </w:p>
        </w:tc>
      </w:tr>
      <w:tr w14:paraId="132B99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2540" w:type="dxa"/>
            <w:tcBorders>
              <w:top w:val="nil"/>
              <w:left w:val="nil"/>
              <w:bottom w:val="nil"/>
              <w:right w:val="nil"/>
            </w:tcBorders>
            <w:tcMar>
              <w:top w:w="-1" w:type="dxa"/>
              <w:left w:w="108" w:type="dxa"/>
              <w:bottom w:w="-1" w:type="dxa"/>
              <w:right w:w="108" w:type="dxa"/>
            </w:tcMar>
            <w:vAlign w:val="center"/>
          </w:tcPr>
          <w:p w14:paraId="41CB9F32">
            <w:pPr>
              <w:snapToGrid w:val="0"/>
              <w:spacing w:line="240" w:lineRule="auto"/>
              <w:ind w:firstLine="0" w:firstLineChars="0"/>
              <w:jc w:val="center"/>
              <w:rPr>
                <w:rFonts w:cs="Times New Roman"/>
                <w:sz w:val="21"/>
              </w:rPr>
            </w:pPr>
            <w:r>
              <w:rPr>
                <w:rFonts w:cs="Times New Roman"/>
                <w:sz w:val="21"/>
              </w:rPr>
              <w:t>一阶动量</w:t>
            </w:r>
          </w:p>
        </w:tc>
        <w:tc>
          <w:tcPr>
            <w:tcW w:w="6236" w:type="dxa"/>
            <w:tcBorders>
              <w:top w:val="nil"/>
              <w:left w:val="nil"/>
              <w:bottom w:val="nil"/>
              <w:right w:val="nil"/>
            </w:tcBorders>
            <w:tcMar>
              <w:top w:w="-1" w:type="dxa"/>
              <w:left w:w="108" w:type="dxa"/>
              <w:bottom w:w="-1" w:type="dxa"/>
              <w:right w:w="108" w:type="dxa"/>
            </w:tcMar>
            <w:vAlign w:val="center"/>
          </w:tcPr>
          <w:p w14:paraId="3BA7105D">
            <w:pPr>
              <w:snapToGrid w:val="0"/>
              <w:spacing w:line="240" w:lineRule="auto"/>
              <w:ind w:firstLine="0" w:firstLineChars="0"/>
              <w:jc w:val="center"/>
              <w:rPr>
                <w:rFonts w:cs="Times New Roman"/>
                <w:sz w:val="21"/>
              </w:rPr>
            </w:pPr>
            <w:r>
              <w:rPr>
                <w:rFonts w:cs="Times New Roman"/>
                <w:sz w:val="21"/>
              </w:rPr>
              <w:t>0.5</w:t>
            </w:r>
            <w:r>
              <w:rPr>
                <w:rFonts w:cs="Times New Roman"/>
                <w:sz w:val="21"/>
                <w:lang w:eastAsia="zh-CN"/>
              </w:rPr>
              <w:t>，</w:t>
            </w:r>
            <w:r>
              <w:rPr>
                <w:rFonts w:cs="Times New Roman"/>
                <w:sz w:val="21"/>
              </w:rPr>
              <w:t>0.8</w:t>
            </w:r>
            <w:r>
              <w:rPr>
                <w:rFonts w:cs="Times New Roman"/>
                <w:sz w:val="21"/>
                <w:lang w:eastAsia="zh-CN"/>
              </w:rPr>
              <w:t>，</w:t>
            </w:r>
            <w:r>
              <w:rPr>
                <w:rFonts w:cs="Times New Roman"/>
                <w:sz w:val="21"/>
              </w:rPr>
              <w:t>0.9</w:t>
            </w:r>
          </w:p>
        </w:tc>
      </w:tr>
      <w:tr w14:paraId="5B074B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2540" w:type="dxa"/>
            <w:tcBorders>
              <w:top w:val="nil"/>
              <w:left w:val="nil"/>
              <w:bottom w:val="nil"/>
              <w:right w:val="nil"/>
            </w:tcBorders>
            <w:tcMar>
              <w:top w:w="-1" w:type="dxa"/>
              <w:left w:w="108" w:type="dxa"/>
              <w:bottom w:w="-1" w:type="dxa"/>
              <w:right w:w="108" w:type="dxa"/>
            </w:tcMar>
            <w:vAlign w:val="center"/>
          </w:tcPr>
          <w:p w14:paraId="0AA8C130">
            <w:pPr>
              <w:snapToGrid w:val="0"/>
              <w:spacing w:line="240" w:lineRule="auto"/>
              <w:ind w:firstLine="0" w:firstLineChars="0"/>
              <w:jc w:val="center"/>
              <w:rPr>
                <w:rFonts w:cs="Times New Roman"/>
                <w:sz w:val="21"/>
              </w:rPr>
            </w:pPr>
            <w:r>
              <w:rPr>
                <w:rFonts w:cs="Times New Roman"/>
                <w:sz w:val="21"/>
              </w:rPr>
              <w:t>随机失活比例</w:t>
            </w:r>
          </w:p>
        </w:tc>
        <w:tc>
          <w:tcPr>
            <w:tcW w:w="6236" w:type="dxa"/>
            <w:tcBorders>
              <w:top w:val="nil"/>
              <w:left w:val="nil"/>
              <w:bottom w:val="nil"/>
              <w:right w:val="nil"/>
            </w:tcBorders>
            <w:tcMar>
              <w:top w:w="-1" w:type="dxa"/>
              <w:left w:w="108" w:type="dxa"/>
              <w:bottom w:w="-1" w:type="dxa"/>
              <w:right w:w="108" w:type="dxa"/>
            </w:tcMar>
            <w:vAlign w:val="center"/>
          </w:tcPr>
          <w:p w14:paraId="07080DD5">
            <w:pPr>
              <w:snapToGrid w:val="0"/>
              <w:spacing w:line="240" w:lineRule="auto"/>
              <w:ind w:firstLine="0" w:firstLineChars="0"/>
              <w:jc w:val="center"/>
              <w:rPr>
                <w:rFonts w:cs="Times New Roman"/>
                <w:sz w:val="21"/>
              </w:rPr>
            </w:pPr>
            <w:r>
              <w:rPr>
                <w:rFonts w:cs="Times New Roman"/>
                <w:sz w:val="21"/>
              </w:rPr>
              <w:t>0.2</w:t>
            </w:r>
            <w:r>
              <w:rPr>
                <w:rFonts w:cs="Times New Roman"/>
                <w:sz w:val="21"/>
                <w:lang w:eastAsia="zh-CN"/>
              </w:rPr>
              <w:t>，</w:t>
            </w:r>
            <w:r>
              <w:rPr>
                <w:rFonts w:cs="Times New Roman"/>
                <w:sz w:val="21"/>
              </w:rPr>
              <w:t>0.3</w:t>
            </w:r>
            <w:r>
              <w:rPr>
                <w:rFonts w:cs="Times New Roman"/>
                <w:sz w:val="21"/>
                <w:lang w:eastAsia="zh-CN"/>
              </w:rPr>
              <w:t>，</w:t>
            </w:r>
            <w:r>
              <w:rPr>
                <w:rFonts w:cs="Times New Roman"/>
                <w:sz w:val="21"/>
              </w:rPr>
              <w:t>0.4</w:t>
            </w:r>
            <w:r>
              <w:rPr>
                <w:rFonts w:cs="Times New Roman"/>
                <w:sz w:val="21"/>
                <w:lang w:eastAsia="zh-CN"/>
              </w:rPr>
              <w:t>，</w:t>
            </w:r>
            <w:r>
              <w:rPr>
                <w:rFonts w:cs="Times New Roman"/>
                <w:sz w:val="21"/>
              </w:rPr>
              <w:t>0.5</w:t>
            </w:r>
          </w:p>
        </w:tc>
      </w:tr>
      <w:tr w14:paraId="56C8C8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2540" w:type="dxa"/>
            <w:tcBorders>
              <w:top w:val="nil"/>
              <w:left w:val="nil"/>
              <w:bottom w:val="single" w:color="auto" w:sz="12" w:space="0"/>
              <w:right w:val="nil"/>
            </w:tcBorders>
            <w:tcMar>
              <w:top w:w="-1" w:type="dxa"/>
              <w:left w:w="108" w:type="dxa"/>
              <w:bottom w:w="-1" w:type="dxa"/>
              <w:right w:w="108" w:type="dxa"/>
            </w:tcMar>
            <w:vAlign w:val="center"/>
          </w:tcPr>
          <w:p w14:paraId="41D99437">
            <w:pPr>
              <w:snapToGrid w:val="0"/>
              <w:spacing w:line="240" w:lineRule="auto"/>
              <w:ind w:firstLine="0" w:firstLineChars="0"/>
              <w:jc w:val="center"/>
              <w:rPr>
                <w:rFonts w:cs="Times New Roman"/>
                <w:sz w:val="21"/>
                <w:lang w:eastAsia="zh-CN"/>
              </w:rPr>
            </w:pPr>
            <w:r>
              <w:rPr>
                <w:i/>
                <w:iCs/>
              </w:rPr>
              <w:t>L</w:t>
            </w:r>
            <w:r>
              <w:rPr>
                <w:vertAlign w:val="subscript"/>
              </w:rPr>
              <w:t>2</w:t>
            </w:r>
            <w:r>
              <w:rPr>
                <w:rFonts w:cs="Times New Roman"/>
                <w:sz w:val="21"/>
                <w:lang w:eastAsia="zh-CN"/>
              </w:rPr>
              <w:t>正则化项</w:t>
            </w:r>
          </w:p>
        </w:tc>
        <w:tc>
          <w:tcPr>
            <w:tcW w:w="6236" w:type="dxa"/>
            <w:tcBorders>
              <w:top w:val="nil"/>
              <w:left w:val="nil"/>
              <w:bottom w:val="single" w:color="auto" w:sz="12" w:space="0"/>
              <w:right w:val="nil"/>
            </w:tcBorders>
            <w:tcMar>
              <w:top w:w="-1" w:type="dxa"/>
              <w:left w:w="108" w:type="dxa"/>
              <w:bottom w:w="-1" w:type="dxa"/>
              <w:right w:w="108" w:type="dxa"/>
            </w:tcMar>
            <w:vAlign w:val="center"/>
          </w:tcPr>
          <w:p w14:paraId="5317E569">
            <w:pPr>
              <w:snapToGrid w:val="0"/>
              <w:spacing w:line="240" w:lineRule="auto"/>
              <w:ind w:firstLine="0" w:firstLineChars="0"/>
              <w:jc w:val="center"/>
              <w:rPr>
                <w:rFonts w:cs="Times New Roman"/>
                <w:sz w:val="21"/>
                <w:lang w:eastAsia="zh-CN"/>
              </w:rPr>
            </w:pPr>
            <w:r>
              <w:rPr>
                <w:rFonts w:cs="Times New Roman"/>
                <w:sz w:val="21"/>
                <w:lang w:eastAsia="zh-CN"/>
              </w:rPr>
              <w:t>0.0001，0.0005，0.0008，0.001</w:t>
            </w:r>
          </w:p>
        </w:tc>
      </w:tr>
    </w:tbl>
    <w:p w14:paraId="6FBD20C2">
      <w:pPr>
        <w:spacing w:line="240" w:lineRule="auto"/>
        <w:ind w:firstLine="0" w:firstLineChars="0"/>
        <w:rPr>
          <w:rFonts w:cs="Times New Roman"/>
          <w:sz w:val="21"/>
          <w:szCs w:val="21"/>
        </w:rPr>
      </w:pPr>
    </w:p>
    <w:p w14:paraId="459EB0A8">
      <w:pPr>
        <w:pStyle w:val="20"/>
        <w:spacing w:line="300" w:lineRule="auto"/>
        <w:ind w:firstLine="480"/>
      </w:pPr>
      <w:bookmarkStart w:id="103" w:name="_Toc32508"/>
      <w:bookmarkStart w:id="104" w:name="_Toc30359"/>
      <w:bookmarkStart w:id="105" w:name="_Toc1917"/>
      <w:r>
        <w:rPr>
          <w:rFonts w:hint="eastAsia"/>
        </w:rPr>
        <w:t>经由参数寻优比对分析</w:t>
      </w:r>
      <w:r>
        <w:t>，</w:t>
      </w:r>
      <w:r>
        <w:rPr>
          <w:rFonts w:hint="eastAsia"/>
        </w:rPr>
        <w:t>本研究在单被试实验中采用32个数据分段</w:t>
      </w:r>
      <w:r>
        <w:rPr>
          <w:rFonts w:hint="eastAsia"/>
          <w:lang w:val="en-US" w:eastAsia="zh-CN"/>
        </w:rPr>
        <w:t>作为批量大小来训练</w:t>
      </w:r>
      <w:r>
        <w:rPr>
          <w:rFonts w:hint="eastAsia"/>
        </w:rPr>
        <w:t>，迭代</w:t>
      </w:r>
      <w:r>
        <w:rPr>
          <w:rFonts w:hint="eastAsia"/>
          <w:lang w:val="en-US" w:eastAsia="zh-CN"/>
        </w:rPr>
        <w:t>总</w:t>
      </w:r>
      <w:r>
        <w:rPr>
          <w:rFonts w:hint="eastAsia"/>
        </w:rPr>
        <w:t>次数设定为100次，</w:t>
      </w:r>
      <w:r>
        <w:rPr>
          <w:rFonts w:hint="eastAsia"/>
          <w:lang w:val="en-US" w:eastAsia="zh-CN"/>
        </w:rPr>
        <w:t>并将</w:t>
      </w:r>
      <w:r>
        <w:rPr>
          <w:rFonts w:hint="eastAsia"/>
        </w:rPr>
        <w:t>学习率</w:t>
      </w:r>
      <w:r>
        <w:rPr>
          <w:rFonts w:hint="eastAsia"/>
          <w:lang w:eastAsia="zh-CN"/>
        </w:rPr>
        <w:t>、</w:t>
      </w:r>
      <w:r>
        <w:rPr>
          <w:rFonts w:hint="eastAsia"/>
        </w:rPr>
        <w:t>一阶动量值</w:t>
      </w:r>
      <w:r>
        <w:rPr>
          <w:rFonts w:hint="eastAsia"/>
          <w:lang w:eastAsia="zh-CN"/>
        </w:rPr>
        <w:t>、</w:t>
      </w:r>
      <w:r>
        <w:rPr>
          <w:rFonts w:hint="eastAsia"/>
        </w:rPr>
        <w:t>随机失活概率</w:t>
      </w:r>
      <w:r>
        <w:rPr>
          <w:rFonts w:hint="eastAsia"/>
          <w:lang w:eastAsia="zh-CN"/>
        </w:rPr>
        <w:t>、</w:t>
      </w:r>
      <w:r>
        <w:rPr>
          <w:rFonts w:hint="eastAsia"/>
        </w:rPr>
        <w:t>L2正则化项参数</w:t>
      </w:r>
      <w:r>
        <w:rPr>
          <w:rFonts w:hint="eastAsia"/>
          <w:lang w:val="en-US" w:eastAsia="zh-CN"/>
        </w:rPr>
        <w:t>分别</w:t>
      </w:r>
      <w:r>
        <w:rPr>
          <w:rFonts w:hint="eastAsia"/>
        </w:rPr>
        <w:t>调整为</w:t>
      </w:r>
      <w:r>
        <w:rPr>
          <w:rFonts w:hint="eastAsia"/>
          <w:lang w:val="en-US" w:eastAsia="zh-CN"/>
        </w:rPr>
        <w:t>0.001、0.9、0.2，</w:t>
      </w:r>
      <w:r>
        <w:rPr>
          <w:rFonts w:hint="eastAsia"/>
        </w:rPr>
        <w:t>0.0001。</w:t>
      </w:r>
      <w:r>
        <w:t>在跨被试场景中每次输入512个数据分段，训练迭代次数同样设为100次，学习率取0.001，一阶动量设为0.9，随机失活比例设为0.2，</w:t>
      </w:r>
      <w:r>
        <w:rPr>
          <w:i/>
          <w:iCs/>
        </w:rPr>
        <w:t>L</w:t>
      </w:r>
      <w:r>
        <w:rPr>
          <w:vertAlign w:val="subscript"/>
        </w:rPr>
        <w:t>2</w:t>
      </w:r>
      <w:r>
        <w:t>正则化项设为0.0001。</w:t>
      </w:r>
    </w:p>
    <w:p w14:paraId="73EBF25F">
      <w:pPr>
        <w:pStyle w:val="4"/>
        <w:keepNext/>
        <w:spacing w:before="480" w:after="120" w:afterLines="0"/>
        <w:rPr>
          <w:rFonts w:ascii="Times New Roman" w:hAnsi="Times New Roman" w:cs="Times New Roman"/>
          <w:b/>
          <w:bCs/>
        </w:rPr>
      </w:pPr>
      <w:bookmarkStart w:id="106" w:name="_Toc31752"/>
      <w:r>
        <w:rPr>
          <w:rFonts w:ascii="Times New Roman" w:hAnsi="Times New Roman" w:cs="Times New Roman"/>
          <w:b/>
          <w:bCs/>
        </w:rPr>
        <w:t>3.3  FDCNN模型性能测试</w:t>
      </w:r>
      <w:bookmarkEnd w:id="103"/>
      <w:bookmarkEnd w:id="104"/>
      <w:bookmarkEnd w:id="105"/>
      <w:bookmarkEnd w:id="106"/>
    </w:p>
    <w:p w14:paraId="3DBE2272">
      <w:pPr>
        <w:pStyle w:val="5"/>
        <w:keepNext/>
        <w:spacing w:before="120" w:after="120"/>
        <w:rPr>
          <w:rFonts w:ascii="Times New Roman" w:hAnsi="Times New Roman" w:cs="Times New Roman"/>
          <w:b/>
          <w:bCs/>
        </w:rPr>
      </w:pPr>
      <w:bookmarkStart w:id="107" w:name="_Toc24833"/>
      <w:bookmarkStart w:id="108" w:name="_Toc22639"/>
      <w:bookmarkStart w:id="109" w:name="_Toc3950"/>
      <w:bookmarkStart w:id="110" w:name="_Toc28823"/>
      <w:r>
        <w:rPr>
          <w:rFonts w:ascii="Times New Roman" w:hAnsi="Times New Roman" w:cs="Times New Roman"/>
          <w:b/>
          <w:bCs/>
        </w:rPr>
        <w:t>3.3.1  FDCNN测试</w:t>
      </w:r>
      <w:bookmarkEnd w:id="107"/>
      <w:bookmarkEnd w:id="108"/>
      <w:bookmarkEnd w:id="109"/>
      <w:bookmarkEnd w:id="110"/>
    </w:p>
    <w:p w14:paraId="423C33AD">
      <w:pPr>
        <w:pStyle w:val="20"/>
        <w:spacing w:line="300" w:lineRule="auto"/>
        <w:ind w:firstLine="480"/>
      </w:pPr>
      <w:r>
        <w:t>为了客观评价所设计FDCNN分类模型的性能，本文采用分类正确率和ITR作为主要评价指标。其中，分类正确率能够直接反映模型对不同类别SSVEP信号的识别能力，而信息传输率则进一步综合考虑了分类正确率、视觉刺激目标数以及单次信号采集所需时间等因素，因此能够更加全面地衡量脑–机接口系统的整体性能。与仅关注准确率相比，ITR更能体现系统在单位时间内的信息输出能力，ITR数值越大，说明系统传输效率越高。ITR的计算公式如下所示：</w:t>
      </w:r>
    </w:p>
    <w:p w14:paraId="1A973989">
      <w:pPr>
        <w:pStyle w:val="20"/>
        <w:keepNext w:val="0"/>
        <w:keepLines w:val="0"/>
        <w:pageBreakBefore w:val="0"/>
        <w:widowControl/>
        <w:kinsoku/>
        <w:wordWrap/>
        <w:overflowPunct/>
        <w:topLinePunct w:val="0"/>
        <w:autoSpaceDE/>
        <w:autoSpaceDN/>
        <w:bidi w:val="0"/>
        <w:adjustRightInd w:val="0"/>
        <w:snapToGrid/>
        <w:spacing w:line="300" w:lineRule="auto"/>
        <w:ind w:firstLine="0" w:firstLineChars="0"/>
        <w:jc w:val="right"/>
        <w:textAlignment w:val="auto"/>
      </w:pPr>
      <m:oMath>
        <m:r>
          <m:rPr/>
          <w:rPr>
            <w:rFonts w:ascii="Cambria Math" w:hAnsi="Cambria Math"/>
          </w:rPr>
          <m:t>B=</m:t>
        </m:r>
        <m:d>
          <m:dPr>
            <m:begChr m:val="["/>
            <m:endChr m:val="]"/>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fName>
              <m:e>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func>
            <m:r>
              <m:rPr/>
              <w:rPr>
                <w:rFonts w:ascii="Cambria Math" w:hAnsi="Cambria Math"/>
              </w:rPr>
              <m:t>+P</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fName>
              <m:e>
                <m:r>
                  <m:rPr/>
                  <w:rPr>
                    <w:rFonts w:ascii="Cambria Math" w:hAnsi="Cambria Math"/>
                  </w:rPr>
                  <m:t>P</m:t>
                </m:r>
                <m:ctrlPr>
                  <w:rPr>
                    <w:rFonts w:ascii="Cambria Math" w:hAnsi="Cambria Math"/>
                  </w:rPr>
                </m:ctrlPr>
              </m:e>
            </m:func>
            <m:r>
              <m:rPr/>
              <w:rPr>
                <w:rFonts w:ascii="Cambria Math" w:hAnsi="Cambria Math"/>
              </w:rPr>
              <m:t>+(1−P)</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ctrlPr>
                      <w:rPr>
                        <w:rFonts w:ascii="Cambria Math" w:hAnsi="Cambria Math"/>
                      </w:rPr>
                    </m:ctrlPr>
                  </m:e>
                  <m:sub>
                    <m:r>
                      <m:rPr/>
                      <w:rPr>
                        <w:rFonts w:ascii="Cambria Math" w:hAnsi="Cambria Math"/>
                      </w:rPr>
                      <m:t>2</m:t>
                    </m:r>
                    <m:ctrlPr>
                      <w:rPr>
                        <w:rFonts w:ascii="Cambria Math" w:hAnsi="Cambria Math"/>
                      </w:rPr>
                    </m:ctrlPr>
                  </m:sub>
                </m:sSub>
                <m:ctrlPr>
                  <w:rPr>
                    <w:rFonts w:ascii="Cambria Math" w:hAnsi="Cambria Math"/>
                  </w:rPr>
                </m:ctrlPr>
              </m:fName>
              <m:e>
                <m:f>
                  <m:fPr>
                    <m:ctrlPr>
                      <w:rPr>
                        <w:rFonts w:ascii="Cambria Math" w:hAnsi="Cambria Math"/>
                      </w:rPr>
                    </m:ctrlPr>
                  </m:fPr>
                  <m:num>
                    <m:r>
                      <m:rPr/>
                      <w:rPr>
                        <w:rFonts w:ascii="Cambria Math" w:hAnsi="Cambria Math"/>
                      </w:rPr>
                      <m:t>1−P</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−1</m:t>
                    </m:r>
                    <m:ctrlPr>
                      <w:rPr>
                        <w:rFonts w:ascii="Cambria Math" w:hAnsi="Cambria Math"/>
                      </w:rPr>
                    </m:ctrlPr>
                  </m:den>
                </m:f>
                <m:ctrlPr>
                  <w:rPr>
                    <w:rFonts w:ascii="Cambria Math" w:hAnsi="Cambria Math"/>
                  </w:rPr>
                </m:ctrlPr>
              </m:e>
            </m:func>
            <m:ctrlPr>
              <w:rPr>
                <w:rFonts w:ascii="Cambria Math" w:hAnsi="Cambria Math"/>
              </w:rPr>
            </m:ctrlPr>
          </m:e>
        </m:d>
      </m:oMath>
      <w:r>
        <w:rPr>
          <w:rFonts w:hint="eastAsia" w:hAnsi="Cambria Math"/>
          <w:i w:val="0"/>
          <w:lang w:val="en-US" w:eastAsia="zh-CN"/>
        </w:rPr>
        <w:tab/>
      </w:r>
      <w:r>
        <w:rPr>
          <w:rFonts w:hint="eastAsia" w:hAnsi="Cambria Math"/>
          <w:i w:val="0"/>
          <w:lang w:val="en-US" w:eastAsia="zh-CN"/>
        </w:rPr>
        <w:tab/>
      </w:r>
      <w:r>
        <w:rPr>
          <w:rFonts w:hint="eastAsia"/>
        </w:rPr>
        <w:t>（3-3）</w:t>
      </w:r>
    </w:p>
    <w:p w14:paraId="3686ED66">
      <w:pPr>
        <w:pStyle w:val="20"/>
        <w:keepNext w:val="0"/>
        <w:keepLines w:val="0"/>
        <w:pageBreakBefore w:val="0"/>
        <w:widowControl/>
        <w:kinsoku/>
        <w:wordWrap/>
        <w:overflowPunct/>
        <w:topLinePunct w:val="0"/>
        <w:autoSpaceDE/>
        <w:autoSpaceDN/>
        <w:bidi w:val="0"/>
        <w:adjustRightInd w:val="0"/>
        <w:snapToGrid/>
        <w:spacing w:line="300" w:lineRule="auto"/>
        <w:ind w:firstLine="0" w:firstLineChars="0"/>
        <w:jc w:val="right"/>
        <w:textAlignment w:val="auto"/>
      </w:pPr>
      <m:oMath>
        <m:r>
          <m:rPr/>
          <w:rPr>
            <w:rFonts w:ascii="Cambria Math" w:hAnsi="Cambria Math"/>
          </w:rPr>
          <m:t>ITR=</m:t>
        </m:r>
        <m:f>
          <m:fPr>
            <m:ctrlPr>
              <w:rPr>
                <w:rFonts w:ascii="Cambria Math" w:hAnsi="Cambria Math"/>
              </w:rPr>
            </m:ctrlPr>
          </m:fPr>
          <m:num>
            <m:r>
              <m:rPr/>
              <w:rPr>
                <w:rFonts w:ascii="Cambria Math" w:hAnsi="Cambria Math"/>
              </w:rPr>
              <m:t>60</m:t>
            </m:r>
            <m:ctrlPr>
              <w:rPr>
                <w:rFonts w:ascii="Cambria Math" w:hAnsi="Cambria Math"/>
              </w:rPr>
            </m:ctrlPr>
          </m:num>
          <m:den>
            <m:r>
              <m:rPr/>
              <w:rPr>
                <w:rFonts w:ascii="Cambria Math" w:hAnsi="Cambria Math"/>
              </w:rPr>
              <m:t>T</m:t>
            </m:r>
            <m:ctrlPr>
              <w:rPr>
                <w:rFonts w:ascii="Cambria Math" w:hAnsi="Cambria Math"/>
              </w:rPr>
            </m:ctrlPr>
          </m:den>
        </m:f>
        <m:r>
          <m:rPr/>
          <w:rPr>
            <w:rFonts w:ascii="Cambria Math" w:hAnsi="Cambria Math"/>
          </w:rPr>
          <m:t>×B</m:t>
        </m:r>
      </m:oMath>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hAnsi="Cambria Math"/>
          <w:i w:val="0"/>
          <w:lang w:val="en-US" w:eastAsia="zh-CN"/>
        </w:rPr>
        <w:tab/>
      </w:r>
      <w:r>
        <w:rPr>
          <w:rFonts w:hint="eastAsia"/>
        </w:rPr>
        <w:t>（3-4）</w:t>
      </w:r>
    </w:p>
    <w:p w14:paraId="714E3778">
      <w:pPr>
        <w:pStyle w:val="20"/>
        <w:spacing w:line="300" w:lineRule="auto"/>
        <w:ind w:firstLine="480"/>
      </w:pPr>
      <w:r>
        <w:t>式中，</w:t>
      </w:r>
      <w:r>
        <w:rPr>
          <w:i/>
          <w:iCs/>
        </w:rPr>
        <w:t>B</w:t>
      </w:r>
      <w:r>
        <w:rPr>
          <w:rFonts w:hint="eastAsia"/>
          <w:i w:val="0"/>
          <w:iCs w:val="0"/>
          <w:lang w:val="en-US" w:eastAsia="zh-CN"/>
        </w:rPr>
        <w:t>代表单次信号所承载的信息量</w:t>
      </w:r>
      <w:r>
        <w:t>，</w:t>
      </w:r>
      <w:r>
        <w:rPr>
          <w:i/>
          <w:iCs/>
        </w:rPr>
        <w:t>T</w:t>
      </w:r>
      <w:r>
        <w:rPr>
          <w:rFonts w:hint="eastAsia"/>
          <w:i w:val="0"/>
          <w:iCs w:val="0"/>
          <w:lang w:val="en-US" w:eastAsia="zh-CN"/>
        </w:rPr>
        <w:t>则表示单次信号采集所需的总时长</w:t>
      </w:r>
      <w:r>
        <w:t>，</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hAnsi="Cambria Math"/>
          <w:i w:val="0"/>
          <w:lang w:val="en-US" w:eastAsia="zh-CN"/>
        </w:rPr>
        <w:t>为视觉刺激目标的备选总数</w:t>
      </w:r>
      <w:r>
        <w:t>，</w:t>
      </w:r>
      <w:r>
        <w:rPr>
          <w:i/>
          <w:iCs/>
        </w:rPr>
        <w:t>P</w:t>
      </w:r>
      <w:r>
        <w:rPr>
          <w:rFonts w:hint="eastAsia"/>
          <w:i w:val="0"/>
          <w:iCs w:val="0"/>
          <w:lang w:val="en-US" w:eastAsia="zh-CN"/>
        </w:rPr>
        <w:t>代表模型的分类准确率</w:t>
      </w:r>
      <w:r>
        <w:t>。</w:t>
      </w:r>
      <w:r>
        <w:rPr>
          <w:rFonts w:hint="eastAsia"/>
        </w:rPr>
        <w:t>在本研究设计的分类框架下，系统共设定了8种视觉刺激类别</w:t>
      </w:r>
      <w:r>
        <w:t>，因此</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m:t>
            </m:r>
            <m:ctrlPr>
              <w:rPr>
                <w:rFonts w:ascii="Cambria Math" w:hAnsi="Cambria Math"/>
              </w:rPr>
            </m:ctrlPr>
          </m:sub>
        </m:sSub>
      </m:oMath>
      <w:r>
        <w:rPr>
          <w:i/>
          <w:iCs/>
        </w:rPr>
        <w:t>=</w:t>
      </w:r>
      <w:r>
        <w:t>8。</w:t>
      </w:r>
      <w:r>
        <w:rPr>
          <w:rFonts w:hint="eastAsia"/>
        </w:rPr>
        <w:t>单次信号采集的总时间</w:t>
      </w:r>
      <w:r>
        <w:rPr>
          <w:i/>
          <w:iCs/>
        </w:rPr>
        <w:t>T</w:t>
      </w:r>
      <w:r>
        <w:rPr>
          <w:rFonts w:hint="eastAsia"/>
        </w:rPr>
        <w:t>由视觉刺激的持续时长与视线转移时间叠加而成，其中刺激时长等同于信号分类时所设定的窗口大小，而视线转移时间固定取值为0.5 s。</w:t>
      </w:r>
    </w:p>
    <w:p w14:paraId="60B2F97E">
      <w:pPr>
        <w:pStyle w:val="20"/>
        <w:spacing w:line="300" w:lineRule="auto"/>
        <w:ind w:firstLine="480"/>
      </w:pPr>
      <w:r>
        <w:t>单被试实验场景下，模型训练与测试均只采用同一名受试者的脑电数据。经数据增强处理后，每位受试者均可得到1008个时长1秒的样本片段。为客观全面评估FDCNN在单被试条件下的识别性能，实验统一采用十折交叉验证方案：将单人全部样本均分为10组，轮流选取其中9组用作模型训练、剩余1组作为测试集，循环完成10轮验证后，以各次结果的均值作为该受试者最终分类指标。</w:t>
      </w:r>
    </w:p>
    <w:p w14:paraId="4D1A3D33">
      <w:pPr>
        <w:pStyle w:val="20"/>
        <w:spacing w:line="300" w:lineRule="auto"/>
        <w:ind w:firstLine="480"/>
      </w:pPr>
      <w:r>
        <w:t>本实验用分类准确率和ITR来评价模型性能。</w:t>
      </w:r>
      <w:r>
        <w:fldChar w:fldCharType="begin"/>
      </w:r>
      <w:r>
        <w:instrText xml:space="preserve"> REF _Ref3203 \h  \* MERGEFORMAT </w:instrText>
      </w:r>
      <w:r>
        <w:fldChar w:fldCharType="separate"/>
      </w:r>
      <w:r>
        <w:t>表3.2</w:t>
      </w:r>
      <w:r>
        <w:fldChar w:fldCharType="end"/>
      </w:r>
      <w:r>
        <w:t>给出的是35名受试者在单被试模式下，使用FDCNN方法得到的准确率和ITR数值。从表格数据可以看出，本研究所建立的FDCNN模型对于单个被试的识别效果很好，大多数受试者的分类准确率都大于98</w:t>
      </w:r>
      <w:r>
        <w:rPr>
          <w:rFonts w:hint="eastAsia"/>
        </w:rPr>
        <w:t xml:space="preserve"> </w:t>
      </w:r>
      <w:r>
        <w:t>%，部分受试者甚至达到了满分识别。全体受试者平均准确率为98.61±1.94</w:t>
      </w:r>
      <w:r>
        <w:rPr>
          <w:rFonts w:hint="eastAsia"/>
        </w:rPr>
        <w:t xml:space="preserve"> </w:t>
      </w:r>
      <w:r>
        <w:t>%，平均信息传输率为115.07±6.28</w:t>
      </w:r>
      <w:r>
        <w:rPr>
          <w:rFonts w:hint="eastAsia"/>
        </w:rPr>
        <w:t xml:space="preserve"> </w:t>
      </w:r>
      <w:r>
        <w:t>bits/min，说明FDCNN对于单人SSVEP信号有很好的识别精度和高效的信息传输能力。</w:t>
      </w:r>
    </w:p>
    <w:p w14:paraId="02AAB2FC">
      <w:pPr>
        <w:pStyle w:val="20"/>
        <w:spacing w:line="300" w:lineRule="auto"/>
        <w:ind w:firstLine="480"/>
      </w:pPr>
      <w:r>
        <w:t>根据</w:t>
      </w:r>
      <w:r>
        <w:fldChar w:fldCharType="begin"/>
      </w:r>
      <w:r>
        <w:instrText xml:space="preserve"> REF _Ref3203 \h  \* MERGEFORMAT </w:instrText>
      </w:r>
      <w:r>
        <w:fldChar w:fldCharType="separate"/>
      </w:r>
      <w:r>
        <w:t>表3.2</w:t>
      </w:r>
      <w:r>
        <w:fldChar w:fldCharType="end"/>
      </w:r>
      <w:r>
        <w:t>各个受试者独立实验结果分析可知，S5、S12、S13、S25四个受试者的分类准确率都是满分，信息传输率都可以达到120</w:t>
      </w:r>
      <w:r>
        <w:rPr>
          <w:rFonts w:hint="eastAsia"/>
        </w:rPr>
        <w:t xml:space="preserve"> </w:t>
      </w:r>
      <w:r>
        <w:t>bits/min，说明这类受试者的SSVEP信号特征辨识度高，模型可以实现精准识别。S19识别效果最差，准确率只有92.86</w:t>
      </w:r>
      <w:r>
        <w:rPr>
          <w:rFonts w:hint="eastAsia"/>
        </w:rPr>
        <w:t xml:space="preserve"> </w:t>
      </w:r>
      <w:r>
        <w:t>%，对应信息传输率为97.34</w:t>
      </w:r>
      <w:r>
        <w:rPr>
          <w:rFonts w:hint="eastAsia"/>
        </w:rPr>
        <w:t xml:space="preserve"> </w:t>
      </w:r>
      <w:r>
        <w:t>bits/min；S11、S18、S33的识别精度同样低，但是整体上还是在94</w:t>
      </w:r>
      <w:r>
        <w:rPr>
          <w:rFonts w:hint="eastAsia"/>
        </w:rPr>
        <w:t xml:space="preserve"> </w:t>
      </w:r>
      <w:r>
        <w:t>%左右。虽然个体间生理信号有差别，但是所有受试者分类精度都处于较高水平，说明FDCNN模型在单个被试条件下有较好的适应性以及运行稳定性。</w:t>
      </w:r>
    </w:p>
    <w:p w14:paraId="69A11EC6">
      <w:pPr>
        <w:pStyle w:val="20"/>
        <w:spacing w:line="300" w:lineRule="auto"/>
        <w:ind w:firstLine="480"/>
      </w:pPr>
      <w:r>
        <w:t>跨被试实验用的是留一受试者法（Leave-One-Subject-Out</w:t>
      </w:r>
      <w:r>
        <w:rPr>
          <w:rFonts w:hint="eastAsia"/>
        </w:rPr>
        <w:t xml:space="preserve">, </w:t>
      </w:r>
      <w:r>
        <w:t>LOSO）来完成模型训练和性能检验。实验步骤如下：每次选取一个受试者数据作为测试样本，其余34个受试者全部数据作为训练集，从训练集中取出部分数据作为验证集，用来选择最优的模型参数。循环轮换每名受试者作为测试对象，可以客观地检验模型对于陌生个体数据的泛化能力。</w:t>
      </w:r>
      <w:r>
        <w:fldChar w:fldCharType="begin"/>
      </w:r>
      <w:r>
        <w:instrText xml:space="preserve"> REF _Ref3788 \h  \* MERGEFORMAT</w:instrText>
      </w:r>
      <w:r>
        <w:fldChar w:fldCharType="separate"/>
      </w:r>
      <w:r>
        <w:t>表3.3</w:t>
      </w:r>
      <w:r>
        <w:fldChar w:fldCharType="end"/>
      </w:r>
      <w:r>
        <w:rPr>
          <w:rFonts w:hint="eastAsia"/>
        </w:rPr>
        <w:t>详细罗列了 35 位受试者在跨被试实验框架下的分类准确度与ITR数据，所有观测指标均统一格式化保留至小数点后两位。</w:t>
      </w:r>
    </w:p>
    <w:p w14:paraId="652678BB">
      <w:pPr>
        <w:pStyle w:val="179"/>
        <w:spacing w:line="240" w:lineRule="auto"/>
        <w:rPr>
          <w:rFonts w:ascii="Times New Roman" w:hAnsi="Times New Roman" w:eastAsia="宋体" w:cs="Times New Roman"/>
        </w:rPr>
      </w:pPr>
      <w:bookmarkStart w:id="111" w:name="_Ref3203"/>
      <w:r>
        <w:rPr>
          <w:rFonts w:ascii="Times New Roman" w:hAnsi="Times New Roman" w:eastAsia="宋体" w:cs="Times New Roman"/>
        </w:rPr>
        <w:t>表3.</w:t>
      </w:r>
      <w:r>
        <w:rPr>
          <w:rFonts w:ascii="Times New Roman" w:hAnsi="Times New Roman" w:eastAsia="宋体" w:cs="Times New Roman"/>
        </w:rPr>
        <w:fldChar w:fldCharType="begin"/>
      </w:r>
      <w:r>
        <w:rPr>
          <w:rFonts w:ascii="Times New Roman" w:hAnsi="Times New Roman" w:eastAsia="宋体" w:cs="Times New Roman"/>
        </w:rPr>
        <w:instrText xml:space="preserve"> SEQ 表3.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bookmarkEnd w:id="111"/>
      <w:r>
        <w:rPr>
          <w:rFonts w:ascii="Times New Roman" w:hAnsi="Times New Roman" w:eastAsia="宋体" w:cs="Times New Roman"/>
        </w:rPr>
        <w:t xml:space="preserve">  单被试场景</w:t>
      </w:r>
      <w:r>
        <w:rPr>
          <w:rFonts w:hint="eastAsia" w:ascii="Times New Roman" w:hAnsi="Times New Roman" w:eastAsia="宋体" w:cs="Times New Roman"/>
          <w:lang w:val="en-US" w:eastAsia="zh-CN"/>
        </w:rPr>
        <w:t>下</w:t>
      </w:r>
      <w:r>
        <w:rPr>
          <w:rFonts w:ascii="Times New Roman" w:hAnsi="Times New Roman" w:eastAsia="宋体" w:cs="Times New Roman"/>
        </w:rPr>
        <w:t>分类正确率</w:t>
      </w:r>
      <w:r>
        <w:rPr>
          <w:rFonts w:hint="eastAsia" w:ascii="Times New Roman" w:hAnsi="Times New Roman" w:eastAsia="宋体" w:cs="Times New Roman"/>
          <w:lang w:val="en-US" w:eastAsia="zh-CN"/>
        </w:rPr>
        <w:t>以及</w:t>
      </w:r>
      <w:r>
        <w:rPr>
          <w:rFonts w:ascii="Times New Roman" w:hAnsi="Times New Roman" w:eastAsia="宋体" w:cs="Times New Roman"/>
        </w:rPr>
        <w:t>信息传输率</w:t>
      </w:r>
    </w:p>
    <w:tbl>
      <w:tblPr>
        <w:tblStyle w:val="39"/>
        <w:tblW w:w="877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32"/>
        <w:gridCol w:w="2485"/>
        <w:gridCol w:w="3659"/>
      </w:tblGrid>
      <w:tr w14:paraId="6C64469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tblHeader/>
          <w:jc w:val="center"/>
        </w:trPr>
        <w:tc>
          <w:tcPr>
            <w:tcW w:w="2632"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0FF296DF">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受试者</w:t>
            </w:r>
          </w:p>
        </w:tc>
        <w:tc>
          <w:tcPr>
            <w:tcW w:w="2485"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6892A2EE">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分类正确率</w:t>
            </w:r>
            <w:r>
              <w:rPr>
                <w:rFonts w:ascii="宋体" w:hAnsi="宋体" w:cs="Times New Roman"/>
                <w:b/>
                <w:bCs/>
                <w:color w:val="000000" w:themeColor="dark1"/>
                <w:sz w:val="21"/>
                <w:szCs w:val="24"/>
                <w:lang w:eastAsia="zh-CN" w:bidi="ar"/>
                <w14:textFill>
                  <w14:solidFill>
                    <w14:schemeClr w14:val="dk1"/>
                  </w14:solidFill>
                </w14:textFill>
              </w:rPr>
              <w:t>(</w:t>
            </w:r>
            <w:r>
              <w:rPr>
                <w:rFonts w:cs="Times New Roman"/>
                <w:b/>
                <w:bCs/>
                <w:color w:val="000000" w:themeColor="dark1"/>
                <w:sz w:val="21"/>
                <w:szCs w:val="24"/>
                <w:lang w:eastAsia="zh-CN" w:bidi="ar"/>
                <w14:textFill>
                  <w14:solidFill>
                    <w14:schemeClr w14:val="dk1"/>
                  </w14:solidFill>
                </w14:textFill>
              </w:rPr>
              <w:t>%</w:t>
            </w:r>
            <w:r>
              <w:rPr>
                <w:rFonts w:ascii="宋体" w:hAnsi="宋体" w:cs="Times New Roman"/>
                <w:b/>
                <w:bCs/>
                <w:color w:val="000000" w:themeColor="dark1"/>
                <w:sz w:val="21"/>
                <w:szCs w:val="24"/>
                <w:lang w:eastAsia="zh-CN" w:bidi="ar"/>
                <w14:textFill>
                  <w14:solidFill>
                    <w14:schemeClr w14:val="dk1"/>
                  </w14:solidFill>
                </w14:textFill>
              </w:rPr>
              <w:t>)</w:t>
            </w:r>
          </w:p>
        </w:tc>
        <w:tc>
          <w:tcPr>
            <w:tcW w:w="3659"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5C816DF5">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信息传输率</w:t>
            </w:r>
            <w:r>
              <w:rPr>
                <w:rFonts w:ascii="宋体" w:hAnsi="宋体" w:cs="Times New Roman"/>
                <w:b/>
                <w:bCs/>
                <w:color w:val="000000" w:themeColor="dark1"/>
                <w:sz w:val="21"/>
                <w:szCs w:val="24"/>
                <w:lang w:eastAsia="zh-CN" w:bidi="ar"/>
                <w14:textFill>
                  <w14:solidFill>
                    <w14:schemeClr w14:val="dk1"/>
                  </w14:solidFill>
                </w14:textFill>
              </w:rPr>
              <w:t>(</w:t>
            </w:r>
            <w:r>
              <w:rPr>
                <w:rFonts w:cs="Times New Roman"/>
                <w:b/>
                <w:bCs/>
                <w:color w:val="000000" w:themeColor="dark1"/>
                <w:sz w:val="21"/>
                <w:szCs w:val="24"/>
                <w:lang w:eastAsia="zh-CN" w:bidi="ar"/>
                <w14:textFill>
                  <w14:solidFill>
                    <w14:schemeClr w14:val="dk1"/>
                  </w14:solidFill>
                </w14:textFill>
              </w:rPr>
              <w:t>bits/min</w:t>
            </w:r>
            <w:r>
              <w:rPr>
                <w:rFonts w:ascii="宋体" w:hAnsi="宋体" w:cs="Times New Roman"/>
                <w:b/>
                <w:bCs/>
                <w:color w:val="000000" w:themeColor="dark1"/>
                <w:sz w:val="21"/>
                <w:szCs w:val="24"/>
                <w:lang w:eastAsia="zh-CN" w:bidi="ar"/>
                <w14:textFill>
                  <w14:solidFill>
                    <w14:schemeClr w14:val="dk1"/>
                  </w14:solidFill>
                </w14:textFill>
              </w:rPr>
              <w:t>)</w:t>
            </w:r>
          </w:p>
        </w:tc>
      </w:tr>
      <w:tr w14:paraId="1FC041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5DF5E37A">
            <w:pPr>
              <w:snapToGrid w:val="0"/>
              <w:spacing w:line="240" w:lineRule="auto"/>
              <w:ind w:firstLine="0" w:firstLineChars="0"/>
              <w:jc w:val="center"/>
              <w:rPr>
                <w:rFonts w:cs="Times New Roman"/>
                <w:sz w:val="21"/>
              </w:rPr>
            </w:pPr>
            <w:r>
              <w:rPr>
                <w:rFonts w:cs="Times New Roman"/>
                <w:sz w:val="21"/>
                <w:lang w:eastAsia="zh-CN"/>
              </w:rPr>
              <w:t>S1</w:t>
            </w:r>
          </w:p>
        </w:tc>
        <w:tc>
          <w:tcPr>
            <w:tcW w:w="2485"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3D24B5A2">
            <w:pPr>
              <w:snapToGrid w:val="0"/>
              <w:spacing w:line="240" w:lineRule="auto"/>
              <w:ind w:firstLine="0" w:firstLineChars="0"/>
              <w:jc w:val="center"/>
              <w:rPr>
                <w:rFonts w:cs="Times New Roman"/>
                <w:sz w:val="21"/>
                <w:lang w:eastAsia="zh-CN"/>
              </w:rPr>
            </w:pPr>
            <w:r>
              <w:rPr>
                <w:rFonts w:cs="Times New Roman"/>
                <w:sz w:val="21"/>
                <w:lang w:eastAsia="zh-CN"/>
              </w:rPr>
              <w:t>99.70</w:t>
            </w:r>
          </w:p>
        </w:tc>
        <w:tc>
          <w:tcPr>
            <w:tcW w:w="3659"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4458DA6C">
            <w:pPr>
              <w:snapToGrid w:val="0"/>
              <w:spacing w:line="240" w:lineRule="auto"/>
              <w:ind w:firstLine="0" w:firstLineChars="0"/>
              <w:jc w:val="center"/>
              <w:rPr>
                <w:rFonts w:cs="Times New Roman"/>
                <w:sz w:val="21"/>
                <w:lang w:eastAsia="zh-CN"/>
              </w:rPr>
            </w:pPr>
            <w:r>
              <w:rPr>
                <w:rFonts w:cs="Times New Roman"/>
                <w:sz w:val="21"/>
                <w:lang w:eastAsia="zh-CN"/>
              </w:rPr>
              <w:t>118.78</w:t>
            </w:r>
          </w:p>
        </w:tc>
      </w:tr>
      <w:tr w14:paraId="51F187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2D9E4E74">
            <w:pPr>
              <w:snapToGrid w:val="0"/>
              <w:spacing w:line="240" w:lineRule="auto"/>
              <w:ind w:firstLine="0" w:firstLineChars="0"/>
              <w:jc w:val="center"/>
              <w:rPr>
                <w:rFonts w:cs="Times New Roman"/>
                <w:sz w:val="21"/>
              </w:rPr>
            </w:pPr>
            <w:r>
              <w:rPr>
                <w:rFonts w:cs="Times New Roman"/>
                <w:sz w:val="21"/>
                <w:lang w:eastAsia="zh-CN"/>
              </w:rPr>
              <w:t>S2</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2D348864">
            <w:pPr>
              <w:snapToGrid w:val="0"/>
              <w:spacing w:line="240" w:lineRule="auto"/>
              <w:ind w:firstLine="0" w:firstLineChars="0"/>
              <w:jc w:val="center"/>
              <w:rPr>
                <w:rFonts w:cs="Times New Roman"/>
                <w:sz w:val="21"/>
                <w:lang w:eastAsia="zh-CN"/>
              </w:rPr>
            </w:pPr>
            <w:r>
              <w:rPr>
                <w:rFonts w:cs="Times New Roman"/>
                <w:sz w:val="21"/>
                <w:lang w:eastAsia="zh-CN"/>
              </w:rPr>
              <w:t>99.20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53612C69">
            <w:pPr>
              <w:snapToGrid w:val="0"/>
              <w:spacing w:line="240" w:lineRule="auto"/>
              <w:ind w:firstLine="0" w:firstLineChars="0"/>
              <w:jc w:val="center"/>
              <w:rPr>
                <w:rFonts w:cs="Times New Roman"/>
                <w:sz w:val="21"/>
                <w:lang w:eastAsia="zh-CN"/>
              </w:rPr>
            </w:pPr>
            <w:r>
              <w:rPr>
                <w:rFonts w:cs="Times New Roman"/>
                <w:sz w:val="21"/>
                <w:lang w:eastAsia="zh-CN"/>
              </w:rPr>
              <w:t>116.77</w:t>
            </w:r>
          </w:p>
        </w:tc>
      </w:tr>
      <w:tr w14:paraId="1D9825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39F9138D">
            <w:pPr>
              <w:snapToGrid w:val="0"/>
              <w:spacing w:line="240" w:lineRule="auto"/>
              <w:ind w:firstLine="0" w:firstLineChars="0"/>
              <w:jc w:val="center"/>
              <w:rPr>
                <w:rFonts w:cs="Times New Roman"/>
                <w:sz w:val="21"/>
              </w:rPr>
            </w:pPr>
            <w:r>
              <w:rPr>
                <w:rFonts w:cs="Times New Roman"/>
                <w:sz w:val="21"/>
                <w:lang w:eastAsia="zh-CN"/>
              </w:rPr>
              <w:t>S3</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236FCA63">
            <w:pPr>
              <w:snapToGrid w:val="0"/>
              <w:spacing w:line="240" w:lineRule="auto"/>
              <w:ind w:firstLine="0" w:firstLineChars="0"/>
              <w:jc w:val="center"/>
              <w:rPr>
                <w:rFonts w:cs="Times New Roman"/>
                <w:sz w:val="21"/>
                <w:lang w:eastAsia="zh-CN"/>
              </w:rPr>
            </w:pPr>
            <w:r>
              <w:rPr>
                <w:rFonts w:cs="Times New Roman"/>
                <w:sz w:val="21"/>
                <w:lang w:eastAsia="zh-CN"/>
              </w:rPr>
              <w:t>99.70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12B3FA5B">
            <w:pPr>
              <w:snapToGrid w:val="0"/>
              <w:spacing w:line="240" w:lineRule="auto"/>
              <w:ind w:firstLine="0" w:firstLineChars="0"/>
              <w:jc w:val="center"/>
              <w:rPr>
                <w:rFonts w:cs="Times New Roman"/>
                <w:sz w:val="21"/>
                <w:lang w:eastAsia="zh-CN"/>
              </w:rPr>
            </w:pPr>
            <w:r>
              <w:rPr>
                <w:rFonts w:cs="Times New Roman"/>
                <w:sz w:val="21"/>
                <w:lang w:eastAsia="zh-CN"/>
              </w:rPr>
              <w:t>118.78</w:t>
            </w:r>
          </w:p>
        </w:tc>
      </w:tr>
      <w:tr w14:paraId="4E22CAD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70F625D6">
            <w:pPr>
              <w:snapToGrid w:val="0"/>
              <w:spacing w:line="240" w:lineRule="auto"/>
              <w:ind w:firstLine="0" w:firstLineChars="0"/>
              <w:jc w:val="center"/>
              <w:rPr>
                <w:rFonts w:cs="Times New Roman"/>
                <w:sz w:val="21"/>
              </w:rPr>
            </w:pPr>
            <w:r>
              <w:rPr>
                <w:rFonts w:cs="Times New Roman"/>
                <w:sz w:val="21"/>
                <w:lang w:eastAsia="zh-CN"/>
              </w:rPr>
              <w:t>S4</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2E167529">
            <w:pPr>
              <w:snapToGrid w:val="0"/>
              <w:spacing w:line="240" w:lineRule="auto"/>
              <w:ind w:firstLine="0" w:firstLineChars="0"/>
              <w:jc w:val="center"/>
              <w:rPr>
                <w:rFonts w:cs="Times New Roman"/>
                <w:sz w:val="21"/>
                <w:lang w:eastAsia="zh-CN"/>
              </w:rPr>
            </w:pPr>
            <w:r>
              <w:rPr>
                <w:rFonts w:cs="Times New Roman"/>
                <w:sz w:val="21"/>
                <w:lang w:eastAsia="zh-CN"/>
              </w:rPr>
              <w:t>98.31</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2E996775">
            <w:pPr>
              <w:snapToGrid w:val="0"/>
              <w:spacing w:line="240" w:lineRule="auto"/>
              <w:ind w:firstLine="0" w:firstLineChars="0"/>
              <w:jc w:val="center"/>
              <w:rPr>
                <w:rFonts w:cs="Times New Roman"/>
                <w:sz w:val="21"/>
                <w:lang w:eastAsia="zh-CN"/>
              </w:rPr>
            </w:pPr>
            <w:r>
              <w:rPr>
                <w:rFonts w:cs="Times New Roman"/>
                <w:sz w:val="21"/>
                <w:lang w:eastAsia="zh-CN"/>
              </w:rPr>
              <w:t>113.35</w:t>
            </w:r>
          </w:p>
        </w:tc>
      </w:tr>
      <w:tr w14:paraId="27A098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27CD9EE9">
            <w:pPr>
              <w:snapToGrid w:val="0"/>
              <w:spacing w:line="240" w:lineRule="auto"/>
              <w:ind w:firstLine="0" w:firstLineChars="0"/>
              <w:jc w:val="center"/>
              <w:rPr>
                <w:rFonts w:cs="Times New Roman"/>
                <w:sz w:val="21"/>
              </w:rPr>
            </w:pPr>
            <w:r>
              <w:rPr>
                <w:rFonts w:cs="Times New Roman"/>
                <w:sz w:val="21"/>
                <w:lang w:eastAsia="zh-CN"/>
              </w:rPr>
              <w:t>S5</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16561894">
            <w:pPr>
              <w:snapToGrid w:val="0"/>
              <w:spacing w:line="240" w:lineRule="auto"/>
              <w:ind w:firstLine="0" w:firstLineChars="0"/>
              <w:jc w:val="center"/>
              <w:rPr>
                <w:rFonts w:cs="Times New Roman"/>
                <w:sz w:val="21"/>
                <w:lang w:eastAsia="zh-CN"/>
              </w:rPr>
            </w:pPr>
            <w:r>
              <w:rPr>
                <w:rFonts w:cs="Times New Roman"/>
                <w:sz w:val="21"/>
                <w:lang w:eastAsia="zh-CN"/>
              </w:rPr>
              <w:t>100.00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7FF9A7A0">
            <w:pPr>
              <w:snapToGrid w:val="0"/>
              <w:spacing w:line="240" w:lineRule="auto"/>
              <w:ind w:firstLine="0" w:firstLineChars="0"/>
              <w:jc w:val="center"/>
              <w:rPr>
                <w:rFonts w:cs="Times New Roman"/>
                <w:sz w:val="21"/>
                <w:lang w:eastAsia="zh-CN"/>
              </w:rPr>
            </w:pPr>
            <w:r>
              <w:rPr>
                <w:rFonts w:cs="Times New Roman"/>
                <w:sz w:val="21"/>
                <w:lang w:eastAsia="zh-CN"/>
              </w:rPr>
              <w:t>120.00</w:t>
            </w:r>
          </w:p>
        </w:tc>
      </w:tr>
      <w:tr w14:paraId="5D6729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57020FB6">
            <w:pPr>
              <w:snapToGrid w:val="0"/>
              <w:spacing w:line="240" w:lineRule="auto"/>
              <w:ind w:firstLine="0" w:firstLineChars="0"/>
              <w:jc w:val="center"/>
              <w:rPr>
                <w:rFonts w:cs="Times New Roman"/>
                <w:sz w:val="21"/>
              </w:rPr>
            </w:pPr>
            <w:r>
              <w:rPr>
                <w:rFonts w:cs="Times New Roman"/>
                <w:sz w:val="21"/>
                <w:lang w:eastAsia="zh-CN"/>
              </w:rPr>
              <w:t>S6</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0521907D">
            <w:pPr>
              <w:snapToGrid w:val="0"/>
              <w:spacing w:line="240" w:lineRule="auto"/>
              <w:ind w:firstLine="0" w:firstLineChars="0"/>
              <w:jc w:val="center"/>
              <w:rPr>
                <w:rFonts w:cs="Times New Roman"/>
                <w:sz w:val="21"/>
                <w:lang w:eastAsia="zh-CN"/>
              </w:rPr>
            </w:pPr>
            <w:r>
              <w:rPr>
                <w:rFonts w:cs="Times New Roman"/>
                <w:sz w:val="21"/>
                <w:lang w:eastAsia="zh-CN"/>
              </w:rPr>
              <w:t>99.70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73B0B6F1">
            <w:pPr>
              <w:snapToGrid w:val="0"/>
              <w:spacing w:line="240" w:lineRule="auto"/>
              <w:ind w:firstLine="0" w:firstLineChars="0"/>
              <w:jc w:val="center"/>
              <w:rPr>
                <w:rFonts w:cs="Times New Roman"/>
                <w:sz w:val="21"/>
                <w:lang w:eastAsia="zh-CN"/>
              </w:rPr>
            </w:pPr>
            <w:r>
              <w:rPr>
                <w:rFonts w:cs="Times New Roman"/>
                <w:sz w:val="21"/>
                <w:lang w:eastAsia="zh-CN"/>
              </w:rPr>
              <w:t>118.70</w:t>
            </w:r>
          </w:p>
        </w:tc>
      </w:tr>
      <w:tr w14:paraId="2B1DAD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59BD2BB1">
            <w:pPr>
              <w:snapToGrid w:val="0"/>
              <w:spacing w:line="240" w:lineRule="auto"/>
              <w:ind w:firstLine="0" w:firstLineChars="0"/>
              <w:jc w:val="center"/>
              <w:rPr>
                <w:rFonts w:cs="Times New Roman"/>
                <w:sz w:val="21"/>
              </w:rPr>
            </w:pPr>
            <w:r>
              <w:rPr>
                <w:rFonts w:cs="Times New Roman"/>
                <w:sz w:val="21"/>
                <w:lang w:eastAsia="zh-CN"/>
              </w:rPr>
              <w:t>S7</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4942188A">
            <w:pPr>
              <w:snapToGrid w:val="0"/>
              <w:spacing w:line="240" w:lineRule="auto"/>
              <w:ind w:firstLine="0" w:firstLineChars="0"/>
              <w:jc w:val="center"/>
              <w:rPr>
                <w:rFonts w:cs="Times New Roman"/>
                <w:sz w:val="21"/>
                <w:lang w:eastAsia="zh-CN"/>
              </w:rPr>
            </w:pPr>
            <w:r>
              <w:rPr>
                <w:rFonts w:cs="Times New Roman"/>
                <w:sz w:val="21"/>
                <w:lang w:eastAsia="zh-CN"/>
              </w:rPr>
              <w:t>99.31</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07B44DEA">
            <w:pPr>
              <w:snapToGrid w:val="0"/>
              <w:spacing w:line="240" w:lineRule="auto"/>
              <w:ind w:firstLine="0" w:firstLineChars="0"/>
              <w:jc w:val="center"/>
              <w:rPr>
                <w:rFonts w:cs="Times New Roman"/>
                <w:sz w:val="21"/>
                <w:lang w:eastAsia="zh-CN"/>
              </w:rPr>
            </w:pPr>
            <w:r>
              <w:rPr>
                <w:rFonts w:cs="Times New Roman"/>
                <w:sz w:val="21"/>
                <w:lang w:eastAsia="zh-CN"/>
              </w:rPr>
              <w:t>117.05</w:t>
            </w:r>
          </w:p>
        </w:tc>
      </w:tr>
      <w:tr w14:paraId="2CC0A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2C858C0B">
            <w:pPr>
              <w:snapToGrid w:val="0"/>
              <w:spacing w:line="240" w:lineRule="auto"/>
              <w:ind w:firstLine="0" w:firstLineChars="0"/>
              <w:jc w:val="center"/>
              <w:rPr>
                <w:rFonts w:cs="Times New Roman"/>
                <w:sz w:val="21"/>
              </w:rPr>
            </w:pPr>
            <w:r>
              <w:rPr>
                <w:rFonts w:cs="Times New Roman"/>
                <w:sz w:val="21"/>
                <w:lang w:eastAsia="zh-CN"/>
              </w:rPr>
              <w:t>S8</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1A5A492E">
            <w:pPr>
              <w:snapToGrid w:val="0"/>
              <w:spacing w:line="240" w:lineRule="auto"/>
              <w:ind w:firstLine="0" w:firstLineChars="0"/>
              <w:jc w:val="center"/>
              <w:rPr>
                <w:rFonts w:cs="Times New Roman"/>
                <w:sz w:val="21"/>
                <w:lang w:eastAsia="zh-CN"/>
              </w:rPr>
            </w:pPr>
            <w:r>
              <w:rPr>
                <w:rFonts w:cs="Times New Roman"/>
                <w:sz w:val="21"/>
                <w:lang w:eastAsia="zh-CN"/>
              </w:rPr>
              <w:t>98.01</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14B6329E">
            <w:pPr>
              <w:snapToGrid w:val="0"/>
              <w:spacing w:line="240" w:lineRule="auto"/>
              <w:ind w:firstLine="0" w:firstLineChars="0"/>
              <w:jc w:val="center"/>
              <w:rPr>
                <w:rFonts w:cs="Times New Roman"/>
                <w:sz w:val="21"/>
                <w:lang w:eastAsia="zh-CN"/>
              </w:rPr>
            </w:pPr>
            <w:r>
              <w:rPr>
                <w:rFonts w:cs="Times New Roman"/>
                <w:sz w:val="21"/>
                <w:lang w:eastAsia="zh-CN"/>
              </w:rPr>
              <w:t>112.52</w:t>
            </w:r>
          </w:p>
        </w:tc>
      </w:tr>
      <w:tr w14:paraId="3048B9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75D8344A">
            <w:pPr>
              <w:snapToGrid w:val="0"/>
              <w:spacing w:line="240" w:lineRule="auto"/>
              <w:ind w:firstLine="0" w:firstLineChars="0"/>
              <w:jc w:val="center"/>
              <w:rPr>
                <w:rFonts w:cs="Times New Roman"/>
                <w:sz w:val="21"/>
              </w:rPr>
            </w:pPr>
            <w:r>
              <w:rPr>
                <w:rFonts w:cs="Times New Roman"/>
                <w:sz w:val="21"/>
                <w:lang w:eastAsia="zh-CN"/>
              </w:rPr>
              <w:t>S9</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025AE788">
            <w:pPr>
              <w:snapToGrid w:val="0"/>
              <w:spacing w:line="240" w:lineRule="auto"/>
              <w:ind w:firstLine="0" w:firstLineChars="0"/>
              <w:jc w:val="center"/>
              <w:rPr>
                <w:rFonts w:cs="Times New Roman"/>
                <w:sz w:val="21"/>
                <w:lang w:eastAsia="zh-CN"/>
              </w:rPr>
            </w:pPr>
            <w:r>
              <w:rPr>
                <w:rFonts w:cs="Times New Roman"/>
                <w:sz w:val="21"/>
                <w:lang w:eastAsia="zh-CN"/>
              </w:rPr>
              <w:t>98.61</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74710E91">
            <w:pPr>
              <w:snapToGrid w:val="0"/>
              <w:spacing w:line="240" w:lineRule="auto"/>
              <w:ind w:firstLine="0" w:firstLineChars="0"/>
              <w:jc w:val="center"/>
              <w:rPr>
                <w:rFonts w:cs="Times New Roman"/>
                <w:sz w:val="21"/>
                <w:lang w:eastAsia="zh-CN"/>
              </w:rPr>
            </w:pPr>
            <w:r>
              <w:rPr>
                <w:rFonts w:cs="Times New Roman"/>
                <w:sz w:val="21"/>
                <w:lang w:eastAsia="zh-CN"/>
              </w:rPr>
              <w:t>114.46</w:t>
            </w:r>
          </w:p>
        </w:tc>
      </w:tr>
      <w:tr w14:paraId="599A896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70FE78F7">
            <w:pPr>
              <w:snapToGrid w:val="0"/>
              <w:spacing w:line="240" w:lineRule="auto"/>
              <w:ind w:firstLine="0" w:firstLineChars="0"/>
              <w:jc w:val="center"/>
              <w:rPr>
                <w:rFonts w:cs="Times New Roman"/>
                <w:sz w:val="21"/>
              </w:rPr>
            </w:pPr>
            <w:r>
              <w:rPr>
                <w:rFonts w:cs="Times New Roman"/>
                <w:sz w:val="21"/>
                <w:lang w:eastAsia="zh-CN"/>
              </w:rPr>
              <w:t>S10</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6D738AEC">
            <w:pPr>
              <w:snapToGrid w:val="0"/>
              <w:spacing w:line="240" w:lineRule="auto"/>
              <w:ind w:firstLine="0" w:firstLineChars="0"/>
              <w:jc w:val="center"/>
              <w:rPr>
                <w:rFonts w:cs="Times New Roman"/>
                <w:sz w:val="21"/>
                <w:lang w:eastAsia="zh-CN"/>
              </w:rPr>
            </w:pPr>
            <w:r>
              <w:rPr>
                <w:rFonts w:cs="Times New Roman"/>
                <w:sz w:val="21"/>
                <w:lang w:eastAsia="zh-CN"/>
              </w:rPr>
              <w:t>99.90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04A56EDB">
            <w:pPr>
              <w:snapToGrid w:val="0"/>
              <w:spacing w:line="240" w:lineRule="auto"/>
              <w:ind w:firstLine="0" w:firstLineChars="0"/>
              <w:jc w:val="center"/>
              <w:rPr>
                <w:rFonts w:cs="Times New Roman"/>
                <w:sz w:val="21"/>
                <w:lang w:eastAsia="zh-CN"/>
              </w:rPr>
            </w:pPr>
            <w:r>
              <w:rPr>
                <w:rFonts w:cs="Times New Roman"/>
                <w:sz w:val="21"/>
                <w:lang w:eastAsia="zh-CN"/>
              </w:rPr>
              <w:t>119.57</w:t>
            </w:r>
          </w:p>
        </w:tc>
      </w:tr>
      <w:tr w14:paraId="2534E6E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1896C11D">
            <w:pPr>
              <w:snapToGrid w:val="0"/>
              <w:spacing w:line="240" w:lineRule="auto"/>
              <w:ind w:firstLine="0" w:firstLineChars="0"/>
              <w:jc w:val="center"/>
              <w:rPr>
                <w:rFonts w:cs="Times New Roman"/>
                <w:sz w:val="21"/>
              </w:rPr>
            </w:pPr>
            <w:r>
              <w:rPr>
                <w:rFonts w:cs="Times New Roman"/>
                <w:sz w:val="21"/>
                <w:lang w:eastAsia="zh-CN"/>
              </w:rPr>
              <w:t>S11</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6A7B36F2">
            <w:pPr>
              <w:snapToGrid w:val="0"/>
              <w:spacing w:line="240" w:lineRule="auto"/>
              <w:ind w:firstLine="0" w:firstLineChars="0"/>
              <w:jc w:val="center"/>
              <w:rPr>
                <w:rFonts w:cs="Times New Roman"/>
                <w:sz w:val="21"/>
                <w:lang w:eastAsia="zh-CN"/>
              </w:rPr>
            </w:pPr>
            <w:r>
              <w:rPr>
                <w:rFonts w:cs="Times New Roman"/>
                <w:sz w:val="21"/>
                <w:lang w:eastAsia="zh-CN"/>
              </w:rPr>
              <w:t>94.15</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13F7D1B6">
            <w:pPr>
              <w:snapToGrid w:val="0"/>
              <w:spacing w:line="240" w:lineRule="auto"/>
              <w:ind w:firstLine="0" w:firstLineChars="0"/>
              <w:jc w:val="center"/>
              <w:rPr>
                <w:rFonts w:cs="Times New Roman"/>
                <w:sz w:val="21"/>
                <w:lang w:eastAsia="zh-CN"/>
              </w:rPr>
            </w:pPr>
            <w:r>
              <w:rPr>
                <w:rFonts w:cs="Times New Roman"/>
                <w:sz w:val="21"/>
                <w:lang w:eastAsia="zh-CN"/>
              </w:rPr>
              <w:t>100.89</w:t>
            </w:r>
          </w:p>
        </w:tc>
      </w:tr>
      <w:tr w14:paraId="42D1F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798AA65F">
            <w:pPr>
              <w:snapToGrid w:val="0"/>
              <w:spacing w:line="240" w:lineRule="auto"/>
              <w:ind w:firstLine="0" w:firstLineChars="0"/>
              <w:jc w:val="center"/>
              <w:rPr>
                <w:rFonts w:cs="Times New Roman"/>
                <w:sz w:val="21"/>
              </w:rPr>
            </w:pPr>
            <w:r>
              <w:rPr>
                <w:rFonts w:cs="Times New Roman"/>
                <w:sz w:val="21"/>
                <w:lang w:eastAsia="zh-CN"/>
              </w:rPr>
              <w:t>S12</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571D79C7">
            <w:pPr>
              <w:snapToGrid w:val="0"/>
              <w:spacing w:line="240" w:lineRule="auto"/>
              <w:ind w:firstLine="0" w:firstLineChars="0"/>
              <w:jc w:val="center"/>
              <w:rPr>
                <w:rFonts w:cs="Times New Roman"/>
                <w:sz w:val="21"/>
                <w:lang w:eastAsia="zh-CN"/>
              </w:rPr>
            </w:pPr>
            <w:r>
              <w:rPr>
                <w:rFonts w:cs="Times New Roman"/>
                <w:sz w:val="21"/>
                <w:lang w:eastAsia="zh-CN"/>
              </w:rPr>
              <w:t>100.00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20D5BD75">
            <w:pPr>
              <w:snapToGrid w:val="0"/>
              <w:spacing w:line="240" w:lineRule="auto"/>
              <w:ind w:firstLine="0" w:firstLineChars="0"/>
              <w:jc w:val="center"/>
              <w:rPr>
                <w:rFonts w:cs="Times New Roman"/>
                <w:sz w:val="21"/>
                <w:lang w:eastAsia="zh-CN"/>
              </w:rPr>
            </w:pPr>
            <w:r>
              <w:rPr>
                <w:rFonts w:cs="Times New Roman"/>
                <w:sz w:val="21"/>
                <w:lang w:eastAsia="zh-CN"/>
              </w:rPr>
              <w:t>120.00</w:t>
            </w:r>
          </w:p>
        </w:tc>
      </w:tr>
      <w:tr w14:paraId="3391E4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0BDC853E">
            <w:pPr>
              <w:snapToGrid w:val="0"/>
              <w:spacing w:line="240" w:lineRule="auto"/>
              <w:ind w:firstLine="0" w:firstLineChars="0"/>
              <w:jc w:val="center"/>
              <w:rPr>
                <w:rFonts w:cs="Times New Roman"/>
                <w:sz w:val="21"/>
              </w:rPr>
            </w:pPr>
            <w:r>
              <w:rPr>
                <w:rFonts w:cs="Times New Roman"/>
                <w:sz w:val="21"/>
                <w:lang w:eastAsia="zh-CN"/>
              </w:rPr>
              <w:t>S13</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25F05DE9">
            <w:pPr>
              <w:snapToGrid w:val="0"/>
              <w:spacing w:line="240" w:lineRule="auto"/>
              <w:ind w:firstLine="0" w:firstLineChars="0"/>
              <w:jc w:val="center"/>
              <w:rPr>
                <w:rFonts w:cs="Times New Roman"/>
                <w:sz w:val="21"/>
                <w:lang w:eastAsia="zh-CN"/>
              </w:rPr>
            </w:pPr>
            <w:r>
              <w:rPr>
                <w:rFonts w:cs="Times New Roman"/>
                <w:sz w:val="21"/>
                <w:lang w:eastAsia="zh-CN"/>
              </w:rPr>
              <w:t>100.00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114F8AF0">
            <w:pPr>
              <w:snapToGrid w:val="0"/>
              <w:spacing w:line="240" w:lineRule="auto"/>
              <w:ind w:firstLine="0" w:firstLineChars="0"/>
              <w:jc w:val="center"/>
              <w:rPr>
                <w:rFonts w:cs="Times New Roman"/>
                <w:sz w:val="21"/>
                <w:lang w:eastAsia="zh-CN"/>
              </w:rPr>
            </w:pPr>
            <w:r>
              <w:rPr>
                <w:rFonts w:cs="Times New Roman"/>
                <w:sz w:val="21"/>
                <w:lang w:eastAsia="zh-CN"/>
              </w:rPr>
              <w:t>120.00</w:t>
            </w:r>
          </w:p>
        </w:tc>
      </w:tr>
      <w:tr w14:paraId="58A1DD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7EE91EF2">
            <w:pPr>
              <w:snapToGrid w:val="0"/>
              <w:spacing w:line="240" w:lineRule="auto"/>
              <w:ind w:firstLine="0" w:firstLineChars="0"/>
              <w:jc w:val="center"/>
              <w:rPr>
                <w:rFonts w:cs="Times New Roman"/>
                <w:sz w:val="21"/>
              </w:rPr>
            </w:pPr>
            <w:r>
              <w:rPr>
                <w:rFonts w:cs="Times New Roman"/>
                <w:sz w:val="21"/>
                <w:lang w:eastAsia="zh-CN"/>
              </w:rPr>
              <w:t>S14</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50553821">
            <w:pPr>
              <w:snapToGrid w:val="0"/>
              <w:spacing w:line="240" w:lineRule="auto"/>
              <w:ind w:firstLine="0" w:firstLineChars="0"/>
              <w:jc w:val="center"/>
              <w:rPr>
                <w:rFonts w:cs="Times New Roman"/>
                <w:sz w:val="21"/>
                <w:lang w:eastAsia="zh-CN"/>
              </w:rPr>
            </w:pPr>
            <w:r>
              <w:rPr>
                <w:rFonts w:cs="Times New Roman"/>
                <w:sz w:val="21"/>
                <w:lang w:eastAsia="zh-CN"/>
              </w:rPr>
              <w:t>99.60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70571A89">
            <w:pPr>
              <w:snapToGrid w:val="0"/>
              <w:spacing w:line="240" w:lineRule="auto"/>
              <w:ind w:firstLine="0" w:firstLineChars="0"/>
              <w:jc w:val="center"/>
              <w:rPr>
                <w:rFonts w:cs="Times New Roman"/>
                <w:sz w:val="21"/>
                <w:lang w:eastAsia="zh-CN"/>
              </w:rPr>
            </w:pPr>
            <w:r>
              <w:rPr>
                <w:rFonts w:cs="Times New Roman"/>
                <w:sz w:val="21"/>
                <w:lang w:eastAsia="zh-CN"/>
              </w:rPr>
              <w:t>118.35</w:t>
            </w:r>
          </w:p>
        </w:tc>
      </w:tr>
      <w:tr w14:paraId="7F8008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54C3E809">
            <w:pPr>
              <w:snapToGrid w:val="0"/>
              <w:spacing w:line="240" w:lineRule="auto"/>
              <w:ind w:firstLine="0" w:firstLineChars="0"/>
              <w:jc w:val="center"/>
              <w:rPr>
                <w:rFonts w:cs="Times New Roman"/>
                <w:sz w:val="21"/>
              </w:rPr>
            </w:pPr>
            <w:r>
              <w:rPr>
                <w:rFonts w:cs="Times New Roman"/>
                <w:sz w:val="21"/>
                <w:lang w:eastAsia="zh-CN"/>
              </w:rPr>
              <w:t>S15</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7AA97556">
            <w:pPr>
              <w:snapToGrid w:val="0"/>
              <w:spacing w:line="240" w:lineRule="auto"/>
              <w:ind w:firstLine="0" w:firstLineChars="0"/>
              <w:jc w:val="center"/>
              <w:rPr>
                <w:rFonts w:cs="Times New Roman"/>
                <w:sz w:val="21"/>
                <w:lang w:eastAsia="zh-CN"/>
              </w:rPr>
            </w:pPr>
            <w:r>
              <w:rPr>
                <w:rFonts w:cs="Times New Roman"/>
                <w:sz w:val="21"/>
                <w:lang w:eastAsia="zh-CN"/>
              </w:rPr>
              <w:t>99.31</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52075CCD">
            <w:pPr>
              <w:snapToGrid w:val="0"/>
              <w:spacing w:line="240" w:lineRule="auto"/>
              <w:ind w:firstLine="0" w:firstLineChars="0"/>
              <w:jc w:val="center"/>
              <w:rPr>
                <w:rFonts w:cs="Times New Roman"/>
                <w:sz w:val="21"/>
                <w:lang w:eastAsia="zh-CN"/>
              </w:rPr>
            </w:pPr>
            <w:r>
              <w:rPr>
                <w:rFonts w:cs="Times New Roman"/>
                <w:sz w:val="21"/>
                <w:lang w:eastAsia="zh-CN"/>
              </w:rPr>
              <w:t>117.25</w:t>
            </w:r>
          </w:p>
        </w:tc>
      </w:tr>
      <w:tr w14:paraId="2158B9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6DCD4367">
            <w:pPr>
              <w:snapToGrid w:val="0"/>
              <w:spacing w:line="240" w:lineRule="auto"/>
              <w:ind w:firstLine="0" w:firstLineChars="0"/>
              <w:jc w:val="center"/>
              <w:rPr>
                <w:rFonts w:cs="Times New Roman"/>
                <w:sz w:val="21"/>
              </w:rPr>
            </w:pPr>
            <w:r>
              <w:rPr>
                <w:rFonts w:cs="Times New Roman"/>
                <w:sz w:val="21"/>
                <w:lang w:eastAsia="zh-CN"/>
              </w:rPr>
              <w:t>S16</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769FB708">
            <w:pPr>
              <w:snapToGrid w:val="0"/>
              <w:spacing w:line="240" w:lineRule="auto"/>
              <w:ind w:firstLine="0" w:firstLineChars="0"/>
              <w:jc w:val="center"/>
              <w:rPr>
                <w:rFonts w:cs="Times New Roman"/>
                <w:sz w:val="21"/>
                <w:lang w:eastAsia="zh-CN"/>
              </w:rPr>
            </w:pPr>
            <w:r>
              <w:rPr>
                <w:rFonts w:cs="Times New Roman"/>
                <w:sz w:val="21"/>
                <w:lang w:eastAsia="zh-CN"/>
              </w:rPr>
              <w:t>99.30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683DAE68">
            <w:pPr>
              <w:snapToGrid w:val="0"/>
              <w:spacing w:line="240" w:lineRule="auto"/>
              <w:ind w:firstLine="0" w:firstLineChars="0"/>
              <w:jc w:val="center"/>
              <w:rPr>
                <w:rFonts w:cs="Times New Roman"/>
                <w:sz w:val="21"/>
                <w:lang w:eastAsia="zh-CN"/>
              </w:rPr>
            </w:pPr>
            <w:r>
              <w:rPr>
                <w:rFonts w:cs="Times New Roman"/>
                <w:sz w:val="21"/>
                <w:lang w:eastAsia="zh-CN"/>
              </w:rPr>
              <w:t>117.05</w:t>
            </w:r>
          </w:p>
        </w:tc>
      </w:tr>
      <w:tr w14:paraId="459497E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63CD744A">
            <w:pPr>
              <w:snapToGrid w:val="0"/>
              <w:spacing w:line="240" w:lineRule="auto"/>
              <w:ind w:firstLine="0" w:firstLineChars="0"/>
              <w:jc w:val="center"/>
              <w:rPr>
                <w:rFonts w:cs="Times New Roman"/>
                <w:sz w:val="21"/>
              </w:rPr>
            </w:pPr>
            <w:r>
              <w:rPr>
                <w:rFonts w:cs="Times New Roman"/>
                <w:sz w:val="21"/>
                <w:lang w:eastAsia="zh-CN"/>
              </w:rPr>
              <w:t>S17</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5BF32CD9">
            <w:pPr>
              <w:snapToGrid w:val="0"/>
              <w:spacing w:line="240" w:lineRule="auto"/>
              <w:ind w:firstLine="0" w:firstLineChars="0"/>
              <w:jc w:val="center"/>
              <w:rPr>
                <w:rFonts w:cs="Times New Roman"/>
                <w:sz w:val="21"/>
                <w:lang w:eastAsia="zh-CN"/>
              </w:rPr>
            </w:pPr>
            <w:r>
              <w:rPr>
                <w:rFonts w:cs="Times New Roman"/>
                <w:sz w:val="21"/>
                <w:lang w:eastAsia="zh-CN"/>
              </w:rPr>
              <w:t>98.91</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1B0C653D">
            <w:pPr>
              <w:snapToGrid w:val="0"/>
              <w:spacing w:line="240" w:lineRule="auto"/>
              <w:ind w:firstLine="0" w:firstLineChars="0"/>
              <w:jc w:val="center"/>
              <w:rPr>
                <w:rFonts w:cs="Times New Roman"/>
                <w:sz w:val="21"/>
                <w:lang w:eastAsia="zh-CN"/>
              </w:rPr>
            </w:pPr>
            <w:r>
              <w:rPr>
                <w:rFonts w:cs="Times New Roman"/>
                <w:sz w:val="21"/>
                <w:lang w:eastAsia="zh-CN"/>
              </w:rPr>
              <w:t>115.78</w:t>
            </w:r>
          </w:p>
        </w:tc>
      </w:tr>
      <w:tr w14:paraId="279FEF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70950C80">
            <w:pPr>
              <w:snapToGrid w:val="0"/>
              <w:spacing w:line="240" w:lineRule="auto"/>
              <w:ind w:firstLine="0" w:firstLineChars="0"/>
              <w:jc w:val="center"/>
              <w:rPr>
                <w:rFonts w:cs="Times New Roman"/>
                <w:sz w:val="21"/>
              </w:rPr>
            </w:pPr>
            <w:r>
              <w:rPr>
                <w:rFonts w:cs="Times New Roman"/>
                <w:sz w:val="21"/>
                <w:lang w:eastAsia="zh-CN"/>
              </w:rPr>
              <w:t>S18</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210D8D8D">
            <w:pPr>
              <w:snapToGrid w:val="0"/>
              <w:spacing w:line="240" w:lineRule="auto"/>
              <w:ind w:firstLine="0" w:firstLineChars="0"/>
              <w:jc w:val="center"/>
              <w:rPr>
                <w:rFonts w:cs="Times New Roman"/>
                <w:sz w:val="21"/>
                <w:lang w:eastAsia="zh-CN"/>
              </w:rPr>
            </w:pPr>
            <w:r>
              <w:rPr>
                <w:rFonts w:cs="Times New Roman"/>
                <w:sz w:val="21"/>
                <w:lang w:eastAsia="zh-CN"/>
              </w:rPr>
              <w:t>94.14</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1FFC283A">
            <w:pPr>
              <w:snapToGrid w:val="0"/>
              <w:spacing w:line="240" w:lineRule="auto"/>
              <w:ind w:firstLine="0" w:firstLineChars="0"/>
              <w:jc w:val="center"/>
              <w:rPr>
                <w:rFonts w:cs="Times New Roman"/>
                <w:sz w:val="21"/>
                <w:lang w:eastAsia="zh-CN"/>
              </w:rPr>
            </w:pPr>
            <w:r>
              <w:rPr>
                <w:rFonts w:cs="Times New Roman"/>
                <w:sz w:val="21"/>
                <w:lang w:eastAsia="zh-CN"/>
              </w:rPr>
              <w:t>100.78</w:t>
            </w:r>
          </w:p>
        </w:tc>
      </w:tr>
      <w:tr w14:paraId="73D69C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3DC3E2B6">
            <w:pPr>
              <w:snapToGrid w:val="0"/>
              <w:spacing w:line="240" w:lineRule="auto"/>
              <w:ind w:firstLine="0" w:firstLineChars="0"/>
              <w:jc w:val="center"/>
              <w:rPr>
                <w:rFonts w:cs="Times New Roman"/>
                <w:sz w:val="21"/>
              </w:rPr>
            </w:pPr>
            <w:r>
              <w:rPr>
                <w:rFonts w:cs="Times New Roman"/>
                <w:sz w:val="21"/>
                <w:lang w:eastAsia="zh-CN"/>
              </w:rPr>
              <w:t>S19</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1EDD3FE1">
            <w:pPr>
              <w:snapToGrid w:val="0"/>
              <w:spacing w:line="240" w:lineRule="auto"/>
              <w:ind w:firstLine="0" w:firstLineChars="0"/>
              <w:jc w:val="center"/>
              <w:rPr>
                <w:rFonts w:cs="Times New Roman"/>
                <w:sz w:val="21"/>
                <w:lang w:eastAsia="zh-CN"/>
              </w:rPr>
            </w:pPr>
            <w:r>
              <w:rPr>
                <w:rFonts w:cs="Times New Roman"/>
                <w:sz w:val="21"/>
                <w:lang w:eastAsia="zh-CN"/>
              </w:rPr>
              <w:t>92.86</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28E85376">
            <w:pPr>
              <w:snapToGrid w:val="0"/>
              <w:spacing w:line="240" w:lineRule="auto"/>
              <w:ind w:firstLine="0" w:firstLineChars="0"/>
              <w:jc w:val="center"/>
              <w:rPr>
                <w:rFonts w:cs="Times New Roman"/>
                <w:sz w:val="21"/>
                <w:lang w:eastAsia="zh-CN"/>
              </w:rPr>
            </w:pPr>
            <w:r>
              <w:rPr>
                <w:rFonts w:cs="Times New Roman"/>
                <w:sz w:val="21"/>
                <w:lang w:eastAsia="zh-CN"/>
              </w:rPr>
              <w:t>97.34</w:t>
            </w:r>
          </w:p>
        </w:tc>
      </w:tr>
      <w:tr w14:paraId="307B77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0B428568">
            <w:pPr>
              <w:snapToGrid w:val="0"/>
              <w:spacing w:line="240" w:lineRule="auto"/>
              <w:ind w:firstLine="0" w:firstLineChars="0"/>
              <w:jc w:val="center"/>
              <w:rPr>
                <w:rFonts w:cs="Times New Roman"/>
                <w:sz w:val="21"/>
              </w:rPr>
            </w:pPr>
            <w:r>
              <w:rPr>
                <w:rFonts w:cs="Times New Roman"/>
                <w:sz w:val="21"/>
                <w:lang w:eastAsia="zh-CN"/>
              </w:rPr>
              <w:t>S20</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1204A8F2">
            <w:pPr>
              <w:snapToGrid w:val="0"/>
              <w:spacing w:line="240" w:lineRule="auto"/>
              <w:ind w:firstLine="0" w:firstLineChars="0"/>
              <w:jc w:val="center"/>
              <w:rPr>
                <w:rFonts w:cs="Times New Roman"/>
                <w:sz w:val="21"/>
                <w:lang w:eastAsia="zh-CN"/>
              </w:rPr>
            </w:pPr>
            <w:r>
              <w:rPr>
                <w:rFonts w:cs="Times New Roman"/>
                <w:sz w:val="21"/>
                <w:lang w:eastAsia="zh-CN"/>
              </w:rPr>
              <w:t>98.41</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57D20E4D">
            <w:pPr>
              <w:snapToGrid w:val="0"/>
              <w:spacing w:line="240" w:lineRule="auto"/>
              <w:ind w:firstLine="0" w:firstLineChars="0"/>
              <w:jc w:val="center"/>
              <w:rPr>
                <w:rFonts w:cs="Times New Roman"/>
                <w:sz w:val="21"/>
                <w:lang w:eastAsia="zh-CN"/>
              </w:rPr>
            </w:pPr>
            <w:r>
              <w:rPr>
                <w:rFonts w:cs="Times New Roman"/>
                <w:sz w:val="21"/>
                <w:lang w:eastAsia="zh-CN"/>
              </w:rPr>
              <w:t>113.94</w:t>
            </w:r>
          </w:p>
        </w:tc>
      </w:tr>
      <w:tr w14:paraId="23C8D6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0B9B36A3">
            <w:pPr>
              <w:snapToGrid w:val="0"/>
              <w:spacing w:line="240" w:lineRule="auto"/>
              <w:ind w:firstLine="0" w:firstLineChars="0"/>
              <w:jc w:val="center"/>
              <w:rPr>
                <w:rFonts w:cs="Times New Roman"/>
                <w:sz w:val="21"/>
              </w:rPr>
            </w:pPr>
            <w:r>
              <w:rPr>
                <w:rFonts w:cs="Times New Roman"/>
                <w:sz w:val="21"/>
                <w:lang w:eastAsia="zh-CN"/>
              </w:rPr>
              <w:t>S21</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5C8BB0E7">
            <w:pPr>
              <w:snapToGrid w:val="0"/>
              <w:spacing w:line="240" w:lineRule="auto"/>
              <w:ind w:firstLine="0" w:firstLineChars="0"/>
              <w:jc w:val="center"/>
              <w:rPr>
                <w:rFonts w:cs="Times New Roman"/>
                <w:sz w:val="21"/>
                <w:lang w:eastAsia="zh-CN"/>
              </w:rPr>
            </w:pPr>
            <w:r>
              <w:rPr>
                <w:rFonts w:cs="Times New Roman"/>
                <w:sz w:val="21"/>
                <w:lang w:eastAsia="zh-CN"/>
              </w:rPr>
              <w:t>99.80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760E75C4">
            <w:pPr>
              <w:snapToGrid w:val="0"/>
              <w:spacing w:line="240" w:lineRule="auto"/>
              <w:ind w:firstLine="0" w:firstLineChars="0"/>
              <w:jc w:val="center"/>
              <w:rPr>
                <w:rFonts w:cs="Times New Roman"/>
                <w:sz w:val="21"/>
                <w:lang w:eastAsia="zh-CN"/>
              </w:rPr>
            </w:pPr>
            <w:r>
              <w:rPr>
                <w:rFonts w:cs="Times New Roman"/>
                <w:sz w:val="21"/>
                <w:lang w:eastAsia="zh-CN"/>
              </w:rPr>
              <w:t>119.14</w:t>
            </w:r>
          </w:p>
        </w:tc>
      </w:tr>
      <w:tr w14:paraId="6ABFAB6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6AEB97D2">
            <w:pPr>
              <w:snapToGrid w:val="0"/>
              <w:spacing w:line="240" w:lineRule="auto"/>
              <w:ind w:firstLine="0" w:firstLineChars="0"/>
              <w:jc w:val="center"/>
              <w:rPr>
                <w:rFonts w:cs="Times New Roman"/>
                <w:sz w:val="21"/>
              </w:rPr>
            </w:pPr>
            <w:r>
              <w:rPr>
                <w:rFonts w:cs="Times New Roman"/>
                <w:sz w:val="21"/>
                <w:lang w:eastAsia="zh-CN"/>
              </w:rPr>
              <w:t>S22</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6B2C482D">
            <w:pPr>
              <w:snapToGrid w:val="0"/>
              <w:spacing w:line="240" w:lineRule="auto"/>
              <w:ind w:firstLine="0" w:firstLineChars="0"/>
              <w:jc w:val="center"/>
              <w:rPr>
                <w:rFonts w:cs="Times New Roman"/>
                <w:sz w:val="21"/>
                <w:lang w:eastAsia="zh-CN"/>
              </w:rPr>
            </w:pPr>
            <w:r>
              <w:rPr>
                <w:rFonts w:cs="Times New Roman"/>
                <w:sz w:val="21"/>
                <w:lang w:eastAsia="zh-CN"/>
              </w:rPr>
              <w:t>99.70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1CD9CDFA">
            <w:pPr>
              <w:snapToGrid w:val="0"/>
              <w:spacing w:line="240" w:lineRule="auto"/>
              <w:ind w:firstLine="0" w:firstLineChars="0"/>
              <w:jc w:val="center"/>
              <w:rPr>
                <w:rFonts w:cs="Times New Roman"/>
                <w:sz w:val="21"/>
                <w:lang w:eastAsia="zh-CN"/>
              </w:rPr>
            </w:pPr>
            <w:r>
              <w:rPr>
                <w:rFonts w:cs="Times New Roman"/>
                <w:sz w:val="21"/>
                <w:lang w:eastAsia="zh-CN"/>
              </w:rPr>
              <w:t>118.70</w:t>
            </w:r>
          </w:p>
        </w:tc>
      </w:tr>
      <w:tr w14:paraId="5CD70F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single" w:color="auto" w:sz="4" w:space="0"/>
              <w:right w:val="nil"/>
            </w:tcBorders>
            <w:shd w:val="clear" w:color="auto" w:fill="FFFFFF"/>
            <w:tcMar>
              <w:top w:w="-1" w:type="dxa"/>
              <w:left w:w="-1" w:type="dxa"/>
              <w:bottom w:w="-1" w:type="dxa"/>
              <w:right w:w="-1" w:type="dxa"/>
            </w:tcMar>
            <w:vAlign w:val="center"/>
          </w:tcPr>
          <w:p w14:paraId="561EDE50">
            <w:pPr>
              <w:snapToGrid w:val="0"/>
              <w:spacing w:line="240" w:lineRule="auto"/>
              <w:ind w:firstLine="0" w:firstLineChars="0"/>
              <w:jc w:val="center"/>
              <w:rPr>
                <w:rFonts w:cs="Times New Roman"/>
                <w:sz w:val="21"/>
              </w:rPr>
            </w:pPr>
            <w:r>
              <w:rPr>
                <w:rFonts w:cs="Times New Roman"/>
                <w:sz w:val="21"/>
                <w:lang w:eastAsia="zh-CN"/>
              </w:rPr>
              <w:t>S23</w:t>
            </w:r>
          </w:p>
        </w:tc>
        <w:tc>
          <w:tcPr>
            <w:tcW w:w="2485" w:type="dxa"/>
            <w:tcBorders>
              <w:top w:val="nil"/>
              <w:left w:val="nil"/>
              <w:bottom w:val="single" w:color="auto" w:sz="4" w:space="0"/>
              <w:right w:val="nil"/>
            </w:tcBorders>
            <w:shd w:val="clear" w:color="auto" w:fill="FFFFFF"/>
            <w:tcMar>
              <w:top w:w="-1" w:type="dxa"/>
              <w:left w:w="-1" w:type="dxa"/>
              <w:bottom w:w="-1" w:type="dxa"/>
              <w:right w:w="-1" w:type="dxa"/>
            </w:tcMar>
            <w:vAlign w:val="center"/>
          </w:tcPr>
          <w:p w14:paraId="79438BBC">
            <w:pPr>
              <w:snapToGrid w:val="0"/>
              <w:spacing w:line="240" w:lineRule="auto"/>
              <w:ind w:firstLine="0" w:firstLineChars="0"/>
              <w:jc w:val="center"/>
              <w:rPr>
                <w:rFonts w:cs="Times New Roman"/>
                <w:sz w:val="21"/>
                <w:lang w:eastAsia="zh-CN"/>
              </w:rPr>
            </w:pPr>
            <w:r>
              <w:rPr>
                <w:rFonts w:cs="Times New Roman"/>
                <w:sz w:val="21"/>
                <w:lang w:eastAsia="zh-CN"/>
              </w:rPr>
              <w:t>96.72</w:t>
            </w:r>
          </w:p>
        </w:tc>
        <w:tc>
          <w:tcPr>
            <w:tcW w:w="3659" w:type="dxa"/>
            <w:tcBorders>
              <w:top w:val="nil"/>
              <w:left w:val="nil"/>
              <w:bottom w:val="single" w:color="auto" w:sz="4" w:space="0"/>
              <w:right w:val="nil"/>
            </w:tcBorders>
            <w:shd w:val="clear" w:color="auto" w:fill="FFFFFF"/>
            <w:tcMar>
              <w:top w:w="-1" w:type="dxa"/>
              <w:left w:w="-1" w:type="dxa"/>
              <w:bottom w:w="-1" w:type="dxa"/>
              <w:right w:w="-1" w:type="dxa"/>
            </w:tcMar>
            <w:vAlign w:val="center"/>
          </w:tcPr>
          <w:p w14:paraId="2F54A1FC">
            <w:pPr>
              <w:snapToGrid w:val="0"/>
              <w:spacing w:line="240" w:lineRule="auto"/>
              <w:ind w:firstLine="0" w:firstLineChars="0"/>
              <w:jc w:val="center"/>
              <w:rPr>
                <w:rFonts w:cs="Times New Roman"/>
                <w:sz w:val="21"/>
                <w:lang w:eastAsia="zh-CN"/>
              </w:rPr>
            </w:pPr>
            <w:r>
              <w:rPr>
                <w:rFonts w:cs="Times New Roman"/>
                <w:sz w:val="21"/>
                <w:lang w:eastAsia="zh-CN"/>
              </w:rPr>
              <w:t>108.27</w:t>
            </w:r>
          </w:p>
        </w:tc>
      </w:tr>
    </w:tbl>
    <w:p w14:paraId="4E9C3625">
      <w:pPr>
        <w:pStyle w:val="179"/>
        <w:spacing w:line="240" w:lineRule="auto"/>
        <w:rPr>
          <w:rFonts w:ascii="Times New Roman" w:hAnsi="Times New Roman" w:eastAsia="宋体" w:cs="Times New Roman"/>
        </w:rPr>
      </w:pPr>
      <w:r>
        <w:rPr>
          <w:rFonts w:hint="eastAsia" w:ascii="Times New Roman" w:hAnsi="Times New Roman" w:eastAsia="宋体" w:cs="Times New Roman"/>
          <w:lang w:val="en-US" w:eastAsia="zh-CN"/>
        </w:rPr>
        <w:t>续</w:t>
      </w:r>
      <w:r>
        <w:rPr>
          <w:rFonts w:ascii="Times New Roman" w:hAnsi="Times New Roman" w:eastAsia="宋体" w:cs="Times New Roman"/>
        </w:rPr>
        <w:t>表3.</w:t>
      </w:r>
      <w:r>
        <w:rPr>
          <w:rFonts w:ascii="Times New Roman" w:hAnsi="Times New Roman" w:eastAsia="宋体" w:cs="Times New Roman"/>
        </w:rPr>
        <w:fldChar w:fldCharType="begin"/>
      </w:r>
      <w:r>
        <w:rPr>
          <w:rFonts w:ascii="Times New Roman" w:hAnsi="Times New Roman" w:eastAsia="宋体" w:cs="Times New Roman"/>
        </w:rPr>
        <w:instrText xml:space="preserve"> SEQ 表3.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r>
        <w:rPr>
          <w:rFonts w:ascii="Times New Roman" w:hAnsi="Times New Roman" w:eastAsia="宋体" w:cs="Times New Roman"/>
        </w:rPr>
        <w:t xml:space="preserve">  单被试场景</w:t>
      </w:r>
      <w:r>
        <w:rPr>
          <w:rFonts w:hint="eastAsia" w:ascii="Times New Roman" w:hAnsi="Times New Roman" w:eastAsia="宋体" w:cs="Times New Roman"/>
          <w:lang w:val="en-US" w:eastAsia="zh-CN"/>
        </w:rPr>
        <w:t>下</w:t>
      </w:r>
      <w:r>
        <w:rPr>
          <w:rFonts w:ascii="Times New Roman" w:hAnsi="Times New Roman" w:eastAsia="宋体" w:cs="Times New Roman"/>
        </w:rPr>
        <w:t>分类正确率</w:t>
      </w:r>
      <w:r>
        <w:rPr>
          <w:rFonts w:hint="eastAsia" w:ascii="Times New Roman" w:hAnsi="Times New Roman" w:eastAsia="宋体" w:cs="Times New Roman"/>
          <w:lang w:val="en-US" w:eastAsia="zh-CN"/>
        </w:rPr>
        <w:t>以及</w:t>
      </w:r>
      <w:r>
        <w:rPr>
          <w:rFonts w:ascii="Times New Roman" w:hAnsi="Times New Roman" w:eastAsia="宋体" w:cs="Times New Roman"/>
        </w:rPr>
        <w:t>信息传输率</w:t>
      </w:r>
    </w:p>
    <w:tbl>
      <w:tblPr>
        <w:tblStyle w:val="39"/>
        <w:tblW w:w="877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32"/>
        <w:gridCol w:w="2485"/>
        <w:gridCol w:w="3659"/>
      </w:tblGrid>
      <w:tr w14:paraId="470EDB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tblHeader/>
          <w:jc w:val="center"/>
        </w:trPr>
        <w:tc>
          <w:tcPr>
            <w:tcW w:w="2632"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41555F1E">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受试者</w:t>
            </w:r>
          </w:p>
        </w:tc>
        <w:tc>
          <w:tcPr>
            <w:tcW w:w="2485"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5FC46C44">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分类正确率</w:t>
            </w:r>
            <w:r>
              <w:rPr>
                <w:rFonts w:ascii="宋体" w:hAnsi="宋体" w:cs="Times New Roman"/>
                <w:b/>
                <w:bCs/>
                <w:color w:val="000000" w:themeColor="dark1"/>
                <w:sz w:val="21"/>
                <w:szCs w:val="24"/>
                <w:lang w:eastAsia="zh-CN" w:bidi="ar"/>
                <w14:textFill>
                  <w14:solidFill>
                    <w14:schemeClr w14:val="dk1"/>
                  </w14:solidFill>
                </w14:textFill>
              </w:rPr>
              <w:t>(</w:t>
            </w:r>
            <w:r>
              <w:rPr>
                <w:rFonts w:cs="Times New Roman"/>
                <w:b/>
                <w:bCs/>
                <w:color w:val="000000" w:themeColor="dark1"/>
                <w:sz w:val="21"/>
                <w:szCs w:val="24"/>
                <w:lang w:eastAsia="zh-CN" w:bidi="ar"/>
                <w14:textFill>
                  <w14:solidFill>
                    <w14:schemeClr w14:val="dk1"/>
                  </w14:solidFill>
                </w14:textFill>
              </w:rPr>
              <w:t>%</w:t>
            </w:r>
            <w:r>
              <w:rPr>
                <w:rFonts w:ascii="宋体" w:hAnsi="宋体" w:cs="Times New Roman"/>
                <w:b/>
                <w:bCs/>
                <w:color w:val="000000" w:themeColor="dark1"/>
                <w:sz w:val="21"/>
                <w:szCs w:val="24"/>
                <w:lang w:eastAsia="zh-CN" w:bidi="ar"/>
                <w14:textFill>
                  <w14:solidFill>
                    <w14:schemeClr w14:val="dk1"/>
                  </w14:solidFill>
                </w14:textFill>
              </w:rPr>
              <w:t>)</w:t>
            </w:r>
          </w:p>
        </w:tc>
        <w:tc>
          <w:tcPr>
            <w:tcW w:w="3659"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0E53A9D2">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信息传输率</w:t>
            </w:r>
            <w:r>
              <w:rPr>
                <w:rFonts w:ascii="宋体" w:hAnsi="宋体" w:cs="Times New Roman"/>
                <w:b/>
                <w:bCs/>
                <w:color w:val="000000" w:themeColor="dark1"/>
                <w:sz w:val="21"/>
                <w:szCs w:val="24"/>
                <w:lang w:eastAsia="zh-CN" w:bidi="ar"/>
                <w14:textFill>
                  <w14:solidFill>
                    <w14:schemeClr w14:val="dk1"/>
                  </w14:solidFill>
                </w14:textFill>
              </w:rPr>
              <w:t>(</w:t>
            </w:r>
            <w:r>
              <w:rPr>
                <w:rFonts w:cs="Times New Roman"/>
                <w:b/>
                <w:bCs/>
                <w:color w:val="000000" w:themeColor="dark1"/>
                <w:sz w:val="21"/>
                <w:szCs w:val="24"/>
                <w:lang w:eastAsia="zh-CN" w:bidi="ar"/>
                <w14:textFill>
                  <w14:solidFill>
                    <w14:schemeClr w14:val="dk1"/>
                  </w14:solidFill>
                </w14:textFill>
              </w:rPr>
              <w:t>bits/min</w:t>
            </w:r>
            <w:r>
              <w:rPr>
                <w:rFonts w:ascii="宋体" w:hAnsi="宋体" w:cs="Times New Roman"/>
                <w:b/>
                <w:bCs/>
                <w:color w:val="000000" w:themeColor="dark1"/>
                <w:sz w:val="21"/>
                <w:szCs w:val="24"/>
                <w:lang w:eastAsia="zh-CN" w:bidi="ar"/>
                <w14:textFill>
                  <w14:solidFill>
                    <w14:schemeClr w14:val="dk1"/>
                  </w14:solidFill>
                </w14:textFill>
              </w:rPr>
              <w:t>)</w:t>
            </w:r>
          </w:p>
        </w:tc>
      </w:tr>
      <w:tr w14:paraId="02F589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417E2C43">
            <w:pPr>
              <w:snapToGrid w:val="0"/>
              <w:spacing w:line="240" w:lineRule="auto"/>
              <w:ind w:firstLine="0" w:firstLineChars="0"/>
              <w:jc w:val="center"/>
              <w:rPr>
                <w:rFonts w:cs="Times New Roman"/>
                <w:sz w:val="21"/>
              </w:rPr>
            </w:pPr>
            <w:r>
              <w:rPr>
                <w:rFonts w:cs="Times New Roman"/>
                <w:sz w:val="21"/>
                <w:lang w:eastAsia="zh-CN"/>
              </w:rPr>
              <w:t>S24</w:t>
            </w:r>
          </w:p>
        </w:tc>
        <w:tc>
          <w:tcPr>
            <w:tcW w:w="2485"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2074CB5A">
            <w:pPr>
              <w:snapToGrid w:val="0"/>
              <w:spacing w:line="240" w:lineRule="auto"/>
              <w:ind w:firstLine="0" w:firstLineChars="0"/>
              <w:jc w:val="center"/>
              <w:rPr>
                <w:rFonts w:cs="Times New Roman"/>
                <w:sz w:val="21"/>
                <w:lang w:eastAsia="zh-CN"/>
              </w:rPr>
            </w:pPr>
            <w:r>
              <w:rPr>
                <w:rFonts w:cs="Times New Roman"/>
                <w:sz w:val="21"/>
                <w:lang w:eastAsia="zh-CN"/>
              </w:rPr>
              <w:t>99.80</w:t>
            </w:r>
          </w:p>
        </w:tc>
        <w:tc>
          <w:tcPr>
            <w:tcW w:w="3659"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3BA9FA56">
            <w:pPr>
              <w:snapToGrid w:val="0"/>
              <w:spacing w:line="240" w:lineRule="auto"/>
              <w:ind w:firstLine="0" w:firstLineChars="0"/>
              <w:jc w:val="center"/>
              <w:rPr>
                <w:rFonts w:cs="Times New Roman"/>
                <w:sz w:val="21"/>
                <w:lang w:eastAsia="zh-CN"/>
              </w:rPr>
            </w:pPr>
            <w:r>
              <w:rPr>
                <w:rFonts w:cs="Times New Roman"/>
                <w:sz w:val="21"/>
                <w:lang w:eastAsia="zh-CN"/>
              </w:rPr>
              <w:t>119.13</w:t>
            </w:r>
          </w:p>
        </w:tc>
      </w:tr>
      <w:tr w14:paraId="48321A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20A47422">
            <w:pPr>
              <w:snapToGrid w:val="0"/>
              <w:spacing w:line="240" w:lineRule="auto"/>
              <w:ind w:firstLine="0" w:firstLineChars="0"/>
              <w:jc w:val="center"/>
              <w:rPr>
                <w:rFonts w:cs="Times New Roman"/>
                <w:sz w:val="21"/>
              </w:rPr>
            </w:pPr>
            <w:r>
              <w:rPr>
                <w:rFonts w:cs="Times New Roman"/>
                <w:sz w:val="21"/>
                <w:lang w:eastAsia="zh-CN"/>
              </w:rPr>
              <w:t>S25</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6007F5AC">
            <w:pPr>
              <w:snapToGrid w:val="0"/>
              <w:spacing w:line="240" w:lineRule="auto"/>
              <w:ind w:firstLine="0" w:firstLineChars="0"/>
              <w:jc w:val="center"/>
              <w:rPr>
                <w:rFonts w:cs="Times New Roman"/>
                <w:sz w:val="21"/>
                <w:lang w:eastAsia="zh-CN"/>
              </w:rPr>
            </w:pPr>
            <w:r>
              <w:rPr>
                <w:rFonts w:cs="Times New Roman"/>
                <w:sz w:val="21"/>
                <w:lang w:eastAsia="zh-CN"/>
              </w:rPr>
              <w:t>100.00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2C68B69B">
            <w:pPr>
              <w:snapToGrid w:val="0"/>
              <w:spacing w:line="240" w:lineRule="auto"/>
              <w:ind w:firstLine="0" w:firstLineChars="0"/>
              <w:jc w:val="center"/>
              <w:rPr>
                <w:rFonts w:cs="Times New Roman"/>
                <w:sz w:val="21"/>
                <w:lang w:eastAsia="zh-CN"/>
              </w:rPr>
            </w:pPr>
            <w:r>
              <w:rPr>
                <w:rFonts w:cs="Times New Roman"/>
                <w:sz w:val="21"/>
                <w:lang w:eastAsia="zh-CN"/>
              </w:rPr>
              <w:t>120.00</w:t>
            </w:r>
          </w:p>
        </w:tc>
      </w:tr>
      <w:tr w14:paraId="5B8E7C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451FF6FD">
            <w:pPr>
              <w:snapToGrid w:val="0"/>
              <w:spacing w:line="240" w:lineRule="auto"/>
              <w:ind w:firstLine="0" w:firstLineChars="0"/>
              <w:jc w:val="center"/>
              <w:rPr>
                <w:rFonts w:cs="Times New Roman"/>
                <w:sz w:val="21"/>
              </w:rPr>
            </w:pPr>
            <w:r>
              <w:rPr>
                <w:rFonts w:cs="Times New Roman"/>
                <w:sz w:val="21"/>
                <w:lang w:eastAsia="zh-CN"/>
              </w:rPr>
              <w:t>S26</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765333CE">
            <w:pPr>
              <w:snapToGrid w:val="0"/>
              <w:spacing w:line="240" w:lineRule="auto"/>
              <w:ind w:firstLine="0" w:firstLineChars="0"/>
              <w:jc w:val="center"/>
              <w:rPr>
                <w:rFonts w:cs="Times New Roman"/>
                <w:sz w:val="21"/>
                <w:lang w:eastAsia="zh-CN"/>
              </w:rPr>
            </w:pPr>
            <w:r>
              <w:rPr>
                <w:rFonts w:cs="Times New Roman"/>
                <w:sz w:val="21"/>
                <w:lang w:eastAsia="zh-CN"/>
              </w:rPr>
              <w:t>99.50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70F75540">
            <w:pPr>
              <w:snapToGrid w:val="0"/>
              <w:spacing w:line="240" w:lineRule="auto"/>
              <w:ind w:firstLine="0" w:firstLineChars="0"/>
              <w:jc w:val="center"/>
              <w:rPr>
                <w:rFonts w:cs="Times New Roman"/>
                <w:sz w:val="21"/>
                <w:lang w:eastAsia="zh-CN"/>
              </w:rPr>
            </w:pPr>
            <w:r>
              <w:rPr>
                <w:rFonts w:cs="Times New Roman"/>
                <w:sz w:val="21"/>
                <w:lang w:eastAsia="zh-CN"/>
              </w:rPr>
              <w:t>118.15</w:t>
            </w:r>
          </w:p>
        </w:tc>
      </w:tr>
      <w:tr w14:paraId="36936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0445452B">
            <w:pPr>
              <w:snapToGrid w:val="0"/>
              <w:spacing w:line="240" w:lineRule="auto"/>
              <w:ind w:firstLine="0" w:firstLineChars="0"/>
              <w:jc w:val="center"/>
              <w:rPr>
                <w:rFonts w:cs="Times New Roman"/>
                <w:sz w:val="21"/>
              </w:rPr>
            </w:pPr>
            <w:r>
              <w:rPr>
                <w:rFonts w:cs="Times New Roman"/>
                <w:sz w:val="21"/>
                <w:lang w:eastAsia="zh-CN"/>
              </w:rPr>
              <w:t>S27</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707B2622">
            <w:pPr>
              <w:snapToGrid w:val="0"/>
              <w:spacing w:line="240" w:lineRule="auto"/>
              <w:ind w:firstLine="0" w:firstLineChars="0"/>
              <w:jc w:val="center"/>
              <w:rPr>
                <w:rFonts w:cs="Times New Roman"/>
                <w:sz w:val="21"/>
                <w:lang w:eastAsia="zh-CN"/>
              </w:rPr>
            </w:pPr>
            <w:r>
              <w:rPr>
                <w:rFonts w:cs="Times New Roman"/>
                <w:sz w:val="21"/>
                <w:lang w:eastAsia="zh-CN"/>
              </w:rPr>
              <w:t>99.90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3F72EA4D">
            <w:pPr>
              <w:snapToGrid w:val="0"/>
              <w:spacing w:line="240" w:lineRule="auto"/>
              <w:ind w:firstLine="0" w:firstLineChars="0"/>
              <w:jc w:val="center"/>
              <w:rPr>
                <w:rFonts w:cs="Times New Roman"/>
                <w:sz w:val="21"/>
                <w:lang w:eastAsia="zh-CN"/>
              </w:rPr>
            </w:pPr>
            <w:r>
              <w:rPr>
                <w:rFonts w:cs="Times New Roman"/>
                <w:sz w:val="21"/>
                <w:lang w:eastAsia="zh-CN"/>
              </w:rPr>
              <w:t>119.57</w:t>
            </w:r>
          </w:p>
        </w:tc>
      </w:tr>
      <w:tr w14:paraId="692997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4EF7F6C5">
            <w:pPr>
              <w:snapToGrid w:val="0"/>
              <w:spacing w:line="240" w:lineRule="auto"/>
              <w:ind w:firstLine="0" w:firstLineChars="0"/>
              <w:jc w:val="center"/>
              <w:rPr>
                <w:rFonts w:cs="Times New Roman"/>
                <w:sz w:val="21"/>
              </w:rPr>
            </w:pPr>
            <w:r>
              <w:rPr>
                <w:rFonts w:cs="Times New Roman"/>
                <w:sz w:val="21"/>
                <w:lang w:eastAsia="zh-CN"/>
              </w:rPr>
              <w:t>S28</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19C2C068">
            <w:pPr>
              <w:snapToGrid w:val="0"/>
              <w:spacing w:line="240" w:lineRule="auto"/>
              <w:ind w:firstLine="0" w:firstLineChars="0"/>
              <w:jc w:val="center"/>
              <w:rPr>
                <w:rFonts w:cs="Times New Roman"/>
                <w:sz w:val="21"/>
                <w:lang w:eastAsia="zh-CN"/>
              </w:rPr>
            </w:pPr>
            <w:r>
              <w:rPr>
                <w:rFonts w:cs="Times New Roman"/>
                <w:sz w:val="21"/>
                <w:lang w:eastAsia="zh-CN"/>
              </w:rPr>
              <w:t>99.40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5F5C0B47">
            <w:pPr>
              <w:snapToGrid w:val="0"/>
              <w:spacing w:line="240" w:lineRule="auto"/>
              <w:ind w:firstLine="0" w:firstLineChars="0"/>
              <w:jc w:val="center"/>
              <w:rPr>
                <w:rFonts w:cs="Times New Roman"/>
                <w:sz w:val="21"/>
                <w:lang w:eastAsia="zh-CN"/>
              </w:rPr>
            </w:pPr>
            <w:r>
              <w:rPr>
                <w:rFonts w:cs="Times New Roman"/>
                <w:sz w:val="21"/>
                <w:lang w:eastAsia="zh-CN"/>
              </w:rPr>
              <w:t>117.56</w:t>
            </w:r>
          </w:p>
        </w:tc>
      </w:tr>
      <w:tr w14:paraId="6C04ED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7B98B6BD">
            <w:pPr>
              <w:snapToGrid w:val="0"/>
              <w:spacing w:line="240" w:lineRule="auto"/>
              <w:ind w:firstLine="0" w:firstLineChars="0"/>
              <w:jc w:val="center"/>
              <w:rPr>
                <w:rFonts w:cs="Times New Roman"/>
                <w:sz w:val="21"/>
              </w:rPr>
            </w:pPr>
            <w:r>
              <w:rPr>
                <w:rFonts w:cs="Times New Roman"/>
                <w:sz w:val="21"/>
                <w:lang w:eastAsia="zh-CN"/>
              </w:rPr>
              <w:t>S29</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2CA76F5E">
            <w:pPr>
              <w:snapToGrid w:val="0"/>
              <w:spacing w:line="240" w:lineRule="auto"/>
              <w:ind w:firstLine="0" w:firstLineChars="0"/>
              <w:jc w:val="center"/>
              <w:rPr>
                <w:rFonts w:cs="Times New Roman"/>
                <w:sz w:val="21"/>
                <w:lang w:eastAsia="zh-CN"/>
              </w:rPr>
            </w:pPr>
            <w:r>
              <w:rPr>
                <w:rFonts w:cs="Times New Roman"/>
                <w:sz w:val="21"/>
                <w:lang w:eastAsia="zh-CN"/>
              </w:rPr>
              <w:t>96.13</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2E68229F">
            <w:pPr>
              <w:snapToGrid w:val="0"/>
              <w:spacing w:line="240" w:lineRule="auto"/>
              <w:ind w:firstLine="0" w:firstLineChars="0"/>
              <w:jc w:val="center"/>
              <w:rPr>
                <w:rFonts w:cs="Times New Roman"/>
                <w:sz w:val="21"/>
                <w:lang w:eastAsia="zh-CN"/>
              </w:rPr>
            </w:pPr>
            <w:r>
              <w:rPr>
                <w:rFonts w:cs="Times New Roman"/>
                <w:sz w:val="21"/>
                <w:lang w:eastAsia="zh-CN"/>
              </w:rPr>
              <w:t>106.68</w:t>
            </w:r>
          </w:p>
        </w:tc>
      </w:tr>
      <w:tr w14:paraId="6BBF47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14163DC1">
            <w:pPr>
              <w:snapToGrid w:val="0"/>
              <w:spacing w:line="240" w:lineRule="auto"/>
              <w:ind w:firstLine="0" w:firstLineChars="0"/>
              <w:jc w:val="center"/>
              <w:rPr>
                <w:rFonts w:cs="Times New Roman"/>
                <w:sz w:val="21"/>
              </w:rPr>
            </w:pPr>
            <w:r>
              <w:rPr>
                <w:rFonts w:cs="Times New Roman"/>
                <w:sz w:val="21"/>
                <w:lang w:eastAsia="zh-CN"/>
              </w:rPr>
              <w:t>S30</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344BDB06">
            <w:pPr>
              <w:snapToGrid w:val="0"/>
              <w:spacing w:line="240" w:lineRule="auto"/>
              <w:ind w:firstLine="0" w:firstLineChars="0"/>
              <w:jc w:val="center"/>
              <w:rPr>
                <w:rFonts w:cs="Times New Roman"/>
                <w:sz w:val="21"/>
                <w:lang w:eastAsia="zh-CN"/>
              </w:rPr>
            </w:pPr>
            <w:r>
              <w:rPr>
                <w:rFonts w:cs="Times New Roman"/>
                <w:sz w:val="21"/>
                <w:lang w:eastAsia="zh-CN"/>
              </w:rPr>
              <w:t>99.11</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5D1E3AB6">
            <w:pPr>
              <w:snapToGrid w:val="0"/>
              <w:spacing w:line="240" w:lineRule="auto"/>
              <w:ind w:firstLine="0" w:firstLineChars="0"/>
              <w:jc w:val="center"/>
              <w:rPr>
                <w:rFonts w:cs="Times New Roman"/>
                <w:sz w:val="21"/>
                <w:lang w:eastAsia="zh-CN"/>
              </w:rPr>
            </w:pPr>
            <w:r>
              <w:rPr>
                <w:rFonts w:cs="Times New Roman"/>
                <w:sz w:val="21"/>
                <w:lang w:eastAsia="zh-CN"/>
              </w:rPr>
              <w:t>116.26</w:t>
            </w:r>
          </w:p>
        </w:tc>
      </w:tr>
      <w:tr w14:paraId="0724C8C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2428306F">
            <w:pPr>
              <w:snapToGrid w:val="0"/>
              <w:spacing w:line="240" w:lineRule="auto"/>
              <w:ind w:firstLine="0" w:firstLineChars="0"/>
              <w:jc w:val="center"/>
              <w:rPr>
                <w:rFonts w:cs="Times New Roman"/>
                <w:sz w:val="21"/>
              </w:rPr>
            </w:pPr>
            <w:r>
              <w:rPr>
                <w:rFonts w:cs="Times New Roman"/>
                <w:sz w:val="21"/>
                <w:lang w:eastAsia="zh-CN"/>
              </w:rPr>
              <w:t>S31</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34D6C7E6">
            <w:pPr>
              <w:snapToGrid w:val="0"/>
              <w:spacing w:line="240" w:lineRule="auto"/>
              <w:ind w:firstLine="0" w:firstLineChars="0"/>
              <w:jc w:val="center"/>
              <w:rPr>
                <w:rFonts w:cs="Times New Roman"/>
                <w:sz w:val="21"/>
                <w:lang w:eastAsia="zh-CN"/>
              </w:rPr>
            </w:pPr>
            <w:r>
              <w:rPr>
                <w:rFonts w:cs="Times New Roman"/>
                <w:sz w:val="21"/>
                <w:lang w:eastAsia="zh-CN"/>
              </w:rPr>
              <w:t>99.80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2EBF9786">
            <w:pPr>
              <w:snapToGrid w:val="0"/>
              <w:spacing w:line="240" w:lineRule="auto"/>
              <w:ind w:firstLine="0" w:firstLineChars="0"/>
              <w:jc w:val="center"/>
              <w:rPr>
                <w:rFonts w:cs="Times New Roman"/>
                <w:sz w:val="21"/>
                <w:lang w:eastAsia="zh-CN"/>
              </w:rPr>
            </w:pPr>
            <w:r>
              <w:rPr>
                <w:rFonts w:cs="Times New Roman"/>
                <w:sz w:val="21"/>
                <w:lang w:eastAsia="zh-CN"/>
              </w:rPr>
              <w:t>119.13</w:t>
            </w:r>
          </w:p>
        </w:tc>
      </w:tr>
      <w:tr w14:paraId="6B48ED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29370649">
            <w:pPr>
              <w:snapToGrid w:val="0"/>
              <w:spacing w:line="240" w:lineRule="auto"/>
              <w:ind w:firstLine="0" w:firstLineChars="0"/>
              <w:jc w:val="center"/>
              <w:rPr>
                <w:rFonts w:cs="Times New Roman"/>
                <w:sz w:val="21"/>
              </w:rPr>
            </w:pPr>
            <w:r>
              <w:rPr>
                <w:rFonts w:cs="Times New Roman"/>
                <w:sz w:val="21"/>
                <w:lang w:eastAsia="zh-CN"/>
              </w:rPr>
              <w:t>S32</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3EF8D465">
            <w:pPr>
              <w:snapToGrid w:val="0"/>
              <w:spacing w:line="240" w:lineRule="auto"/>
              <w:ind w:firstLine="0" w:firstLineChars="0"/>
              <w:jc w:val="center"/>
              <w:rPr>
                <w:rFonts w:cs="Times New Roman"/>
                <w:sz w:val="21"/>
                <w:lang w:eastAsia="zh-CN"/>
              </w:rPr>
            </w:pPr>
            <w:r>
              <w:rPr>
                <w:rFonts w:cs="Times New Roman"/>
                <w:sz w:val="21"/>
                <w:lang w:eastAsia="zh-CN"/>
              </w:rPr>
              <w:t>99.90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6AF8F12B">
            <w:pPr>
              <w:snapToGrid w:val="0"/>
              <w:spacing w:line="240" w:lineRule="auto"/>
              <w:ind w:firstLine="0" w:firstLineChars="0"/>
              <w:jc w:val="center"/>
              <w:rPr>
                <w:rFonts w:cs="Times New Roman"/>
                <w:sz w:val="21"/>
                <w:lang w:eastAsia="zh-CN"/>
              </w:rPr>
            </w:pPr>
            <w:r>
              <w:rPr>
                <w:rFonts w:cs="Times New Roman"/>
                <w:sz w:val="21"/>
                <w:lang w:eastAsia="zh-CN"/>
              </w:rPr>
              <w:t>119.57</w:t>
            </w:r>
          </w:p>
        </w:tc>
      </w:tr>
      <w:tr w14:paraId="1E6479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67CF9424">
            <w:pPr>
              <w:snapToGrid w:val="0"/>
              <w:spacing w:line="240" w:lineRule="auto"/>
              <w:ind w:firstLine="0" w:firstLineChars="0"/>
              <w:jc w:val="center"/>
              <w:rPr>
                <w:rFonts w:cs="Times New Roman"/>
                <w:sz w:val="21"/>
              </w:rPr>
            </w:pPr>
            <w:r>
              <w:rPr>
                <w:rFonts w:cs="Times New Roman"/>
                <w:sz w:val="21"/>
                <w:lang w:eastAsia="zh-CN"/>
              </w:rPr>
              <w:t>S33</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217324A3">
            <w:pPr>
              <w:snapToGrid w:val="0"/>
              <w:spacing w:line="240" w:lineRule="auto"/>
              <w:ind w:firstLine="0" w:firstLineChars="0"/>
              <w:jc w:val="center"/>
              <w:rPr>
                <w:rFonts w:cs="Times New Roman"/>
                <w:sz w:val="21"/>
                <w:lang w:eastAsia="zh-CN"/>
              </w:rPr>
            </w:pPr>
            <w:r>
              <w:rPr>
                <w:rFonts w:cs="Times New Roman"/>
                <w:sz w:val="21"/>
                <w:lang w:eastAsia="zh-CN"/>
              </w:rPr>
              <w:t>93.95</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595148D8">
            <w:pPr>
              <w:snapToGrid w:val="0"/>
              <w:spacing w:line="240" w:lineRule="auto"/>
              <w:ind w:firstLine="0" w:firstLineChars="0"/>
              <w:jc w:val="center"/>
              <w:rPr>
                <w:rFonts w:cs="Times New Roman"/>
                <w:sz w:val="21"/>
                <w:lang w:eastAsia="zh-CN"/>
              </w:rPr>
            </w:pPr>
            <w:r>
              <w:rPr>
                <w:rFonts w:cs="Times New Roman"/>
                <w:sz w:val="21"/>
                <w:lang w:eastAsia="zh-CN"/>
              </w:rPr>
              <w:t>100.27</w:t>
            </w:r>
          </w:p>
        </w:tc>
      </w:tr>
      <w:tr w14:paraId="04FE06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0F89DD70">
            <w:pPr>
              <w:snapToGrid w:val="0"/>
              <w:spacing w:line="240" w:lineRule="auto"/>
              <w:ind w:firstLine="0" w:firstLineChars="0"/>
              <w:jc w:val="center"/>
              <w:rPr>
                <w:rFonts w:cs="Times New Roman"/>
                <w:sz w:val="21"/>
              </w:rPr>
            </w:pPr>
            <w:r>
              <w:rPr>
                <w:rFonts w:cs="Times New Roman"/>
                <w:sz w:val="21"/>
                <w:lang w:eastAsia="zh-CN"/>
              </w:rPr>
              <w:t>S34</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3700D19A">
            <w:pPr>
              <w:snapToGrid w:val="0"/>
              <w:spacing w:line="240" w:lineRule="auto"/>
              <w:ind w:firstLine="0" w:firstLineChars="0"/>
              <w:jc w:val="center"/>
              <w:rPr>
                <w:rFonts w:cs="Times New Roman"/>
                <w:sz w:val="21"/>
                <w:lang w:eastAsia="zh-CN"/>
              </w:rPr>
            </w:pPr>
            <w:r>
              <w:rPr>
                <w:rFonts w:cs="Times New Roman"/>
                <w:sz w:val="21"/>
                <w:lang w:eastAsia="zh-CN"/>
              </w:rPr>
              <w:t>99.40</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3575D876">
            <w:pPr>
              <w:snapToGrid w:val="0"/>
              <w:spacing w:line="240" w:lineRule="auto"/>
              <w:ind w:firstLine="0" w:firstLineChars="0"/>
              <w:jc w:val="center"/>
              <w:rPr>
                <w:rFonts w:cs="Times New Roman"/>
                <w:sz w:val="21"/>
                <w:lang w:eastAsia="zh-CN"/>
              </w:rPr>
            </w:pPr>
            <w:r>
              <w:rPr>
                <w:rFonts w:cs="Times New Roman"/>
                <w:sz w:val="21"/>
                <w:lang w:eastAsia="zh-CN"/>
              </w:rPr>
              <w:t>117.49</w:t>
            </w:r>
          </w:p>
        </w:tc>
      </w:tr>
      <w:tr w14:paraId="615F02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nil"/>
              <w:right w:val="nil"/>
            </w:tcBorders>
            <w:shd w:val="clear" w:color="auto" w:fill="FFFFFF"/>
            <w:tcMar>
              <w:top w:w="-1" w:type="dxa"/>
              <w:left w:w="-1" w:type="dxa"/>
              <w:bottom w:w="-1" w:type="dxa"/>
              <w:right w:w="-1" w:type="dxa"/>
            </w:tcMar>
            <w:vAlign w:val="center"/>
          </w:tcPr>
          <w:p w14:paraId="2053E715">
            <w:pPr>
              <w:snapToGrid w:val="0"/>
              <w:spacing w:line="240" w:lineRule="auto"/>
              <w:ind w:firstLine="0" w:firstLineChars="0"/>
              <w:jc w:val="center"/>
              <w:rPr>
                <w:rFonts w:cs="Times New Roman"/>
                <w:sz w:val="21"/>
              </w:rPr>
            </w:pPr>
            <w:r>
              <w:rPr>
                <w:rFonts w:cs="Times New Roman"/>
                <w:sz w:val="21"/>
                <w:lang w:eastAsia="zh-CN"/>
              </w:rPr>
              <w:t>S35</w:t>
            </w:r>
          </w:p>
        </w:tc>
        <w:tc>
          <w:tcPr>
            <w:tcW w:w="2485" w:type="dxa"/>
            <w:tcBorders>
              <w:top w:val="nil"/>
              <w:left w:val="nil"/>
              <w:bottom w:val="nil"/>
              <w:right w:val="nil"/>
            </w:tcBorders>
            <w:shd w:val="clear" w:color="auto" w:fill="FFFFFF"/>
            <w:tcMar>
              <w:top w:w="-1" w:type="dxa"/>
              <w:left w:w="-1" w:type="dxa"/>
              <w:bottom w:w="-1" w:type="dxa"/>
              <w:right w:w="-1" w:type="dxa"/>
            </w:tcMar>
            <w:vAlign w:val="center"/>
          </w:tcPr>
          <w:p w14:paraId="4DD4D33D">
            <w:pPr>
              <w:snapToGrid w:val="0"/>
              <w:spacing w:line="240" w:lineRule="auto"/>
              <w:ind w:firstLine="0" w:firstLineChars="0"/>
              <w:jc w:val="center"/>
              <w:rPr>
                <w:rFonts w:cs="Times New Roman"/>
                <w:sz w:val="21"/>
                <w:lang w:eastAsia="zh-CN"/>
              </w:rPr>
            </w:pPr>
            <w:r>
              <w:rPr>
                <w:rFonts w:cs="Times New Roman"/>
                <w:sz w:val="21"/>
                <w:lang w:eastAsia="zh-CN"/>
              </w:rPr>
              <w:t>99.01</w:t>
            </w:r>
          </w:p>
        </w:tc>
        <w:tc>
          <w:tcPr>
            <w:tcW w:w="3659" w:type="dxa"/>
            <w:tcBorders>
              <w:top w:val="nil"/>
              <w:left w:val="nil"/>
              <w:bottom w:val="nil"/>
              <w:right w:val="nil"/>
            </w:tcBorders>
            <w:shd w:val="clear" w:color="auto" w:fill="FFFFFF"/>
            <w:tcMar>
              <w:top w:w="-1" w:type="dxa"/>
              <w:left w:w="-1" w:type="dxa"/>
              <w:bottom w:w="-1" w:type="dxa"/>
              <w:right w:w="-1" w:type="dxa"/>
            </w:tcMar>
            <w:vAlign w:val="center"/>
          </w:tcPr>
          <w:p w14:paraId="78B8B75A">
            <w:pPr>
              <w:snapToGrid w:val="0"/>
              <w:spacing w:line="240" w:lineRule="auto"/>
              <w:ind w:firstLine="0" w:firstLineChars="0"/>
              <w:jc w:val="center"/>
              <w:rPr>
                <w:rFonts w:cs="Times New Roman"/>
                <w:sz w:val="21"/>
                <w:lang w:eastAsia="zh-CN"/>
              </w:rPr>
            </w:pPr>
            <w:r>
              <w:rPr>
                <w:rFonts w:cs="Times New Roman"/>
                <w:sz w:val="21"/>
                <w:lang w:eastAsia="zh-CN"/>
              </w:rPr>
              <w:t>115.99</w:t>
            </w:r>
          </w:p>
        </w:tc>
      </w:tr>
      <w:tr w14:paraId="2CA30E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632" w:type="dxa"/>
            <w:tcBorders>
              <w:top w:val="nil"/>
              <w:left w:val="nil"/>
              <w:bottom w:val="single" w:color="auto" w:sz="12" w:space="0"/>
              <w:right w:val="nil"/>
            </w:tcBorders>
            <w:shd w:val="clear" w:color="auto" w:fill="FFFFFF"/>
            <w:tcMar>
              <w:top w:w="-1" w:type="dxa"/>
              <w:left w:w="-1" w:type="dxa"/>
              <w:bottom w:w="-1" w:type="dxa"/>
              <w:right w:w="-1" w:type="dxa"/>
            </w:tcMar>
            <w:vAlign w:val="center"/>
          </w:tcPr>
          <w:p w14:paraId="1502712A">
            <w:pPr>
              <w:snapToGrid w:val="0"/>
              <w:spacing w:line="240" w:lineRule="auto"/>
              <w:ind w:firstLine="0" w:firstLineChars="0"/>
              <w:jc w:val="center"/>
              <w:rPr>
                <w:rFonts w:cs="Times New Roman"/>
                <w:b/>
                <w:color w:val="08090C"/>
                <w:sz w:val="19"/>
              </w:rPr>
            </w:pPr>
            <w:r>
              <w:rPr>
                <w:rFonts w:cs="Times New Roman"/>
                <w:b/>
                <w:color w:val="08090C"/>
                <w:sz w:val="19"/>
                <w:szCs w:val="24"/>
                <w:lang w:eastAsia="zh-CN" w:bidi="ar"/>
              </w:rPr>
              <w:t>平均值±标准差</w:t>
            </w:r>
          </w:p>
        </w:tc>
        <w:tc>
          <w:tcPr>
            <w:tcW w:w="2485" w:type="dxa"/>
            <w:tcBorders>
              <w:top w:val="nil"/>
              <w:left w:val="nil"/>
              <w:bottom w:val="single" w:color="auto" w:sz="12" w:space="0"/>
              <w:right w:val="nil"/>
            </w:tcBorders>
            <w:shd w:val="clear" w:color="auto" w:fill="FFFFFF"/>
            <w:tcMar>
              <w:top w:w="-1" w:type="dxa"/>
              <w:left w:w="-1" w:type="dxa"/>
              <w:bottom w:w="-1" w:type="dxa"/>
              <w:right w:w="-1" w:type="dxa"/>
            </w:tcMar>
            <w:vAlign w:val="center"/>
          </w:tcPr>
          <w:p w14:paraId="19BC1627">
            <w:pPr>
              <w:snapToGrid w:val="0"/>
              <w:spacing w:line="240" w:lineRule="auto"/>
              <w:ind w:firstLine="0" w:firstLineChars="0"/>
              <w:jc w:val="center"/>
              <w:rPr>
                <w:rFonts w:cs="Times New Roman"/>
                <w:sz w:val="21"/>
                <w:lang w:eastAsia="zh-CN"/>
              </w:rPr>
            </w:pPr>
            <w:r>
              <w:rPr>
                <w:rFonts w:cs="Times New Roman"/>
                <w:sz w:val="21"/>
                <w:lang w:eastAsia="zh-CN"/>
              </w:rPr>
              <w:t>98.61±1.94</w:t>
            </w:r>
          </w:p>
        </w:tc>
        <w:tc>
          <w:tcPr>
            <w:tcW w:w="3659" w:type="dxa"/>
            <w:tcBorders>
              <w:top w:val="nil"/>
              <w:left w:val="nil"/>
              <w:bottom w:val="single" w:color="auto" w:sz="12" w:space="0"/>
              <w:right w:val="nil"/>
            </w:tcBorders>
            <w:shd w:val="clear" w:color="auto" w:fill="FFFFFF"/>
            <w:tcMar>
              <w:top w:w="-1" w:type="dxa"/>
              <w:left w:w="-1" w:type="dxa"/>
              <w:bottom w:w="-1" w:type="dxa"/>
              <w:right w:w="-1" w:type="dxa"/>
            </w:tcMar>
            <w:vAlign w:val="center"/>
          </w:tcPr>
          <w:p w14:paraId="5FAA8AFE">
            <w:pPr>
              <w:snapToGrid w:val="0"/>
              <w:spacing w:line="240" w:lineRule="auto"/>
              <w:ind w:firstLine="0" w:firstLineChars="0"/>
              <w:jc w:val="center"/>
              <w:rPr>
                <w:rFonts w:cs="Times New Roman"/>
                <w:sz w:val="21"/>
                <w:lang w:eastAsia="zh-CN"/>
              </w:rPr>
            </w:pPr>
            <w:r>
              <w:rPr>
                <w:rFonts w:cs="Times New Roman"/>
                <w:sz w:val="21"/>
                <w:lang w:eastAsia="zh-CN"/>
              </w:rPr>
              <w:t>115.07±6.28</w:t>
            </w:r>
          </w:p>
        </w:tc>
      </w:tr>
    </w:tbl>
    <w:p w14:paraId="0667E276">
      <w:pPr>
        <w:pStyle w:val="20"/>
        <w:spacing w:line="240" w:lineRule="auto"/>
        <w:ind w:firstLine="420"/>
        <w:rPr>
          <w:sz w:val="21"/>
          <w:szCs w:val="21"/>
        </w:rPr>
      </w:pPr>
    </w:p>
    <w:p w14:paraId="5A677779">
      <w:pPr>
        <w:pStyle w:val="20"/>
        <w:spacing w:line="300" w:lineRule="auto"/>
        <w:ind w:firstLine="480"/>
      </w:pPr>
      <w:r>
        <w:t>由</w:t>
      </w:r>
      <w:r>
        <w:fldChar w:fldCharType="begin"/>
      </w:r>
      <w:r>
        <w:instrText xml:space="preserve"> REF _Ref3788 \h  \* MERGEFORMAT </w:instrText>
      </w:r>
      <w:r>
        <w:fldChar w:fldCharType="separate"/>
      </w:r>
      <w:r>
        <w:t>表3.3</w:t>
      </w:r>
      <w:r>
        <w:fldChar w:fldCharType="end"/>
      </w:r>
      <w:r>
        <w:t>的结果可知，本文所提出的FDCNN模型在跨被试实验中仍然具有识别能力，但是不同受试者的识别性能存在较大的个体差异。35名</w:t>
      </w:r>
      <w:r>
        <w:rPr>
          <w:rFonts w:hint="eastAsia"/>
          <w:lang w:val="en-US" w:eastAsia="zh-CN"/>
        </w:rPr>
        <w:t>被试的</w:t>
      </w:r>
      <w:r>
        <w:t>平均分类准确率为90.70±9.70</w:t>
      </w:r>
      <w:r>
        <w:rPr>
          <w:rFonts w:hint="eastAsia"/>
        </w:rPr>
        <w:t xml:space="preserve"> </w:t>
      </w:r>
      <w:r>
        <w:t>%，平均信息传输率为94.55±21.14</w:t>
      </w:r>
      <w:r>
        <w:rPr>
          <w:rFonts w:hint="eastAsia"/>
        </w:rPr>
        <w:t xml:space="preserve"> </w:t>
      </w:r>
      <w:r>
        <w:t>bit/min。S32识别效果最好，准确率达到99.80</w:t>
      </w:r>
      <w:r>
        <w:rPr>
          <w:rFonts w:hint="eastAsia"/>
        </w:rPr>
        <w:t xml:space="preserve"> </w:t>
      </w:r>
      <w:r>
        <w:t>%，对应的ITR为118.95</w:t>
      </w:r>
      <w:r>
        <w:rPr>
          <w:rFonts w:hint="eastAsia"/>
        </w:rPr>
        <w:t xml:space="preserve"> </w:t>
      </w:r>
      <w:r>
        <w:t>bit/min；S33表现最差，准确率只有57.74</w:t>
      </w:r>
      <w:r>
        <w:rPr>
          <w:rFonts w:hint="eastAsia"/>
        </w:rPr>
        <w:t xml:space="preserve"> </w:t>
      </w:r>
      <w:r>
        <w:t>%，对应的ITR只有33.24</w:t>
      </w:r>
      <w:r>
        <w:rPr>
          <w:rFonts w:hint="eastAsia"/>
        </w:rPr>
        <w:t xml:space="preserve"> </w:t>
      </w:r>
      <w:r>
        <w:t>bit/min。可以发现，模型在多数受试者上均能稳定发挥，但在少数个体识别精度出现明显下滑，说明跨被试实验中个体脑电差异会显著影响模型分类效果。根据跨被试结果的进一步统计分析可以得出，S1、S2、S3、S5、S6、S10、S12、S15、S20、S22、S24、S25、S26、S27、S28、S30、S31、S32、S34这些受试者分类准确率都大于90</w:t>
      </w:r>
      <w:r>
        <w:rPr>
          <w:rFonts w:hint="eastAsia"/>
        </w:rPr>
        <w:t xml:space="preserve"> </w:t>
      </w:r>
      <w:r>
        <w:t>%，其中S24、S25、S31、S32表现最好，识别准确率接近甚至达到100</w:t>
      </w:r>
      <w:r>
        <w:rPr>
          <w:rFonts w:hint="eastAsia"/>
        </w:rPr>
        <w:t xml:space="preserve"> </w:t>
      </w:r>
      <w:r>
        <w:t>%。这说明对于部分受试者来说，FDCNN还可以提取出稳定的可分SSVEP特征，保证高精度识别。反观S11、S13、S16、S18、S19、S29、S33、S35，其准确率均低于90</w:t>
      </w:r>
      <w:r>
        <w:rPr>
          <w:rFonts w:hint="eastAsia"/>
        </w:rPr>
        <w:t xml:space="preserve"> </w:t>
      </w:r>
      <w:r>
        <w:t>%，尤以S11、S19、S33识别效果最差。原因是跨被试情况下这类受试者的信号分布与训练集差异偏大，导致模型泛化适配能力不足。</w:t>
      </w:r>
    </w:p>
    <w:p w14:paraId="105AEB22">
      <w:pPr>
        <w:pStyle w:val="20"/>
        <w:spacing w:line="300" w:lineRule="auto"/>
        <w:ind w:left="0" w:leftChars="0" w:firstLine="0" w:firstLineChars="0"/>
      </w:pPr>
    </w:p>
    <w:p w14:paraId="4E5F360C">
      <w:pPr>
        <w:pStyle w:val="179"/>
        <w:spacing w:line="240" w:lineRule="auto"/>
        <w:rPr>
          <w:rFonts w:ascii="Times New Roman" w:hAnsi="Times New Roman" w:eastAsia="宋体" w:cs="Times New Roman"/>
        </w:rPr>
      </w:pPr>
      <w:bookmarkStart w:id="112" w:name="_Ref3788"/>
      <w:r>
        <w:rPr>
          <w:rFonts w:ascii="Times New Roman" w:hAnsi="Times New Roman" w:eastAsia="宋体" w:cs="Times New Roman"/>
        </w:rPr>
        <w:t>表3.</w:t>
      </w:r>
      <w:r>
        <w:rPr>
          <w:rFonts w:ascii="Times New Roman" w:hAnsi="Times New Roman" w:eastAsia="宋体" w:cs="Times New Roman"/>
        </w:rPr>
        <w:fldChar w:fldCharType="begin"/>
      </w:r>
      <w:r>
        <w:rPr>
          <w:rFonts w:ascii="Times New Roman" w:hAnsi="Times New Roman" w:eastAsia="宋体" w:cs="Times New Roman"/>
        </w:rPr>
        <w:instrText xml:space="preserve"> SEQ 表3. \* ARABIC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bookmarkEnd w:id="112"/>
      <w:r>
        <w:rPr>
          <w:rFonts w:ascii="Times New Roman" w:hAnsi="Times New Roman" w:eastAsia="宋体" w:cs="Times New Roman"/>
        </w:rPr>
        <w:t xml:space="preserve">  跨被试场景</w:t>
      </w:r>
      <w:r>
        <w:rPr>
          <w:rFonts w:hint="eastAsia" w:ascii="Times New Roman" w:hAnsi="Times New Roman" w:eastAsia="宋体" w:cs="Times New Roman"/>
          <w:lang w:val="en-US" w:eastAsia="zh-CN"/>
        </w:rPr>
        <w:t>下</w:t>
      </w:r>
      <w:r>
        <w:rPr>
          <w:rFonts w:ascii="Times New Roman" w:hAnsi="Times New Roman" w:eastAsia="宋体" w:cs="Times New Roman"/>
        </w:rPr>
        <w:t>分类正确率</w:t>
      </w:r>
      <w:r>
        <w:rPr>
          <w:rFonts w:hint="eastAsia" w:ascii="Times New Roman" w:hAnsi="Times New Roman" w:eastAsia="宋体" w:cs="Times New Roman"/>
          <w:lang w:val="en-US" w:eastAsia="zh-CN"/>
        </w:rPr>
        <w:t>以及</w:t>
      </w:r>
      <w:r>
        <w:rPr>
          <w:rFonts w:ascii="Times New Roman" w:hAnsi="Times New Roman" w:eastAsia="宋体" w:cs="Times New Roman"/>
        </w:rPr>
        <w:t>信息传输率</w:t>
      </w:r>
    </w:p>
    <w:tbl>
      <w:tblPr>
        <w:tblStyle w:val="39"/>
        <w:tblW w:w="877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07"/>
        <w:gridCol w:w="2535"/>
        <w:gridCol w:w="3734"/>
      </w:tblGrid>
      <w:tr w14:paraId="0853B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tblHeader/>
          <w:jc w:val="center"/>
        </w:trPr>
        <w:tc>
          <w:tcPr>
            <w:tcW w:w="2507"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35A94313">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受试者</w:t>
            </w:r>
          </w:p>
        </w:tc>
        <w:tc>
          <w:tcPr>
            <w:tcW w:w="2535"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397F0C24">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分类正确率</w:t>
            </w:r>
            <w:r>
              <w:rPr>
                <w:rFonts w:ascii="宋体" w:hAnsi="宋体" w:cs="Times New Roman"/>
                <w:b/>
                <w:bCs/>
                <w:color w:val="000000" w:themeColor="dark1"/>
                <w:sz w:val="21"/>
                <w:szCs w:val="24"/>
                <w:lang w:eastAsia="zh-CN" w:bidi="ar"/>
                <w14:textFill>
                  <w14:solidFill>
                    <w14:schemeClr w14:val="dk1"/>
                  </w14:solidFill>
                </w14:textFill>
              </w:rPr>
              <w:t>(</w:t>
            </w:r>
            <w:r>
              <w:rPr>
                <w:rFonts w:cs="Times New Roman"/>
                <w:b/>
                <w:bCs/>
                <w:color w:val="000000" w:themeColor="dark1"/>
                <w:sz w:val="21"/>
                <w:szCs w:val="24"/>
                <w:lang w:eastAsia="zh-CN" w:bidi="ar"/>
                <w14:textFill>
                  <w14:solidFill>
                    <w14:schemeClr w14:val="dk1"/>
                  </w14:solidFill>
                </w14:textFill>
              </w:rPr>
              <w:t>%</w:t>
            </w:r>
            <w:r>
              <w:rPr>
                <w:rFonts w:ascii="宋体" w:hAnsi="宋体" w:cs="Times New Roman"/>
                <w:b/>
                <w:bCs/>
                <w:color w:val="000000" w:themeColor="dark1"/>
                <w:sz w:val="21"/>
                <w:szCs w:val="24"/>
                <w:lang w:eastAsia="zh-CN" w:bidi="ar"/>
                <w14:textFill>
                  <w14:solidFill>
                    <w14:schemeClr w14:val="dk1"/>
                  </w14:solidFill>
                </w14:textFill>
              </w:rPr>
              <w:t>)</w:t>
            </w:r>
          </w:p>
        </w:tc>
        <w:tc>
          <w:tcPr>
            <w:tcW w:w="3734"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5A018B8E">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信息传输率</w:t>
            </w:r>
            <w:r>
              <w:rPr>
                <w:rFonts w:ascii="宋体" w:hAnsi="宋体" w:cs="Times New Roman"/>
                <w:b/>
                <w:bCs/>
                <w:color w:val="000000" w:themeColor="dark1"/>
                <w:sz w:val="21"/>
                <w:szCs w:val="24"/>
                <w:lang w:eastAsia="zh-CN" w:bidi="ar"/>
                <w14:textFill>
                  <w14:solidFill>
                    <w14:schemeClr w14:val="dk1"/>
                  </w14:solidFill>
                </w14:textFill>
              </w:rPr>
              <w:t>(</w:t>
            </w:r>
            <w:r>
              <w:rPr>
                <w:rFonts w:cs="Times New Roman"/>
                <w:b/>
                <w:bCs/>
                <w:color w:val="000000" w:themeColor="dark1"/>
                <w:sz w:val="21"/>
                <w:szCs w:val="24"/>
                <w:lang w:eastAsia="zh-CN" w:bidi="ar"/>
                <w14:textFill>
                  <w14:solidFill>
                    <w14:schemeClr w14:val="dk1"/>
                  </w14:solidFill>
                </w14:textFill>
              </w:rPr>
              <w:t>bits/min</w:t>
            </w:r>
            <w:r>
              <w:rPr>
                <w:rFonts w:ascii="宋体" w:hAnsi="宋体" w:cs="Times New Roman"/>
                <w:b/>
                <w:bCs/>
                <w:color w:val="000000" w:themeColor="dark1"/>
                <w:sz w:val="21"/>
                <w:szCs w:val="24"/>
                <w:lang w:eastAsia="zh-CN" w:bidi="ar"/>
                <w14:textFill>
                  <w14:solidFill>
                    <w14:schemeClr w14:val="dk1"/>
                  </w14:solidFill>
                </w14:textFill>
              </w:rPr>
              <w:t>)</w:t>
            </w:r>
          </w:p>
        </w:tc>
      </w:tr>
      <w:tr w14:paraId="5B7360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0E68E2CE">
            <w:pPr>
              <w:snapToGrid w:val="0"/>
              <w:spacing w:line="240" w:lineRule="auto"/>
              <w:ind w:firstLine="0" w:firstLineChars="0"/>
              <w:jc w:val="center"/>
              <w:rPr>
                <w:rFonts w:cs="Times New Roman"/>
                <w:sz w:val="21"/>
                <w:lang w:eastAsia="zh-CN"/>
              </w:rPr>
            </w:pPr>
            <w:r>
              <w:rPr>
                <w:rFonts w:cs="Times New Roman"/>
                <w:sz w:val="21"/>
                <w:lang w:eastAsia="zh-CN"/>
              </w:rPr>
              <w:t>S1</w:t>
            </w:r>
          </w:p>
        </w:tc>
        <w:tc>
          <w:tcPr>
            <w:tcW w:w="2535"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68D1A09F">
            <w:pPr>
              <w:snapToGrid w:val="0"/>
              <w:spacing w:line="240" w:lineRule="auto"/>
              <w:ind w:firstLine="0" w:firstLineChars="0"/>
              <w:jc w:val="center"/>
              <w:rPr>
                <w:rFonts w:cs="Times New Roman"/>
                <w:sz w:val="21"/>
                <w:lang w:eastAsia="zh-CN"/>
              </w:rPr>
            </w:pPr>
            <w:r>
              <w:rPr>
                <w:rFonts w:cs="Times New Roman"/>
                <w:sz w:val="21"/>
                <w:lang w:eastAsia="zh-CN"/>
              </w:rPr>
              <w:t>94.44</w:t>
            </w:r>
          </w:p>
        </w:tc>
        <w:tc>
          <w:tcPr>
            <w:tcW w:w="3734"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4D0BDEE9">
            <w:pPr>
              <w:snapToGrid w:val="0"/>
              <w:spacing w:line="240" w:lineRule="auto"/>
              <w:ind w:firstLine="0" w:firstLineChars="0"/>
              <w:jc w:val="center"/>
              <w:rPr>
                <w:rFonts w:cs="Times New Roman"/>
                <w:sz w:val="21"/>
                <w:lang w:eastAsia="zh-CN"/>
              </w:rPr>
            </w:pPr>
            <w:r>
              <w:rPr>
                <w:rFonts w:cs="Times New Roman"/>
                <w:sz w:val="21"/>
                <w:lang w:eastAsia="zh-CN"/>
              </w:rPr>
              <w:t>101.38</w:t>
            </w:r>
          </w:p>
        </w:tc>
      </w:tr>
      <w:tr w14:paraId="093BA3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74533987">
            <w:pPr>
              <w:snapToGrid w:val="0"/>
              <w:spacing w:line="240" w:lineRule="auto"/>
              <w:ind w:firstLine="0" w:firstLineChars="0"/>
              <w:jc w:val="center"/>
              <w:rPr>
                <w:rFonts w:cs="Times New Roman"/>
                <w:sz w:val="21"/>
                <w:lang w:eastAsia="zh-CN"/>
              </w:rPr>
            </w:pPr>
            <w:r>
              <w:rPr>
                <w:rFonts w:cs="Times New Roman"/>
                <w:sz w:val="21"/>
                <w:lang w:eastAsia="zh-CN"/>
              </w:rPr>
              <w:t>S2</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37D2EE73">
            <w:pPr>
              <w:snapToGrid w:val="0"/>
              <w:spacing w:line="240" w:lineRule="auto"/>
              <w:ind w:firstLine="0" w:firstLineChars="0"/>
              <w:jc w:val="center"/>
              <w:rPr>
                <w:rFonts w:cs="Times New Roman"/>
                <w:sz w:val="21"/>
                <w:lang w:eastAsia="zh-CN"/>
              </w:rPr>
            </w:pPr>
            <w:r>
              <w:rPr>
                <w:rFonts w:cs="Times New Roman"/>
                <w:sz w:val="21"/>
                <w:lang w:eastAsia="zh-CN"/>
              </w:rPr>
              <w:t>94.05</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321275BD">
            <w:pPr>
              <w:snapToGrid w:val="0"/>
              <w:spacing w:line="240" w:lineRule="auto"/>
              <w:ind w:firstLine="0" w:firstLineChars="0"/>
              <w:jc w:val="center"/>
              <w:rPr>
                <w:rFonts w:cs="Times New Roman"/>
                <w:sz w:val="21"/>
                <w:lang w:eastAsia="zh-CN"/>
              </w:rPr>
            </w:pPr>
            <w:r>
              <w:rPr>
                <w:rFonts w:cs="Times New Roman"/>
                <w:sz w:val="21"/>
                <w:lang w:eastAsia="zh-CN"/>
              </w:rPr>
              <w:t>100.29</w:t>
            </w:r>
          </w:p>
        </w:tc>
      </w:tr>
      <w:tr w14:paraId="45CEE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500909DB">
            <w:pPr>
              <w:snapToGrid w:val="0"/>
              <w:spacing w:line="240" w:lineRule="auto"/>
              <w:ind w:firstLine="0" w:firstLineChars="0"/>
              <w:jc w:val="center"/>
              <w:rPr>
                <w:rFonts w:cs="Times New Roman"/>
                <w:sz w:val="21"/>
                <w:lang w:eastAsia="zh-CN"/>
              </w:rPr>
            </w:pPr>
            <w:r>
              <w:rPr>
                <w:rFonts w:cs="Times New Roman"/>
                <w:sz w:val="21"/>
                <w:lang w:eastAsia="zh-CN"/>
              </w:rPr>
              <w:t>S3</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05CBEA7B">
            <w:pPr>
              <w:snapToGrid w:val="0"/>
              <w:spacing w:line="240" w:lineRule="auto"/>
              <w:ind w:firstLine="0" w:firstLineChars="0"/>
              <w:jc w:val="center"/>
              <w:rPr>
                <w:rFonts w:cs="Times New Roman"/>
                <w:sz w:val="21"/>
                <w:lang w:eastAsia="zh-CN"/>
              </w:rPr>
            </w:pPr>
            <w:r>
              <w:rPr>
                <w:rFonts w:cs="Times New Roman"/>
                <w:sz w:val="21"/>
                <w:lang w:eastAsia="zh-CN"/>
              </w:rPr>
              <w:t>98.61</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7AEF34F1">
            <w:pPr>
              <w:snapToGrid w:val="0"/>
              <w:spacing w:line="240" w:lineRule="auto"/>
              <w:ind w:firstLine="0" w:firstLineChars="0"/>
              <w:jc w:val="center"/>
              <w:rPr>
                <w:rFonts w:cs="Times New Roman"/>
                <w:sz w:val="21"/>
                <w:lang w:eastAsia="zh-CN"/>
              </w:rPr>
            </w:pPr>
            <w:r>
              <w:rPr>
                <w:rFonts w:cs="Times New Roman"/>
                <w:sz w:val="21"/>
                <w:lang w:eastAsia="zh-CN"/>
              </w:rPr>
              <w:t>114.22</w:t>
            </w:r>
          </w:p>
        </w:tc>
      </w:tr>
      <w:tr w14:paraId="283FB6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2E7DDDBA">
            <w:pPr>
              <w:snapToGrid w:val="0"/>
              <w:spacing w:line="240" w:lineRule="auto"/>
              <w:ind w:firstLine="0" w:firstLineChars="0"/>
              <w:jc w:val="center"/>
              <w:rPr>
                <w:rFonts w:cs="Times New Roman"/>
                <w:sz w:val="21"/>
                <w:lang w:eastAsia="zh-CN"/>
              </w:rPr>
            </w:pPr>
            <w:r>
              <w:rPr>
                <w:rFonts w:cs="Times New Roman"/>
                <w:sz w:val="21"/>
                <w:lang w:eastAsia="zh-CN"/>
              </w:rPr>
              <w:t>S4</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2DAFE590">
            <w:pPr>
              <w:snapToGrid w:val="0"/>
              <w:spacing w:line="240" w:lineRule="auto"/>
              <w:ind w:firstLine="0" w:firstLineChars="0"/>
              <w:jc w:val="center"/>
              <w:rPr>
                <w:rFonts w:cs="Times New Roman"/>
                <w:sz w:val="21"/>
                <w:lang w:eastAsia="zh-CN"/>
              </w:rPr>
            </w:pPr>
            <w:r>
              <w:rPr>
                <w:rFonts w:cs="Times New Roman"/>
                <w:sz w:val="21"/>
                <w:lang w:eastAsia="zh-CN"/>
              </w:rPr>
              <w:t>88.79</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5006999B">
            <w:pPr>
              <w:snapToGrid w:val="0"/>
              <w:spacing w:line="240" w:lineRule="auto"/>
              <w:ind w:firstLine="0" w:firstLineChars="0"/>
              <w:jc w:val="center"/>
              <w:rPr>
                <w:rFonts w:cs="Times New Roman"/>
                <w:sz w:val="21"/>
                <w:lang w:eastAsia="zh-CN"/>
              </w:rPr>
            </w:pPr>
            <w:r>
              <w:rPr>
                <w:rFonts w:cs="Times New Roman"/>
                <w:sz w:val="21"/>
                <w:lang w:eastAsia="zh-CN"/>
              </w:rPr>
              <w:t>87.16</w:t>
            </w:r>
          </w:p>
        </w:tc>
      </w:tr>
      <w:tr w14:paraId="76509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2F45B196">
            <w:pPr>
              <w:snapToGrid w:val="0"/>
              <w:spacing w:line="240" w:lineRule="auto"/>
              <w:ind w:firstLine="0" w:firstLineChars="0"/>
              <w:jc w:val="center"/>
              <w:rPr>
                <w:rFonts w:cs="Times New Roman"/>
                <w:sz w:val="21"/>
                <w:lang w:eastAsia="zh-CN"/>
              </w:rPr>
            </w:pPr>
            <w:r>
              <w:rPr>
                <w:rFonts w:cs="Times New Roman"/>
                <w:sz w:val="21"/>
                <w:lang w:eastAsia="zh-CN"/>
              </w:rPr>
              <w:t>S5</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1FBAA05C">
            <w:pPr>
              <w:snapToGrid w:val="0"/>
              <w:spacing w:line="240" w:lineRule="auto"/>
              <w:ind w:firstLine="0" w:firstLineChars="0"/>
              <w:jc w:val="center"/>
              <w:rPr>
                <w:rFonts w:cs="Times New Roman"/>
                <w:sz w:val="21"/>
                <w:lang w:eastAsia="zh-CN"/>
              </w:rPr>
            </w:pPr>
            <w:r>
              <w:rPr>
                <w:rFonts w:cs="Times New Roman"/>
                <w:sz w:val="21"/>
                <w:lang w:eastAsia="zh-CN"/>
              </w:rPr>
              <w:t>98.81</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55A6AD3B">
            <w:pPr>
              <w:snapToGrid w:val="0"/>
              <w:spacing w:line="240" w:lineRule="auto"/>
              <w:ind w:firstLine="0" w:firstLineChars="0"/>
              <w:jc w:val="center"/>
              <w:rPr>
                <w:rFonts w:cs="Times New Roman"/>
                <w:sz w:val="21"/>
                <w:lang w:eastAsia="zh-CN"/>
              </w:rPr>
            </w:pPr>
            <w:r>
              <w:rPr>
                <w:rFonts w:cs="Times New Roman"/>
                <w:sz w:val="21"/>
                <w:lang w:eastAsia="zh-CN"/>
              </w:rPr>
              <w:t>114.94</w:t>
            </w:r>
          </w:p>
        </w:tc>
      </w:tr>
      <w:tr w14:paraId="238381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0D0BB7A1">
            <w:pPr>
              <w:snapToGrid w:val="0"/>
              <w:spacing w:line="240" w:lineRule="auto"/>
              <w:ind w:firstLine="0" w:firstLineChars="0"/>
              <w:jc w:val="center"/>
              <w:rPr>
                <w:rFonts w:cs="Times New Roman"/>
                <w:sz w:val="21"/>
                <w:lang w:eastAsia="zh-CN"/>
              </w:rPr>
            </w:pPr>
            <w:r>
              <w:rPr>
                <w:rFonts w:cs="Times New Roman"/>
                <w:sz w:val="21"/>
                <w:lang w:eastAsia="zh-CN"/>
              </w:rPr>
              <w:t>S6</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15904860">
            <w:pPr>
              <w:snapToGrid w:val="0"/>
              <w:spacing w:line="240" w:lineRule="auto"/>
              <w:ind w:firstLine="0" w:firstLineChars="0"/>
              <w:jc w:val="center"/>
              <w:rPr>
                <w:rFonts w:cs="Times New Roman"/>
                <w:sz w:val="21"/>
                <w:lang w:eastAsia="zh-CN"/>
              </w:rPr>
            </w:pPr>
            <w:r>
              <w:rPr>
                <w:rFonts w:cs="Times New Roman"/>
                <w:sz w:val="21"/>
                <w:lang w:eastAsia="zh-CN"/>
              </w:rPr>
              <w:t>99.70</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5B3536C8">
            <w:pPr>
              <w:snapToGrid w:val="0"/>
              <w:spacing w:line="240" w:lineRule="auto"/>
              <w:ind w:firstLine="0" w:firstLineChars="0"/>
              <w:jc w:val="center"/>
              <w:rPr>
                <w:rFonts w:cs="Times New Roman"/>
                <w:sz w:val="21"/>
                <w:lang w:eastAsia="zh-CN"/>
              </w:rPr>
            </w:pPr>
            <w:r>
              <w:rPr>
                <w:rFonts w:cs="Times New Roman"/>
                <w:sz w:val="21"/>
                <w:lang w:eastAsia="zh-CN"/>
              </w:rPr>
              <w:t>118.50</w:t>
            </w:r>
          </w:p>
        </w:tc>
      </w:tr>
      <w:tr w14:paraId="12446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07092C96">
            <w:pPr>
              <w:snapToGrid w:val="0"/>
              <w:spacing w:line="240" w:lineRule="auto"/>
              <w:ind w:firstLine="0" w:firstLineChars="0"/>
              <w:jc w:val="center"/>
              <w:rPr>
                <w:rFonts w:cs="Times New Roman"/>
                <w:sz w:val="21"/>
                <w:lang w:eastAsia="zh-CN"/>
              </w:rPr>
            </w:pPr>
            <w:r>
              <w:rPr>
                <w:rFonts w:cs="Times New Roman"/>
                <w:sz w:val="21"/>
                <w:lang w:eastAsia="zh-CN"/>
              </w:rPr>
              <w:t>S7</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06001EE2">
            <w:pPr>
              <w:snapToGrid w:val="0"/>
              <w:spacing w:line="240" w:lineRule="auto"/>
              <w:ind w:firstLine="0" w:firstLineChars="0"/>
              <w:jc w:val="center"/>
              <w:rPr>
                <w:rFonts w:cs="Times New Roman"/>
                <w:sz w:val="21"/>
                <w:lang w:eastAsia="zh-CN"/>
              </w:rPr>
            </w:pPr>
            <w:r>
              <w:rPr>
                <w:rFonts w:cs="Times New Roman"/>
                <w:sz w:val="21"/>
                <w:lang w:eastAsia="zh-CN"/>
              </w:rPr>
              <w:t>89.09</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4DAD73E8">
            <w:pPr>
              <w:snapToGrid w:val="0"/>
              <w:spacing w:line="240" w:lineRule="auto"/>
              <w:ind w:firstLine="0" w:firstLineChars="0"/>
              <w:jc w:val="center"/>
              <w:rPr>
                <w:rFonts w:cs="Times New Roman"/>
                <w:sz w:val="21"/>
                <w:lang w:eastAsia="zh-CN"/>
              </w:rPr>
            </w:pPr>
            <w:r>
              <w:rPr>
                <w:rFonts w:cs="Times New Roman"/>
                <w:sz w:val="21"/>
                <w:lang w:eastAsia="zh-CN"/>
              </w:rPr>
              <w:t>87.85</w:t>
            </w:r>
          </w:p>
        </w:tc>
      </w:tr>
      <w:tr w14:paraId="29C98A9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64416F6F">
            <w:pPr>
              <w:snapToGrid w:val="0"/>
              <w:spacing w:line="240" w:lineRule="auto"/>
              <w:ind w:firstLine="0" w:firstLineChars="0"/>
              <w:jc w:val="center"/>
              <w:rPr>
                <w:rFonts w:cs="Times New Roman"/>
                <w:sz w:val="21"/>
                <w:lang w:eastAsia="zh-CN"/>
              </w:rPr>
            </w:pPr>
            <w:r>
              <w:rPr>
                <w:rFonts w:cs="Times New Roman"/>
                <w:sz w:val="21"/>
                <w:lang w:eastAsia="zh-CN"/>
              </w:rPr>
              <w:t>S8</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3D5CD78E">
            <w:pPr>
              <w:snapToGrid w:val="0"/>
              <w:spacing w:line="240" w:lineRule="auto"/>
              <w:ind w:firstLine="0" w:firstLineChars="0"/>
              <w:jc w:val="center"/>
              <w:rPr>
                <w:rFonts w:cs="Times New Roman"/>
                <w:sz w:val="21"/>
                <w:lang w:eastAsia="zh-CN"/>
              </w:rPr>
            </w:pPr>
            <w:r>
              <w:rPr>
                <w:rFonts w:cs="Times New Roman"/>
                <w:sz w:val="21"/>
                <w:lang w:eastAsia="zh-CN"/>
              </w:rPr>
              <w:t>88.00</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2DC64172">
            <w:pPr>
              <w:snapToGrid w:val="0"/>
              <w:spacing w:line="240" w:lineRule="auto"/>
              <w:ind w:firstLine="0" w:firstLineChars="0"/>
              <w:jc w:val="center"/>
              <w:rPr>
                <w:rFonts w:cs="Times New Roman"/>
                <w:sz w:val="21"/>
                <w:lang w:eastAsia="zh-CN"/>
              </w:rPr>
            </w:pPr>
            <w:r>
              <w:rPr>
                <w:rFonts w:cs="Times New Roman"/>
                <w:sz w:val="21"/>
                <w:lang w:eastAsia="zh-CN"/>
              </w:rPr>
              <w:t>85.34</w:t>
            </w:r>
          </w:p>
        </w:tc>
      </w:tr>
      <w:tr w14:paraId="041B74A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33D72E22">
            <w:pPr>
              <w:snapToGrid w:val="0"/>
              <w:spacing w:line="240" w:lineRule="auto"/>
              <w:ind w:firstLine="0" w:firstLineChars="0"/>
              <w:jc w:val="center"/>
              <w:rPr>
                <w:rFonts w:cs="Times New Roman"/>
                <w:sz w:val="21"/>
                <w:lang w:eastAsia="zh-CN"/>
              </w:rPr>
            </w:pPr>
            <w:r>
              <w:rPr>
                <w:rFonts w:cs="Times New Roman"/>
                <w:sz w:val="21"/>
                <w:lang w:eastAsia="zh-CN"/>
              </w:rPr>
              <w:t>S9</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61118F50">
            <w:pPr>
              <w:snapToGrid w:val="0"/>
              <w:spacing w:line="240" w:lineRule="auto"/>
              <w:ind w:firstLine="0" w:firstLineChars="0"/>
              <w:jc w:val="center"/>
              <w:rPr>
                <w:rFonts w:cs="Times New Roman"/>
                <w:sz w:val="21"/>
                <w:lang w:eastAsia="zh-CN"/>
              </w:rPr>
            </w:pPr>
            <w:r>
              <w:rPr>
                <w:rFonts w:cs="Times New Roman"/>
                <w:sz w:val="21"/>
                <w:lang w:eastAsia="zh-CN"/>
              </w:rPr>
              <w:t>88.39</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79B3DC68">
            <w:pPr>
              <w:snapToGrid w:val="0"/>
              <w:spacing w:line="240" w:lineRule="auto"/>
              <w:ind w:firstLine="0" w:firstLineChars="0"/>
              <w:jc w:val="center"/>
              <w:rPr>
                <w:rFonts w:cs="Times New Roman"/>
                <w:sz w:val="21"/>
                <w:lang w:eastAsia="zh-CN"/>
              </w:rPr>
            </w:pPr>
            <w:r>
              <w:rPr>
                <w:rFonts w:cs="Times New Roman"/>
                <w:sz w:val="21"/>
                <w:lang w:eastAsia="zh-CN"/>
              </w:rPr>
              <w:t>86.25</w:t>
            </w:r>
          </w:p>
        </w:tc>
      </w:tr>
      <w:tr w14:paraId="510C61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2C56C951">
            <w:pPr>
              <w:snapToGrid w:val="0"/>
              <w:spacing w:line="240" w:lineRule="auto"/>
              <w:ind w:firstLine="0" w:firstLineChars="0"/>
              <w:jc w:val="center"/>
              <w:rPr>
                <w:rFonts w:cs="Times New Roman"/>
                <w:sz w:val="21"/>
                <w:lang w:eastAsia="zh-CN"/>
              </w:rPr>
            </w:pPr>
            <w:r>
              <w:rPr>
                <w:rFonts w:cs="Times New Roman"/>
                <w:sz w:val="21"/>
                <w:lang w:eastAsia="zh-CN"/>
              </w:rPr>
              <w:t>S10</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1875E712">
            <w:pPr>
              <w:snapToGrid w:val="0"/>
              <w:spacing w:line="240" w:lineRule="auto"/>
              <w:ind w:firstLine="0" w:firstLineChars="0"/>
              <w:jc w:val="center"/>
              <w:rPr>
                <w:rFonts w:cs="Times New Roman"/>
                <w:sz w:val="21"/>
                <w:lang w:eastAsia="zh-CN"/>
              </w:rPr>
            </w:pPr>
            <w:r>
              <w:rPr>
                <w:rFonts w:cs="Times New Roman"/>
                <w:sz w:val="21"/>
                <w:lang w:eastAsia="zh-CN"/>
              </w:rPr>
              <w:t>96.92</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7E2E4B51">
            <w:pPr>
              <w:snapToGrid w:val="0"/>
              <w:spacing w:line="240" w:lineRule="auto"/>
              <w:ind w:firstLine="0" w:firstLineChars="0"/>
              <w:jc w:val="center"/>
              <w:rPr>
                <w:rFonts w:cs="Times New Roman"/>
                <w:sz w:val="21"/>
                <w:lang w:eastAsia="zh-CN"/>
              </w:rPr>
            </w:pPr>
            <w:r>
              <w:rPr>
                <w:rFonts w:cs="Times New Roman"/>
                <w:sz w:val="21"/>
                <w:lang w:eastAsia="zh-CN"/>
              </w:rPr>
              <w:t>108.62</w:t>
            </w:r>
          </w:p>
        </w:tc>
      </w:tr>
      <w:tr w14:paraId="4EB0A9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6316AD79">
            <w:pPr>
              <w:snapToGrid w:val="0"/>
              <w:spacing w:line="240" w:lineRule="auto"/>
              <w:ind w:firstLine="0" w:firstLineChars="0"/>
              <w:jc w:val="center"/>
              <w:rPr>
                <w:rFonts w:cs="Times New Roman"/>
                <w:sz w:val="21"/>
                <w:lang w:eastAsia="zh-CN"/>
              </w:rPr>
            </w:pPr>
            <w:r>
              <w:rPr>
                <w:rFonts w:cs="Times New Roman"/>
                <w:sz w:val="21"/>
                <w:lang w:eastAsia="zh-CN"/>
              </w:rPr>
              <w:t>S11</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7809E102">
            <w:pPr>
              <w:snapToGrid w:val="0"/>
              <w:spacing w:line="240" w:lineRule="auto"/>
              <w:ind w:firstLine="0" w:firstLineChars="0"/>
              <w:jc w:val="center"/>
              <w:rPr>
                <w:rFonts w:cs="Times New Roman"/>
                <w:sz w:val="21"/>
                <w:lang w:eastAsia="zh-CN"/>
              </w:rPr>
            </w:pPr>
            <w:r>
              <w:rPr>
                <w:rFonts w:cs="Times New Roman"/>
                <w:sz w:val="21"/>
                <w:lang w:eastAsia="zh-CN"/>
              </w:rPr>
              <w:t>68.06</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2E09F2B4">
            <w:pPr>
              <w:snapToGrid w:val="0"/>
              <w:spacing w:line="240" w:lineRule="auto"/>
              <w:ind w:firstLine="0" w:firstLineChars="0"/>
              <w:jc w:val="center"/>
              <w:rPr>
                <w:rFonts w:cs="Times New Roman"/>
                <w:sz w:val="21"/>
                <w:lang w:eastAsia="zh-CN"/>
              </w:rPr>
            </w:pPr>
            <w:r>
              <w:rPr>
                <w:rFonts w:cs="Times New Roman"/>
                <w:sz w:val="21"/>
                <w:lang w:eastAsia="zh-CN"/>
              </w:rPr>
              <w:t>47.98</w:t>
            </w:r>
          </w:p>
        </w:tc>
      </w:tr>
      <w:tr w14:paraId="6481C0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6A5BB481">
            <w:pPr>
              <w:snapToGrid w:val="0"/>
              <w:spacing w:line="240" w:lineRule="auto"/>
              <w:ind w:firstLine="0" w:firstLineChars="0"/>
              <w:jc w:val="center"/>
              <w:rPr>
                <w:rFonts w:cs="Times New Roman"/>
                <w:sz w:val="21"/>
                <w:lang w:eastAsia="zh-CN"/>
              </w:rPr>
            </w:pPr>
            <w:r>
              <w:rPr>
                <w:rFonts w:cs="Times New Roman"/>
                <w:sz w:val="21"/>
                <w:lang w:eastAsia="zh-CN"/>
              </w:rPr>
              <w:t>S12</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5B28A848">
            <w:pPr>
              <w:snapToGrid w:val="0"/>
              <w:spacing w:line="240" w:lineRule="auto"/>
              <w:ind w:firstLine="0" w:firstLineChars="0"/>
              <w:jc w:val="center"/>
              <w:rPr>
                <w:rFonts w:cs="Times New Roman"/>
                <w:sz w:val="21"/>
                <w:lang w:eastAsia="zh-CN"/>
              </w:rPr>
            </w:pPr>
            <w:r>
              <w:rPr>
                <w:rFonts w:cs="Times New Roman"/>
                <w:sz w:val="21"/>
                <w:lang w:eastAsia="zh-CN"/>
              </w:rPr>
              <w:t>97.22</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41CCAFD1">
            <w:pPr>
              <w:snapToGrid w:val="0"/>
              <w:spacing w:line="240" w:lineRule="auto"/>
              <w:ind w:firstLine="0" w:firstLineChars="0"/>
              <w:jc w:val="center"/>
              <w:rPr>
                <w:rFonts w:cs="Times New Roman"/>
                <w:sz w:val="21"/>
                <w:lang w:eastAsia="zh-CN"/>
              </w:rPr>
            </w:pPr>
            <w:r>
              <w:rPr>
                <w:rFonts w:cs="Times New Roman"/>
                <w:sz w:val="21"/>
                <w:lang w:eastAsia="zh-CN"/>
              </w:rPr>
              <w:t>109.56</w:t>
            </w:r>
          </w:p>
        </w:tc>
      </w:tr>
      <w:tr w14:paraId="28D7C8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60CAF383">
            <w:pPr>
              <w:snapToGrid w:val="0"/>
              <w:spacing w:line="240" w:lineRule="auto"/>
              <w:ind w:firstLine="0" w:firstLineChars="0"/>
              <w:jc w:val="center"/>
              <w:rPr>
                <w:rFonts w:cs="Times New Roman"/>
                <w:sz w:val="21"/>
                <w:lang w:eastAsia="zh-CN"/>
              </w:rPr>
            </w:pPr>
            <w:r>
              <w:rPr>
                <w:rFonts w:cs="Times New Roman"/>
                <w:sz w:val="21"/>
                <w:lang w:eastAsia="zh-CN"/>
              </w:rPr>
              <w:t>S13</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64ECC9EB">
            <w:pPr>
              <w:snapToGrid w:val="0"/>
              <w:spacing w:line="240" w:lineRule="auto"/>
              <w:ind w:firstLine="0" w:firstLineChars="0"/>
              <w:jc w:val="center"/>
              <w:rPr>
                <w:rFonts w:cs="Times New Roman"/>
                <w:sz w:val="21"/>
                <w:lang w:eastAsia="zh-CN"/>
              </w:rPr>
            </w:pPr>
            <w:r>
              <w:rPr>
                <w:rFonts w:cs="Times New Roman"/>
                <w:sz w:val="21"/>
                <w:lang w:eastAsia="zh-CN"/>
              </w:rPr>
              <w:t>86.61</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6B0B3AB3">
            <w:pPr>
              <w:snapToGrid w:val="0"/>
              <w:spacing w:line="240" w:lineRule="auto"/>
              <w:ind w:firstLine="0" w:firstLineChars="0"/>
              <w:jc w:val="center"/>
              <w:rPr>
                <w:rFonts w:cs="Times New Roman"/>
                <w:sz w:val="21"/>
                <w:lang w:eastAsia="zh-CN"/>
              </w:rPr>
            </w:pPr>
            <w:r>
              <w:rPr>
                <w:rFonts w:cs="Times New Roman"/>
                <w:sz w:val="21"/>
                <w:lang w:eastAsia="zh-CN"/>
              </w:rPr>
              <w:t>82.24</w:t>
            </w:r>
          </w:p>
        </w:tc>
      </w:tr>
      <w:tr w14:paraId="2778C4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792C4C19">
            <w:pPr>
              <w:snapToGrid w:val="0"/>
              <w:spacing w:line="240" w:lineRule="auto"/>
              <w:ind w:firstLine="0" w:firstLineChars="0"/>
              <w:jc w:val="center"/>
              <w:rPr>
                <w:rFonts w:cs="Times New Roman"/>
                <w:sz w:val="21"/>
                <w:lang w:eastAsia="zh-CN"/>
              </w:rPr>
            </w:pPr>
            <w:r>
              <w:rPr>
                <w:rFonts w:cs="Times New Roman"/>
                <w:sz w:val="21"/>
                <w:lang w:eastAsia="zh-CN"/>
              </w:rPr>
              <w:t>S14</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33704D46">
            <w:pPr>
              <w:snapToGrid w:val="0"/>
              <w:spacing w:line="240" w:lineRule="auto"/>
              <w:ind w:firstLine="0" w:firstLineChars="0"/>
              <w:jc w:val="center"/>
              <w:rPr>
                <w:rFonts w:cs="Times New Roman"/>
                <w:sz w:val="21"/>
                <w:lang w:eastAsia="zh-CN"/>
              </w:rPr>
            </w:pPr>
            <w:r>
              <w:rPr>
                <w:rFonts w:cs="Times New Roman"/>
                <w:sz w:val="21"/>
                <w:lang w:eastAsia="zh-CN"/>
              </w:rPr>
              <w:t>88.59</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7651495F">
            <w:pPr>
              <w:snapToGrid w:val="0"/>
              <w:spacing w:line="240" w:lineRule="auto"/>
              <w:ind w:firstLine="0" w:firstLineChars="0"/>
              <w:jc w:val="center"/>
              <w:rPr>
                <w:rFonts w:cs="Times New Roman"/>
                <w:sz w:val="21"/>
                <w:lang w:eastAsia="zh-CN"/>
              </w:rPr>
            </w:pPr>
            <w:r>
              <w:rPr>
                <w:rFonts w:cs="Times New Roman"/>
                <w:sz w:val="21"/>
                <w:lang w:eastAsia="zh-CN"/>
              </w:rPr>
              <w:t>86.70</w:t>
            </w:r>
          </w:p>
        </w:tc>
      </w:tr>
      <w:tr w14:paraId="335485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5F1C7642">
            <w:pPr>
              <w:snapToGrid w:val="0"/>
              <w:spacing w:line="240" w:lineRule="auto"/>
              <w:ind w:firstLine="0" w:firstLineChars="0"/>
              <w:jc w:val="center"/>
              <w:rPr>
                <w:rFonts w:cs="Times New Roman"/>
                <w:sz w:val="21"/>
                <w:lang w:eastAsia="zh-CN"/>
              </w:rPr>
            </w:pPr>
            <w:r>
              <w:rPr>
                <w:rFonts w:cs="Times New Roman"/>
                <w:sz w:val="21"/>
                <w:lang w:eastAsia="zh-CN"/>
              </w:rPr>
              <w:t>S15</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61F1A208">
            <w:pPr>
              <w:snapToGrid w:val="0"/>
              <w:spacing w:line="240" w:lineRule="auto"/>
              <w:ind w:firstLine="0" w:firstLineChars="0"/>
              <w:jc w:val="center"/>
              <w:rPr>
                <w:rFonts w:cs="Times New Roman"/>
                <w:sz w:val="21"/>
                <w:lang w:eastAsia="zh-CN"/>
              </w:rPr>
            </w:pPr>
            <w:r>
              <w:rPr>
                <w:rFonts w:cs="Times New Roman"/>
                <w:sz w:val="21"/>
                <w:lang w:eastAsia="zh-CN"/>
              </w:rPr>
              <w:t>94.94</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0DE207DE">
            <w:pPr>
              <w:snapToGrid w:val="0"/>
              <w:spacing w:line="240" w:lineRule="auto"/>
              <w:ind w:firstLine="0" w:firstLineChars="0"/>
              <w:jc w:val="center"/>
              <w:rPr>
                <w:rFonts w:cs="Times New Roman"/>
                <w:sz w:val="21"/>
                <w:lang w:eastAsia="zh-CN"/>
              </w:rPr>
            </w:pPr>
            <w:r>
              <w:rPr>
                <w:rFonts w:cs="Times New Roman"/>
                <w:sz w:val="21"/>
                <w:lang w:eastAsia="zh-CN"/>
              </w:rPr>
              <w:t>102.76</w:t>
            </w:r>
          </w:p>
        </w:tc>
      </w:tr>
      <w:tr w14:paraId="72545C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4CA18F83">
            <w:pPr>
              <w:snapToGrid w:val="0"/>
              <w:spacing w:line="240" w:lineRule="auto"/>
              <w:ind w:firstLine="0" w:firstLineChars="0"/>
              <w:jc w:val="center"/>
              <w:rPr>
                <w:rFonts w:cs="Times New Roman"/>
                <w:sz w:val="21"/>
                <w:lang w:eastAsia="zh-CN"/>
              </w:rPr>
            </w:pPr>
            <w:r>
              <w:rPr>
                <w:rFonts w:cs="Times New Roman"/>
                <w:sz w:val="21"/>
                <w:lang w:eastAsia="zh-CN"/>
              </w:rPr>
              <w:t>S16</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6D0B6EF3">
            <w:pPr>
              <w:snapToGrid w:val="0"/>
              <w:spacing w:line="240" w:lineRule="auto"/>
              <w:ind w:firstLine="0" w:firstLineChars="0"/>
              <w:jc w:val="center"/>
              <w:rPr>
                <w:rFonts w:cs="Times New Roman"/>
                <w:sz w:val="21"/>
                <w:lang w:eastAsia="zh-CN"/>
              </w:rPr>
            </w:pPr>
            <w:r>
              <w:rPr>
                <w:rFonts w:cs="Times New Roman"/>
                <w:sz w:val="21"/>
                <w:lang w:eastAsia="zh-CN"/>
              </w:rPr>
              <w:t>83.13</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6AAC62BA">
            <w:pPr>
              <w:snapToGrid w:val="0"/>
              <w:spacing w:line="240" w:lineRule="auto"/>
              <w:ind w:firstLine="0" w:firstLineChars="0"/>
              <w:jc w:val="center"/>
              <w:rPr>
                <w:rFonts w:cs="Times New Roman"/>
                <w:sz w:val="21"/>
                <w:lang w:eastAsia="zh-CN"/>
              </w:rPr>
            </w:pPr>
            <w:r>
              <w:rPr>
                <w:rFonts w:cs="Times New Roman"/>
                <w:sz w:val="21"/>
                <w:lang w:eastAsia="zh-CN"/>
              </w:rPr>
              <w:t>74.88</w:t>
            </w:r>
          </w:p>
        </w:tc>
      </w:tr>
      <w:tr w14:paraId="070249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296F650A">
            <w:pPr>
              <w:snapToGrid w:val="0"/>
              <w:spacing w:line="240" w:lineRule="auto"/>
              <w:ind w:firstLine="0" w:firstLineChars="0"/>
              <w:jc w:val="center"/>
              <w:rPr>
                <w:rFonts w:cs="Times New Roman"/>
                <w:sz w:val="21"/>
                <w:lang w:eastAsia="zh-CN"/>
              </w:rPr>
            </w:pPr>
            <w:r>
              <w:rPr>
                <w:rFonts w:cs="Times New Roman"/>
                <w:sz w:val="21"/>
                <w:lang w:eastAsia="zh-CN"/>
              </w:rPr>
              <w:t>S17</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318405FA">
            <w:pPr>
              <w:snapToGrid w:val="0"/>
              <w:spacing w:line="240" w:lineRule="auto"/>
              <w:ind w:firstLine="0" w:firstLineChars="0"/>
              <w:jc w:val="center"/>
              <w:rPr>
                <w:rFonts w:cs="Times New Roman"/>
                <w:sz w:val="21"/>
                <w:lang w:eastAsia="zh-CN"/>
              </w:rPr>
            </w:pPr>
            <w:r>
              <w:rPr>
                <w:rFonts w:cs="Times New Roman"/>
                <w:sz w:val="21"/>
                <w:lang w:eastAsia="zh-CN"/>
              </w:rPr>
              <w:t>89.98</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30E61D64">
            <w:pPr>
              <w:snapToGrid w:val="0"/>
              <w:spacing w:line="240" w:lineRule="auto"/>
              <w:ind w:firstLine="0" w:firstLineChars="0"/>
              <w:jc w:val="center"/>
              <w:rPr>
                <w:rFonts w:cs="Times New Roman"/>
                <w:sz w:val="21"/>
                <w:lang w:eastAsia="zh-CN"/>
              </w:rPr>
            </w:pPr>
            <w:r>
              <w:rPr>
                <w:rFonts w:cs="Times New Roman"/>
                <w:sz w:val="21"/>
                <w:lang w:eastAsia="zh-CN"/>
              </w:rPr>
              <w:t>89.96</w:t>
            </w:r>
          </w:p>
        </w:tc>
      </w:tr>
      <w:tr w14:paraId="4E3D34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7DC82BCB">
            <w:pPr>
              <w:snapToGrid w:val="0"/>
              <w:spacing w:line="240" w:lineRule="auto"/>
              <w:ind w:firstLine="0" w:firstLineChars="0"/>
              <w:jc w:val="center"/>
              <w:rPr>
                <w:rFonts w:cs="Times New Roman"/>
                <w:sz w:val="21"/>
                <w:lang w:eastAsia="zh-CN"/>
              </w:rPr>
            </w:pPr>
            <w:r>
              <w:rPr>
                <w:rFonts w:cs="Times New Roman"/>
                <w:sz w:val="21"/>
                <w:lang w:eastAsia="zh-CN"/>
              </w:rPr>
              <w:t>S18</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03451059">
            <w:pPr>
              <w:snapToGrid w:val="0"/>
              <w:spacing w:line="240" w:lineRule="auto"/>
              <w:ind w:firstLine="0" w:firstLineChars="0"/>
              <w:jc w:val="center"/>
              <w:rPr>
                <w:rFonts w:cs="Times New Roman"/>
                <w:sz w:val="21"/>
                <w:lang w:eastAsia="zh-CN"/>
              </w:rPr>
            </w:pPr>
            <w:r>
              <w:rPr>
                <w:rFonts w:cs="Times New Roman"/>
                <w:sz w:val="21"/>
                <w:lang w:eastAsia="zh-CN"/>
              </w:rPr>
              <w:t>84.92</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0B90D4B7">
            <w:pPr>
              <w:snapToGrid w:val="0"/>
              <w:spacing w:line="240" w:lineRule="auto"/>
              <w:ind w:firstLine="0" w:firstLineChars="0"/>
              <w:jc w:val="center"/>
              <w:rPr>
                <w:rFonts w:cs="Times New Roman"/>
                <w:sz w:val="21"/>
                <w:lang w:eastAsia="zh-CN"/>
              </w:rPr>
            </w:pPr>
            <w:r>
              <w:rPr>
                <w:rFonts w:cs="Times New Roman"/>
                <w:sz w:val="21"/>
                <w:lang w:eastAsia="zh-CN"/>
              </w:rPr>
              <w:t>78.59</w:t>
            </w:r>
          </w:p>
        </w:tc>
      </w:tr>
      <w:tr w14:paraId="4BB214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1D1A59D5">
            <w:pPr>
              <w:snapToGrid w:val="0"/>
              <w:spacing w:line="240" w:lineRule="auto"/>
              <w:ind w:firstLine="0" w:firstLineChars="0"/>
              <w:jc w:val="center"/>
              <w:rPr>
                <w:rFonts w:cs="Times New Roman"/>
                <w:sz w:val="21"/>
                <w:lang w:eastAsia="zh-CN"/>
              </w:rPr>
            </w:pPr>
            <w:r>
              <w:rPr>
                <w:rFonts w:cs="Times New Roman"/>
                <w:sz w:val="21"/>
                <w:lang w:eastAsia="zh-CN"/>
              </w:rPr>
              <w:t>S19</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16F50325">
            <w:pPr>
              <w:snapToGrid w:val="0"/>
              <w:spacing w:line="240" w:lineRule="auto"/>
              <w:ind w:firstLine="0" w:firstLineChars="0"/>
              <w:jc w:val="center"/>
              <w:rPr>
                <w:rFonts w:cs="Times New Roman"/>
                <w:sz w:val="21"/>
                <w:lang w:eastAsia="zh-CN"/>
              </w:rPr>
            </w:pPr>
            <w:r>
              <w:rPr>
                <w:rFonts w:cs="Times New Roman"/>
                <w:sz w:val="21"/>
                <w:lang w:eastAsia="zh-CN"/>
              </w:rPr>
              <w:t>67.86</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50864FD9">
            <w:pPr>
              <w:snapToGrid w:val="0"/>
              <w:spacing w:line="240" w:lineRule="auto"/>
              <w:ind w:firstLine="0" w:firstLineChars="0"/>
              <w:jc w:val="center"/>
              <w:rPr>
                <w:rFonts w:cs="Times New Roman"/>
                <w:sz w:val="21"/>
                <w:lang w:eastAsia="zh-CN"/>
              </w:rPr>
            </w:pPr>
            <w:r>
              <w:rPr>
                <w:rFonts w:cs="Times New Roman"/>
                <w:sz w:val="21"/>
                <w:lang w:eastAsia="zh-CN"/>
              </w:rPr>
              <w:t>47.67</w:t>
            </w:r>
          </w:p>
        </w:tc>
      </w:tr>
      <w:tr w14:paraId="3930E8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09CA003F">
            <w:pPr>
              <w:snapToGrid w:val="0"/>
              <w:spacing w:line="240" w:lineRule="auto"/>
              <w:ind w:firstLine="0" w:firstLineChars="0"/>
              <w:jc w:val="center"/>
              <w:rPr>
                <w:rFonts w:cs="Times New Roman"/>
                <w:sz w:val="21"/>
                <w:lang w:eastAsia="zh-CN"/>
              </w:rPr>
            </w:pPr>
            <w:r>
              <w:rPr>
                <w:rFonts w:cs="Times New Roman"/>
                <w:sz w:val="21"/>
                <w:lang w:eastAsia="zh-CN"/>
              </w:rPr>
              <w:t>S20</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257820C5">
            <w:pPr>
              <w:snapToGrid w:val="0"/>
              <w:spacing w:line="240" w:lineRule="auto"/>
              <w:ind w:firstLine="0" w:firstLineChars="0"/>
              <w:jc w:val="center"/>
              <w:rPr>
                <w:rFonts w:cs="Times New Roman"/>
                <w:sz w:val="21"/>
                <w:lang w:eastAsia="zh-CN"/>
              </w:rPr>
            </w:pPr>
            <w:r>
              <w:rPr>
                <w:rFonts w:cs="Times New Roman"/>
                <w:sz w:val="21"/>
                <w:lang w:eastAsia="zh-CN"/>
              </w:rPr>
              <w:t>94.15</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0C8DDBAB">
            <w:pPr>
              <w:snapToGrid w:val="0"/>
              <w:spacing w:line="240" w:lineRule="auto"/>
              <w:ind w:firstLine="0" w:firstLineChars="0"/>
              <w:jc w:val="center"/>
              <w:rPr>
                <w:rFonts w:cs="Times New Roman"/>
                <w:sz w:val="21"/>
                <w:lang w:eastAsia="zh-CN"/>
              </w:rPr>
            </w:pPr>
            <w:r>
              <w:rPr>
                <w:rFonts w:cs="Times New Roman"/>
                <w:sz w:val="21"/>
                <w:lang w:eastAsia="zh-CN"/>
              </w:rPr>
              <w:t>100.56</w:t>
            </w:r>
          </w:p>
        </w:tc>
      </w:tr>
      <w:tr w14:paraId="5E871D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24468FB0">
            <w:pPr>
              <w:snapToGrid w:val="0"/>
              <w:spacing w:line="240" w:lineRule="auto"/>
              <w:ind w:firstLine="0" w:firstLineChars="0"/>
              <w:jc w:val="center"/>
              <w:rPr>
                <w:rFonts w:cs="Times New Roman"/>
                <w:sz w:val="21"/>
                <w:lang w:eastAsia="zh-CN"/>
              </w:rPr>
            </w:pPr>
            <w:r>
              <w:rPr>
                <w:rFonts w:cs="Times New Roman"/>
                <w:sz w:val="21"/>
                <w:lang w:eastAsia="zh-CN"/>
              </w:rPr>
              <w:t>S21</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420307E9">
            <w:pPr>
              <w:snapToGrid w:val="0"/>
              <w:spacing w:line="240" w:lineRule="auto"/>
              <w:ind w:firstLine="0" w:firstLineChars="0"/>
              <w:jc w:val="center"/>
              <w:rPr>
                <w:rFonts w:cs="Times New Roman"/>
                <w:sz w:val="21"/>
                <w:lang w:eastAsia="zh-CN"/>
              </w:rPr>
            </w:pPr>
            <w:r>
              <w:rPr>
                <w:rFonts w:cs="Times New Roman"/>
                <w:sz w:val="21"/>
                <w:lang w:eastAsia="zh-CN"/>
              </w:rPr>
              <w:t>91.07</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09535F99">
            <w:pPr>
              <w:snapToGrid w:val="0"/>
              <w:spacing w:line="240" w:lineRule="auto"/>
              <w:ind w:firstLine="0" w:firstLineChars="0"/>
              <w:jc w:val="center"/>
              <w:rPr>
                <w:rFonts w:cs="Times New Roman"/>
                <w:sz w:val="21"/>
                <w:lang w:eastAsia="zh-CN"/>
              </w:rPr>
            </w:pPr>
            <w:r>
              <w:rPr>
                <w:rFonts w:cs="Times New Roman"/>
                <w:sz w:val="21"/>
                <w:lang w:eastAsia="zh-CN"/>
              </w:rPr>
              <w:t>92.61</w:t>
            </w:r>
          </w:p>
        </w:tc>
      </w:tr>
      <w:tr w14:paraId="7E05D7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00936FBB">
            <w:pPr>
              <w:snapToGrid w:val="0"/>
              <w:spacing w:line="240" w:lineRule="auto"/>
              <w:ind w:firstLine="0" w:firstLineChars="0"/>
              <w:jc w:val="center"/>
              <w:rPr>
                <w:rFonts w:cs="Times New Roman"/>
                <w:sz w:val="21"/>
                <w:lang w:eastAsia="zh-CN"/>
              </w:rPr>
            </w:pPr>
            <w:r>
              <w:rPr>
                <w:rFonts w:cs="Times New Roman"/>
                <w:sz w:val="21"/>
                <w:lang w:eastAsia="zh-CN"/>
              </w:rPr>
              <w:t>S22</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3332049E">
            <w:pPr>
              <w:snapToGrid w:val="0"/>
              <w:spacing w:line="240" w:lineRule="auto"/>
              <w:ind w:firstLine="0" w:firstLineChars="0"/>
              <w:jc w:val="center"/>
              <w:rPr>
                <w:rFonts w:cs="Times New Roman"/>
                <w:sz w:val="21"/>
                <w:lang w:eastAsia="zh-CN"/>
              </w:rPr>
            </w:pPr>
            <w:r>
              <w:rPr>
                <w:rFonts w:cs="Times New Roman"/>
                <w:sz w:val="21"/>
                <w:lang w:eastAsia="zh-CN"/>
              </w:rPr>
              <w:t>98.12</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20E7F745">
            <w:pPr>
              <w:snapToGrid w:val="0"/>
              <w:spacing w:line="240" w:lineRule="auto"/>
              <w:ind w:firstLine="0" w:firstLineChars="0"/>
              <w:jc w:val="center"/>
              <w:rPr>
                <w:rFonts w:cs="Times New Roman"/>
                <w:sz w:val="21"/>
                <w:lang w:eastAsia="zh-CN"/>
              </w:rPr>
            </w:pPr>
            <w:r>
              <w:rPr>
                <w:rFonts w:cs="Times New Roman"/>
                <w:sz w:val="21"/>
                <w:lang w:eastAsia="zh-CN"/>
              </w:rPr>
              <w:t>112.49</w:t>
            </w:r>
          </w:p>
        </w:tc>
      </w:tr>
      <w:tr w14:paraId="247ED6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411D28B6">
            <w:pPr>
              <w:snapToGrid w:val="0"/>
              <w:spacing w:line="240" w:lineRule="auto"/>
              <w:ind w:firstLine="0" w:firstLineChars="0"/>
              <w:jc w:val="center"/>
              <w:rPr>
                <w:rFonts w:cs="Times New Roman"/>
                <w:sz w:val="21"/>
                <w:lang w:eastAsia="zh-CN"/>
              </w:rPr>
            </w:pPr>
            <w:r>
              <w:rPr>
                <w:rFonts w:cs="Times New Roman"/>
                <w:sz w:val="21"/>
                <w:lang w:eastAsia="zh-CN"/>
              </w:rPr>
              <w:t>S23</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16AFAF4D">
            <w:pPr>
              <w:snapToGrid w:val="0"/>
              <w:spacing w:line="240" w:lineRule="auto"/>
              <w:ind w:firstLine="0" w:firstLineChars="0"/>
              <w:jc w:val="center"/>
              <w:rPr>
                <w:rFonts w:cs="Times New Roman"/>
                <w:sz w:val="21"/>
                <w:lang w:eastAsia="zh-CN"/>
              </w:rPr>
            </w:pPr>
            <w:r>
              <w:rPr>
                <w:rFonts w:cs="Times New Roman"/>
                <w:sz w:val="21"/>
                <w:lang w:eastAsia="zh-CN"/>
              </w:rPr>
              <w:t>89.68</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6CE4E700">
            <w:pPr>
              <w:snapToGrid w:val="0"/>
              <w:spacing w:line="240" w:lineRule="auto"/>
              <w:ind w:firstLine="0" w:firstLineChars="0"/>
              <w:jc w:val="center"/>
              <w:rPr>
                <w:rFonts w:cs="Times New Roman"/>
                <w:sz w:val="21"/>
                <w:lang w:eastAsia="zh-CN"/>
              </w:rPr>
            </w:pPr>
            <w:r>
              <w:rPr>
                <w:rFonts w:cs="Times New Roman"/>
                <w:sz w:val="21"/>
                <w:lang w:eastAsia="zh-CN"/>
              </w:rPr>
              <w:t>89.25</w:t>
            </w:r>
          </w:p>
        </w:tc>
      </w:tr>
      <w:tr w14:paraId="3AF85E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30F89F55">
            <w:pPr>
              <w:snapToGrid w:val="0"/>
              <w:spacing w:line="240" w:lineRule="auto"/>
              <w:ind w:firstLine="0" w:firstLineChars="0"/>
              <w:jc w:val="center"/>
              <w:rPr>
                <w:rFonts w:cs="Times New Roman"/>
                <w:sz w:val="21"/>
                <w:lang w:eastAsia="zh-CN"/>
              </w:rPr>
            </w:pPr>
            <w:r>
              <w:rPr>
                <w:rFonts w:cs="Times New Roman"/>
                <w:sz w:val="21"/>
                <w:lang w:eastAsia="zh-CN"/>
              </w:rPr>
              <w:t>S24</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4D0552C0">
            <w:pPr>
              <w:snapToGrid w:val="0"/>
              <w:spacing w:line="240" w:lineRule="auto"/>
              <w:ind w:firstLine="0" w:firstLineChars="0"/>
              <w:jc w:val="center"/>
              <w:rPr>
                <w:rFonts w:cs="Times New Roman"/>
                <w:sz w:val="21"/>
                <w:lang w:eastAsia="zh-CN"/>
              </w:rPr>
            </w:pPr>
            <w:r>
              <w:rPr>
                <w:rFonts w:cs="Times New Roman"/>
                <w:sz w:val="21"/>
                <w:lang w:eastAsia="zh-CN"/>
              </w:rPr>
              <w:t>99.40</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6044658B">
            <w:pPr>
              <w:snapToGrid w:val="0"/>
              <w:spacing w:line="240" w:lineRule="auto"/>
              <w:ind w:firstLine="0" w:firstLineChars="0"/>
              <w:jc w:val="center"/>
              <w:rPr>
                <w:rFonts w:cs="Times New Roman"/>
                <w:sz w:val="21"/>
                <w:lang w:eastAsia="zh-CN"/>
              </w:rPr>
            </w:pPr>
            <w:r>
              <w:rPr>
                <w:rFonts w:cs="Times New Roman"/>
                <w:sz w:val="21"/>
                <w:lang w:eastAsia="zh-CN"/>
              </w:rPr>
              <w:t>117.23</w:t>
            </w:r>
          </w:p>
        </w:tc>
      </w:tr>
      <w:tr w14:paraId="104C7C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654E9956">
            <w:pPr>
              <w:snapToGrid w:val="0"/>
              <w:spacing w:line="240" w:lineRule="auto"/>
              <w:ind w:firstLine="0" w:firstLineChars="0"/>
              <w:jc w:val="center"/>
              <w:rPr>
                <w:rFonts w:cs="Times New Roman"/>
                <w:sz w:val="21"/>
                <w:lang w:eastAsia="zh-CN"/>
              </w:rPr>
            </w:pPr>
            <w:r>
              <w:rPr>
                <w:rFonts w:cs="Times New Roman"/>
                <w:sz w:val="21"/>
                <w:lang w:eastAsia="zh-CN"/>
              </w:rPr>
              <w:t>S25</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135D589A">
            <w:pPr>
              <w:snapToGrid w:val="0"/>
              <w:spacing w:line="240" w:lineRule="auto"/>
              <w:ind w:firstLine="0" w:firstLineChars="0"/>
              <w:jc w:val="center"/>
              <w:rPr>
                <w:rFonts w:cs="Times New Roman"/>
                <w:sz w:val="21"/>
                <w:lang w:eastAsia="zh-CN"/>
              </w:rPr>
            </w:pPr>
            <w:r>
              <w:rPr>
                <w:rFonts w:cs="Times New Roman"/>
                <w:sz w:val="21"/>
                <w:lang w:eastAsia="zh-CN"/>
              </w:rPr>
              <w:t>98.91</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7F1CD60C">
            <w:pPr>
              <w:snapToGrid w:val="0"/>
              <w:spacing w:line="240" w:lineRule="auto"/>
              <w:ind w:firstLine="0" w:firstLineChars="0"/>
              <w:jc w:val="center"/>
              <w:rPr>
                <w:rFonts w:cs="Times New Roman"/>
                <w:sz w:val="21"/>
                <w:lang w:eastAsia="zh-CN"/>
              </w:rPr>
            </w:pPr>
            <w:r>
              <w:rPr>
                <w:rFonts w:cs="Times New Roman"/>
                <w:sz w:val="21"/>
                <w:lang w:eastAsia="zh-CN"/>
              </w:rPr>
              <w:t>115.30</w:t>
            </w:r>
          </w:p>
        </w:tc>
      </w:tr>
      <w:tr w14:paraId="179769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single" w:color="auto" w:sz="4" w:space="0"/>
              <w:right w:val="nil"/>
            </w:tcBorders>
            <w:shd w:val="clear" w:color="auto" w:fill="FFFFFF"/>
            <w:tcMar>
              <w:top w:w="-1" w:type="dxa"/>
              <w:left w:w="-1" w:type="dxa"/>
              <w:bottom w:w="-1" w:type="dxa"/>
              <w:right w:w="-1" w:type="dxa"/>
            </w:tcMar>
            <w:vAlign w:val="center"/>
          </w:tcPr>
          <w:p w14:paraId="615E7FA6">
            <w:pPr>
              <w:snapToGrid w:val="0"/>
              <w:spacing w:line="240" w:lineRule="auto"/>
              <w:ind w:firstLine="0" w:firstLineChars="0"/>
              <w:jc w:val="center"/>
              <w:rPr>
                <w:rFonts w:cs="Times New Roman"/>
                <w:sz w:val="21"/>
                <w:lang w:eastAsia="zh-CN"/>
              </w:rPr>
            </w:pPr>
            <w:r>
              <w:rPr>
                <w:rFonts w:cs="Times New Roman"/>
                <w:sz w:val="21"/>
                <w:lang w:eastAsia="zh-CN"/>
              </w:rPr>
              <w:t>S26</w:t>
            </w:r>
          </w:p>
        </w:tc>
        <w:tc>
          <w:tcPr>
            <w:tcW w:w="2535" w:type="dxa"/>
            <w:tcBorders>
              <w:top w:val="nil"/>
              <w:left w:val="nil"/>
              <w:bottom w:val="single" w:color="auto" w:sz="4" w:space="0"/>
              <w:right w:val="nil"/>
            </w:tcBorders>
            <w:shd w:val="clear" w:color="auto" w:fill="FFFFFF"/>
            <w:tcMar>
              <w:top w:w="-1" w:type="dxa"/>
              <w:left w:w="-1" w:type="dxa"/>
              <w:bottom w:w="-1" w:type="dxa"/>
              <w:right w:w="-1" w:type="dxa"/>
            </w:tcMar>
            <w:vAlign w:val="center"/>
          </w:tcPr>
          <w:p w14:paraId="0153F5F3">
            <w:pPr>
              <w:snapToGrid w:val="0"/>
              <w:spacing w:line="240" w:lineRule="auto"/>
              <w:ind w:firstLine="0" w:firstLineChars="0"/>
              <w:jc w:val="center"/>
              <w:rPr>
                <w:rFonts w:cs="Times New Roman"/>
                <w:sz w:val="21"/>
                <w:lang w:eastAsia="zh-CN"/>
              </w:rPr>
            </w:pPr>
            <w:r>
              <w:rPr>
                <w:rFonts w:cs="Times New Roman"/>
                <w:sz w:val="21"/>
                <w:lang w:eastAsia="zh-CN"/>
              </w:rPr>
              <w:t>97.72</w:t>
            </w:r>
          </w:p>
        </w:tc>
        <w:tc>
          <w:tcPr>
            <w:tcW w:w="3734" w:type="dxa"/>
            <w:tcBorders>
              <w:top w:val="nil"/>
              <w:left w:val="nil"/>
              <w:bottom w:val="single" w:color="auto" w:sz="4" w:space="0"/>
              <w:right w:val="nil"/>
            </w:tcBorders>
            <w:shd w:val="clear" w:color="auto" w:fill="FFFFFF"/>
            <w:tcMar>
              <w:top w:w="-1" w:type="dxa"/>
              <w:left w:w="-1" w:type="dxa"/>
              <w:bottom w:w="-1" w:type="dxa"/>
              <w:right w:w="-1" w:type="dxa"/>
            </w:tcMar>
            <w:vAlign w:val="center"/>
          </w:tcPr>
          <w:p w14:paraId="0D0F1B4F">
            <w:pPr>
              <w:snapToGrid w:val="0"/>
              <w:spacing w:line="240" w:lineRule="auto"/>
              <w:ind w:firstLine="0" w:firstLineChars="0"/>
              <w:jc w:val="center"/>
              <w:rPr>
                <w:rFonts w:cs="Times New Roman"/>
                <w:sz w:val="21"/>
                <w:lang w:eastAsia="zh-CN"/>
              </w:rPr>
            </w:pPr>
            <w:r>
              <w:rPr>
                <w:rFonts w:cs="Times New Roman"/>
                <w:sz w:val="21"/>
                <w:lang w:eastAsia="zh-CN"/>
              </w:rPr>
              <w:t>111.16</w:t>
            </w:r>
          </w:p>
        </w:tc>
      </w:tr>
    </w:tbl>
    <w:p w14:paraId="580B78B8"/>
    <w:p w14:paraId="55C52A08">
      <w:pPr>
        <w:pStyle w:val="179"/>
        <w:spacing w:line="240" w:lineRule="auto"/>
        <w:rPr>
          <w:rFonts w:ascii="Times New Roman" w:hAnsi="Times New Roman" w:eastAsia="宋体" w:cs="Times New Roman"/>
        </w:rPr>
      </w:pPr>
      <w:r>
        <w:rPr>
          <w:rFonts w:hint="eastAsia" w:ascii="Times New Roman" w:hAnsi="Times New Roman" w:eastAsia="宋体" w:cs="Times New Roman"/>
          <w:lang w:val="en-US" w:eastAsia="zh-CN"/>
        </w:rPr>
        <w:t>续</w:t>
      </w:r>
      <w:r>
        <w:rPr>
          <w:rFonts w:ascii="Times New Roman" w:hAnsi="Times New Roman" w:eastAsia="宋体" w:cs="Times New Roman"/>
        </w:rPr>
        <w:t>表3.</w:t>
      </w:r>
      <w:r>
        <w:rPr>
          <w:rFonts w:ascii="Times New Roman" w:hAnsi="Times New Roman" w:eastAsia="宋体" w:cs="Times New Roman"/>
        </w:rPr>
        <w:fldChar w:fldCharType="begin"/>
      </w:r>
      <w:r>
        <w:rPr>
          <w:rFonts w:ascii="Times New Roman" w:hAnsi="Times New Roman" w:eastAsia="宋体" w:cs="Times New Roman"/>
        </w:rPr>
        <w:instrText xml:space="preserve"> SEQ 表3. \* ARABIC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r>
        <w:rPr>
          <w:rFonts w:ascii="Times New Roman" w:hAnsi="Times New Roman" w:eastAsia="宋体" w:cs="Times New Roman"/>
        </w:rPr>
        <w:t xml:space="preserve">  跨被试场景</w:t>
      </w:r>
      <w:r>
        <w:rPr>
          <w:rFonts w:hint="eastAsia" w:ascii="Times New Roman" w:hAnsi="Times New Roman" w:eastAsia="宋体" w:cs="Times New Roman"/>
          <w:lang w:val="en-US" w:eastAsia="zh-CN"/>
        </w:rPr>
        <w:t>下</w:t>
      </w:r>
      <w:r>
        <w:rPr>
          <w:rFonts w:ascii="Times New Roman" w:hAnsi="Times New Roman" w:eastAsia="宋体" w:cs="Times New Roman"/>
        </w:rPr>
        <w:t>分类正确率</w:t>
      </w:r>
      <w:r>
        <w:rPr>
          <w:rFonts w:hint="eastAsia" w:ascii="Times New Roman" w:hAnsi="Times New Roman" w:eastAsia="宋体" w:cs="Times New Roman"/>
          <w:lang w:val="en-US" w:eastAsia="zh-CN"/>
        </w:rPr>
        <w:t>以及</w:t>
      </w:r>
      <w:r>
        <w:rPr>
          <w:rFonts w:ascii="Times New Roman" w:hAnsi="Times New Roman" w:eastAsia="宋体" w:cs="Times New Roman"/>
        </w:rPr>
        <w:t>信息传输率</w:t>
      </w:r>
    </w:p>
    <w:tbl>
      <w:tblPr>
        <w:tblStyle w:val="39"/>
        <w:tblW w:w="877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07"/>
        <w:gridCol w:w="2535"/>
        <w:gridCol w:w="3734"/>
      </w:tblGrid>
      <w:tr w14:paraId="0A26B1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tblHeader/>
          <w:jc w:val="center"/>
        </w:trPr>
        <w:tc>
          <w:tcPr>
            <w:tcW w:w="2507"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6BE013A3">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受试者</w:t>
            </w:r>
          </w:p>
        </w:tc>
        <w:tc>
          <w:tcPr>
            <w:tcW w:w="2535"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041ECF08">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分类正确率</w:t>
            </w:r>
            <w:r>
              <w:rPr>
                <w:rFonts w:ascii="宋体" w:hAnsi="宋体" w:cs="Times New Roman"/>
                <w:b/>
                <w:bCs/>
                <w:color w:val="000000" w:themeColor="dark1"/>
                <w:sz w:val="21"/>
                <w:szCs w:val="24"/>
                <w:lang w:eastAsia="zh-CN" w:bidi="ar"/>
                <w14:textFill>
                  <w14:solidFill>
                    <w14:schemeClr w14:val="dk1"/>
                  </w14:solidFill>
                </w14:textFill>
              </w:rPr>
              <w:t>(</w:t>
            </w:r>
            <w:r>
              <w:rPr>
                <w:rFonts w:cs="Times New Roman"/>
                <w:b/>
                <w:bCs/>
                <w:color w:val="000000" w:themeColor="dark1"/>
                <w:sz w:val="21"/>
                <w:szCs w:val="24"/>
                <w:lang w:eastAsia="zh-CN" w:bidi="ar"/>
                <w14:textFill>
                  <w14:solidFill>
                    <w14:schemeClr w14:val="dk1"/>
                  </w14:solidFill>
                </w14:textFill>
              </w:rPr>
              <w:t>%</w:t>
            </w:r>
            <w:r>
              <w:rPr>
                <w:rFonts w:ascii="宋体" w:hAnsi="宋体" w:cs="Times New Roman"/>
                <w:b/>
                <w:bCs/>
                <w:color w:val="000000" w:themeColor="dark1"/>
                <w:sz w:val="21"/>
                <w:szCs w:val="24"/>
                <w:lang w:eastAsia="zh-CN" w:bidi="ar"/>
                <w14:textFill>
                  <w14:solidFill>
                    <w14:schemeClr w14:val="dk1"/>
                  </w14:solidFill>
                </w14:textFill>
              </w:rPr>
              <w:t>)</w:t>
            </w:r>
          </w:p>
        </w:tc>
        <w:tc>
          <w:tcPr>
            <w:tcW w:w="3734" w:type="dxa"/>
            <w:tcBorders>
              <w:top w:val="single" w:color="auto" w:sz="12" w:space="0"/>
              <w:left w:val="nil"/>
              <w:bottom w:val="nil"/>
              <w:right w:val="nil"/>
            </w:tcBorders>
            <w:shd w:val="clear" w:color="auto" w:fill="FFFFFF"/>
            <w:tcMar>
              <w:top w:w="-1" w:type="dxa"/>
              <w:left w:w="-1" w:type="dxa"/>
              <w:bottom w:w="-1" w:type="dxa"/>
              <w:right w:w="-1" w:type="dxa"/>
            </w:tcMar>
            <w:vAlign w:val="center"/>
          </w:tcPr>
          <w:p w14:paraId="4E6A4867">
            <w:pPr>
              <w:snapToGrid w:val="0"/>
              <w:spacing w:line="240" w:lineRule="auto"/>
              <w:ind w:firstLine="0" w:firstLineChars="0"/>
              <w:jc w:val="center"/>
              <w:rPr>
                <w:rFonts w:cs="Times New Roman"/>
                <w:b/>
                <w:bCs/>
                <w:color w:val="000000" w:themeColor="dark1"/>
                <w:sz w:val="21"/>
                <w14:textFill>
                  <w14:solidFill>
                    <w14:schemeClr w14:val="dk1"/>
                  </w14:solidFill>
                </w14:textFill>
              </w:rPr>
            </w:pPr>
            <w:r>
              <w:rPr>
                <w:rFonts w:cs="Times New Roman"/>
                <w:b/>
                <w:bCs/>
                <w:color w:val="000000" w:themeColor="dark1"/>
                <w:sz w:val="21"/>
                <w:szCs w:val="24"/>
                <w:lang w:eastAsia="zh-CN" w:bidi="ar"/>
                <w14:textFill>
                  <w14:solidFill>
                    <w14:schemeClr w14:val="dk1"/>
                  </w14:solidFill>
                </w14:textFill>
              </w:rPr>
              <w:t>信息传输率</w:t>
            </w:r>
            <w:r>
              <w:rPr>
                <w:rFonts w:ascii="宋体" w:hAnsi="宋体" w:cs="Times New Roman"/>
                <w:b/>
                <w:bCs/>
                <w:color w:val="000000" w:themeColor="dark1"/>
                <w:sz w:val="21"/>
                <w:szCs w:val="24"/>
                <w:lang w:eastAsia="zh-CN" w:bidi="ar"/>
                <w14:textFill>
                  <w14:solidFill>
                    <w14:schemeClr w14:val="dk1"/>
                  </w14:solidFill>
                </w14:textFill>
              </w:rPr>
              <w:t>(</w:t>
            </w:r>
            <w:r>
              <w:rPr>
                <w:rFonts w:cs="Times New Roman"/>
                <w:b/>
                <w:bCs/>
                <w:color w:val="000000" w:themeColor="dark1"/>
                <w:sz w:val="21"/>
                <w:szCs w:val="24"/>
                <w:lang w:eastAsia="zh-CN" w:bidi="ar"/>
                <w14:textFill>
                  <w14:solidFill>
                    <w14:schemeClr w14:val="dk1"/>
                  </w14:solidFill>
                </w14:textFill>
              </w:rPr>
              <w:t>bits/min</w:t>
            </w:r>
            <w:r>
              <w:rPr>
                <w:rFonts w:ascii="宋体" w:hAnsi="宋体" w:cs="Times New Roman"/>
                <w:b/>
                <w:bCs/>
                <w:color w:val="000000" w:themeColor="dark1"/>
                <w:sz w:val="21"/>
                <w:szCs w:val="24"/>
                <w:lang w:eastAsia="zh-CN" w:bidi="ar"/>
                <w14:textFill>
                  <w14:solidFill>
                    <w14:schemeClr w14:val="dk1"/>
                  </w14:solidFill>
                </w14:textFill>
              </w:rPr>
              <w:t>)</w:t>
            </w:r>
          </w:p>
        </w:tc>
      </w:tr>
      <w:tr w14:paraId="2F013B2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26C033F1">
            <w:pPr>
              <w:snapToGrid w:val="0"/>
              <w:spacing w:line="240" w:lineRule="auto"/>
              <w:ind w:firstLine="0" w:firstLineChars="0"/>
              <w:jc w:val="center"/>
              <w:rPr>
                <w:rFonts w:cs="Times New Roman"/>
                <w:sz w:val="21"/>
                <w:lang w:eastAsia="zh-CN"/>
              </w:rPr>
            </w:pPr>
            <w:r>
              <w:rPr>
                <w:rFonts w:cs="Times New Roman"/>
                <w:sz w:val="21"/>
                <w:lang w:eastAsia="zh-CN"/>
              </w:rPr>
              <w:t>S27</w:t>
            </w:r>
          </w:p>
        </w:tc>
        <w:tc>
          <w:tcPr>
            <w:tcW w:w="2535"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36957031">
            <w:pPr>
              <w:snapToGrid w:val="0"/>
              <w:spacing w:line="240" w:lineRule="auto"/>
              <w:ind w:firstLine="0" w:firstLineChars="0"/>
              <w:jc w:val="center"/>
              <w:rPr>
                <w:rFonts w:cs="Times New Roman"/>
                <w:sz w:val="21"/>
                <w:lang w:eastAsia="zh-CN"/>
              </w:rPr>
            </w:pPr>
            <w:r>
              <w:rPr>
                <w:rFonts w:cs="Times New Roman"/>
                <w:sz w:val="21"/>
                <w:lang w:eastAsia="zh-CN"/>
              </w:rPr>
              <w:t>98.21</w:t>
            </w:r>
          </w:p>
        </w:tc>
        <w:tc>
          <w:tcPr>
            <w:tcW w:w="3734" w:type="dxa"/>
            <w:tcBorders>
              <w:top w:val="single" w:color="auto" w:sz="4" w:space="0"/>
              <w:left w:val="nil"/>
              <w:bottom w:val="nil"/>
              <w:right w:val="nil"/>
            </w:tcBorders>
            <w:shd w:val="clear" w:color="auto" w:fill="FFFFFF"/>
            <w:tcMar>
              <w:top w:w="-1" w:type="dxa"/>
              <w:left w:w="-1" w:type="dxa"/>
              <w:bottom w:w="-1" w:type="dxa"/>
              <w:right w:w="-1" w:type="dxa"/>
            </w:tcMar>
            <w:vAlign w:val="center"/>
          </w:tcPr>
          <w:p w14:paraId="1DFDDC82">
            <w:pPr>
              <w:snapToGrid w:val="0"/>
              <w:spacing w:line="240" w:lineRule="auto"/>
              <w:ind w:firstLine="0" w:firstLineChars="0"/>
              <w:jc w:val="center"/>
              <w:rPr>
                <w:rFonts w:cs="Times New Roman"/>
                <w:sz w:val="21"/>
                <w:lang w:eastAsia="zh-CN"/>
              </w:rPr>
            </w:pPr>
            <w:r>
              <w:rPr>
                <w:rFonts w:cs="Times New Roman"/>
                <w:sz w:val="21"/>
                <w:lang w:eastAsia="zh-CN"/>
              </w:rPr>
              <w:t>112.83</w:t>
            </w:r>
          </w:p>
        </w:tc>
      </w:tr>
      <w:tr w14:paraId="3885CE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5D46E510">
            <w:pPr>
              <w:snapToGrid w:val="0"/>
              <w:spacing w:line="240" w:lineRule="auto"/>
              <w:ind w:firstLine="0" w:firstLineChars="0"/>
              <w:jc w:val="center"/>
              <w:rPr>
                <w:rFonts w:cs="Times New Roman"/>
                <w:sz w:val="21"/>
                <w:lang w:eastAsia="zh-CN"/>
              </w:rPr>
            </w:pPr>
            <w:r>
              <w:rPr>
                <w:rFonts w:cs="Times New Roman"/>
                <w:sz w:val="21"/>
                <w:lang w:eastAsia="zh-CN"/>
              </w:rPr>
              <w:t>S28</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03CE82DD">
            <w:pPr>
              <w:snapToGrid w:val="0"/>
              <w:spacing w:line="240" w:lineRule="auto"/>
              <w:ind w:firstLine="0" w:firstLineChars="0"/>
              <w:jc w:val="center"/>
              <w:rPr>
                <w:rFonts w:cs="Times New Roman"/>
                <w:sz w:val="21"/>
                <w:lang w:eastAsia="zh-CN"/>
              </w:rPr>
            </w:pPr>
            <w:r>
              <w:rPr>
                <w:rFonts w:cs="Times New Roman"/>
                <w:sz w:val="21"/>
                <w:lang w:eastAsia="zh-CN"/>
              </w:rPr>
              <w:t>96.43</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247F08EA">
            <w:pPr>
              <w:snapToGrid w:val="0"/>
              <w:spacing w:line="240" w:lineRule="auto"/>
              <w:ind w:firstLine="0" w:firstLineChars="0"/>
              <w:jc w:val="center"/>
              <w:rPr>
                <w:rFonts w:cs="Times New Roman"/>
                <w:sz w:val="21"/>
                <w:lang w:eastAsia="zh-CN"/>
              </w:rPr>
            </w:pPr>
            <w:r>
              <w:rPr>
                <w:rFonts w:cs="Times New Roman"/>
                <w:sz w:val="21"/>
                <w:lang w:eastAsia="zh-CN"/>
              </w:rPr>
              <w:t>107.10</w:t>
            </w:r>
          </w:p>
        </w:tc>
      </w:tr>
      <w:tr w14:paraId="35F92C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004D0823">
            <w:pPr>
              <w:snapToGrid w:val="0"/>
              <w:spacing w:line="240" w:lineRule="auto"/>
              <w:ind w:firstLine="0" w:firstLineChars="0"/>
              <w:jc w:val="center"/>
              <w:rPr>
                <w:rFonts w:cs="Times New Roman"/>
                <w:sz w:val="21"/>
                <w:lang w:eastAsia="zh-CN"/>
              </w:rPr>
            </w:pPr>
            <w:r>
              <w:rPr>
                <w:rFonts w:cs="Times New Roman"/>
                <w:sz w:val="21"/>
                <w:lang w:eastAsia="zh-CN"/>
              </w:rPr>
              <w:t>S29</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263DE6B5">
            <w:pPr>
              <w:snapToGrid w:val="0"/>
              <w:spacing w:line="240" w:lineRule="auto"/>
              <w:ind w:firstLine="0" w:firstLineChars="0"/>
              <w:jc w:val="center"/>
              <w:rPr>
                <w:rFonts w:cs="Times New Roman"/>
                <w:sz w:val="21"/>
                <w:lang w:eastAsia="zh-CN"/>
              </w:rPr>
            </w:pPr>
            <w:r>
              <w:rPr>
                <w:rFonts w:cs="Times New Roman"/>
                <w:sz w:val="21"/>
                <w:lang w:eastAsia="zh-CN"/>
              </w:rPr>
              <w:t>77.78</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2FC865E1">
            <w:pPr>
              <w:snapToGrid w:val="0"/>
              <w:spacing w:line="240" w:lineRule="auto"/>
              <w:ind w:firstLine="0" w:firstLineChars="0"/>
              <w:jc w:val="center"/>
              <w:rPr>
                <w:rFonts w:cs="Times New Roman"/>
                <w:sz w:val="21"/>
                <w:lang w:eastAsia="zh-CN"/>
              </w:rPr>
            </w:pPr>
            <w:r>
              <w:rPr>
                <w:rFonts w:cs="Times New Roman"/>
                <w:sz w:val="21"/>
                <w:lang w:eastAsia="zh-CN"/>
              </w:rPr>
              <w:t>64.48</w:t>
            </w:r>
          </w:p>
        </w:tc>
      </w:tr>
      <w:tr w14:paraId="53C507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332BFF97">
            <w:pPr>
              <w:snapToGrid w:val="0"/>
              <w:spacing w:line="240" w:lineRule="auto"/>
              <w:ind w:firstLine="0" w:firstLineChars="0"/>
              <w:jc w:val="center"/>
              <w:rPr>
                <w:rFonts w:cs="Times New Roman"/>
                <w:sz w:val="21"/>
                <w:lang w:eastAsia="zh-CN"/>
              </w:rPr>
            </w:pPr>
            <w:r>
              <w:rPr>
                <w:rFonts w:cs="Times New Roman"/>
                <w:sz w:val="21"/>
                <w:lang w:eastAsia="zh-CN"/>
              </w:rPr>
              <w:t>S30</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39F91155">
            <w:pPr>
              <w:snapToGrid w:val="0"/>
              <w:spacing w:line="240" w:lineRule="auto"/>
              <w:ind w:firstLine="0" w:firstLineChars="0"/>
              <w:jc w:val="center"/>
              <w:rPr>
                <w:rFonts w:cs="Times New Roman"/>
                <w:sz w:val="21"/>
                <w:lang w:eastAsia="zh-CN"/>
              </w:rPr>
            </w:pPr>
            <w:r>
              <w:rPr>
                <w:rFonts w:cs="Times New Roman"/>
                <w:sz w:val="21"/>
                <w:lang w:eastAsia="zh-CN"/>
              </w:rPr>
              <w:t>93.75</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231ABCAD">
            <w:pPr>
              <w:snapToGrid w:val="0"/>
              <w:spacing w:line="240" w:lineRule="auto"/>
              <w:ind w:firstLine="0" w:firstLineChars="0"/>
              <w:jc w:val="center"/>
              <w:rPr>
                <w:rFonts w:cs="Times New Roman"/>
                <w:sz w:val="21"/>
                <w:lang w:eastAsia="zh-CN"/>
              </w:rPr>
            </w:pPr>
            <w:r>
              <w:rPr>
                <w:rFonts w:cs="Times New Roman"/>
                <w:sz w:val="21"/>
                <w:lang w:eastAsia="zh-CN"/>
              </w:rPr>
              <w:t>99.49</w:t>
            </w:r>
          </w:p>
        </w:tc>
      </w:tr>
      <w:tr w14:paraId="2E61B5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48C42E9F">
            <w:pPr>
              <w:snapToGrid w:val="0"/>
              <w:spacing w:line="240" w:lineRule="auto"/>
              <w:ind w:firstLine="0" w:firstLineChars="0"/>
              <w:jc w:val="center"/>
              <w:rPr>
                <w:rFonts w:cs="Times New Roman"/>
                <w:sz w:val="21"/>
                <w:lang w:eastAsia="zh-CN"/>
              </w:rPr>
            </w:pPr>
            <w:r>
              <w:rPr>
                <w:rFonts w:cs="Times New Roman"/>
                <w:sz w:val="21"/>
                <w:lang w:eastAsia="zh-CN"/>
              </w:rPr>
              <w:t>S31</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293D5B23">
            <w:pPr>
              <w:snapToGrid w:val="0"/>
              <w:spacing w:line="240" w:lineRule="auto"/>
              <w:ind w:firstLine="0" w:firstLineChars="0"/>
              <w:jc w:val="center"/>
              <w:rPr>
                <w:rFonts w:cs="Times New Roman"/>
                <w:sz w:val="21"/>
                <w:lang w:eastAsia="zh-CN"/>
              </w:rPr>
            </w:pPr>
            <w:r>
              <w:rPr>
                <w:rFonts w:cs="Times New Roman"/>
                <w:sz w:val="21"/>
                <w:lang w:eastAsia="zh-CN"/>
              </w:rPr>
              <w:t>99.60</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31DE0B3B">
            <w:pPr>
              <w:snapToGrid w:val="0"/>
              <w:spacing w:line="240" w:lineRule="auto"/>
              <w:ind w:firstLine="0" w:firstLineChars="0"/>
              <w:jc w:val="center"/>
              <w:rPr>
                <w:rFonts w:cs="Times New Roman"/>
                <w:sz w:val="21"/>
                <w:lang w:eastAsia="zh-CN"/>
              </w:rPr>
            </w:pPr>
            <w:r>
              <w:rPr>
                <w:rFonts w:cs="Times New Roman"/>
                <w:sz w:val="21"/>
                <w:lang w:eastAsia="zh-CN"/>
              </w:rPr>
              <w:t>118.06</w:t>
            </w:r>
          </w:p>
        </w:tc>
      </w:tr>
      <w:tr w14:paraId="369DD0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756F16B1">
            <w:pPr>
              <w:snapToGrid w:val="0"/>
              <w:spacing w:line="240" w:lineRule="auto"/>
              <w:ind w:firstLine="0" w:firstLineChars="0"/>
              <w:jc w:val="center"/>
              <w:rPr>
                <w:rFonts w:cs="Times New Roman"/>
                <w:sz w:val="21"/>
                <w:lang w:eastAsia="zh-CN"/>
              </w:rPr>
            </w:pPr>
            <w:r>
              <w:rPr>
                <w:rFonts w:cs="Times New Roman"/>
                <w:sz w:val="21"/>
                <w:lang w:eastAsia="zh-CN"/>
              </w:rPr>
              <w:t>S32</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41C684BA">
            <w:pPr>
              <w:snapToGrid w:val="0"/>
              <w:spacing w:line="240" w:lineRule="auto"/>
              <w:ind w:firstLine="0" w:firstLineChars="0"/>
              <w:jc w:val="center"/>
              <w:rPr>
                <w:rFonts w:cs="Times New Roman"/>
                <w:sz w:val="21"/>
                <w:lang w:eastAsia="zh-CN"/>
              </w:rPr>
            </w:pPr>
            <w:r>
              <w:rPr>
                <w:rFonts w:cs="Times New Roman"/>
                <w:sz w:val="21"/>
                <w:lang w:eastAsia="zh-CN"/>
              </w:rPr>
              <w:t>99.80</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77DEBA4B">
            <w:pPr>
              <w:snapToGrid w:val="0"/>
              <w:spacing w:line="240" w:lineRule="auto"/>
              <w:ind w:firstLine="0" w:firstLineChars="0"/>
              <w:jc w:val="center"/>
              <w:rPr>
                <w:rFonts w:cs="Times New Roman"/>
                <w:sz w:val="21"/>
                <w:lang w:eastAsia="zh-CN"/>
              </w:rPr>
            </w:pPr>
            <w:r>
              <w:rPr>
                <w:rFonts w:cs="Times New Roman"/>
                <w:sz w:val="21"/>
                <w:lang w:eastAsia="zh-CN"/>
              </w:rPr>
              <w:t>118.95</w:t>
            </w:r>
          </w:p>
        </w:tc>
      </w:tr>
      <w:tr w14:paraId="0F872F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5F575EA8">
            <w:pPr>
              <w:snapToGrid w:val="0"/>
              <w:spacing w:line="240" w:lineRule="auto"/>
              <w:ind w:firstLine="0" w:firstLineChars="0"/>
              <w:jc w:val="center"/>
              <w:rPr>
                <w:rFonts w:cs="Times New Roman"/>
                <w:sz w:val="21"/>
                <w:lang w:eastAsia="zh-CN"/>
              </w:rPr>
            </w:pPr>
            <w:r>
              <w:rPr>
                <w:rFonts w:cs="Times New Roman"/>
                <w:sz w:val="21"/>
                <w:lang w:eastAsia="zh-CN"/>
              </w:rPr>
              <w:t>S33</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35D74945">
            <w:pPr>
              <w:snapToGrid w:val="0"/>
              <w:spacing w:line="240" w:lineRule="auto"/>
              <w:ind w:firstLine="0" w:firstLineChars="0"/>
              <w:jc w:val="center"/>
              <w:rPr>
                <w:rFonts w:cs="Times New Roman"/>
                <w:sz w:val="21"/>
                <w:lang w:eastAsia="zh-CN"/>
              </w:rPr>
            </w:pPr>
            <w:r>
              <w:rPr>
                <w:rFonts w:cs="Times New Roman"/>
                <w:sz w:val="21"/>
                <w:lang w:eastAsia="zh-CN"/>
              </w:rPr>
              <w:t>57.74</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1F22A7AC">
            <w:pPr>
              <w:snapToGrid w:val="0"/>
              <w:spacing w:line="240" w:lineRule="auto"/>
              <w:ind w:firstLine="0" w:firstLineChars="0"/>
              <w:jc w:val="center"/>
              <w:rPr>
                <w:rFonts w:cs="Times New Roman"/>
                <w:sz w:val="21"/>
                <w:lang w:eastAsia="zh-CN"/>
              </w:rPr>
            </w:pPr>
            <w:r>
              <w:rPr>
                <w:rFonts w:cs="Times New Roman"/>
                <w:sz w:val="21"/>
                <w:lang w:eastAsia="zh-CN"/>
              </w:rPr>
              <w:t>33.24</w:t>
            </w:r>
          </w:p>
        </w:tc>
      </w:tr>
      <w:tr w14:paraId="7DDF14A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503710CE">
            <w:pPr>
              <w:snapToGrid w:val="0"/>
              <w:spacing w:line="240" w:lineRule="auto"/>
              <w:ind w:firstLine="0" w:firstLineChars="0"/>
              <w:jc w:val="center"/>
              <w:rPr>
                <w:rFonts w:cs="Times New Roman"/>
                <w:sz w:val="21"/>
                <w:lang w:eastAsia="zh-CN"/>
              </w:rPr>
            </w:pPr>
            <w:r>
              <w:rPr>
                <w:rFonts w:cs="Times New Roman"/>
                <w:sz w:val="21"/>
                <w:lang w:eastAsia="zh-CN"/>
              </w:rPr>
              <w:t>S34</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6B8C829A">
            <w:pPr>
              <w:snapToGrid w:val="0"/>
              <w:spacing w:line="240" w:lineRule="auto"/>
              <w:ind w:firstLine="0" w:firstLineChars="0"/>
              <w:jc w:val="center"/>
              <w:rPr>
                <w:rFonts w:cs="Times New Roman"/>
                <w:sz w:val="21"/>
                <w:lang w:eastAsia="zh-CN"/>
              </w:rPr>
            </w:pPr>
            <w:r>
              <w:rPr>
                <w:rFonts w:cs="Times New Roman"/>
                <w:sz w:val="21"/>
                <w:lang w:eastAsia="zh-CN"/>
              </w:rPr>
              <w:t>96.43</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087B5100">
            <w:pPr>
              <w:snapToGrid w:val="0"/>
              <w:spacing w:line="240" w:lineRule="auto"/>
              <w:ind w:firstLine="0" w:firstLineChars="0"/>
              <w:jc w:val="center"/>
              <w:rPr>
                <w:rFonts w:cs="Times New Roman"/>
                <w:sz w:val="21"/>
                <w:lang w:eastAsia="zh-CN"/>
              </w:rPr>
            </w:pPr>
            <w:r>
              <w:rPr>
                <w:rFonts w:cs="Times New Roman"/>
                <w:sz w:val="21"/>
                <w:lang w:eastAsia="zh-CN"/>
              </w:rPr>
              <w:t>107.10</w:t>
            </w:r>
          </w:p>
        </w:tc>
      </w:tr>
      <w:tr w14:paraId="4E8CDB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nil"/>
              <w:right w:val="nil"/>
            </w:tcBorders>
            <w:shd w:val="clear" w:color="auto" w:fill="FFFFFF"/>
            <w:tcMar>
              <w:top w:w="-1" w:type="dxa"/>
              <w:left w:w="-1" w:type="dxa"/>
              <w:bottom w:w="-1" w:type="dxa"/>
              <w:right w:w="-1" w:type="dxa"/>
            </w:tcMar>
            <w:vAlign w:val="center"/>
          </w:tcPr>
          <w:p w14:paraId="72278E6C">
            <w:pPr>
              <w:snapToGrid w:val="0"/>
              <w:spacing w:line="240" w:lineRule="auto"/>
              <w:ind w:firstLine="0" w:firstLineChars="0"/>
              <w:jc w:val="center"/>
              <w:rPr>
                <w:rFonts w:cs="Times New Roman"/>
                <w:sz w:val="21"/>
                <w:lang w:eastAsia="zh-CN"/>
              </w:rPr>
            </w:pPr>
            <w:r>
              <w:rPr>
                <w:rFonts w:cs="Times New Roman"/>
                <w:sz w:val="21"/>
                <w:lang w:eastAsia="zh-CN"/>
              </w:rPr>
              <w:t>S35</w:t>
            </w:r>
          </w:p>
        </w:tc>
        <w:tc>
          <w:tcPr>
            <w:tcW w:w="2535" w:type="dxa"/>
            <w:tcBorders>
              <w:top w:val="nil"/>
              <w:left w:val="nil"/>
              <w:bottom w:val="nil"/>
              <w:right w:val="nil"/>
            </w:tcBorders>
            <w:shd w:val="clear" w:color="auto" w:fill="FFFFFF"/>
            <w:tcMar>
              <w:top w:w="-1" w:type="dxa"/>
              <w:left w:w="-1" w:type="dxa"/>
              <w:bottom w:w="-1" w:type="dxa"/>
              <w:right w:w="-1" w:type="dxa"/>
            </w:tcMar>
            <w:vAlign w:val="center"/>
          </w:tcPr>
          <w:p w14:paraId="728FC3EF">
            <w:pPr>
              <w:snapToGrid w:val="0"/>
              <w:spacing w:line="240" w:lineRule="auto"/>
              <w:ind w:firstLine="0" w:firstLineChars="0"/>
              <w:jc w:val="center"/>
              <w:rPr>
                <w:rFonts w:cs="Times New Roman"/>
                <w:sz w:val="21"/>
                <w:lang w:eastAsia="zh-CN"/>
              </w:rPr>
            </w:pPr>
            <w:r>
              <w:rPr>
                <w:rFonts w:cs="Times New Roman"/>
                <w:sz w:val="21"/>
                <w:lang w:eastAsia="zh-CN"/>
              </w:rPr>
              <w:t>87.60</w:t>
            </w:r>
          </w:p>
        </w:tc>
        <w:tc>
          <w:tcPr>
            <w:tcW w:w="3734" w:type="dxa"/>
            <w:tcBorders>
              <w:top w:val="nil"/>
              <w:left w:val="nil"/>
              <w:bottom w:val="nil"/>
              <w:right w:val="nil"/>
            </w:tcBorders>
            <w:shd w:val="clear" w:color="auto" w:fill="FFFFFF"/>
            <w:tcMar>
              <w:top w:w="-1" w:type="dxa"/>
              <w:left w:w="-1" w:type="dxa"/>
              <w:bottom w:w="-1" w:type="dxa"/>
              <w:right w:w="-1" w:type="dxa"/>
            </w:tcMar>
            <w:vAlign w:val="center"/>
          </w:tcPr>
          <w:p w14:paraId="105CAE06">
            <w:pPr>
              <w:snapToGrid w:val="0"/>
              <w:spacing w:line="240" w:lineRule="auto"/>
              <w:ind w:firstLine="0" w:firstLineChars="0"/>
              <w:jc w:val="center"/>
              <w:rPr>
                <w:rFonts w:cs="Times New Roman"/>
                <w:sz w:val="21"/>
                <w:lang w:eastAsia="zh-CN"/>
              </w:rPr>
            </w:pPr>
            <w:r>
              <w:rPr>
                <w:rFonts w:cs="Times New Roman"/>
                <w:sz w:val="21"/>
                <w:lang w:eastAsia="zh-CN"/>
              </w:rPr>
              <w:t>84.44</w:t>
            </w:r>
          </w:p>
        </w:tc>
      </w:tr>
      <w:tr w14:paraId="30E067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507" w:type="dxa"/>
            <w:tcBorders>
              <w:top w:val="nil"/>
              <w:left w:val="nil"/>
              <w:bottom w:val="single" w:color="auto" w:sz="12" w:space="0"/>
              <w:right w:val="nil"/>
            </w:tcBorders>
            <w:shd w:val="clear" w:color="auto" w:fill="FFFFFF"/>
            <w:tcMar>
              <w:top w:w="-1" w:type="dxa"/>
              <w:left w:w="-1" w:type="dxa"/>
              <w:bottom w:w="-1" w:type="dxa"/>
              <w:right w:w="-1" w:type="dxa"/>
            </w:tcMar>
            <w:vAlign w:val="center"/>
          </w:tcPr>
          <w:p w14:paraId="0CDE9C7F">
            <w:pPr>
              <w:snapToGrid w:val="0"/>
              <w:spacing w:line="240" w:lineRule="auto"/>
              <w:ind w:firstLine="0" w:firstLineChars="0"/>
              <w:jc w:val="center"/>
              <w:rPr>
                <w:rFonts w:cs="Times New Roman"/>
                <w:b/>
                <w:color w:val="08090C"/>
                <w:sz w:val="19"/>
              </w:rPr>
            </w:pPr>
            <w:r>
              <w:rPr>
                <w:rFonts w:cs="Times New Roman"/>
                <w:b/>
                <w:color w:val="08090C"/>
                <w:sz w:val="19"/>
                <w:szCs w:val="24"/>
                <w:lang w:eastAsia="zh-CN" w:bidi="ar"/>
              </w:rPr>
              <w:t>平均值±标准差</w:t>
            </w:r>
          </w:p>
        </w:tc>
        <w:tc>
          <w:tcPr>
            <w:tcW w:w="2535" w:type="dxa"/>
            <w:tcBorders>
              <w:top w:val="nil"/>
              <w:left w:val="nil"/>
              <w:bottom w:val="single" w:color="auto" w:sz="12" w:space="0"/>
              <w:right w:val="nil"/>
            </w:tcBorders>
            <w:shd w:val="clear" w:color="auto" w:fill="FFFFFF"/>
            <w:tcMar>
              <w:top w:w="-1" w:type="dxa"/>
              <w:left w:w="-1" w:type="dxa"/>
              <w:bottom w:w="-1" w:type="dxa"/>
              <w:right w:w="-1" w:type="dxa"/>
            </w:tcMar>
            <w:vAlign w:val="center"/>
          </w:tcPr>
          <w:p w14:paraId="532675D9">
            <w:pPr>
              <w:snapToGrid w:val="0"/>
              <w:spacing w:line="240" w:lineRule="auto"/>
              <w:ind w:firstLine="0" w:firstLineChars="0"/>
              <w:jc w:val="center"/>
              <w:rPr>
                <w:rFonts w:cs="Times New Roman"/>
                <w:sz w:val="21"/>
                <w:lang w:eastAsia="zh-CN"/>
              </w:rPr>
            </w:pPr>
            <w:r>
              <w:rPr>
                <w:rFonts w:cs="Times New Roman"/>
                <w:sz w:val="21"/>
                <w:lang w:eastAsia="zh-CN"/>
              </w:rPr>
              <w:t>90.70±9.73</w:t>
            </w:r>
          </w:p>
        </w:tc>
        <w:tc>
          <w:tcPr>
            <w:tcW w:w="3734" w:type="dxa"/>
            <w:tcBorders>
              <w:top w:val="nil"/>
              <w:left w:val="nil"/>
              <w:bottom w:val="single" w:color="auto" w:sz="12" w:space="0"/>
              <w:right w:val="nil"/>
            </w:tcBorders>
            <w:shd w:val="clear" w:color="auto" w:fill="FFFFFF"/>
            <w:tcMar>
              <w:top w:w="-1" w:type="dxa"/>
              <w:left w:w="-1" w:type="dxa"/>
              <w:bottom w:w="-1" w:type="dxa"/>
              <w:right w:w="-1" w:type="dxa"/>
            </w:tcMar>
            <w:vAlign w:val="center"/>
          </w:tcPr>
          <w:p w14:paraId="0583EB24">
            <w:pPr>
              <w:snapToGrid w:val="0"/>
              <w:spacing w:line="240" w:lineRule="auto"/>
              <w:ind w:firstLine="0" w:firstLineChars="0"/>
              <w:jc w:val="center"/>
              <w:rPr>
                <w:rFonts w:cs="Times New Roman"/>
                <w:sz w:val="21"/>
                <w:lang w:eastAsia="zh-CN"/>
              </w:rPr>
            </w:pPr>
            <w:r>
              <w:rPr>
                <w:rFonts w:cs="Times New Roman"/>
                <w:sz w:val="21"/>
                <w:lang w:eastAsia="zh-CN"/>
              </w:rPr>
              <w:t>94.55±21.14</w:t>
            </w:r>
          </w:p>
        </w:tc>
      </w:tr>
    </w:tbl>
    <w:p w14:paraId="2BEA7032">
      <w:pPr>
        <w:pStyle w:val="20"/>
        <w:spacing w:line="240" w:lineRule="auto"/>
        <w:ind w:firstLine="0" w:firstLineChars="0"/>
      </w:pPr>
    </w:p>
    <w:p w14:paraId="5BDEE8FB">
      <w:pPr>
        <w:pStyle w:val="20"/>
        <w:spacing w:line="300" w:lineRule="auto"/>
        <w:ind w:firstLine="480"/>
      </w:pPr>
      <w:r>
        <w:t>从信息传输率指标来看，ITR整体变化趋势和分类准确率是同步的。准确率表现好的受试者，其信息传输速率普遍较高；识别效果差的个体，ITR数值也会随之明显下降。跨被试场景下模型分类精度提高可以带动系统信息传输效率的改善。FDCNN在跨被试条件下整体识别性能较好，但是由于个体脑电信号分布差异大，模型分类精度还会存在一定的波动。</w:t>
      </w:r>
    </w:p>
    <w:p w14:paraId="119CD594">
      <w:pPr>
        <w:pStyle w:val="5"/>
        <w:keepNext/>
        <w:spacing w:before="120" w:after="120"/>
        <w:rPr>
          <w:rFonts w:ascii="Times New Roman" w:hAnsi="Times New Roman" w:cs="Times New Roman"/>
          <w:b/>
          <w:bCs/>
        </w:rPr>
      </w:pPr>
      <w:bookmarkStart w:id="113" w:name="_Toc26977"/>
      <w:bookmarkStart w:id="114" w:name="_Toc14230"/>
      <w:bookmarkStart w:id="115" w:name="_Toc13429"/>
      <w:bookmarkStart w:id="116" w:name="_Toc23415"/>
      <w:r>
        <w:rPr>
          <w:rFonts w:ascii="Times New Roman" w:hAnsi="Times New Roman" w:cs="Times New Roman"/>
          <w:b/>
          <w:bCs/>
        </w:rPr>
        <w:t>3.3.2  方法对比</w:t>
      </w:r>
      <w:bookmarkEnd w:id="113"/>
      <w:bookmarkEnd w:id="114"/>
      <w:bookmarkEnd w:id="115"/>
      <w:bookmarkEnd w:id="116"/>
    </w:p>
    <w:p w14:paraId="48BA53ED">
      <w:pPr>
        <w:pStyle w:val="20"/>
        <w:spacing w:line="300" w:lineRule="auto"/>
        <w:ind w:firstLine="480"/>
      </w:pPr>
      <w:r>
        <w:t>为有效评估本文提出的FDCNN分类方法在单被试场景下的性能优势，本文选取了5种不同的SSVEP信号分类方法作为对比，包括两种传统的相关性分析方法CCA和FBCCA，一种基于判别分析的传统方法TDCA，以及两种基于深度学习的方法CCNN和EEGNet。其中，CCA和FBCCA不需要训练即可直接用于测试，TDCA、CCNN、EEGNet和本文提出的FDCNN方法则需要先利用训练集进行模型训练，再在测试集上进行分类。为了保证比较结果的一致性，所有方法均在相同的数据划分条件下进行实验，并统一采用1</w:t>
      </w:r>
      <w:r>
        <w:rPr>
          <w:rFonts w:hint="eastAsia"/>
        </w:rPr>
        <w:t xml:space="preserve"> </w:t>
      </w:r>
      <w:r>
        <w:t>s时间窗口对9类SSVEP信号进行分类。</w:t>
      </w:r>
    </w:p>
    <w:p w14:paraId="2F3277AD">
      <w:pPr>
        <w:pStyle w:val="20"/>
        <w:spacing w:line="300" w:lineRule="auto"/>
        <w:ind w:firstLine="480"/>
      </w:pPr>
      <w:r>
        <w:t>根据</w:t>
      </w:r>
      <w:r>
        <w:fldChar w:fldCharType="begin"/>
      </w:r>
      <w:r>
        <w:instrText xml:space="preserve"> REF _Ref4248 \h  \* MERGEFORMAT </w:instrText>
      </w:r>
      <w:r>
        <w:fldChar w:fldCharType="separate"/>
      </w:r>
      <w:r>
        <w:t>图3.2</w:t>
      </w:r>
      <w:r>
        <w:fldChar w:fldCharType="end"/>
      </w:r>
      <w:r>
        <w:t>、</w:t>
      </w:r>
      <w:r>
        <w:fldChar w:fldCharType="begin"/>
      </w:r>
      <w:r>
        <w:instrText xml:space="preserve"> REF _Ref4506 \h  \* MERGEFORMAT </w:instrText>
      </w:r>
      <w:r>
        <w:fldChar w:fldCharType="separate"/>
      </w:r>
      <w:r>
        <w:t>图3.3</w:t>
      </w:r>
      <w:r>
        <w:fldChar w:fldCharType="end"/>
      </w:r>
      <w:r>
        <w:t>可知，在单被试场景下，本文提出的FDCNN方法对于分类准确率和信息传输率两项指标都最好，证明FDCNN在1</w:t>
      </w:r>
      <w:r>
        <w:rPr>
          <w:rFonts w:hint="eastAsia"/>
        </w:rPr>
        <w:t xml:space="preserve"> </w:t>
      </w:r>
      <w:r>
        <w:t>s短时窗条件下对个体SSVEP信号有较好的识别能力以及高效的信息传输性能。CCA方法的两项平均指标都最低，只能依靠测试信号和参考信号的相关性来分类，在1</w:t>
      </w:r>
      <w:r>
        <w:rPr>
          <w:rFonts w:hint="eastAsia"/>
        </w:rPr>
        <w:t xml:space="preserve"> </w:t>
      </w:r>
      <w:r>
        <w:t>s时间窗下存在明显的不足。FBCCA方法比CCA有所提高，说明滤波器组可以提高频率信息利用率，但是整体表现仍不如TDCA和各类深度学习方法。TDCA方法的分类效果比CCA和FBCCA好，说明加入判别信息后，模型对于不同的类别SSVEP信号的区分能力得到了显著的提升。</w:t>
      </w:r>
    </w:p>
    <w:p w14:paraId="3E25F3C0">
      <w:pPr>
        <w:pStyle w:val="20"/>
        <w:spacing w:line="300" w:lineRule="auto"/>
        <w:ind w:firstLine="480"/>
      </w:pPr>
      <w:r>
        <w:t>在深度学习方法中，CCNN与EEGNet的分类性能均明显优于CCA、FBCCA及TDCA，体现出神经网络可以从中挖掘出更多的频域特征。本文提出的FDCNN方法平均分类准确率、信息传输率均高于CCNN、EEGNet，综合性能更好。CCNN虽然也使用了SSVEP频域特征进行分类，但是网络结构较浅、特征提取层数较少，不能充分挖掘到深层时频信息，因此性能不如FDCNN。EEGNet虽然有轻量化的优势，但是其结构更适合通用脑电分类任务，在SSVEP频域特征建模上不如本文针对该任务设计的FDCNN。</w:t>
      </w:r>
    </w:p>
    <w:p w14:paraId="5104E6AA">
      <w:pPr>
        <w:spacing w:before="120" w:beforeLines="50" w:line="300" w:lineRule="auto"/>
        <w:ind w:firstLine="0" w:firstLineChars="0"/>
        <w:jc w:val="center"/>
        <w:rPr>
          <w:rFonts w:cs="Times New Roman"/>
        </w:rPr>
      </w:pPr>
      <w:r>
        <w:rPr>
          <w:rFonts w:cs="Times New Roman"/>
        </w:rPr>
        <w:drawing>
          <wp:inline distT="0" distB="0" distL="114300" distR="114300">
            <wp:extent cx="3621405" cy="2159635"/>
            <wp:effectExtent l="0" t="0" r="0" b="0"/>
            <wp:docPr id="12" name="图片 2" descr="E:/bci-learning/ssvep相关资料/ssvep相关资料/图片结果/图3.2.emf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E:/bci-learning/ssvep相关资料/ssvep相关资料/图片结果/图3.2.emf图3.2"/>
                    <pic:cNvPicPr>
                      <a:picLocks noChangeAspect="1"/>
                    </pic:cNvPicPr>
                  </pic:nvPicPr>
                  <pic:blipFill>
                    <a:blip r:embed="rId20"/>
                    <a:srcRect l="45" r="45"/>
                    <a:stretch>
                      <a:fillRect/>
                    </a:stretch>
                  </pic:blipFill>
                  <pic:spPr>
                    <a:xfrm>
                      <a:off x="0" y="0"/>
                      <a:ext cx="3621600" cy="2160000"/>
                    </a:xfrm>
                    <a:prstGeom prst="rect">
                      <a:avLst/>
                    </a:prstGeom>
                    <a:noFill/>
                    <a:ln>
                      <a:noFill/>
                    </a:ln>
                  </pic:spPr>
                </pic:pic>
              </a:graphicData>
            </a:graphic>
          </wp:inline>
        </w:drawing>
      </w:r>
    </w:p>
    <w:p w14:paraId="4411E066">
      <w:pPr>
        <w:pStyle w:val="177"/>
        <w:spacing w:line="300" w:lineRule="auto"/>
        <w:rPr>
          <w:rFonts w:ascii="Times New Roman" w:hAnsi="Times New Roman" w:eastAsia="宋体" w:cs="Times New Roman"/>
        </w:rPr>
      </w:pPr>
      <w:bookmarkStart w:id="117" w:name="_Ref4248"/>
      <w:r>
        <w:rPr>
          <w:rFonts w:ascii="Times New Roman" w:hAnsi="Times New Roman" w:eastAsia="宋体" w:cs="Times New Roman"/>
        </w:rPr>
        <w:t>图3.</w:t>
      </w:r>
      <w:r>
        <w:rPr>
          <w:rFonts w:ascii="Times New Roman" w:hAnsi="Times New Roman" w:eastAsia="宋体" w:cs="Times New Roman"/>
        </w:rPr>
        <w:fldChar w:fldCharType="begin"/>
      </w:r>
      <w:r>
        <w:rPr>
          <w:rFonts w:ascii="Times New Roman" w:hAnsi="Times New Roman" w:eastAsia="宋体" w:cs="Times New Roman"/>
        </w:rPr>
        <w:instrText xml:space="preserve"> SEQ 图3.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bookmarkEnd w:id="117"/>
      <w:r>
        <w:rPr>
          <w:rFonts w:ascii="Times New Roman" w:hAnsi="Times New Roman" w:cs="Times New Roman"/>
        </w:rPr>
        <w:t xml:space="preserve">  </w:t>
      </w:r>
      <w:r>
        <w:rPr>
          <w:rFonts w:ascii="Times New Roman" w:hAnsi="Times New Roman" w:eastAsia="宋体" w:cs="Times New Roman"/>
        </w:rPr>
        <w:t>不同算法在单被试场景下的平均分类准确率对比</w:t>
      </w:r>
    </w:p>
    <w:p w14:paraId="7CDA7E52">
      <w:pPr>
        <w:spacing w:before="120" w:beforeLines="50" w:line="300" w:lineRule="auto"/>
        <w:ind w:firstLine="0" w:firstLineChars="0"/>
        <w:jc w:val="center"/>
        <w:rPr>
          <w:rFonts w:cs="Times New Roman"/>
        </w:rPr>
      </w:pPr>
      <w:r>
        <w:rPr>
          <w:rFonts w:cs="Times New Roman"/>
        </w:rPr>
        <w:drawing>
          <wp:inline distT="0" distB="0" distL="114300" distR="114300">
            <wp:extent cx="3635375" cy="2159635"/>
            <wp:effectExtent l="0" t="0" r="3175" b="0"/>
            <wp:docPr id="13" name="图片 3" descr="E:/bci-learning/ssvep相关资料/ssvep相关资料/图片结果/图3.3.emf图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E:/bci-learning/ssvep相关资料/ssvep相关资料/图片结果/图3.3.emf图3.3"/>
                    <pic:cNvPicPr>
                      <a:picLocks noChangeAspect="1"/>
                    </pic:cNvPicPr>
                  </pic:nvPicPr>
                  <pic:blipFill>
                    <a:blip r:embed="rId21"/>
                    <a:srcRect t="195" b="195"/>
                    <a:stretch>
                      <a:fillRect/>
                    </a:stretch>
                  </pic:blipFill>
                  <pic:spPr>
                    <a:xfrm>
                      <a:off x="0" y="0"/>
                      <a:ext cx="3636000" cy="2160000"/>
                    </a:xfrm>
                    <a:prstGeom prst="rect">
                      <a:avLst/>
                    </a:prstGeom>
                    <a:noFill/>
                    <a:ln>
                      <a:noFill/>
                    </a:ln>
                  </pic:spPr>
                </pic:pic>
              </a:graphicData>
            </a:graphic>
          </wp:inline>
        </w:drawing>
      </w:r>
    </w:p>
    <w:p w14:paraId="652D04C0">
      <w:pPr>
        <w:pStyle w:val="177"/>
        <w:spacing w:line="300" w:lineRule="auto"/>
        <w:rPr>
          <w:rFonts w:ascii="Times New Roman" w:hAnsi="Times New Roman" w:eastAsia="宋体" w:cs="Times New Roman"/>
        </w:rPr>
      </w:pPr>
      <w:bookmarkStart w:id="118" w:name="_Ref4506"/>
      <w:r>
        <w:rPr>
          <w:rFonts w:ascii="Times New Roman" w:hAnsi="Times New Roman" w:eastAsia="宋体" w:cs="Times New Roman"/>
        </w:rPr>
        <w:t>图3.</w:t>
      </w:r>
      <w:r>
        <w:rPr>
          <w:rFonts w:ascii="Times New Roman" w:hAnsi="Times New Roman" w:eastAsia="宋体" w:cs="Times New Roman"/>
        </w:rPr>
        <w:fldChar w:fldCharType="begin"/>
      </w:r>
      <w:r>
        <w:rPr>
          <w:rFonts w:ascii="Times New Roman" w:hAnsi="Times New Roman" w:eastAsia="宋体" w:cs="Times New Roman"/>
        </w:rPr>
        <w:instrText xml:space="preserve"> SEQ 图3. \* ARABIC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bookmarkEnd w:id="118"/>
      <w:r>
        <w:rPr>
          <w:rFonts w:ascii="Times New Roman" w:hAnsi="Times New Roman" w:eastAsia="宋体" w:cs="Times New Roman"/>
        </w:rPr>
        <w:t xml:space="preserve">  不同算法在单被试场景下的平均信息传输率对比</w:t>
      </w:r>
    </w:p>
    <w:p w14:paraId="1733E2F9">
      <w:pPr>
        <w:pStyle w:val="20"/>
        <w:spacing w:line="300" w:lineRule="auto"/>
        <w:ind w:firstLine="480"/>
      </w:pPr>
      <w:r>
        <w:t>由误差棒分析可知，FDCNN在不同受试者间的结果波动较小，具有较好的稳定性以及泛化能力。</w:t>
      </w:r>
    </w:p>
    <w:p w14:paraId="0B1C286C">
      <w:pPr>
        <w:pStyle w:val="20"/>
        <w:spacing w:line="300" w:lineRule="auto"/>
        <w:ind w:firstLine="480"/>
      </w:pPr>
      <w:r>
        <w:fldChar w:fldCharType="begin"/>
      </w:r>
      <w:r>
        <w:instrText xml:space="preserve"> REF _Ref4882 \h  \* MERGEFORMAT </w:instrText>
      </w:r>
      <w:r>
        <w:fldChar w:fldCharType="separate"/>
      </w:r>
      <w:r>
        <w:t>图3.4</w:t>
      </w:r>
      <w:r>
        <w:fldChar w:fldCharType="end"/>
      </w:r>
      <w:r>
        <w:t>与</w:t>
      </w:r>
      <w:r>
        <w:fldChar w:fldCharType="begin"/>
      </w:r>
      <w:r>
        <w:instrText xml:space="preserve"> REF _Ref4914 \h  \* MERGEFORMAT </w:instrText>
      </w:r>
      <w:r>
        <w:fldChar w:fldCharType="separate"/>
      </w:r>
      <w:r>
        <w:t>图3.5</w:t>
      </w:r>
      <w:r>
        <w:fldChar w:fldCharType="end"/>
      </w:r>
      <w:r>
        <w:t>分别给出了各个方法在跨被试条件下的平均分类正确率和平均信息传输率的对比结果，误差棒用来表示数据的标准差。</w:t>
      </w:r>
    </w:p>
    <w:p w14:paraId="1A76670A">
      <w:pPr>
        <w:pStyle w:val="20"/>
        <w:spacing w:line="300" w:lineRule="auto"/>
        <w:ind w:firstLine="480"/>
        <w:rPr>
          <w:rFonts w:hint="eastAsia"/>
        </w:rPr>
      </w:pPr>
      <w:r>
        <w:t>从图中可以看出，本文所提出的FDCNN方法在两项指标上都表现最好，说明该方法即使在跨被试场景下，仍然具有很强的识别能力和高效的通信性能。TDCA方法的分类正确率和信息传输率最低，说明其在跨被试场景中的泛化能力较弱。CCA和FBCCA方法虽然比TDCA好，但是整体上仍然不如各类深度学习方法，说明传统的相关性分析方法在处理被试间较大的差异数据时，存在明显的特征提取和表达能力的不足。相比之下，CCNN和EEGNet依靠神经网络的特征学习优势，可以从数据中挖掘出更多的判别信息，因此两项指标都比传统的办法好。</w:t>
      </w:r>
    </w:p>
    <w:p w14:paraId="4B5BADEB">
      <w:pPr>
        <w:spacing w:before="120" w:beforeLines="50" w:line="300" w:lineRule="auto"/>
        <w:ind w:firstLine="0" w:firstLineChars="0"/>
        <w:jc w:val="center"/>
        <w:rPr>
          <w:rFonts w:cs="Times New Roman"/>
        </w:rPr>
      </w:pPr>
      <w:r>
        <w:rPr>
          <w:rFonts w:cs="Times New Roman"/>
        </w:rPr>
        <w:drawing>
          <wp:inline distT="0" distB="0" distL="114300" distR="114300">
            <wp:extent cx="3624580" cy="2159635"/>
            <wp:effectExtent l="0" t="0" r="0" b="0"/>
            <wp:docPr id="14" name="图片 4" descr="E:/bci-learning/ssvep相关资料/ssvep相关资料/图片结果/图3.4.emf图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E:/bci-learning/ssvep相关资料/ssvep相关资料/图片结果/图3.4.emf图3.4"/>
                    <pic:cNvPicPr>
                      <a:picLocks noChangeAspect="1"/>
                    </pic:cNvPicPr>
                  </pic:nvPicPr>
                  <pic:blipFill>
                    <a:blip r:embed="rId22"/>
                    <a:srcRect/>
                    <a:stretch>
                      <a:fillRect/>
                    </a:stretch>
                  </pic:blipFill>
                  <pic:spPr>
                    <a:xfrm>
                      <a:off x="0" y="0"/>
                      <a:ext cx="3625200" cy="2160000"/>
                    </a:xfrm>
                    <a:prstGeom prst="rect">
                      <a:avLst/>
                    </a:prstGeom>
                    <a:noFill/>
                    <a:ln>
                      <a:noFill/>
                    </a:ln>
                  </pic:spPr>
                </pic:pic>
              </a:graphicData>
            </a:graphic>
          </wp:inline>
        </w:drawing>
      </w:r>
    </w:p>
    <w:p w14:paraId="172BEE8F">
      <w:pPr>
        <w:pStyle w:val="177"/>
        <w:spacing w:line="300" w:lineRule="auto"/>
        <w:rPr>
          <w:rFonts w:ascii="Times New Roman" w:hAnsi="Times New Roman" w:eastAsia="宋体" w:cs="Times New Roman"/>
        </w:rPr>
      </w:pPr>
      <w:bookmarkStart w:id="119" w:name="_Ref4882"/>
      <w:r>
        <w:rPr>
          <w:rFonts w:ascii="Times New Roman" w:hAnsi="Times New Roman" w:eastAsia="宋体" w:cs="Times New Roman"/>
        </w:rPr>
        <w:t>图3.</w:t>
      </w:r>
      <w:r>
        <w:rPr>
          <w:rFonts w:ascii="Times New Roman" w:hAnsi="Times New Roman" w:eastAsia="宋体" w:cs="Times New Roman"/>
        </w:rPr>
        <w:fldChar w:fldCharType="begin"/>
      </w:r>
      <w:r>
        <w:rPr>
          <w:rFonts w:ascii="Times New Roman" w:hAnsi="Times New Roman" w:eastAsia="宋体" w:cs="Times New Roman"/>
        </w:rPr>
        <w:instrText xml:space="preserve"> SEQ 图3. \* ARABIC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bookmarkEnd w:id="119"/>
      <w:r>
        <w:rPr>
          <w:rFonts w:ascii="Times New Roman" w:hAnsi="Times New Roman" w:eastAsia="宋体" w:cs="Times New Roman"/>
        </w:rPr>
        <w:t xml:space="preserve">  跨被试场景下不同算法的平均分类准确率对比分析</w:t>
      </w:r>
    </w:p>
    <w:p w14:paraId="0B6BA3CB">
      <w:pPr>
        <w:spacing w:before="120" w:beforeLines="50" w:line="300" w:lineRule="auto"/>
        <w:ind w:firstLine="0" w:firstLineChars="0"/>
        <w:jc w:val="center"/>
        <w:rPr>
          <w:rFonts w:cs="Times New Roman"/>
        </w:rPr>
      </w:pPr>
      <w:r>
        <w:rPr>
          <w:rFonts w:cs="Times New Roman"/>
        </w:rPr>
        <w:drawing>
          <wp:inline distT="0" distB="0" distL="114300" distR="114300">
            <wp:extent cx="3628390" cy="2159635"/>
            <wp:effectExtent l="0" t="0" r="0" b="0"/>
            <wp:docPr id="15" name="图片 5" descr="E:/bci-learning/ssvep相关资料/ssvep相关资料/图片结果/图3.5.emf图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E:/bci-learning/ssvep相关资料/ssvep相关资料/图片结果/图3.5.emf图3.5"/>
                    <pic:cNvPicPr>
                      <a:picLocks noChangeAspect="1"/>
                    </pic:cNvPicPr>
                  </pic:nvPicPr>
                  <pic:blipFill>
                    <a:blip r:embed="rId23"/>
                    <a:srcRect l="49" r="49"/>
                    <a:stretch>
                      <a:fillRect/>
                    </a:stretch>
                  </pic:blipFill>
                  <pic:spPr>
                    <a:xfrm>
                      <a:off x="0" y="0"/>
                      <a:ext cx="3628800" cy="2160000"/>
                    </a:xfrm>
                    <a:prstGeom prst="rect">
                      <a:avLst/>
                    </a:prstGeom>
                    <a:noFill/>
                    <a:ln>
                      <a:noFill/>
                    </a:ln>
                  </pic:spPr>
                </pic:pic>
              </a:graphicData>
            </a:graphic>
          </wp:inline>
        </w:drawing>
      </w:r>
    </w:p>
    <w:p w14:paraId="3B774CEE">
      <w:pPr>
        <w:pStyle w:val="177"/>
        <w:spacing w:line="300" w:lineRule="auto"/>
        <w:rPr>
          <w:rFonts w:ascii="Times New Roman" w:hAnsi="Times New Roman" w:eastAsia="宋体" w:cs="Times New Roman"/>
        </w:rPr>
      </w:pPr>
      <w:bookmarkStart w:id="120" w:name="_Ref4914"/>
      <w:r>
        <w:rPr>
          <w:rFonts w:ascii="Times New Roman" w:hAnsi="Times New Roman" w:eastAsia="宋体" w:cs="Times New Roman"/>
        </w:rPr>
        <w:t>图3.</w:t>
      </w:r>
      <w:r>
        <w:rPr>
          <w:rFonts w:ascii="Times New Roman" w:hAnsi="Times New Roman" w:eastAsia="宋体" w:cs="Times New Roman"/>
        </w:rPr>
        <w:fldChar w:fldCharType="begin"/>
      </w:r>
      <w:r>
        <w:rPr>
          <w:rFonts w:ascii="Times New Roman" w:hAnsi="Times New Roman" w:eastAsia="宋体" w:cs="Times New Roman"/>
        </w:rPr>
        <w:instrText xml:space="preserve"> SEQ 图3. \* ARABIC </w:instrText>
      </w:r>
      <w:r>
        <w:rPr>
          <w:rFonts w:ascii="Times New Roman" w:hAnsi="Times New Roman" w:eastAsia="宋体" w:cs="Times New Roman"/>
        </w:rPr>
        <w:fldChar w:fldCharType="separate"/>
      </w:r>
      <w:r>
        <w:rPr>
          <w:rFonts w:ascii="Times New Roman" w:hAnsi="Times New Roman" w:eastAsia="宋体" w:cs="Times New Roman"/>
        </w:rPr>
        <w:t>5</w:t>
      </w:r>
      <w:r>
        <w:rPr>
          <w:rFonts w:ascii="Times New Roman" w:hAnsi="Times New Roman" w:eastAsia="宋体" w:cs="Times New Roman"/>
        </w:rPr>
        <w:fldChar w:fldCharType="end"/>
      </w:r>
      <w:bookmarkEnd w:id="120"/>
      <w:r>
        <w:rPr>
          <w:rFonts w:ascii="Times New Roman" w:hAnsi="Times New Roman" w:eastAsia="宋体" w:cs="Times New Roman"/>
        </w:rPr>
        <w:t xml:space="preserve">  跨被试场景下不同算法的ITR对比分析</w:t>
      </w:r>
    </w:p>
    <w:p w14:paraId="6ACF2A6A">
      <w:pPr>
        <w:pStyle w:val="20"/>
        <w:spacing w:line="300" w:lineRule="auto"/>
        <w:ind w:firstLine="480"/>
      </w:pPr>
      <w:r>
        <w:t>进一步对比各项算法指标可知，FDCNN的平均分类准确率和信息传输率都大于</w:t>
      </w:r>
      <w:r>
        <w:rPr>
          <w:rFonts w:hint="eastAsia"/>
        </w:rPr>
        <w:t xml:space="preserve"> </w:t>
      </w:r>
      <w:r>
        <w:t>CCNN、EEGNet两种网络模型。可以说明本研究所建立的频域卷积架构，在跨被试实验环境下具有更好的特征学习能力，对个体差异数据的适应性更好。同时FDCNN对应的误差棒幅度更小，说明该算法在不同的受试者之间性能波动小，整体的鲁棒性、稳定性更好。综上所述，由于个体生理信号的差异而造成的跨被试识别的难度很大，但是FDCNN依然表现出非常好的综合表现，证明了该算法可以应用到跨被试SSVEP分类任务中去。</w:t>
      </w:r>
    </w:p>
    <w:p w14:paraId="289B0A30">
      <w:pPr>
        <w:pStyle w:val="4"/>
        <w:keepNext/>
        <w:spacing w:before="480" w:after="120" w:afterLines="0"/>
        <w:rPr>
          <w:rFonts w:ascii="Times New Roman" w:hAnsi="Times New Roman" w:cs="Times New Roman"/>
          <w:b/>
          <w:bCs/>
        </w:rPr>
      </w:pPr>
      <w:bookmarkStart w:id="121" w:name="_Toc7360"/>
      <w:bookmarkStart w:id="122" w:name="_Toc3926"/>
      <w:bookmarkStart w:id="123" w:name="_Toc11903"/>
      <w:bookmarkStart w:id="124" w:name="_Toc20791"/>
      <w:bookmarkStart w:id="125" w:name="_Toc32073"/>
      <w:r>
        <w:rPr>
          <w:rFonts w:ascii="Times New Roman" w:hAnsi="Times New Roman" w:cs="Times New Roman"/>
          <w:b/>
          <w:bCs/>
        </w:rPr>
        <w:t>3.4  本章小结</w:t>
      </w:r>
      <w:bookmarkEnd w:id="121"/>
      <w:bookmarkEnd w:id="122"/>
      <w:bookmarkEnd w:id="123"/>
      <w:bookmarkEnd w:id="124"/>
      <w:bookmarkEnd w:id="125"/>
    </w:p>
    <w:p w14:paraId="5EE299A5">
      <w:pPr>
        <w:pStyle w:val="20"/>
        <w:spacing w:line="300" w:lineRule="auto"/>
        <w:ind w:firstLine="480"/>
      </w:pPr>
      <w:r>
        <w:t>本章主要对自建FDCNN网络架构进行阐述，并给出全套的实验验证结果。该模型把SSVEP频域特征当作输入数据，利用卷积、池化两层结构自动学习关键区分特征，完成信号分类。同时给出了整套训练方案，包含损失函数选择、优化策略以及各个超参数的具体配置。</w:t>
      </w:r>
    </w:p>
    <w:p w14:paraId="362D3059">
      <w:pPr>
        <w:pStyle w:val="20"/>
        <w:spacing w:line="300" w:lineRule="auto"/>
        <w:ind w:firstLine="480"/>
      </w:pPr>
      <w:r>
        <w:t>本研究在单被试、跨被试两种不同的场景下做性能测试，并且用CCA、FBCCA、TDCA、CCNN、EEGNet等主要算法进行横向比较。实测数据显示，在1秒短时窗的单人实验条件下，FDCNN具有很好的识别精度和信息传输效率，跨被试泛化测试中也表现良好。实测结果证明该网络可以准确地提取出SSVEP频域中可分性好的特征，在各种实验条件下都能保持稳定的分类效果，可以为后续相关的理论研究和工程落地提供可靠的支撑。</w:t>
      </w:r>
    </w:p>
    <w:p w14:paraId="7EA4A543">
      <w:pPr>
        <w:ind w:firstLine="440"/>
        <w:rPr>
          <w:rFonts w:cs="Times New Roman"/>
          <w:lang w:eastAsia="zh-CN"/>
        </w:rPr>
      </w:pPr>
    </w:p>
    <w:p w14:paraId="0D6500DE">
      <w:pPr>
        <w:ind w:firstLine="440"/>
        <w:rPr>
          <w:rFonts w:cs="Times New Roman"/>
          <w:lang w:eastAsia="zh-CN"/>
        </w:rPr>
        <w:sectPr>
          <w:headerReference r:id="rId8" w:type="default"/>
          <w:type w:val="continuous"/>
          <w:pgSz w:w="12240" w:h="15840"/>
          <w:pgMar w:top="1440" w:right="1800" w:bottom="1440" w:left="1800" w:header="720" w:footer="720" w:gutter="0"/>
          <w:cols w:space="425" w:num="1"/>
          <w:docGrid w:linePitch="360" w:charSpace="0"/>
        </w:sectPr>
      </w:pPr>
      <w:bookmarkStart w:id="126" w:name="_Toc4640"/>
      <w:bookmarkStart w:id="127" w:name="_Toc24193"/>
      <w:bookmarkStart w:id="128" w:name="_Toc97"/>
      <w:r>
        <w:rPr>
          <w:rFonts w:cs="Times New Roman"/>
          <w:lang w:eastAsia="zh-CN"/>
        </w:rPr>
        <w:br w:type="page"/>
      </w:r>
    </w:p>
    <w:p w14:paraId="76DEEC22">
      <w:pPr>
        <w:pStyle w:val="3"/>
        <w:keepNext/>
        <w:pageBreakBefore/>
        <w:spacing w:after="360"/>
        <w:rPr>
          <w:rFonts w:ascii="Times New Roman" w:hAnsi="Times New Roman" w:cs="Times New Roman"/>
        </w:rPr>
      </w:pPr>
      <w:bookmarkStart w:id="129" w:name="_Toc525"/>
      <w:r>
        <w:rPr>
          <w:rFonts w:ascii="Times New Roman" w:hAnsi="Times New Roman" w:cs="Times New Roman"/>
          <w:b/>
          <w:bCs/>
        </w:rPr>
        <w:t>第四章  脑控无人机系统实现</w:t>
      </w:r>
      <w:bookmarkEnd w:id="126"/>
      <w:bookmarkEnd w:id="127"/>
      <w:bookmarkEnd w:id="128"/>
      <w:bookmarkEnd w:id="129"/>
    </w:p>
    <w:p w14:paraId="6115C9FD">
      <w:pPr>
        <w:pStyle w:val="4"/>
        <w:keepNext/>
        <w:spacing w:before="480" w:after="120" w:afterLines="0"/>
        <w:rPr>
          <w:rFonts w:ascii="Times New Roman" w:hAnsi="Times New Roman" w:cs="Times New Roman"/>
          <w:b/>
          <w:bCs/>
        </w:rPr>
      </w:pPr>
      <w:bookmarkStart w:id="130" w:name="_Toc19675"/>
      <w:bookmarkStart w:id="131" w:name="_Toc13101"/>
      <w:bookmarkStart w:id="132" w:name="_Toc22669"/>
      <w:bookmarkStart w:id="133" w:name="_Toc16473"/>
      <w:r>
        <w:rPr>
          <w:rFonts w:ascii="Times New Roman" w:hAnsi="Times New Roman" w:cs="Times New Roman"/>
          <w:b/>
          <w:bCs/>
        </w:rPr>
        <w:t>4.1  系统搭建</w:t>
      </w:r>
      <w:bookmarkEnd w:id="130"/>
      <w:bookmarkEnd w:id="131"/>
      <w:bookmarkEnd w:id="132"/>
      <w:bookmarkEnd w:id="133"/>
    </w:p>
    <w:p w14:paraId="1BF2CFA5">
      <w:pPr>
        <w:pStyle w:val="20"/>
        <w:spacing w:line="300" w:lineRule="auto"/>
        <w:ind w:firstLine="480"/>
      </w:pPr>
      <w:r>
        <w:t>本研究建立的脑控无人机系统整体架构如</w:t>
      </w:r>
      <w:r>
        <w:fldChar w:fldCharType="begin"/>
      </w:r>
      <w:r>
        <w:instrText xml:space="preserve"> REF _Ref5153 \h  \* MERGEFORMAT </w:instrText>
      </w:r>
      <w:r>
        <w:fldChar w:fldCharType="separate"/>
      </w:r>
      <w:r>
        <w:t>图4.1</w:t>
      </w:r>
      <w:r>
        <w:fldChar w:fldCharType="end"/>
      </w:r>
      <w:r>
        <w:t>所示，该系统由视觉刺激单元、脑电采集预处理单元、信号分类单元和无人机无线控制单元组成。实际工作中用户会注视到不同的多频率视觉刺激界面目标，产生相应的SSVEP脑电响应信号，系统采集到的脑电数据经过预处理和特征筛选之后，送入训练好的分类模型进行识别判定，系统再根据识别输出匹配相应的飞行控制指令，经由无线通信链路下发至Tello无人机，从而对无人机的飞行动作进行实时控制。</w:t>
      </w:r>
    </w:p>
    <w:p w14:paraId="4D14B386">
      <w:pPr>
        <w:spacing w:before="120" w:beforeLines="50" w:line="300" w:lineRule="auto"/>
        <w:ind w:firstLine="0" w:firstLineChars="0"/>
        <w:jc w:val="center"/>
        <w:rPr>
          <w:rFonts w:cs="Times New Roman"/>
        </w:rPr>
      </w:pPr>
      <w:r>
        <w:rPr>
          <w:rFonts w:cs="Times New Roman"/>
        </w:rPr>
        <w:drawing>
          <wp:inline distT="0" distB="0" distL="114300" distR="114300">
            <wp:extent cx="4377055" cy="2639060"/>
            <wp:effectExtent l="0" t="0" r="12065" b="12700"/>
            <wp:docPr id="17" name="图片 6" descr="E:/bci-learning/ssvep相关资料/ssvep相关资料/图片结果/图4.1.emf图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E:/bci-learning/ssvep相关资料/ssvep相关资料/图片结果/图4.1.emf图4.1"/>
                    <pic:cNvPicPr>
                      <a:picLocks noChangeAspect="1"/>
                    </pic:cNvPicPr>
                  </pic:nvPicPr>
                  <pic:blipFill>
                    <a:blip r:embed="rId24"/>
                    <a:srcRect t="71" b="71"/>
                    <a:stretch>
                      <a:fillRect/>
                    </a:stretch>
                  </pic:blipFill>
                  <pic:spPr>
                    <a:xfrm>
                      <a:off x="0" y="0"/>
                      <a:ext cx="4377055" cy="2639060"/>
                    </a:xfrm>
                    <a:prstGeom prst="rect">
                      <a:avLst/>
                    </a:prstGeom>
                    <a:noFill/>
                    <a:ln>
                      <a:noFill/>
                    </a:ln>
                  </pic:spPr>
                </pic:pic>
              </a:graphicData>
            </a:graphic>
          </wp:inline>
        </w:drawing>
      </w:r>
    </w:p>
    <w:p w14:paraId="2E37F991">
      <w:pPr>
        <w:pStyle w:val="177"/>
        <w:spacing w:line="300" w:lineRule="auto"/>
        <w:rPr>
          <w:rFonts w:ascii="Times New Roman" w:hAnsi="Times New Roman" w:cs="Times New Roman"/>
        </w:rPr>
      </w:pPr>
      <w:bookmarkStart w:id="134" w:name="_Ref5153"/>
      <w:r>
        <w:rPr>
          <w:rFonts w:ascii="Times New Roman" w:hAnsi="Times New Roman" w:eastAsia="宋体" w:cs="Times New Roman"/>
        </w:rPr>
        <w:t>图4.</w:t>
      </w:r>
      <w:r>
        <w:rPr>
          <w:rFonts w:ascii="Times New Roman" w:hAnsi="Times New Roman" w:eastAsia="宋体" w:cs="Times New Roman"/>
        </w:rPr>
        <w:fldChar w:fldCharType="begin"/>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bookmarkEnd w:id="134"/>
      <w:r>
        <w:rPr>
          <w:rFonts w:ascii="Times New Roman" w:hAnsi="Times New Roman" w:cs="Times New Roman"/>
        </w:rPr>
        <w:t xml:space="preserve">  </w:t>
      </w:r>
      <w:r>
        <w:rPr>
          <w:rFonts w:ascii="Times New Roman" w:hAnsi="Times New Roman" w:eastAsia="宋体" w:cs="Times New Roman"/>
        </w:rPr>
        <w:t>脑控无人机系统框架图</w:t>
      </w:r>
    </w:p>
    <w:p w14:paraId="346DFA01">
      <w:pPr>
        <w:pStyle w:val="20"/>
        <w:spacing w:line="300" w:lineRule="auto"/>
        <w:ind w:firstLine="480"/>
      </w:pPr>
      <w:r>
        <w:t>本系统中，视觉刺激模块给不同的频率刺激目标，每个目标都具有不同的操控意图。脑电信号采集和处理模块对输入的EEG数据进行滤波净化和特征提取，为之后的分类识别环节提供输入。分类识别环节使用本研究训练得到的FDCNN模型对提取出的特征进行识别判断并给出类别结果。无人机通信控制模块把识别结果转化为具体的飞行指令，实现对无人机前进、后退、左右移动、升降、旋转等动作的精确控制。该系统形成了一条从脑电信号输入到无人机动作输出的完整闭环，便于之后的实验验证。</w:t>
      </w:r>
      <w:r>
        <w:fldChar w:fldCharType="begin"/>
      </w:r>
      <w:r>
        <w:instrText xml:space="preserve"> REF _Ref5483 \h  \* MERGEFORMAT </w:instrText>
      </w:r>
      <w:r>
        <w:fldChar w:fldCharType="separate"/>
      </w:r>
      <w:r>
        <w:t>表4.1</w:t>
      </w:r>
      <w:r>
        <w:fldChar w:fldCharType="end"/>
      </w:r>
      <w:r>
        <w:rPr>
          <w:rFonts w:hint="eastAsia"/>
        </w:rPr>
        <w:t>详细列</w:t>
      </w:r>
      <w:r>
        <w:rPr>
          <w:rFonts w:hint="eastAsia"/>
          <w:lang w:val="en-US" w:eastAsia="zh-CN"/>
        </w:rPr>
        <w:t>出</w:t>
      </w:r>
      <w:r>
        <w:rPr>
          <w:rFonts w:hint="eastAsia"/>
        </w:rPr>
        <w:t>了视觉诱发刺激、解码分类结果、指令执行逻辑以及无人机飞行姿态四者之间的内在关联与映射规范。</w:t>
      </w:r>
    </w:p>
    <w:p w14:paraId="3FCCDA26">
      <w:pPr>
        <w:pStyle w:val="20"/>
        <w:ind w:left="0" w:leftChars="0" w:firstLine="0" w:firstLineChars="0"/>
      </w:pPr>
    </w:p>
    <w:p w14:paraId="30D9B15B">
      <w:pPr>
        <w:pStyle w:val="179"/>
        <w:spacing w:line="240" w:lineRule="auto"/>
        <w:rPr>
          <w:rFonts w:ascii="Times New Roman" w:hAnsi="Times New Roman" w:cs="Times New Roman"/>
        </w:rPr>
      </w:pPr>
      <w:bookmarkStart w:id="135" w:name="_Ref5483"/>
      <w:r>
        <w:rPr>
          <w:rFonts w:ascii="Times New Roman" w:hAnsi="Times New Roman" w:eastAsia="宋体" w:cs="Times New Roman"/>
        </w:rPr>
        <w:t>表4.</w:t>
      </w:r>
      <w:r>
        <w:rPr>
          <w:rFonts w:ascii="Times New Roman" w:hAnsi="Times New Roman" w:eastAsia="宋体" w:cs="Times New Roman"/>
        </w:rPr>
        <w:fldChar w:fldCharType="begin"/>
      </w:r>
      <w:r>
        <w:rPr>
          <w:rFonts w:ascii="Times New Roman" w:hAnsi="Times New Roman" w:eastAsia="宋体" w:cs="Times New Roman"/>
        </w:rPr>
        <w:instrText xml:space="preserve"> SEQ 表4. \* ARABIC </w:instrText>
      </w:r>
      <w:r>
        <w:rPr>
          <w:rFonts w:ascii="Times New Roman" w:hAnsi="Times New Roman" w:eastAsia="宋体" w:cs="Times New Roman"/>
        </w:rPr>
        <w:fldChar w:fldCharType="separate"/>
      </w:r>
      <w:r>
        <w:rPr>
          <w:rFonts w:ascii="Times New Roman" w:hAnsi="Times New Roman" w:eastAsia="宋体" w:cs="Times New Roman"/>
        </w:rPr>
        <w:t>1</w:t>
      </w:r>
      <w:r>
        <w:rPr>
          <w:rFonts w:ascii="Times New Roman" w:hAnsi="Times New Roman" w:eastAsia="宋体" w:cs="Times New Roman"/>
        </w:rPr>
        <w:fldChar w:fldCharType="end"/>
      </w:r>
      <w:bookmarkEnd w:id="135"/>
      <w:r>
        <w:rPr>
          <w:rFonts w:ascii="Times New Roman" w:hAnsi="Times New Roman" w:cs="Times New Roman"/>
        </w:rPr>
        <w:t xml:space="preserve">  </w:t>
      </w:r>
      <w:r>
        <w:rPr>
          <w:rFonts w:ascii="Times New Roman" w:hAnsi="Times New Roman" w:eastAsia="宋体" w:cs="Times New Roman"/>
        </w:rPr>
        <w:t>视觉刺激、分类结果、控制指令和无人机飞行状态的对应关系</w:t>
      </w:r>
    </w:p>
    <w:tbl>
      <w:tblPr>
        <w:tblStyle w:val="39"/>
        <w:tblW w:w="835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075"/>
        <w:gridCol w:w="1745"/>
        <w:gridCol w:w="1745"/>
        <w:gridCol w:w="2794"/>
      </w:tblGrid>
      <w:tr w14:paraId="67D8D6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tblHeader/>
          <w:jc w:val="center"/>
        </w:trPr>
        <w:tc>
          <w:tcPr>
            <w:tcW w:w="2075" w:type="dxa"/>
            <w:tcBorders>
              <w:top w:val="single" w:color="auto" w:sz="12" w:space="0"/>
              <w:left w:val="nil"/>
              <w:bottom w:val="nil"/>
              <w:right w:val="nil"/>
            </w:tcBorders>
            <w:tcMar>
              <w:top w:w="-1" w:type="dxa"/>
              <w:left w:w="-1" w:type="dxa"/>
              <w:bottom w:w="-1" w:type="dxa"/>
              <w:right w:w="-1" w:type="dxa"/>
            </w:tcMar>
            <w:vAlign w:val="center"/>
          </w:tcPr>
          <w:p w14:paraId="2A75C9D3">
            <w:pPr>
              <w:snapToGrid w:val="0"/>
              <w:spacing w:line="240" w:lineRule="auto"/>
              <w:ind w:firstLine="0" w:firstLineChars="0"/>
              <w:jc w:val="center"/>
              <w:rPr>
                <w:rFonts w:cs="Times New Roman"/>
                <w:b/>
                <w:sz w:val="21"/>
                <w:lang w:eastAsia="zh-CN"/>
              </w:rPr>
            </w:pPr>
            <w:r>
              <w:rPr>
                <w:rFonts w:cs="Times New Roman"/>
                <w:b/>
                <w:sz w:val="21"/>
                <w:lang w:eastAsia="zh-CN"/>
              </w:rPr>
              <w:t>视觉刺激</w:t>
            </w:r>
          </w:p>
        </w:tc>
        <w:tc>
          <w:tcPr>
            <w:tcW w:w="1745" w:type="dxa"/>
            <w:tcBorders>
              <w:top w:val="single" w:color="auto" w:sz="12" w:space="0"/>
              <w:left w:val="nil"/>
              <w:bottom w:val="nil"/>
              <w:right w:val="nil"/>
            </w:tcBorders>
            <w:tcMar>
              <w:top w:w="-1" w:type="dxa"/>
              <w:left w:w="-1" w:type="dxa"/>
              <w:bottom w:w="-1" w:type="dxa"/>
              <w:right w:w="-1" w:type="dxa"/>
            </w:tcMar>
            <w:vAlign w:val="center"/>
          </w:tcPr>
          <w:p w14:paraId="03CC6E5C">
            <w:pPr>
              <w:snapToGrid w:val="0"/>
              <w:spacing w:line="240" w:lineRule="auto"/>
              <w:ind w:firstLine="0" w:firstLineChars="0"/>
              <w:jc w:val="center"/>
              <w:rPr>
                <w:rFonts w:cs="Times New Roman"/>
                <w:b/>
                <w:sz w:val="21"/>
                <w:lang w:eastAsia="zh-CN"/>
              </w:rPr>
            </w:pPr>
            <w:r>
              <w:rPr>
                <w:rFonts w:cs="Times New Roman"/>
                <w:b/>
                <w:sz w:val="21"/>
                <w:lang w:eastAsia="zh-CN"/>
              </w:rPr>
              <w:t>分类结果</w:t>
            </w:r>
          </w:p>
        </w:tc>
        <w:tc>
          <w:tcPr>
            <w:tcW w:w="1745" w:type="dxa"/>
            <w:tcBorders>
              <w:top w:val="single" w:color="auto" w:sz="12" w:space="0"/>
              <w:left w:val="nil"/>
              <w:bottom w:val="nil"/>
              <w:right w:val="nil"/>
            </w:tcBorders>
            <w:tcMar>
              <w:top w:w="-1" w:type="dxa"/>
              <w:left w:w="-1" w:type="dxa"/>
              <w:bottom w:w="-1" w:type="dxa"/>
              <w:right w:w="-1" w:type="dxa"/>
            </w:tcMar>
            <w:vAlign w:val="center"/>
          </w:tcPr>
          <w:p w14:paraId="54B27691">
            <w:pPr>
              <w:snapToGrid w:val="0"/>
              <w:spacing w:line="240" w:lineRule="auto"/>
              <w:ind w:firstLine="0" w:firstLineChars="0"/>
              <w:jc w:val="center"/>
              <w:rPr>
                <w:rFonts w:cs="Times New Roman"/>
                <w:b/>
                <w:sz w:val="21"/>
                <w:lang w:eastAsia="zh-CN"/>
              </w:rPr>
            </w:pPr>
            <w:r>
              <w:rPr>
                <w:rFonts w:cs="Times New Roman"/>
                <w:b/>
                <w:sz w:val="21"/>
                <w:lang w:eastAsia="zh-CN"/>
              </w:rPr>
              <w:t>控制指令</w:t>
            </w:r>
          </w:p>
        </w:tc>
        <w:tc>
          <w:tcPr>
            <w:tcW w:w="2794" w:type="dxa"/>
            <w:tcBorders>
              <w:top w:val="single" w:color="auto" w:sz="12" w:space="0"/>
              <w:left w:val="nil"/>
              <w:bottom w:val="nil"/>
              <w:right w:val="nil"/>
            </w:tcBorders>
            <w:tcMar>
              <w:top w:w="-1" w:type="dxa"/>
              <w:left w:w="-1" w:type="dxa"/>
              <w:bottom w:w="-1" w:type="dxa"/>
              <w:right w:w="-1" w:type="dxa"/>
            </w:tcMar>
            <w:vAlign w:val="center"/>
          </w:tcPr>
          <w:p w14:paraId="5D7B8CE3">
            <w:pPr>
              <w:snapToGrid w:val="0"/>
              <w:spacing w:line="240" w:lineRule="auto"/>
              <w:ind w:firstLine="0" w:firstLineChars="0"/>
              <w:jc w:val="center"/>
              <w:rPr>
                <w:rFonts w:cs="Times New Roman"/>
                <w:b/>
                <w:sz w:val="21"/>
                <w:lang w:eastAsia="zh-CN"/>
              </w:rPr>
            </w:pPr>
            <w:r>
              <w:rPr>
                <w:rFonts w:cs="Times New Roman"/>
                <w:b/>
                <w:sz w:val="21"/>
                <w:lang w:eastAsia="zh-CN"/>
              </w:rPr>
              <w:t>无人机飞行状态</w:t>
            </w:r>
          </w:p>
        </w:tc>
      </w:tr>
      <w:tr w14:paraId="0508AD8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075" w:type="dxa"/>
            <w:tcBorders>
              <w:top w:val="single" w:color="auto" w:sz="4" w:space="0"/>
              <w:left w:val="nil"/>
              <w:bottom w:val="nil"/>
              <w:right w:val="nil"/>
            </w:tcBorders>
            <w:tcMar>
              <w:top w:w="-1" w:type="dxa"/>
              <w:left w:w="-1" w:type="dxa"/>
              <w:bottom w:w="-1" w:type="dxa"/>
              <w:right w:w="-1" w:type="dxa"/>
            </w:tcMar>
            <w:vAlign w:val="center"/>
          </w:tcPr>
          <w:p w14:paraId="049A8408">
            <w:pPr>
              <w:snapToGrid w:val="0"/>
              <w:spacing w:line="240" w:lineRule="auto"/>
              <w:ind w:firstLine="0" w:firstLineChars="0"/>
              <w:jc w:val="center"/>
              <w:rPr>
                <w:rFonts w:cs="Times New Roman"/>
                <w:sz w:val="21"/>
                <w:lang w:eastAsia="zh-CN"/>
              </w:rPr>
            </w:pPr>
            <w:r>
              <w:rPr>
                <w:rFonts w:cs="Times New Roman"/>
                <w:sz w:val="21"/>
                <w:lang w:eastAsia="zh-CN"/>
              </w:rPr>
              <w:t>8.0</w:t>
            </w:r>
            <w:r>
              <w:rPr>
                <w:rFonts w:hint="eastAsia" w:cs="Times New Roman"/>
                <w:sz w:val="21"/>
                <w:lang w:eastAsia="zh-CN"/>
              </w:rPr>
              <w:t xml:space="preserve"> </w:t>
            </w:r>
            <w:r>
              <w:rPr>
                <w:rFonts w:cs="Times New Roman"/>
                <w:sz w:val="21"/>
                <w:lang w:eastAsia="zh-CN"/>
              </w:rPr>
              <w:t>Hz/0π</w:t>
            </w:r>
          </w:p>
        </w:tc>
        <w:tc>
          <w:tcPr>
            <w:tcW w:w="1745" w:type="dxa"/>
            <w:tcBorders>
              <w:top w:val="single" w:color="auto" w:sz="4" w:space="0"/>
              <w:left w:val="nil"/>
              <w:bottom w:val="nil"/>
              <w:right w:val="nil"/>
            </w:tcBorders>
            <w:tcMar>
              <w:top w:w="-1" w:type="dxa"/>
              <w:left w:w="-1" w:type="dxa"/>
              <w:bottom w:w="-1" w:type="dxa"/>
              <w:right w:w="-1" w:type="dxa"/>
            </w:tcMar>
            <w:vAlign w:val="center"/>
          </w:tcPr>
          <w:p w14:paraId="36C7DF8E">
            <w:pPr>
              <w:snapToGrid w:val="0"/>
              <w:spacing w:line="240" w:lineRule="auto"/>
              <w:ind w:firstLine="0" w:firstLineChars="0"/>
              <w:jc w:val="center"/>
              <w:rPr>
                <w:rFonts w:cs="Times New Roman"/>
                <w:sz w:val="21"/>
                <w:lang w:eastAsia="zh-CN"/>
              </w:rPr>
            </w:pPr>
            <w:r>
              <w:rPr>
                <w:rFonts w:cs="Times New Roman"/>
                <w:sz w:val="21"/>
                <w:lang w:eastAsia="zh-CN"/>
              </w:rPr>
              <w:t>0</w:t>
            </w:r>
          </w:p>
        </w:tc>
        <w:tc>
          <w:tcPr>
            <w:tcW w:w="1745" w:type="dxa"/>
            <w:tcBorders>
              <w:top w:val="single" w:color="auto" w:sz="4" w:space="0"/>
              <w:left w:val="nil"/>
              <w:bottom w:val="nil"/>
              <w:right w:val="nil"/>
            </w:tcBorders>
            <w:tcMar>
              <w:top w:w="-1" w:type="dxa"/>
              <w:left w:w="-1" w:type="dxa"/>
              <w:bottom w:w="-1" w:type="dxa"/>
              <w:right w:w="-1" w:type="dxa"/>
            </w:tcMar>
            <w:vAlign w:val="center"/>
          </w:tcPr>
          <w:p w14:paraId="2CD80A5A">
            <w:pPr>
              <w:snapToGrid w:val="0"/>
              <w:spacing w:line="240" w:lineRule="auto"/>
              <w:ind w:firstLine="0" w:firstLineChars="0"/>
              <w:jc w:val="center"/>
              <w:rPr>
                <w:rFonts w:cs="Times New Roman"/>
                <w:sz w:val="21"/>
                <w:lang w:eastAsia="zh-CN"/>
              </w:rPr>
            </w:pPr>
            <w:r>
              <w:rPr>
                <w:rFonts w:cs="Times New Roman"/>
                <w:sz w:val="21"/>
                <w:lang w:eastAsia="zh-CN"/>
              </w:rPr>
              <w:t>forward</w:t>
            </w:r>
          </w:p>
        </w:tc>
        <w:tc>
          <w:tcPr>
            <w:tcW w:w="2794" w:type="dxa"/>
            <w:tcBorders>
              <w:top w:val="single" w:color="auto" w:sz="4" w:space="0"/>
              <w:left w:val="nil"/>
              <w:bottom w:val="nil"/>
              <w:right w:val="nil"/>
            </w:tcBorders>
            <w:tcMar>
              <w:top w:w="-1" w:type="dxa"/>
              <w:left w:w="-1" w:type="dxa"/>
              <w:bottom w:w="-1" w:type="dxa"/>
              <w:right w:w="-1" w:type="dxa"/>
            </w:tcMar>
            <w:vAlign w:val="center"/>
          </w:tcPr>
          <w:p w14:paraId="7711E846">
            <w:pPr>
              <w:snapToGrid w:val="0"/>
              <w:spacing w:line="240" w:lineRule="auto"/>
              <w:ind w:firstLine="0" w:firstLineChars="0"/>
              <w:jc w:val="center"/>
              <w:rPr>
                <w:rFonts w:cs="Times New Roman"/>
                <w:sz w:val="21"/>
                <w:lang w:eastAsia="zh-CN"/>
              </w:rPr>
            </w:pPr>
            <w:r>
              <w:rPr>
                <w:rFonts w:cs="Times New Roman"/>
                <w:sz w:val="21"/>
                <w:lang w:eastAsia="zh-CN"/>
              </w:rPr>
              <w:t>前进</w:t>
            </w:r>
          </w:p>
        </w:tc>
      </w:tr>
      <w:tr w14:paraId="63BA937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075" w:type="dxa"/>
            <w:tcBorders>
              <w:top w:val="nil"/>
              <w:left w:val="nil"/>
              <w:bottom w:val="nil"/>
              <w:right w:val="nil"/>
            </w:tcBorders>
            <w:tcMar>
              <w:top w:w="-1" w:type="dxa"/>
              <w:left w:w="-1" w:type="dxa"/>
              <w:bottom w:w="-1" w:type="dxa"/>
              <w:right w:w="-1" w:type="dxa"/>
            </w:tcMar>
            <w:vAlign w:val="center"/>
          </w:tcPr>
          <w:p w14:paraId="38F5133E">
            <w:pPr>
              <w:snapToGrid w:val="0"/>
              <w:spacing w:line="240" w:lineRule="auto"/>
              <w:ind w:firstLine="0" w:firstLineChars="0"/>
              <w:jc w:val="center"/>
              <w:rPr>
                <w:rFonts w:cs="Times New Roman"/>
                <w:sz w:val="21"/>
                <w:lang w:eastAsia="zh-CN"/>
              </w:rPr>
            </w:pPr>
            <w:r>
              <w:rPr>
                <w:rFonts w:cs="Times New Roman"/>
                <w:sz w:val="21"/>
                <w:lang w:eastAsia="zh-CN"/>
              </w:rPr>
              <w:t>9.0</w:t>
            </w:r>
            <w:r>
              <w:rPr>
                <w:rFonts w:hint="eastAsia" w:cs="Times New Roman"/>
                <w:sz w:val="21"/>
                <w:lang w:eastAsia="zh-CN"/>
              </w:rPr>
              <w:t xml:space="preserve"> </w:t>
            </w:r>
            <w:r>
              <w:rPr>
                <w:rFonts w:cs="Times New Roman"/>
                <w:sz w:val="21"/>
                <w:lang w:eastAsia="zh-CN"/>
              </w:rPr>
              <w:t>Hz/0.5π</w:t>
            </w:r>
          </w:p>
        </w:tc>
        <w:tc>
          <w:tcPr>
            <w:tcW w:w="1745" w:type="dxa"/>
            <w:tcBorders>
              <w:top w:val="nil"/>
              <w:left w:val="nil"/>
              <w:bottom w:val="nil"/>
              <w:right w:val="nil"/>
            </w:tcBorders>
            <w:tcMar>
              <w:top w:w="-1" w:type="dxa"/>
              <w:left w:w="-1" w:type="dxa"/>
              <w:bottom w:w="-1" w:type="dxa"/>
              <w:right w:w="-1" w:type="dxa"/>
            </w:tcMar>
            <w:vAlign w:val="center"/>
          </w:tcPr>
          <w:p w14:paraId="2CF00226">
            <w:pPr>
              <w:snapToGrid w:val="0"/>
              <w:spacing w:line="240" w:lineRule="auto"/>
              <w:ind w:firstLine="0" w:firstLineChars="0"/>
              <w:jc w:val="center"/>
              <w:rPr>
                <w:rFonts w:cs="Times New Roman"/>
                <w:sz w:val="21"/>
                <w:lang w:eastAsia="zh-CN"/>
              </w:rPr>
            </w:pPr>
            <w:r>
              <w:rPr>
                <w:rFonts w:cs="Times New Roman"/>
                <w:sz w:val="21"/>
                <w:lang w:eastAsia="zh-CN"/>
              </w:rPr>
              <w:t>1</w:t>
            </w:r>
          </w:p>
        </w:tc>
        <w:tc>
          <w:tcPr>
            <w:tcW w:w="1745" w:type="dxa"/>
            <w:tcBorders>
              <w:top w:val="nil"/>
              <w:left w:val="nil"/>
              <w:bottom w:val="nil"/>
              <w:right w:val="nil"/>
            </w:tcBorders>
            <w:tcMar>
              <w:top w:w="-1" w:type="dxa"/>
              <w:left w:w="-1" w:type="dxa"/>
              <w:bottom w:w="-1" w:type="dxa"/>
              <w:right w:w="-1" w:type="dxa"/>
            </w:tcMar>
            <w:vAlign w:val="center"/>
          </w:tcPr>
          <w:p w14:paraId="0E8F305E">
            <w:pPr>
              <w:snapToGrid w:val="0"/>
              <w:spacing w:line="240" w:lineRule="auto"/>
              <w:ind w:firstLine="0" w:firstLineChars="0"/>
              <w:jc w:val="center"/>
              <w:rPr>
                <w:rFonts w:cs="Times New Roman"/>
                <w:sz w:val="21"/>
                <w:lang w:eastAsia="zh-CN"/>
              </w:rPr>
            </w:pPr>
            <w:r>
              <w:rPr>
                <w:rFonts w:cs="Times New Roman"/>
                <w:sz w:val="21"/>
                <w:lang w:eastAsia="zh-CN"/>
              </w:rPr>
              <w:t>up</w:t>
            </w:r>
          </w:p>
        </w:tc>
        <w:tc>
          <w:tcPr>
            <w:tcW w:w="2794" w:type="dxa"/>
            <w:tcBorders>
              <w:top w:val="nil"/>
              <w:left w:val="nil"/>
              <w:bottom w:val="nil"/>
              <w:right w:val="nil"/>
            </w:tcBorders>
            <w:tcMar>
              <w:top w:w="-1" w:type="dxa"/>
              <w:left w:w="-1" w:type="dxa"/>
              <w:bottom w:w="-1" w:type="dxa"/>
              <w:right w:w="-1" w:type="dxa"/>
            </w:tcMar>
            <w:vAlign w:val="center"/>
          </w:tcPr>
          <w:p w14:paraId="263F4158">
            <w:pPr>
              <w:snapToGrid w:val="0"/>
              <w:spacing w:line="240" w:lineRule="auto"/>
              <w:ind w:firstLine="0" w:firstLineChars="0"/>
              <w:jc w:val="center"/>
              <w:rPr>
                <w:rFonts w:cs="Times New Roman"/>
                <w:sz w:val="21"/>
                <w:lang w:eastAsia="zh-CN"/>
              </w:rPr>
            </w:pPr>
            <w:r>
              <w:rPr>
                <w:rFonts w:cs="Times New Roman"/>
                <w:sz w:val="21"/>
                <w:lang w:eastAsia="zh-CN"/>
              </w:rPr>
              <w:t>上升</w:t>
            </w:r>
          </w:p>
        </w:tc>
      </w:tr>
      <w:tr w14:paraId="3C4AF8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075" w:type="dxa"/>
            <w:tcBorders>
              <w:top w:val="nil"/>
              <w:left w:val="nil"/>
              <w:bottom w:val="nil"/>
              <w:right w:val="nil"/>
            </w:tcBorders>
            <w:tcMar>
              <w:top w:w="-1" w:type="dxa"/>
              <w:left w:w="-1" w:type="dxa"/>
              <w:bottom w:w="-1" w:type="dxa"/>
              <w:right w:w="-1" w:type="dxa"/>
            </w:tcMar>
            <w:vAlign w:val="center"/>
          </w:tcPr>
          <w:p w14:paraId="07B8863E">
            <w:pPr>
              <w:snapToGrid w:val="0"/>
              <w:spacing w:line="240" w:lineRule="auto"/>
              <w:ind w:firstLine="0" w:firstLineChars="0"/>
              <w:jc w:val="center"/>
              <w:rPr>
                <w:rFonts w:cs="Times New Roman"/>
                <w:sz w:val="21"/>
                <w:lang w:eastAsia="zh-CN"/>
              </w:rPr>
            </w:pPr>
            <w:r>
              <w:rPr>
                <w:rFonts w:cs="Times New Roman"/>
                <w:sz w:val="21"/>
                <w:lang w:eastAsia="zh-CN"/>
              </w:rPr>
              <w:t>10.0</w:t>
            </w:r>
            <w:r>
              <w:rPr>
                <w:rFonts w:hint="eastAsia" w:cs="Times New Roman"/>
                <w:sz w:val="21"/>
                <w:lang w:eastAsia="zh-CN"/>
              </w:rPr>
              <w:t xml:space="preserve"> </w:t>
            </w:r>
            <w:r>
              <w:rPr>
                <w:rFonts w:cs="Times New Roman"/>
                <w:sz w:val="21"/>
                <w:lang w:eastAsia="zh-CN"/>
              </w:rPr>
              <w:t>Hz/1π</w:t>
            </w:r>
          </w:p>
        </w:tc>
        <w:tc>
          <w:tcPr>
            <w:tcW w:w="1745" w:type="dxa"/>
            <w:tcBorders>
              <w:top w:val="nil"/>
              <w:left w:val="nil"/>
              <w:bottom w:val="nil"/>
              <w:right w:val="nil"/>
            </w:tcBorders>
            <w:tcMar>
              <w:top w:w="-1" w:type="dxa"/>
              <w:left w:w="-1" w:type="dxa"/>
              <w:bottom w:w="-1" w:type="dxa"/>
              <w:right w:w="-1" w:type="dxa"/>
            </w:tcMar>
            <w:vAlign w:val="center"/>
          </w:tcPr>
          <w:p w14:paraId="4D02A09C">
            <w:pPr>
              <w:snapToGrid w:val="0"/>
              <w:spacing w:line="240" w:lineRule="auto"/>
              <w:ind w:firstLine="0" w:firstLineChars="0"/>
              <w:jc w:val="center"/>
              <w:rPr>
                <w:rFonts w:cs="Times New Roman"/>
                <w:sz w:val="21"/>
                <w:lang w:eastAsia="zh-CN"/>
              </w:rPr>
            </w:pPr>
            <w:r>
              <w:rPr>
                <w:rFonts w:cs="Times New Roman"/>
                <w:sz w:val="21"/>
                <w:lang w:eastAsia="zh-CN"/>
              </w:rPr>
              <w:t>2</w:t>
            </w:r>
          </w:p>
        </w:tc>
        <w:tc>
          <w:tcPr>
            <w:tcW w:w="1745" w:type="dxa"/>
            <w:tcBorders>
              <w:top w:val="nil"/>
              <w:left w:val="nil"/>
              <w:bottom w:val="nil"/>
              <w:right w:val="nil"/>
            </w:tcBorders>
            <w:tcMar>
              <w:top w:w="-1" w:type="dxa"/>
              <w:left w:w="-1" w:type="dxa"/>
              <w:bottom w:w="-1" w:type="dxa"/>
              <w:right w:w="-1" w:type="dxa"/>
            </w:tcMar>
            <w:vAlign w:val="center"/>
          </w:tcPr>
          <w:p w14:paraId="78D86154">
            <w:pPr>
              <w:snapToGrid w:val="0"/>
              <w:spacing w:line="240" w:lineRule="auto"/>
              <w:ind w:firstLine="0" w:firstLineChars="0"/>
              <w:jc w:val="center"/>
              <w:rPr>
                <w:rFonts w:cs="Times New Roman"/>
                <w:sz w:val="21"/>
                <w:lang w:eastAsia="zh-CN"/>
              </w:rPr>
            </w:pPr>
            <w:r>
              <w:rPr>
                <w:rFonts w:cs="Times New Roman"/>
                <w:sz w:val="21"/>
                <w:lang w:eastAsia="zh-CN"/>
              </w:rPr>
              <w:t>backward</w:t>
            </w:r>
          </w:p>
        </w:tc>
        <w:tc>
          <w:tcPr>
            <w:tcW w:w="2794" w:type="dxa"/>
            <w:tcBorders>
              <w:top w:val="nil"/>
              <w:left w:val="nil"/>
              <w:bottom w:val="nil"/>
              <w:right w:val="nil"/>
            </w:tcBorders>
            <w:tcMar>
              <w:top w:w="-1" w:type="dxa"/>
              <w:left w:w="-1" w:type="dxa"/>
              <w:bottom w:w="-1" w:type="dxa"/>
              <w:right w:w="-1" w:type="dxa"/>
            </w:tcMar>
            <w:vAlign w:val="center"/>
          </w:tcPr>
          <w:p w14:paraId="201AB97F">
            <w:pPr>
              <w:snapToGrid w:val="0"/>
              <w:spacing w:line="240" w:lineRule="auto"/>
              <w:ind w:firstLine="0" w:firstLineChars="0"/>
              <w:jc w:val="center"/>
              <w:rPr>
                <w:rFonts w:cs="Times New Roman"/>
                <w:sz w:val="21"/>
                <w:lang w:eastAsia="zh-CN"/>
              </w:rPr>
            </w:pPr>
            <w:r>
              <w:rPr>
                <w:rFonts w:cs="Times New Roman"/>
                <w:sz w:val="21"/>
                <w:lang w:eastAsia="zh-CN"/>
              </w:rPr>
              <w:t>后退</w:t>
            </w:r>
          </w:p>
        </w:tc>
      </w:tr>
      <w:tr w14:paraId="3B1C81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075" w:type="dxa"/>
            <w:tcBorders>
              <w:top w:val="nil"/>
              <w:left w:val="nil"/>
              <w:bottom w:val="nil"/>
              <w:right w:val="nil"/>
            </w:tcBorders>
            <w:tcMar>
              <w:top w:w="-1" w:type="dxa"/>
              <w:left w:w="-1" w:type="dxa"/>
              <w:bottom w:w="-1" w:type="dxa"/>
              <w:right w:w="-1" w:type="dxa"/>
            </w:tcMar>
            <w:vAlign w:val="center"/>
          </w:tcPr>
          <w:p w14:paraId="2339BA7C">
            <w:pPr>
              <w:snapToGrid w:val="0"/>
              <w:spacing w:line="240" w:lineRule="auto"/>
              <w:ind w:firstLine="0" w:firstLineChars="0"/>
              <w:jc w:val="center"/>
              <w:rPr>
                <w:rFonts w:cs="Times New Roman"/>
                <w:sz w:val="21"/>
                <w:lang w:eastAsia="zh-CN"/>
              </w:rPr>
            </w:pPr>
            <w:r>
              <w:rPr>
                <w:rFonts w:cs="Times New Roman"/>
                <w:sz w:val="21"/>
                <w:lang w:eastAsia="zh-CN"/>
              </w:rPr>
              <w:t>11.0</w:t>
            </w:r>
            <w:r>
              <w:rPr>
                <w:rFonts w:hint="eastAsia" w:cs="Times New Roman"/>
                <w:sz w:val="21"/>
                <w:lang w:eastAsia="zh-CN"/>
              </w:rPr>
              <w:t xml:space="preserve"> </w:t>
            </w:r>
            <w:r>
              <w:rPr>
                <w:rFonts w:cs="Times New Roman"/>
                <w:sz w:val="21"/>
                <w:lang w:eastAsia="zh-CN"/>
              </w:rPr>
              <w:t>Hz/1.5π</w:t>
            </w:r>
          </w:p>
        </w:tc>
        <w:tc>
          <w:tcPr>
            <w:tcW w:w="1745" w:type="dxa"/>
            <w:tcBorders>
              <w:top w:val="nil"/>
              <w:left w:val="nil"/>
              <w:bottom w:val="nil"/>
              <w:right w:val="nil"/>
            </w:tcBorders>
            <w:tcMar>
              <w:top w:w="-1" w:type="dxa"/>
              <w:left w:w="-1" w:type="dxa"/>
              <w:bottom w:w="-1" w:type="dxa"/>
              <w:right w:w="-1" w:type="dxa"/>
            </w:tcMar>
            <w:vAlign w:val="center"/>
          </w:tcPr>
          <w:p w14:paraId="78B3E11D">
            <w:pPr>
              <w:snapToGrid w:val="0"/>
              <w:spacing w:line="240" w:lineRule="auto"/>
              <w:ind w:firstLine="0" w:firstLineChars="0"/>
              <w:jc w:val="center"/>
              <w:rPr>
                <w:rFonts w:cs="Times New Roman"/>
                <w:sz w:val="21"/>
                <w:lang w:eastAsia="zh-CN"/>
              </w:rPr>
            </w:pPr>
            <w:r>
              <w:rPr>
                <w:rFonts w:cs="Times New Roman"/>
                <w:sz w:val="21"/>
                <w:lang w:eastAsia="zh-CN"/>
              </w:rPr>
              <w:t>3</w:t>
            </w:r>
          </w:p>
        </w:tc>
        <w:tc>
          <w:tcPr>
            <w:tcW w:w="1745" w:type="dxa"/>
            <w:tcBorders>
              <w:top w:val="nil"/>
              <w:left w:val="nil"/>
              <w:bottom w:val="nil"/>
              <w:right w:val="nil"/>
            </w:tcBorders>
            <w:tcMar>
              <w:top w:w="-1" w:type="dxa"/>
              <w:left w:w="-1" w:type="dxa"/>
              <w:bottom w:w="-1" w:type="dxa"/>
              <w:right w:w="-1" w:type="dxa"/>
            </w:tcMar>
            <w:vAlign w:val="center"/>
          </w:tcPr>
          <w:p w14:paraId="27D00CF9">
            <w:pPr>
              <w:snapToGrid w:val="0"/>
              <w:spacing w:line="240" w:lineRule="auto"/>
              <w:ind w:firstLine="0" w:firstLineChars="0"/>
              <w:jc w:val="center"/>
              <w:rPr>
                <w:rFonts w:cs="Times New Roman"/>
                <w:sz w:val="21"/>
                <w:lang w:eastAsia="zh-CN"/>
              </w:rPr>
            </w:pPr>
            <w:r>
              <w:rPr>
                <w:rFonts w:cs="Times New Roman"/>
                <w:sz w:val="21"/>
                <w:lang w:eastAsia="zh-CN"/>
              </w:rPr>
              <w:t>right</w:t>
            </w:r>
          </w:p>
        </w:tc>
        <w:tc>
          <w:tcPr>
            <w:tcW w:w="2794" w:type="dxa"/>
            <w:tcBorders>
              <w:top w:val="nil"/>
              <w:left w:val="nil"/>
              <w:bottom w:val="nil"/>
              <w:right w:val="nil"/>
            </w:tcBorders>
            <w:tcMar>
              <w:top w:w="-1" w:type="dxa"/>
              <w:left w:w="-1" w:type="dxa"/>
              <w:bottom w:w="-1" w:type="dxa"/>
              <w:right w:w="-1" w:type="dxa"/>
            </w:tcMar>
            <w:vAlign w:val="center"/>
          </w:tcPr>
          <w:p w14:paraId="738E749C">
            <w:pPr>
              <w:snapToGrid w:val="0"/>
              <w:spacing w:line="240" w:lineRule="auto"/>
              <w:ind w:firstLine="0" w:firstLineChars="0"/>
              <w:jc w:val="center"/>
              <w:rPr>
                <w:rFonts w:cs="Times New Roman"/>
                <w:sz w:val="21"/>
                <w:lang w:eastAsia="zh-CN"/>
              </w:rPr>
            </w:pPr>
            <w:r>
              <w:rPr>
                <w:rFonts w:cs="Times New Roman"/>
                <w:sz w:val="21"/>
                <w:lang w:eastAsia="zh-CN"/>
              </w:rPr>
              <w:t>右移</w:t>
            </w:r>
          </w:p>
        </w:tc>
      </w:tr>
      <w:tr w14:paraId="2D786F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075" w:type="dxa"/>
            <w:tcBorders>
              <w:top w:val="nil"/>
              <w:left w:val="nil"/>
              <w:bottom w:val="nil"/>
              <w:right w:val="nil"/>
            </w:tcBorders>
            <w:tcMar>
              <w:top w:w="-1" w:type="dxa"/>
              <w:left w:w="-1" w:type="dxa"/>
              <w:bottom w:w="-1" w:type="dxa"/>
              <w:right w:w="-1" w:type="dxa"/>
            </w:tcMar>
            <w:vAlign w:val="center"/>
          </w:tcPr>
          <w:p w14:paraId="4FAC7C80">
            <w:pPr>
              <w:snapToGrid w:val="0"/>
              <w:spacing w:line="240" w:lineRule="auto"/>
              <w:ind w:firstLine="0" w:firstLineChars="0"/>
              <w:jc w:val="center"/>
              <w:rPr>
                <w:rFonts w:cs="Times New Roman"/>
                <w:sz w:val="21"/>
                <w:lang w:eastAsia="zh-CN"/>
              </w:rPr>
            </w:pPr>
            <w:r>
              <w:rPr>
                <w:rFonts w:cs="Times New Roman"/>
                <w:sz w:val="21"/>
                <w:lang w:eastAsia="zh-CN"/>
              </w:rPr>
              <w:t>12.0</w:t>
            </w:r>
            <w:r>
              <w:rPr>
                <w:rFonts w:hint="eastAsia" w:cs="Times New Roman"/>
                <w:sz w:val="21"/>
                <w:lang w:eastAsia="zh-CN"/>
              </w:rPr>
              <w:t xml:space="preserve"> </w:t>
            </w:r>
            <w:r>
              <w:rPr>
                <w:rFonts w:cs="Times New Roman"/>
                <w:sz w:val="21"/>
                <w:lang w:eastAsia="zh-CN"/>
              </w:rPr>
              <w:t>Hz/0π</w:t>
            </w:r>
          </w:p>
        </w:tc>
        <w:tc>
          <w:tcPr>
            <w:tcW w:w="1745" w:type="dxa"/>
            <w:tcBorders>
              <w:top w:val="nil"/>
              <w:left w:val="nil"/>
              <w:bottom w:val="nil"/>
              <w:right w:val="nil"/>
            </w:tcBorders>
            <w:tcMar>
              <w:top w:w="-1" w:type="dxa"/>
              <w:left w:w="-1" w:type="dxa"/>
              <w:bottom w:w="-1" w:type="dxa"/>
              <w:right w:w="-1" w:type="dxa"/>
            </w:tcMar>
            <w:vAlign w:val="center"/>
          </w:tcPr>
          <w:p w14:paraId="27310AFA">
            <w:pPr>
              <w:snapToGrid w:val="0"/>
              <w:spacing w:line="240" w:lineRule="auto"/>
              <w:ind w:firstLine="0" w:firstLineChars="0"/>
              <w:jc w:val="center"/>
              <w:rPr>
                <w:rFonts w:cs="Times New Roman"/>
                <w:sz w:val="21"/>
                <w:lang w:eastAsia="zh-CN"/>
              </w:rPr>
            </w:pPr>
            <w:r>
              <w:rPr>
                <w:rFonts w:cs="Times New Roman"/>
                <w:sz w:val="21"/>
                <w:lang w:eastAsia="zh-CN"/>
              </w:rPr>
              <w:t>4</w:t>
            </w:r>
          </w:p>
        </w:tc>
        <w:tc>
          <w:tcPr>
            <w:tcW w:w="1745" w:type="dxa"/>
            <w:tcBorders>
              <w:top w:val="nil"/>
              <w:left w:val="nil"/>
              <w:bottom w:val="nil"/>
              <w:right w:val="nil"/>
            </w:tcBorders>
            <w:tcMar>
              <w:top w:w="-1" w:type="dxa"/>
              <w:left w:w="-1" w:type="dxa"/>
              <w:bottom w:w="-1" w:type="dxa"/>
              <w:right w:w="-1" w:type="dxa"/>
            </w:tcMar>
            <w:vAlign w:val="center"/>
          </w:tcPr>
          <w:p w14:paraId="1F7ECF72">
            <w:pPr>
              <w:snapToGrid w:val="0"/>
              <w:spacing w:line="240" w:lineRule="auto"/>
              <w:ind w:firstLine="0" w:firstLineChars="0"/>
              <w:jc w:val="center"/>
              <w:rPr>
                <w:rFonts w:cs="Times New Roman"/>
                <w:sz w:val="21"/>
                <w:lang w:eastAsia="zh-CN"/>
              </w:rPr>
            </w:pPr>
            <w:r>
              <w:rPr>
                <w:rFonts w:cs="Times New Roman"/>
                <w:sz w:val="21"/>
                <w:lang w:eastAsia="zh-CN"/>
              </w:rPr>
              <w:t>yaw</w:t>
            </w:r>
          </w:p>
        </w:tc>
        <w:tc>
          <w:tcPr>
            <w:tcW w:w="2794" w:type="dxa"/>
            <w:tcBorders>
              <w:top w:val="nil"/>
              <w:left w:val="nil"/>
              <w:bottom w:val="nil"/>
              <w:right w:val="nil"/>
            </w:tcBorders>
            <w:tcMar>
              <w:top w:w="-1" w:type="dxa"/>
              <w:left w:w="-1" w:type="dxa"/>
              <w:bottom w:w="-1" w:type="dxa"/>
              <w:right w:w="-1" w:type="dxa"/>
            </w:tcMar>
            <w:vAlign w:val="center"/>
          </w:tcPr>
          <w:p w14:paraId="5EE90BD9">
            <w:pPr>
              <w:snapToGrid w:val="0"/>
              <w:spacing w:line="240" w:lineRule="auto"/>
              <w:ind w:firstLine="0" w:firstLineChars="0"/>
              <w:jc w:val="center"/>
              <w:rPr>
                <w:rFonts w:cs="Times New Roman"/>
                <w:sz w:val="21"/>
                <w:lang w:eastAsia="zh-CN"/>
              </w:rPr>
            </w:pPr>
            <w:r>
              <w:rPr>
                <w:rFonts w:cs="Times New Roman"/>
                <w:sz w:val="21"/>
                <w:lang w:eastAsia="zh-CN"/>
              </w:rPr>
              <w:t>旋转</w:t>
            </w:r>
          </w:p>
        </w:tc>
      </w:tr>
      <w:tr w14:paraId="34AC8E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075" w:type="dxa"/>
            <w:tcBorders>
              <w:top w:val="nil"/>
              <w:left w:val="nil"/>
              <w:bottom w:val="nil"/>
              <w:right w:val="nil"/>
            </w:tcBorders>
            <w:tcMar>
              <w:top w:w="-1" w:type="dxa"/>
              <w:left w:w="-1" w:type="dxa"/>
              <w:bottom w:w="-1" w:type="dxa"/>
              <w:right w:w="-1" w:type="dxa"/>
            </w:tcMar>
            <w:vAlign w:val="center"/>
          </w:tcPr>
          <w:p w14:paraId="006BC19B">
            <w:pPr>
              <w:snapToGrid w:val="0"/>
              <w:spacing w:line="240" w:lineRule="auto"/>
              <w:ind w:firstLine="0" w:firstLineChars="0"/>
              <w:jc w:val="center"/>
              <w:rPr>
                <w:rFonts w:cs="Times New Roman"/>
                <w:sz w:val="21"/>
                <w:lang w:eastAsia="zh-CN"/>
              </w:rPr>
            </w:pPr>
            <w:r>
              <w:rPr>
                <w:rFonts w:cs="Times New Roman"/>
                <w:sz w:val="21"/>
                <w:lang w:eastAsia="zh-CN"/>
              </w:rPr>
              <w:t>13.0</w:t>
            </w:r>
            <w:r>
              <w:rPr>
                <w:rFonts w:hint="eastAsia" w:cs="Times New Roman"/>
                <w:sz w:val="21"/>
                <w:lang w:eastAsia="zh-CN"/>
              </w:rPr>
              <w:t xml:space="preserve"> </w:t>
            </w:r>
            <w:r>
              <w:rPr>
                <w:rFonts w:cs="Times New Roman"/>
                <w:sz w:val="21"/>
                <w:lang w:eastAsia="zh-CN"/>
              </w:rPr>
              <w:t>Hz/0.5π</w:t>
            </w:r>
          </w:p>
        </w:tc>
        <w:tc>
          <w:tcPr>
            <w:tcW w:w="1745" w:type="dxa"/>
            <w:tcBorders>
              <w:top w:val="nil"/>
              <w:left w:val="nil"/>
              <w:bottom w:val="nil"/>
              <w:right w:val="nil"/>
            </w:tcBorders>
            <w:tcMar>
              <w:top w:w="-1" w:type="dxa"/>
              <w:left w:w="-1" w:type="dxa"/>
              <w:bottom w:w="-1" w:type="dxa"/>
              <w:right w:w="-1" w:type="dxa"/>
            </w:tcMar>
            <w:vAlign w:val="center"/>
          </w:tcPr>
          <w:p w14:paraId="40EF023E">
            <w:pPr>
              <w:snapToGrid w:val="0"/>
              <w:spacing w:line="240" w:lineRule="auto"/>
              <w:ind w:firstLine="0" w:firstLineChars="0"/>
              <w:jc w:val="center"/>
              <w:rPr>
                <w:rFonts w:cs="Times New Roman"/>
                <w:sz w:val="21"/>
                <w:lang w:eastAsia="zh-CN"/>
              </w:rPr>
            </w:pPr>
            <w:r>
              <w:rPr>
                <w:rFonts w:cs="Times New Roman"/>
                <w:sz w:val="21"/>
                <w:lang w:eastAsia="zh-CN"/>
              </w:rPr>
              <w:t>5</w:t>
            </w:r>
          </w:p>
        </w:tc>
        <w:tc>
          <w:tcPr>
            <w:tcW w:w="1745" w:type="dxa"/>
            <w:tcBorders>
              <w:top w:val="nil"/>
              <w:left w:val="nil"/>
              <w:bottom w:val="nil"/>
              <w:right w:val="nil"/>
            </w:tcBorders>
            <w:tcMar>
              <w:top w:w="-1" w:type="dxa"/>
              <w:left w:w="-1" w:type="dxa"/>
              <w:bottom w:w="-1" w:type="dxa"/>
              <w:right w:w="-1" w:type="dxa"/>
            </w:tcMar>
            <w:vAlign w:val="center"/>
          </w:tcPr>
          <w:p w14:paraId="2C35E170">
            <w:pPr>
              <w:snapToGrid w:val="0"/>
              <w:spacing w:line="240" w:lineRule="auto"/>
              <w:ind w:firstLine="0" w:firstLineChars="0"/>
              <w:jc w:val="center"/>
              <w:rPr>
                <w:rFonts w:cs="Times New Roman"/>
                <w:sz w:val="21"/>
                <w:lang w:eastAsia="zh-CN"/>
              </w:rPr>
            </w:pPr>
            <w:r>
              <w:rPr>
                <w:rFonts w:cs="Times New Roman"/>
                <w:sz w:val="21"/>
                <w:lang w:eastAsia="zh-CN"/>
              </w:rPr>
              <w:t>left</w:t>
            </w:r>
          </w:p>
        </w:tc>
        <w:tc>
          <w:tcPr>
            <w:tcW w:w="2794" w:type="dxa"/>
            <w:tcBorders>
              <w:top w:val="nil"/>
              <w:left w:val="nil"/>
              <w:bottom w:val="nil"/>
              <w:right w:val="nil"/>
            </w:tcBorders>
            <w:tcMar>
              <w:top w:w="-1" w:type="dxa"/>
              <w:left w:w="-1" w:type="dxa"/>
              <w:bottom w:w="-1" w:type="dxa"/>
              <w:right w:w="-1" w:type="dxa"/>
            </w:tcMar>
            <w:vAlign w:val="center"/>
          </w:tcPr>
          <w:p w14:paraId="2A164D9F">
            <w:pPr>
              <w:snapToGrid w:val="0"/>
              <w:spacing w:line="240" w:lineRule="auto"/>
              <w:ind w:firstLine="0" w:firstLineChars="0"/>
              <w:jc w:val="center"/>
              <w:rPr>
                <w:rFonts w:cs="Times New Roman"/>
                <w:sz w:val="21"/>
                <w:lang w:eastAsia="zh-CN"/>
              </w:rPr>
            </w:pPr>
            <w:r>
              <w:rPr>
                <w:rFonts w:cs="Times New Roman"/>
                <w:sz w:val="21"/>
                <w:lang w:eastAsia="zh-CN"/>
              </w:rPr>
              <w:t>左移</w:t>
            </w:r>
          </w:p>
        </w:tc>
      </w:tr>
      <w:tr w14:paraId="4263A7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075" w:type="dxa"/>
            <w:tcBorders>
              <w:top w:val="nil"/>
              <w:left w:val="nil"/>
              <w:bottom w:val="nil"/>
              <w:right w:val="nil"/>
            </w:tcBorders>
            <w:tcMar>
              <w:top w:w="-1" w:type="dxa"/>
              <w:left w:w="-1" w:type="dxa"/>
              <w:bottom w:w="-1" w:type="dxa"/>
              <w:right w:w="-1" w:type="dxa"/>
            </w:tcMar>
            <w:vAlign w:val="center"/>
          </w:tcPr>
          <w:p w14:paraId="5AE85D00">
            <w:pPr>
              <w:snapToGrid w:val="0"/>
              <w:spacing w:line="240" w:lineRule="auto"/>
              <w:ind w:firstLine="0" w:firstLineChars="0"/>
              <w:jc w:val="center"/>
              <w:rPr>
                <w:rFonts w:cs="Times New Roman"/>
                <w:sz w:val="21"/>
                <w:lang w:eastAsia="zh-CN"/>
              </w:rPr>
            </w:pPr>
            <w:r>
              <w:rPr>
                <w:rFonts w:cs="Times New Roman"/>
                <w:sz w:val="21"/>
                <w:lang w:eastAsia="zh-CN"/>
              </w:rPr>
              <w:t>14.0</w:t>
            </w:r>
            <w:r>
              <w:rPr>
                <w:rFonts w:hint="eastAsia" w:cs="Times New Roman"/>
                <w:sz w:val="21"/>
                <w:lang w:eastAsia="zh-CN"/>
              </w:rPr>
              <w:t xml:space="preserve"> </w:t>
            </w:r>
            <w:r>
              <w:rPr>
                <w:rFonts w:cs="Times New Roman"/>
                <w:sz w:val="21"/>
                <w:lang w:eastAsia="zh-CN"/>
              </w:rPr>
              <w:t>Hz/1π</w:t>
            </w:r>
          </w:p>
        </w:tc>
        <w:tc>
          <w:tcPr>
            <w:tcW w:w="1745" w:type="dxa"/>
            <w:tcBorders>
              <w:top w:val="nil"/>
              <w:left w:val="nil"/>
              <w:bottom w:val="nil"/>
              <w:right w:val="nil"/>
            </w:tcBorders>
            <w:tcMar>
              <w:top w:w="-1" w:type="dxa"/>
              <w:left w:w="-1" w:type="dxa"/>
              <w:bottom w:w="-1" w:type="dxa"/>
              <w:right w:w="-1" w:type="dxa"/>
            </w:tcMar>
            <w:vAlign w:val="center"/>
          </w:tcPr>
          <w:p w14:paraId="1F44B0C7">
            <w:pPr>
              <w:snapToGrid w:val="0"/>
              <w:spacing w:line="240" w:lineRule="auto"/>
              <w:ind w:firstLine="0" w:firstLineChars="0"/>
              <w:jc w:val="center"/>
              <w:rPr>
                <w:rFonts w:cs="Times New Roman"/>
                <w:sz w:val="21"/>
                <w:lang w:eastAsia="zh-CN"/>
              </w:rPr>
            </w:pPr>
            <w:r>
              <w:rPr>
                <w:rFonts w:cs="Times New Roman"/>
                <w:sz w:val="21"/>
                <w:lang w:eastAsia="zh-CN"/>
              </w:rPr>
              <w:t>6</w:t>
            </w:r>
          </w:p>
        </w:tc>
        <w:tc>
          <w:tcPr>
            <w:tcW w:w="1745" w:type="dxa"/>
            <w:tcBorders>
              <w:top w:val="nil"/>
              <w:left w:val="nil"/>
              <w:bottom w:val="nil"/>
              <w:right w:val="nil"/>
            </w:tcBorders>
            <w:tcMar>
              <w:top w:w="-1" w:type="dxa"/>
              <w:left w:w="-1" w:type="dxa"/>
              <w:bottom w:w="-1" w:type="dxa"/>
              <w:right w:w="-1" w:type="dxa"/>
            </w:tcMar>
            <w:vAlign w:val="center"/>
          </w:tcPr>
          <w:p w14:paraId="293E8BB9">
            <w:pPr>
              <w:snapToGrid w:val="0"/>
              <w:spacing w:line="240" w:lineRule="auto"/>
              <w:ind w:firstLine="0" w:firstLineChars="0"/>
              <w:jc w:val="center"/>
              <w:rPr>
                <w:rFonts w:cs="Times New Roman"/>
                <w:sz w:val="21"/>
                <w:lang w:eastAsia="zh-CN"/>
              </w:rPr>
            </w:pPr>
            <w:r>
              <w:rPr>
                <w:rFonts w:cs="Times New Roman"/>
                <w:sz w:val="21"/>
                <w:lang w:eastAsia="zh-CN"/>
              </w:rPr>
              <w:t>down</w:t>
            </w:r>
          </w:p>
        </w:tc>
        <w:tc>
          <w:tcPr>
            <w:tcW w:w="2794" w:type="dxa"/>
            <w:tcBorders>
              <w:top w:val="nil"/>
              <w:left w:val="nil"/>
              <w:bottom w:val="nil"/>
              <w:right w:val="nil"/>
            </w:tcBorders>
            <w:tcMar>
              <w:top w:w="-1" w:type="dxa"/>
              <w:left w:w="-1" w:type="dxa"/>
              <w:bottom w:w="-1" w:type="dxa"/>
              <w:right w:w="-1" w:type="dxa"/>
            </w:tcMar>
            <w:vAlign w:val="center"/>
          </w:tcPr>
          <w:p w14:paraId="5F831258">
            <w:pPr>
              <w:snapToGrid w:val="0"/>
              <w:spacing w:line="240" w:lineRule="auto"/>
              <w:ind w:firstLine="0" w:firstLineChars="0"/>
              <w:jc w:val="center"/>
              <w:rPr>
                <w:rFonts w:cs="Times New Roman"/>
                <w:sz w:val="21"/>
                <w:lang w:eastAsia="zh-CN"/>
              </w:rPr>
            </w:pPr>
            <w:r>
              <w:rPr>
                <w:rFonts w:cs="Times New Roman"/>
                <w:sz w:val="21"/>
                <w:lang w:eastAsia="zh-CN"/>
              </w:rPr>
              <w:t>下降</w:t>
            </w:r>
          </w:p>
        </w:tc>
      </w:tr>
      <w:tr w14:paraId="5AD88C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2075" w:type="dxa"/>
            <w:tcBorders>
              <w:top w:val="nil"/>
              <w:left w:val="nil"/>
              <w:bottom w:val="single" w:color="auto" w:sz="12" w:space="0"/>
              <w:right w:val="nil"/>
            </w:tcBorders>
            <w:tcMar>
              <w:top w:w="-1" w:type="dxa"/>
              <w:left w:w="-1" w:type="dxa"/>
              <w:bottom w:w="-1" w:type="dxa"/>
              <w:right w:w="-1" w:type="dxa"/>
            </w:tcMar>
            <w:vAlign w:val="center"/>
          </w:tcPr>
          <w:p w14:paraId="041E3BDD">
            <w:pPr>
              <w:snapToGrid w:val="0"/>
              <w:spacing w:line="240" w:lineRule="auto"/>
              <w:ind w:firstLine="0" w:firstLineChars="0"/>
              <w:jc w:val="center"/>
              <w:rPr>
                <w:rFonts w:cs="Times New Roman"/>
                <w:sz w:val="21"/>
                <w:lang w:eastAsia="zh-CN"/>
              </w:rPr>
            </w:pPr>
            <w:r>
              <w:rPr>
                <w:rFonts w:cs="Times New Roman"/>
                <w:sz w:val="21"/>
                <w:lang w:eastAsia="zh-CN"/>
              </w:rPr>
              <w:t>15.0</w:t>
            </w:r>
            <w:r>
              <w:rPr>
                <w:rFonts w:hint="eastAsia" w:cs="Times New Roman"/>
                <w:sz w:val="21"/>
                <w:lang w:eastAsia="zh-CN"/>
              </w:rPr>
              <w:t xml:space="preserve"> </w:t>
            </w:r>
            <w:r>
              <w:rPr>
                <w:rFonts w:cs="Times New Roman"/>
                <w:sz w:val="21"/>
                <w:lang w:eastAsia="zh-CN"/>
              </w:rPr>
              <w:t>Hz/1.5π</w:t>
            </w:r>
          </w:p>
        </w:tc>
        <w:tc>
          <w:tcPr>
            <w:tcW w:w="1745" w:type="dxa"/>
            <w:tcBorders>
              <w:top w:val="nil"/>
              <w:left w:val="nil"/>
              <w:bottom w:val="single" w:color="auto" w:sz="12" w:space="0"/>
              <w:right w:val="nil"/>
            </w:tcBorders>
            <w:tcMar>
              <w:top w:w="-1" w:type="dxa"/>
              <w:left w:w="-1" w:type="dxa"/>
              <w:bottom w:w="-1" w:type="dxa"/>
              <w:right w:w="-1" w:type="dxa"/>
            </w:tcMar>
            <w:vAlign w:val="center"/>
          </w:tcPr>
          <w:p w14:paraId="16EB36A6">
            <w:pPr>
              <w:snapToGrid w:val="0"/>
              <w:spacing w:line="240" w:lineRule="auto"/>
              <w:ind w:firstLine="0" w:firstLineChars="0"/>
              <w:jc w:val="center"/>
              <w:rPr>
                <w:rFonts w:cs="Times New Roman"/>
                <w:sz w:val="21"/>
                <w:lang w:eastAsia="zh-CN"/>
              </w:rPr>
            </w:pPr>
            <w:r>
              <w:rPr>
                <w:rFonts w:cs="Times New Roman"/>
                <w:sz w:val="21"/>
                <w:lang w:eastAsia="zh-CN"/>
              </w:rPr>
              <w:t>7</w:t>
            </w:r>
          </w:p>
        </w:tc>
        <w:tc>
          <w:tcPr>
            <w:tcW w:w="1745" w:type="dxa"/>
            <w:tcBorders>
              <w:top w:val="nil"/>
              <w:left w:val="nil"/>
              <w:bottom w:val="single" w:color="auto" w:sz="12" w:space="0"/>
              <w:right w:val="nil"/>
            </w:tcBorders>
            <w:tcMar>
              <w:top w:w="-1" w:type="dxa"/>
              <w:left w:w="-1" w:type="dxa"/>
              <w:bottom w:w="-1" w:type="dxa"/>
              <w:right w:w="-1" w:type="dxa"/>
            </w:tcMar>
            <w:vAlign w:val="center"/>
          </w:tcPr>
          <w:p w14:paraId="589C3BF8">
            <w:pPr>
              <w:snapToGrid w:val="0"/>
              <w:spacing w:line="240" w:lineRule="auto"/>
              <w:ind w:firstLine="0" w:firstLineChars="0"/>
              <w:jc w:val="center"/>
              <w:rPr>
                <w:rFonts w:cs="Times New Roman"/>
                <w:sz w:val="21"/>
                <w:lang w:eastAsia="zh-CN"/>
              </w:rPr>
            </w:pPr>
            <w:r>
              <w:rPr>
                <w:rFonts w:cs="Times New Roman"/>
                <w:sz w:val="21"/>
                <w:lang w:eastAsia="zh-CN"/>
              </w:rPr>
              <w:t>takeoff</w:t>
            </w:r>
          </w:p>
        </w:tc>
        <w:tc>
          <w:tcPr>
            <w:tcW w:w="2794" w:type="dxa"/>
            <w:tcBorders>
              <w:top w:val="nil"/>
              <w:left w:val="nil"/>
              <w:bottom w:val="single" w:color="auto" w:sz="12" w:space="0"/>
              <w:right w:val="nil"/>
            </w:tcBorders>
            <w:tcMar>
              <w:top w:w="-1" w:type="dxa"/>
              <w:left w:w="-1" w:type="dxa"/>
              <w:bottom w:w="-1" w:type="dxa"/>
              <w:right w:w="-1" w:type="dxa"/>
            </w:tcMar>
            <w:vAlign w:val="center"/>
          </w:tcPr>
          <w:p w14:paraId="7CB585BD">
            <w:pPr>
              <w:snapToGrid w:val="0"/>
              <w:spacing w:line="240" w:lineRule="auto"/>
              <w:ind w:firstLine="0" w:firstLineChars="0"/>
              <w:jc w:val="center"/>
              <w:rPr>
                <w:rFonts w:cs="Times New Roman"/>
                <w:sz w:val="21"/>
                <w:lang w:eastAsia="zh-CN"/>
              </w:rPr>
            </w:pPr>
            <w:r>
              <w:rPr>
                <w:rFonts w:cs="Times New Roman"/>
                <w:sz w:val="21"/>
                <w:lang w:eastAsia="zh-CN"/>
              </w:rPr>
              <w:t>起飞</w:t>
            </w:r>
          </w:p>
        </w:tc>
      </w:tr>
    </w:tbl>
    <w:p w14:paraId="40811028">
      <w:pPr>
        <w:spacing w:line="240" w:lineRule="auto"/>
        <w:ind w:firstLine="0" w:firstLineChars="0"/>
        <w:rPr>
          <w:rFonts w:cs="Times New Roman"/>
          <w:sz w:val="21"/>
          <w:szCs w:val="21"/>
          <w:lang w:eastAsia="zh-CN"/>
        </w:rPr>
      </w:pPr>
      <w:bookmarkStart w:id="136" w:name="_Toc10273"/>
      <w:bookmarkStart w:id="137" w:name="_Toc14453"/>
      <w:bookmarkStart w:id="138" w:name="_Toc29612"/>
      <w:bookmarkStart w:id="139" w:name="_Toc13532"/>
    </w:p>
    <w:p w14:paraId="3255B509">
      <w:pPr>
        <w:pStyle w:val="4"/>
        <w:keepNext/>
        <w:spacing w:before="480" w:after="120" w:afterLines="0"/>
        <w:rPr>
          <w:rFonts w:ascii="Times New Roman" w:hAnsi="Times New Roman" w:cs="Times New Roman"/>
          <w:b/>
          <w:bCs/>
        </w:rPr>
      </w:pPr>
      <w:bookmarkStart w:id="140" w:name="_Toc29985"/>
      <w:r>
        <w:rPr>
          <w:rFonts w:ascii="Times New Roman" w:hAnsi="Times New Roman" w:cs="Times New Roman"/>
          <w:b/>
          <w:bCs/>
        </w:rPr>
        <w:t>4.2  实验设计</w:t>
      </w:r>
      <w:bookmarkEnd w:id="136"/>
      <w:bookmarkEnd w:id="137"/>
      <w:bookmarkEnd w:id="138"/>
      <w:bookmarkEnd w:id="139"/>
      <w:bookmarkEnd w:id="140"/>
    </w:p>
    <w:p w14:paraId="1D0EE054">
      <w:pPr>
        <w:pStyle w:val="20"/>
        <w:spacing w:line="300" w:lineRule="auto"/>
        <w:ind w:firstLine="480"/>
      </w:pPr>
      <w:r>
        <w:t>本文以Tello SDK为依托，搭建起配套软件控制流程</w:t>
      </w:r>
      <w:r>
        <w:fldChar w:fldCharType="begin"/>
      </w:r>
      <w:r>
        <w:instrText xml:space="preserve"> REF _Ref5701 \h  \* MERGEFORMAT </w:instrText>
      </w:r>
      <w:r>
        <w:fldChar w:fldCharType="separate"/>
      </w:r>
      <w:r>
        <w:t>图4.2</w:t>
      </w:r>
      <w:r>
        <w:fldChar w:fldCharType="end"/>
      </w:r>
      <w:r>
        <w:t>所示。系统启动之后，先进行初始化操作，即训练模型加载、实验数据准备以及控制参数配置；进入脑电信号采集环节，逐个读取并保存各种脑电试次数据；对采集到的信号进行预处理和特征提取，将处理后的有效特征输入FDCNN模型，完成类别识别判定；识别结果经异步通信调度后，转化为具体的无人机控制指令，最终由运动仿真模块或者真实飞行模块执行相应的动作。单次指令执行完毕之后，系统会自动进入下一轮循环，形成一个连续、稳定的脑机交互过程。</w:t>
      </w:r>
    </w:p>
    <w:p w14:paraId="5EC0C9FC">
      <w:pPr>
        <w:pStyle w:val="20"/>
        <w:spacing w:line="300" w:lineRule="auto"/>
        <w:ind w:firstLine="480"/>
        <w:rPr>
          <w:color w:val="000000"/>
        </w:rPr>
      </w:pPr>
      <w:r>
        <w:rPr>
          <w:color w:val="000000"/>
        </w:rPr>
        <w:t>本研究使用离线保存的脑电试次数据进行伪在线验证，在不需要实时脑电采集设备的情况下，检验系统控制逻辑的合理性以及执行效果。与直接进行在线实验相比，该种验证方式更有利于重复测试、反复校验，而且可以清楚地看出分类结果和无人机动作之间的关系。在验证的时候，系统会同步记录无人机的运动轨迹以及高度的变化，自动生成三维轨迹图、平面轨迹图和高度变化曲线，直观地展现不同控制指令的执行情况，给之后的系统优化提供数据支持。</w:t>
      </w:r>
    </w:p>
    <w:p w14:paraId="2511AFBA">
      <w:pPr>
        <w:pStyle w:val="20"/>
        <w:spacing w:line="300" w:lineRule="auto"/>
        <w:ind w:firstLine="480"/>
        <w:rPr>
          <w:color w:val="000000"/>
        </w:rPr>
      </w:pPr>
      <w:r>
        <w:rPr>
          <w:color w:val="000000"/>
        </w:rPr>
        <w:t>本文设计了两条演示路线来全面检验系统的性能，路线一为平面巡航路线，包含前进、右移、后退、左移四个核心动作，主要检验无人机在二维平面上的位移控制精度；路线二为立体侦察路线，有上升、前进、旋转、下降等动作，主要检验系统对无人机高度调节和姿态调整的能力。两条路线分别从平面运动、空间运动两个方面进行测试，可以全面反映所设计脑控无人机系统的实际控制效能。</w:t>
      </w:r>
    </w:p>
    <w:p w14:paraId="328F2A9E">
      <w:pPr>
        <w:spacing w:before="120" w:beforeLines="50" w:line="300" w:lineRule="auto"/>
        <w:ind w:firstLine="0" w:firstLineChars="0"/>
        <w:jc w:val="center"/>
        <w:rPr>
          <w:rFonts w:cs="Times New Roman"/>
        </w:rPr>
      </w:pPr>
      <w:r>
        <w:rPr>
          <w:rFonts w:cs="Times New Roman"/>
        </w:rPr>
        <w:drawing>
          <wp:inline distT="0" distB="0" distL="0" distR="0">
            <wp:extent cx="2592070" cy="3200400"/>
            <wp:effectExtent l="0" t="0" r="0" b="0"/>
            <wp:docPr id="5928965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96549" name="图片 9"/>
                    <pic:cNvPicPr>
                      <a:picLocks noChangeAspect="1"/>
                    </pic:cNvPicPr>
                  </pic:nvPicPr>
                  <pic:blipFill>
                    <a:blip r:embed="rId25"/>
                    <a:stretch>
                      <a:fillRect/>
                    </a:stretch>
                  </pic:blipFill>
                  <pic:spPr>
                    <a:xfrm>
                      <a:off x="0" y="0"/>
                      <a:ext cx="2603127" cy="3213875"/>
                    </a:xfrm>
                    <a:prstGeom prst="rect">
                      <a:avLst/>
                    </a:prstGeom>
                  </pic:spPr>
                </pic:pic>
              </a:graphicData>
            </a:graphic>
          </wp:inline>
        </w:drawing>
      </w:r>
    </w:p>
    <w:p w14:paraId="3962C425">
      <w:pPr>
        <w:pStyle w:val="177"/>
        <w:spacing w:line="300" w:lineRule="auto"/>
        <w:rPr>
          <w:rFonts w:ascii="Times New Roman" w:hAnsi="Times New Roman" w:eastAsia="宋体" w:cs="Times New Roman"/>
        </w:rPr>
      </w:pPr>
      <w:bookmarkStart w:id="141" w:name="_Ref5701"/>
      <w:r>
        <w:rPr>
          <w:rFonts w:ascii="Times New Roman" w:hAnsi="Times New Roman" w:eastAsia="宋体" w:cs="Times New Roman"/>
        </w:rPr>
        <w:t>图4.</w:t>
      </w:r>
      <w:r>
        <w:rPr>
          <w:rFonts w:ascii="Times New Roman" w:hAnsi="Times New Roman" w:eastAsia="宋体" w:cs="Times New Roman"/>
        </w:rPr>
        <w:fldChar w:fldCharType="begin"/>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bookmarkEnd w:id="141"/>
      <w:r>
        <w:rPr>
          <w:rFonts w:ascii="Times New Roman" w:hAnsi="Times New Roman" w:eastAsia="宋体" w:cs="Times New Roman"/>
        </w:rPr>
        <w:t xml:space="preserve">  脑控无人机系统软件控制流程图</w:t>
      </w:r>
    </w:p>
    <w:p w14:paraId="1D0B83A1">
      <w:pPr>
        <w:pStyle w:val="4"/>
        <w:keepNext/>
        <w:spacing w:before="480" w:after="120" w:afterLines="0"/>
        <w:rPr>
          <w:rFonts w:ascii="Times New Roman" w:hAnsi="Times New Roman" w:cs="Times New Roman"/>
          <w:b/>
          <w:bCs/>
        </w:rPr>
      </w:pPr>
      <w:bookmarkStart w:id="142" w:name="_Toc1722"/>
      <w:bookmarkStart w:id="143" w:name="_Toc19751"/>
      <w:bookmarkStart w:id="144" w:name="_Toc18290"/>
      <w:bookmarkStart w:id="145" w:name="_Toc9657"/>
      <w:r>
        <w:rPr>
          <w:rFonts w:ascii="Times New Roman" w:hAnsi="Times New Roman" w:cs="Times New Roman"/>
          <w:b/>
          <w:bCs/>
        </w:rPr>
        <w:t>4.3  系统测试</w:t>
      </w:r>
      <w:bookmarkEnd w:id="142"/>
      <w:bookmarkEnd w:id="143"/>
      <w:bookmarkEnd w:id="144"/>
      <w:bookmarkEnd w:id="145"/>
    </w:p>
    <w:p w14:paraId="5DC57634">
      <w:pPr>
        <w:pStyle w:val="5"/>
        <w:keepNext/>
        <w:spacing w:before="120" w:after="120"/>
        <w:rPr>
          <w:rFonts w:ascii="Times New Roman" w:hAnsi="Times New Roman" w:cs="Times New Roman"/>
          <w:b/>
          <w:bCs/>
        </w:rPr>
      </w:pPr>
      <w:bookmarkStart w:id="146" w:name="_Toc3747"/>
      <w:bookmarkStart w:id="147" w:name="_Toc32621"/>
      <w:bookmarkStart w:id="148" w:name="_Toc870"/>
      <w:bookmarkStart w:id="149" w:name="_Toc24517"/>
      <w:r>
        <w:rPr>
          <w:rFonts w:ascii="Times New Roman" w:hAnsi="Times New Roman" w:cs="Times New Roman"/>
          <w:b/>
          <w:bCs/>
        </w:rPr>
        <w:t>4.3.1  无人机轨迹模拟</w:t>
      </w:r>
      <w:bookmarkEnd w:id="146"/>
      <w:bookmarkEnd w:id="147"/>
      <w:bookmarkEnd w:id="148"/>
      <w:bookmarkEnd w:id="149"/>
    </w:p>
    <w:p w14:paraId="7B548400">
      <w:pPr>
        <w:pStyle w:val="20"/>
        <w:spacing w:line="300" w:lineRule="auto"/>
        <w:ind w:firstLine="480"/>
      </w:pPr>
      <w:r>
        <w:rPr>
          <w:rFonts w:hint="eastAsia"/>
        </w:rPr>
        <w:t>为定量评估所构建脑控系统的动态交互性能，本研究在模拟环境中对无人机的飞行航迹执行了仿真测试。具体实验设置如下：将无人机的起飞初始位点设定为平面坐标系原点（0, 0），离地初始高度固定为100 cm；实验中设定的单位移动步长为30 cm，并采用顺时针方向完成180</w:t>
      </w:r>
      <w:r>
        <w:rPr>
          <w:rFonts w:hint="eastAsia"/>
          <w:lang w:val="en-US" w:eastAsia="zh-CN"/>
        </w:rPr>
        <w:t>度</w:t>
      </w:r>
      <w:r>
        <w:rPr>
          <w:rFonts w:hint="eastAsia"/>
        </w:rPr>
        <w:t>的姿态旋转。</w:t>
      </w:r>
    </w:p>
    <w:p w14:paraId="7458EF67">
      <w:pPr>
        <w:pStyle w:val="20"/>
        <w:spacing w:line="300" w:lineRule="auto"/>
        <w:ind w:firstLine="480"/>
      </w:pPr>
      <w:r>
        <w:fldChar w:fldCharType="begin"/>
      </w:r>
      <w:r>
        <w:instrText xml:space="preserve"> REF _Ref6665 \h  \* MERGEFORMAT </w:instrText>
      </w:r>
      <w:r>
        <w:fldChar w:fldCharType="separate"/>
      </w:r>
      <w:r>
        <w:t>图4.3</w:t>
      </w:r>
      <w:r>
        <w:fldChar w:fldCharType="end"/>
      </w:r>
      <w:r>
        <w:t>、</w:t>
      </w:r>
      <w:r>
        <w:fldChar w:fldCharType="begin"/>
      </w:r>
      <w:r>
        <w:instrText xml:space="preserve"> REF _Ref6701 \h  \* MERGEFORMAT </w:instrText>
      </w:r>
      <w:r>
        <w:fldChar w:fldCharType="separate"/>
      </w:r>
      <w:r>
        <w:t>图4.4</w:t>
      </w:r>
      <w:r>
        <w:fldChar w:fldCharType="end"/>
      </w:r>
      <w:r>
        <w:t>展示了路线一对应的三维飞行轨迹和二维平面轨迹。无人机按照顺序执行前进、右移、后退、左移整套动作之后，实际飞行轨迹大致呈标准正方形闭环路径。由图可知，系统对于平面位移类操控指令有较好的执行效果，实际航迹和预设行进路线非常吻合，说明脑电分类结果可以准确地映射到无人机飞行控制指令上。</w:t>
      </w:r>
    </w:p>
    <w:p w14:paraId="12E548EB">
      <w:pPr>
        <w:pStyle w:val="20"/>
        <w:spacing w:line="300" w:lineRule="auto"/>
        <w:ind w:firstLine="480"/>
      </w:pPr>
      <w:r>
        <w:fldChar w:fldCharType="begin"/>
      </w:r>
      <w:r>
        <w:instrText xml:space="preserve"> REF _Ref6730 \h  \* MERGEFORMAT </w:instrText>
      </w:r>
      <w:r>
        <w:fldChar w:fldCharType="separate"/>
      </w:r>
      <w:r>
        <w:t>图4.5</w:t>
      </w:r>
      <w:r>
        <w:fldChar w:fldCharType="end"/>
      </w:r>
      <w:r>
        <w:t>、</w:t>
      </w:r>
      <w:r>
        <w:fldChar w:fldCharType="begin"/>
      </w:r>
      <w:r>
        <w:instrText xml:space="preserve"> REF _Ref6760 \h  \* MERGEFORMAT </w:instrText>
      </w:r>
      <w:r>
        <w:fldChar w:fldCharType="separate"/>
      </w:r>
      <w:r>
        <w:t>图4.6</w:t>
      </w:r>
      <w:r>
        <w:fldChar w:fldCharType="end"/>
      </w:r>
      <w:r>
        <w:t>展示的是路线二的三维航迹以及高度变化曲线。该路线有升空、向前飞行、180度转向、降落等动作，在飞行过程中同时存在高度起伏和航向改变。根据实测轨迹可知，无人机在升空之后飞行高度明显增加，在转向和直行阶段航向发生合理的改变，最终降落到初始低空位置，飞行过程和预设方案基本一致。高度变化曲线也说明了无人机升降过程是平稳的，水平飞行阶段的高度波动幅度很小，说明本套脑控方案在三维空间飞行控制上具有较好的实用性。</w:t>
      </w:r>
    </w:p>
    <w:p w14:paraId="012B14A6">
      <w:pPr>
        <w:spacing w:line="300" w:lineRule="auto"/>
        <w:ind w:firstLine="480"/>
        <w:rPr>
          <w:rFonts w:cs="Times New Roman"/>
          <w:lang w:eastAsia="zh-CN"/>
        </w:rPr>
      </w:pPr>
      <w:r>
        <w:rPr>
          <w:rFonts w:cs="Times New Roman"/>
          <w:sz w:val="24"/>
          <w:szCs w:val="24"/>
          <w:lang w:eastAsia="zh-CN"/>
        </w:rPr>
        <w:t>根据</w:t>
      </w:r>
      <w:r>
        <w:rPr>
          <w:rFonts w:cs="Times New Roman"/>
          <w:sz w:val="24"/>
          <w:szCs w:val="24"/>
        </w:rPr>
        <w:fldChar w:fldCharType="begin"/>
      </w:r>
      <w:r>
        <w:rPr>
          <w:rFonts w:cs="Times New Roman"/>
          <w:sz w:val="24"/>
          <w:szCs w:val="24"/>
          <w:lang w:eastAsia="zh-CN"/>
        </w:rPr>
        <w:instrText xml:space="preserve"> REF _Ref6665 \h  \* MERGEFORMAT </w:instrText>
      </w:r>
      <w:r>
        <w:rPr>
          <w:rFonts w:cs="Times New Roman"/>
          <w:sz w:val="24"/>
          <w:szCs w:val="24"/>
        </w:rPr>
        <w:fldChar w:fldCharType="separate"/>
      </w:r>
      <w:r>
        <w:rPr>
          <w:rFonts w:cs="Times New Roman"/>
          <w:sz w:val="24"/>
          <w:szCs w:val="24"/>
          <w:lang w:eastAsia="zh-CN"/>
        </w:rPr>
        <w:t>图4.3</w:t>
      </w:r>
      <w:r>
        <w:rPr>
          <w:rFonts w:cs="Times New Roman"/>
          <w:sz w:val="24"/>
          <w:szCs w:val="24"/>
        </w:rPr>
        <w:fldChar w:fldCharType="end"/>
      </w:r>
      <w:r>
        <w:rPr>
          <w:rFonts w:cs="Times New Roman"/>
          <w:sz w:val="24"/>
          <w:szCs w:val="24"/>
          <w:lang w:eastAsia="zh-CN"/>
        </w:rPr>
        <w:t>到</w:t>
      </w:r>
      <w:r>
        <w:rPr>
          <w:rFonts w:cs="Times New Roman"/>
          <w:sz w:val="24"/>
          <w:szCs w:val="24"/>
        </w:rPr>
        <w:fldChar w:fldCharType="begin"/>
      </w:r>
      <w:r>
        <w:rPr>
          <w:rFonts w:cs="Times New Roman"/>
          <w:sz w:val="24"/>
          <w:szCs w:val="24"/>
          <w:lang w:eastAsia="zh-CN"/>
        </w:rPr>
        <w:instrText xml:space="preserve"> REF _Ref6760 \h  \* MERGEFORMAT </w:instrText>
      </w:r>
      <w:r>
        <w:rPr>
          <w:rFonts w:cs="Times New Roman"/>
          <w:sz w:val="24"/>
          <w:szCs w:val="24"/>
        </w:rPr>
        <w:fldChar w:fldCharType="separate"/>
      </w:r>
      <w:r>
        <w:rPr>
          <w:rFonts w:cs="Times New Roman"/>
          <w:sz w:val="24"/>
          <w:szCs w:val="24"/>
          <w:lang w:eastAsia="zh-CN"/>
        </w:rPr>
        <w:t>图4.6</w:t>
      </w:r>
      <w:r>
        <w:rPr>
          <w:rFonts w:cs="Times New Roman"/>
          <w:sz w:val="24"/>
          <w:szCs w:val="24"/>
        </w:rPr>
        <w:fldChar w:fldCharType="end"/>
      </w:r>
      <w:r>
        <w:rPr>
          <w:rFonts w:cs="Times New Roman"/>
          <w:sz w:val="24"/>
          <w:szCs w:val="24"/>
          <w:lang w:eastAsia="zh-CN"/>
        </w:rPr>
        <w:t>的轨迹可以看出，本研究所所搭建的脑控无人机系统可以按照脑电识别结果来执行相应的飞行动作，轨迹仿真效果较好。两条测试路线分别从平面位移和立体空间操控两个方面来检验系统实际运行的可靠性，说明该系统有较好的动作执行能力及一定的应用价值。</w:t>
      </w:r>
    </w:p>
    <w:p w14:paraId="3BAC5109">
      <w:pPr>
        <w:snapToGrid w:val="0"/>
        <w:spacing w:before="120" w:beforeLines="50" w:line="300" w:lineRule="auto"/>
        <w:ind w:firstLine="0" w:firstLineChars="0"/>
        <w:jc w:val="center"/>
        <w:rPr>
          <w:rFonts w:cs="Times New Roman"/>
          <w:lang w:eastAsia="zh-CN"/>
        </w:rPr>
      </w:pPr>
      <w:r>
        <w:rPr>
          <w:rFonts w:cs="Times New Roman"/>
          <w:lang w:eastAsia="zh-CN"/>
        </w:rPr>
        <w:drawing>
          <wp:inline distT="0" distB="0" distL="114300" distR="114300">
            <wp:extent cx="3649345" cy="3239770"/>
            <wp:effectExtent l="0" t="0" r="8255" b="6350"/>
            <wp:docPr id="1147110803" name="图片 114711080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10803" name="图片 1147110803" descr="图片1"/>
                    <pic:cNvPicPr>
                      <a:picLocks noChangeAspect="1"/>
                    </pic:cNvPicPr>
                  </pic:nvPicPr>
                  <pic:blipFill>
                    <a:blip r:embed="rId26"/>
                    <a:srcRect l="6053" t="112" r="3931"/>
                    <a:stretch>
                      <a:fillRect/>
                    </a:stretch>
                  </pic:blipFill>
                  <pic:spPr>
                    <a:xfrm>
                      <a:off x="0" y="0"/>
                      <a:ext cx="3649345" cy="3239770"/>
                    </a:xfrm>
                    <a:prstGeom prst="rect">
                      <a:avLst/>
                    </a:prstGeom>
                  </pic:spPr>
                </pic:pic>
              </a:graphicData>
            </a:graphic>
          </wp:inline>
        </w:drawing>
      </w:r>
    </w:p>
    <w:p w14:paraId="24D747EF">
      <w:pPr>
        <w:snapToGrid w:val="0"/>
        <w:spacing w:before="120" w:after="120" w:line="300" w:lineRule="auto"/>
        <w:ind w:firstLine="0" w:firstLineChars="0"/>
        <w:jc w:val="center"/>
        <w:rPr>
          <w:rFonts w:cs="Times New Roman"/>
          <w:b/>
          <w:bCs/>
          <w:lang w:eastAsia="zh-CN"/>
        </w:rPr>
      </w:pPr>
      <w:r>
        <w:rPr>
          <w:rFonts w:cs="Times New Roman"/>
          <w:sz w:val="21"/>
          <w:szCs w:val="21"/>
          <w:lang w:eastAsia="zh-CN"/>
        </w:rPr>
        <w:t>图4.</w:t>
      </w:r>
      <w:r>
        <w:rPr>
          <w:rFonts w:cs="Times New Roman"/>
          <w:sz w:val="21"/>
          <w:szCs w:val="21"/>
        </w:rPr>
        <w:fldChar w:fldCharType="begin"/>
      </w:r>
      <w:r>
        <w:rPr>
          <w:rFonts w:cs="Times New Roman"/>
          <w:sz w:val="21"/>
          <w:szCs w:val="21"/>
          <w:lang w:eastAsia="zh-CN"/>
        </w:rPr>
        <w:instrText xml:space="preserve"> SEQ 图4. \* ARABIC </w:instrText>
      </w:r>
      <w:r>
        <w:rPr>
          <w:rFonts w:cs="Times New Roman"/>
          <w:sz w:val="21"/>
          <w:szCs w:val="21"/>
        </w:rPr>
        <w:fldChar w:fldCharType="separate"/>
      </w:r>
      <w:r>
        <w:rPr>
          <w:rFonts w:cs="Times New Roman"/>
          <w:sz w:val="21"/>
          <w:szCs w:val="21"/>
          <w:lang w:eastAsia="zh-CN"/>
        </w:rPr>
        <w:t>3</w:t>
      </w:r>
      <w:r>
        <w:rPr>
          <w:rFonts w:cs="Times New Roman"/>
          <w:sz w:val="21"/>
          <w:szCs w:val="21"/>
        </w:rPr>
        <w:fldChar w:fldCharType="end"/>
      </w:r>
      <w:r>
        <w:rPr>
          <w:rFonts w:cs="Times New Roman"/>
          <w:sz w:val="21"/>
          <w:szCs w:val="21"/>
          <w:lang w:eastAsia="zh-CN"/>
        </w:rPr>
        <w:t xml:space="preserve"> </w:t>
      </w:r>
      <w:r>
        <w:rPr>
          <w:rFonts w:cs="Times New Roman"/>
          <w:lang w:eastAsia="zh-CN"/>
        </w:rPr>
        <w:t xml:space="preserve"> </w:t>
      </w:r>
      <w:r>
        <w:rPr>
          <w:rFonts w:cs="Times New Roman"/>
          <w:kern w:val="2"/>
          <w:sz w:val="21"/>
          <w:szCs w:val="21"/>
          <w:lang w:eastAsia="zh-CN"/>
        </w:rPr>
        <w:t>模拟</w:t>
      </w:r>
      <w:r>
        <w:rPr>
          <w:rFonts w:hint="eastAsia" w:cs="Times New Roman"/>
          <w:kern w:val="2"/>
          <w:sz w:val="21"/>
          <w:szCs w:val="21"/>
          <w:lang w:val="en-US" w:eastAsia="zh-CN"/>
        </w:rPr>
        <w:t>测试</w:t>
      </w:r>
      <w:r>
        <w:rPr>
          <w:rFonts w:cs="Times New Roman"/>
          <w:kern w:val="2"/>
          <w:sz w:val="21"/>
          <w:szCs w:val="21"/>
          <w:lang w:eastAsia="zh-CN"/>
        </w:rPr>
        <w:t>中无人机轨迹示意图</w:t>
      </w:r>
    </w:p>
    <w:p w14:paraId="40A6CB7C">
      <w:pPr>
        <w:snapToGrid w:val="0"/>
        <w:spacing w:before="120" w:beforeLines="50" w:line="300" w:lineRule="auto"/>
        <w:ind w:firstLine="0" w:firstLineChars="0"/>
        <w:jc w:val="center"/>
        <w:rPr>
          <w:rFonts w:cs="Times New Roman"/>
          <w:lang w:eastAsia="zh-CN"/>
        </w:rPr>
      </w:pPr>
      <w:r>
        <w:rPr>
          <w:rFonts w:cs="Times New Roman"/>
        </w:rPr>
        <w:drawing>
          <wp:inline distT="0" distB="0" distL="0" distR="0">
            <wp:extent cx="3786505" cy="3060065"/>
            <wp:effectExtent l="0" t="0" r="8255" b="3175"/>
            <wp:docPr id="496510125" name="图片 1"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10125" name="图片 1" descr="图片4"/>
                    <pic:cNvPicPr>
                      <a:picLocks noChangeAspect="1"/>
                    </pic:cNvPicPr>
                  </pic:nvPicPr>
                  <pic:blipFill>
                    <a:blip r:embed="rId27"/>
                    <a:srcRect l="495" t="647" r="1037"/>
                    <a:stretch>
                      <a:fillRect/>
                    </a:stretch>
                  </pic:blipFill>
                  <pic:spPr>
                    <a:xfrm>
                      <a:off x="0" y="0"/>
                      <a:ext cx="3786505" cy="3060065"/>
                    </a:xfrm>
                    <a:prstGeom prst="rect">
                      <a:avLst/>
                    </a:prstGeom>
                  </pic:spPr>
                </pic:pic>
              </a:graphicData>
            </a:graphic>
          </wp:inline>
        </w:drawing>
      </w:r>
    </w:p>
    <w:p w14:paraId="083BC294">
      <w:pPr>
        <w:spacing w:before="120" w:after="120" w:line="300" w:lineRule="auto"/>
        <w:ind w:firstLine="0" w:firstLineChars="0"/>
        <w:jc w:val="center"/>
        <w:rPr>
          <w:rFonts w:cs="Times New Roman"/>
          <w:sz w:val="21"/>
          <w:szCs w:val="21"/>
          <w:lang w:eastAsia="zh-CN"/>
        </w:rPr>
      </w:pPr>
      <w:r>
        <w:rPr>
          <w:rFonts w:cs="Times New Roman"/>
          <w:sz w:val="21"/>
          <w:szCs w:val="21"/>
          <w:lang w:eastAsia="zh-CN"/>
        </w:rPr>
        <w:t>图4.</w:t>
      </w:r>
      <w:r>
        <w:rPr>
          <w:rFonts w:cs="Times New Roman"/>
          <w:sz w:val="21"/>
          <w:szCs w:val="21"/>
        </w:rPr>
        <w:fldChar w:fldCharType="begin"/>
      </w:r>
      <w:r>
        <w:rPr>
          <w:rFonts w:cs="Times New Roman"/>
          <w:sz w:val="21"/>
          <w:szCs w:val="21"/>
          <w:lang w:eastAsia="zh-CN"/>
        </w:rPr>
        <w:instrText xml:space="preserve"> SEQ 图4. \* ARABIC </w:instrText>
      </w:r>
      <w:r>
        <w:rPr>
          <w:rFonts w:cs="Times New Roman"/>
          <w:sz w:val="21"/>
          <w:szCs w:val="21"/>
        </w:rPr>
        <w:fldChar w:fldCharType="separate"/>
      </w:r>
      <w:r>
        <w:rPr>
          <w:rFonts w:cs="Times New Roman"/>
          <w:sz w:val="21"/>
          <w:szCs w:val="21"/>
          <w:lang w:eastAsia="zh-CN"/>
        </w:rPr>
        <w:t>4</w:t>
      </w:r>
      <w:r>
        <w:rPr>
          <w:rFonts w:cs="Times New Roman"/>
          <w:sz w:val="21"/>
          <w:szCs w:val="21"/>
        </w:rPr>
        <w:fldChar w:fldCharType="end"/>
      </w:r>
      <w:r>
        <w:rPr>
          <w:rFonts w:cs="Times New Roman"/>
          <w:sz w:val="21"/>
          <w:szCs w:val="21"/>
          <w:lang w:eastAsia="zh-CN"/>
        </w:rPr>
        <w:t xml:space="preserve">  模拟</w:t>
      </w:r>
      <w:r>
        <w:rPr>
          <w:rFonts w:hint="eastAsia" w:cs="Times New Roman"/>
          <w:sz w:val="21"/>
          <w:szCs w:val="21"/>
          <w:lang w:val="en-US" w:eastAsia="zh-CN"/>
        </w:rPr>
        <w:t>测试</w:t>
      </w:r>
      <w:r>
        <w:rPr>
          <w:rFonts w:cs="Times New Roman"/>
          <w:sz w:val="21"/>
          <w:szCs w:val="21"/>
          <w:lang w:eastAsia="zh-CN"/>
        </w:rPr>
        <w:t>中无人机水平方位示意图</w:t>
      </w:r>
    </w:p>
    <w:p w14:paraId="13B995F9">
      <w:pPr>
        <w:ind w:firstLine="440"/>
        <w:rPr>
          <w:rFonts w:cs="Times New Roman"/>
          <w:lang w:eastAsia="zh-CN"/>
        </w:rPr>
      </w:pPr>
    </w:p>
    <w:p w14:paraId="2E8B4472">
      <w:pPr>
        <w:snapToGrid w:val="0"/>
        <w:spacing w:before="120" w:beforeLines="50" w:line="300" w:lineRule="auto"/>
        <w:ind w:firstLine="0" w:firstLineChars="0"/>
        <w:jc w:val="center"/>
        <w:rPr>
          <w:rFonts w:cs="Times New Roman"/>
          <w:kern w:val="2"/>
          <w:sz w:val="21"/>
          <w:szCs w:val="21"/>
          <w:lang w:eastAsia="zh-CN"/>
        </w:rPr>
      </w:pPr>
      <w:r>
        <w:rPr>
          <w:rFonts w:cs="Times New Roman"/>
          <w:kern w:val="2"/>
          <w:sz w:val="21"/>
          <w:szCs w:val="21"/>
          <w:lang w:eastAsia="zh-CN"/>
        </w:rPr>
        <w:drawing>
          <wp:inline distT="0" distB="0" distL="114300" distR="114300">
            <wp:extent cx="4050030" cy="3239770"/>
            <wp:effectExtent l="0" t="0" r="3810" b="6350"/>
            <wp:docPr id="332819774" name="图片 332819774"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19774" name="图片 332819774" descr="图片5"/>
                    <pic:cNvPicPr>
                      <a:picLocks noChangeAspect="1"/>
                    </pic:cNvPicPr>
                  </pic:nvPicPr>
                  <pic:blipFill>
                    <a:blip r:embed="rId28"/>
                    <a:srcRect/>
                    <a:stretch>
                      <a:fillRect/>
                    </a:stretch>
                  </pic:blipFill>
                  <pic:spPr>
                    <a:xfrm>
                      <a:off x="0" y="0"/>
                      <a:ext cx="4050030" cy="3239770"/>
                    </a:xfrm>
                    <a:prstGeom prst="rect">
                      <a:avLst/>
                    </a:prstGeom>
                  </pic:spPr>
                </pic:pic>
              </a:graphicData>
            </a:graphic>
          </wp:inline>
        </w:drawing>
      </w:r>
    </w:p>
    <w:p w14:paraId="140BD06C">
      <w:pPr>
        <w:tabs>
          <w:tab w:val="left" w:pos="5073"/>
        </w:tabs>
        <w:spacing w:before="120" w:after="120" w:line="300" w:lineRule="auto"/>
        <w:ind w:firstLine="0" w:firstLineChars="0"/>
        <w:jc w:val="center"/>
        <w:rPr>
          <w:rFonts w:cs="Times New Roman"/>
          <w:sz w:val="21"/>
          <w:szCs w:val="21"/>
          <w:lang w:eastAsia="zh-CN"/>
        </w:rPr>
      </w:pPr>
      <w:r>
        <w:rPr>
          <w:rFonts w:cs="Times New Roman"/>
          <w:sz w:val="21"/>
          <w:szCs w:val="21"/>
          <w:lang w:eastAsia="zh-CN"/>
        </w:rPr>
        <w:t>图4.</w:t>
      </w:r>
      <w:r>
        <w:rPr>
          <w:rFonts w:cs="Times New Roman"/>
          <w:sz w:val="21"/>
          <w:szCs w:val="21"/>
        </w:rPr>
        <w:fldChar w:fldCharType="begin"/>
      </w:r>
      <w:r>
        <w:rPr>
          <w:rFonts w:cs="Times New Roman"/>
          <w:sz w:val="21"/>
          <w:szCs w:val="21"/>
          <w:lang w:eastAsia="zh-CN"/>
        </w:rPr>
        <w:instrText xml:space="preserve"> SEQ 图4. \* ARABIC </w:instrText>
      </w:r>
      <w:r>
        <w:rPr>
          <w:rFonts w:cs="Times New Roman"/>
          <w:sz w:val="21"/>
          <w:szCs w:val="21"/>
        </w:rPr>
        <w:fldChar w:fldCharType="separate"/>
      </w:r>
      <w:r>
        <w:rPr>
          <w:rFonts w:cs="Times New Roman"/>
          <w:sz w:val="21"/>
          <w:szCs w:val="21"/>
          <w:lang w:eastAsia="zh-CN"/>
        </w:rPr>
        <w:t>5</w:t>
      </w:r>
      <w:r>
        <w:rPr>
          <w:rFonts w:cs="Times New Roman"/>
          <w:sz w:val="21"/>
          <w:szCs w:val="21"/>
        </w:rPr>
        <w:fldChar w:fldCharType="end"/>
      </w:r>
      <w:r>
        <w:rPr>
          <w:rFonts w:cs="Times New Roman"/>
          <w:sz w:val="21"/>
          <w:szCs w:val="21"/>
          <w:lang w:eastAsia="zh-CN"/>
        </w:rPr>
        <w:t xml:space="preserve">  模拟</w:t>
      </w:r>
      <w:r>
        <w:rPr>
          <w:rFonts w:hint="eastAsia" w:cs="Times New Roman"/>
          <w:sz w:val="21"/>
          <w:szCs w:val="21"/>
          <w:lang w:val="en-US" w:eastAsia="zh-CN"/>
        </w:rPr>
        <w:t>测试</w:t>
      </w:r>
      <w:r>
        <w:rPr>
          <w:rFonts w:cs="Times New Roman"/>
          <w:sz w:val="21"/>
          <w:szCs w:val="21"/>
          <w:lang w:eastAsia="zh-CN"/>
        </w:rPr>
        <w:t>中无人机轨迹示意图</w:t>
      </w:r>
    </w:p>
    <w:p w14:paraId="53FB9388">
      <w:pPr>
        <w:snapToGrid w:val="0"/>
        <w:spacing w:before="120" w:beforeLines="50" w:line="300" w:lineRule="auto"/>
        <w:ind w:firstLine="0" w:firstLineChars="0"/>
        <w:jc w:val="center"/>
        <w:rPr>
          <w:rFonts w:cs="Times New Roman"/>
          <w:kern w:val="2"/>
          <w:sz w:val="21"/>
          <w:szCs w:val="21"/>
          <w:lang w:eastAsia="zh-CN"/>
        </w:rPr>
      </w:pPr>
      <w:r>
        <w:rPr>
          <w:rFonts w:cs="Times New Roman"/>
          <w:kern w:val="2"/>
          <w:sz w:val="21"/>
          <w:szCs w:val="21"/>
          <w:lang w:eastAsia="zh-CN"/>
        </w:rPr>
        <w:drawing>
          <wp:inline distT="0" distB="0" distL="114300" distR="114300">
            <wp:extent cx="3816985" cy="3060065"/>
            <wp:effectExtent l="0" t="0" r="8255" b="3175"/>
            <wp:docPr id="2034792073" name="图片 2034792073" descr="图片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92073" name="图片 2034792073" descr="图片7"/>
                    <pic:cNvPicPr>
                      <a:picLocks noChangeAspect="1"/>
                    </pic:cNvPicPr>
                  </pic:nvPicPr>
                  <pic:blipFill>
                    <a:blip r:embed="rId29"/>
                    <a:stretch>
                      <a:fillRect/>
                    </a:stretch>
                  </pic:blipFill>
                  <pic:spPr>
                    <a:xfrm>
                      <a:off x="0" y="0"/>
                      <a:ext cx="3816985" cy="3060065"/>
                    </a:xfrm>
                    <a:prstGeom prst="rect">
                      <a:avLst/>
                    </a:prstGeom>
                  </pic:spPr>
                </pic:pic>
              </a:graphicData>
            </a:graphic>
          </wp:inline>
        </w:drawing>
      </w:r>
    </w:p>
    <w:p w14:paraId="2C4DA9DA">
      <w:pPr>
        <w:tabs>
          <w:tab w:val="left" w:pos="5073"/>
        </w:tabs>
        <w:spacing w:before="120" w:after="120" w:line="300" w:lineRule="auto"/>
        <w:ind w:firstLine="0" w:firstLineChars="0"/>
        <w:jc w:val="center"/>
        <w:rPr>
          <w:rFonts w:cs="Times New Roman"/>
          <w:sz w:val="21"/>
          <w:szCs w:val="21"/>
          <w:lang w:eastAsia="zh-CN"/>
        </w:rPr>
      </w:pPr>
      <w:r>
        <w:rPr>
          <w:rFonts w:cs="Times New Roman"/>
          <w:sz w:val="21"/>
          <w:szCs w:val="21"/>
          <w:lang w:eastAsia="zh-CN"/>
        </w:rPr>
        <w:t>图4.</w:t>
      </w:r>
      <w:r>
        <w:rPr>
          <w:rFonts w:cs="Times New Roman"/>
          <w:sz w:val="21"/>
          <w:szCs w:val="21"/>
        </w:rPr>
        <w:fldChar w:fldCharType="begin"/>
      </w:r>
      <w:r>
        <w:rPr>
          <w:rFonts w:cs="Times New Roman"/>
          <w:sz w:val="21"/>
          <w:szCs w:val="21"/>
          <w:lang w:eastAsia="zh-CN"/>
        </w:rPr>
        <w:instrText xml:space="preserve"> SEQ 图4. \* ARABIC </w:instrText>
      </w:r>
      <w:r>
        <w:rPr>
          <w:rFonts w:cs="Times New Roman"/>
          <w:sz w:val="21"/>
          <w:szCs w:val="21"/>
        </w:rPr>
        <w:fldChar w:fldCharType="separate"/>
      </w:r>
      <w:r>
        <w:rPr>
          <w:rFonts w:cs="Times New Roman"/>
          <w:sz w:val="21"/>
          <w:szCs w:val="21"/>
          <w:lang w:eastAsia="zh-CN"/>
        </w:rPr>
        <w:t>6</w:t>
      </w:r>
      <w:r>
        <w:rPr>
          <w:rFonts w:cs="Times New Roman"/>
          <w:sz w:val="21"/>
          <w:szCs w:val="21"/>
        </w:rPr>
        <w:fldChar w:fldCharType="end"/>
      </w:r>
      <w:r>
        <w:rPr>
          <w:rFonts w:cs="Times New Roman"/>
          <w:sz w:val="21"/>
          <w:szCs w:val="21"/>
          <w:lang w:eastAsia="zh-CN"/>
        </w:rPr>
        <w:t xml:space="preserve">  模拟</w:t>
      </w:r>
      <w:r>
        <w:rPr>
          <w:rFonts w:hint="eastAsia" w:cs="Times New Roman"/>
          <w:sz w:val="21"/>
          <w:szCs w:val="21"/>
          <w:lang w:val="en-US" w:eastAsia="zh-CN"/>
        </w:rPr>
        <w:t>测试</w:t>
      </w:r>
      <w:r>
        <w:rPr>
          <w:rFonts w:cs="Times New Roman"/>
          <w:sz w:val="21"/>
          <w:szCs w:val="21"/>
          <w:lang w:eastAsia="zh-CN"/>
        </w:rPr>
        <w:t>中无人机高度变化示意图</w:t>
      </w:r>
    </w:p>
    <w:p w14:paraId="1C40A5E9">
      <w:pPr>
        <w:ind w:firstLine="0" w:firstLineChars="0"/>
        <w:rPr>
          <w:rFonts w:cs="Times New Roman"/>
          <w:lang w:eastAsia="zh-CN"/>
        </w:rPr>
        <w:sectPr>
          <w:headerReference r:id="rId9" w:type="default"/>
          <w:type w:val="continuous"/>
          <w:pgSz w:w="12240" w:h="15840"/>
          <w:pgMar w:top="1440" w:right="1800" w:bottom="1440" w:left="1800" w:header="720" w:footer="720" w:gutter="0"/>
          <w:cols w:space="425" w:num="1"/>
          <w:docGrid w:linePitch="360" w:charSpace="0"/>
        </w:sectPr>
      </w:pPr>
    </w:p>
    <w:p w14:paraId="77299BDB">
      <w:pPr>
        <w:pStyle w:val="5"/>
        <w:keepNext/>
        <w:spacing w:before="120" w:after="120"/>
        <w:rPr>
          <w:rFonts w:ascii="Times New Roman" w:hAnsi="Times New Roman" w:cs="Times New Roman"/>
          <w:b/>
          <w:bCs/>
        </w:rPr>
      </w:pPr>
      <w:bookmarkStart w:id="150" w:name="_Toc17401"/>
      <w:bookmarkStart w:id="151" w:name="_Toc6367"/>
      <w:bookmarkStart w:id="152" w:name="_Toc8117"/>
      <w:bookmarkStart w:id="153" w:name="_Toc2020"/>
      <w:r>
        <w:rPr>
          <w:rFonts w:ascii="Times New Roman" w:hAnsi="Times New Roman" w:cs="Times New Roman"/>
          <w:b/>
          <w:bCs/>
        </w:rPr>
        <w:t>4.3.2  脑机接口性能测试</w:t>
      </w:r>
      <w:bookmarkEnd w:id="150"/>
      <w:bookmarkEnd w:id="151"/>
      <w:bookmarkEnd w:id="152"/>
      <w:bookmarkEnd w:id="153"/>
    </w:p>
    <w:p w14:paraId="124D13F4">
      <w:pPr>
        <w:pStyle w:val="20"/>
        <w:spacing w:line="300" w:lineRule="auto"/>
        <w:ind w:firstLine="480"/>
      </w:pPr>
      <w:r>
        <w:t>本研究目的是验证算法在脑机接口任务中的识别效果，采用单被试、跨被试两种实验条件进行系统的实测，数据统计如</w:t>
      </w:r>
      <w:r>
        <w:fldChar w:fldCharType="begin"/>
      </w:r>
      <w:r>
        <w:instrText xml:space="preserve"> REF _Ref8412 \h  \* MERGEFORMAT </w:instrText>
      </w:r>
      <w:r>
        <w:fldChar w:fldCharType="separate"/>
      </w:r>
      <w:r>
        <w:t>表4.2</w:t>
      </w:r>
      <w:r>
        <w:fldChar w:fldCharType="end"/>
      </w:r>
      <w:r>
        <w:t>、</w:t>
      </w:r>
      <w:r>
        <w:fldChar w:fldCharType="begin"/>
      </w:r>
      <w:r>
        <w:instrText xml:space="preserve"> REF _Ref8438 \h  \* MERGEFORMAT </w:instrText>
      </w:r>
      <w:r>
        <w:fldChar w:fldCharType="separate"/>
      </w:r>
      <w:r>
        <w:t>表4.3</w:t>
      </w:r>
      <w:r>
        <w:fldChar w:fldCharType="end"/>
      </w:r>
      <w:r>
        <w:t>所示。由</w:t>
      </w:r>
      <w:r>
        <w:fldChar w:fldCharType="begin"/>
      </w:r>
      <w:r>
        <w:instrText xml:space="preserve"> REF _Ref8412 \h  \* MERGEFORMAT </w:instrText>
      </w:r>
      <w:r>
        <w:fldChar w:fldCharType="separate"/>
      </w:r>
      <w:r>
        <w:t>表4.2</w:t>
      </w:r>
      <w:r>
        <w:fldChar w:fldCharType="end"/>
      </w:r>
      <w:r>
        <w:t>、</w:t>
      </w:r>
      <w:r>
        <w:fldChar w:fldCharType="begin"/>
      </w:r>
      <w:r>
        <w:instrText xml:space="preserve"> REF _Ref8438 \h  \* MERGEFORMAT </w:instrText>
      </w:r>
      <w:r>
        <w:fldChar w:fldCharType="separate"/>
      </w:r>
      <w:r>
        <w:t>表4.3</w:t>
      </w:r>
      <w:r>
        <w:fldChar w:fldCharType="end"/>
      </w:r>
      <w:r>
        <w:t>的数据可知，在两种实验场景下，无人机都可以按照预设的流程完成起飞、平面移动、转向和降落等全套动作，说明模型识别结果和飞行指令的映射逻辑以及通信下发机制是可行的。单被试实际飞行中，各个指令动作耗时分布比较均匀，全程操控过程平稳流畅；跨被试实验中，转向动作耗时稍长，主要是由于动作执行时长和通信调度时序所导致的，但是整体飞行流程仍然衔接顺畅，说明系统有较好的实时操控水平。</w:t>
      </w:r>
    </w:p>
    <w:p w14:paraId="320320A1">
      <w:pPr>
        <w:pStyle w:val="20"/>
        <w:spacing w:line="300" w:lineRule="auto"/>
        <w:ind w:firstLine="480"/>
      </w:pPr>
      <w:r>
        <w:fldChar w:fldCharType="begin"/>
      </w:r>
      <w:r>
        <w:instrText xml:space="preserve"> REF _Ref8569 \h  \* MERGEFORMAT </w:instrText>
      </w:r>
      <w:r>
        <w:fldChar w:fldCharType="separate"/>
      </w:r>
      <w:r>
        <w:t>表4.4</w:t>
      </w:r>
      <w:r>
        <w:fldChar w:fldCharType="end"/>
      </w:r>
      <w:r>
        <w:t>给出了单被试、跨被试场景下整体评价指标。可以发现两条测试路线的模型识别准确率都是满分，说明FDCNN网络可以精确区分各种SSVEP脑电信号。路线1实验中，单被试动态平均周期为2.34</w:t>
      </w:r>
      <w:r>
        <w:rPr>
          <w:rFonts w:hint="eastAsia"/>
        </w:rPr>
        <w:t xml:space="preserve"> </w:t>
      </w:r>
      <w:r>
        <w:t>s，ITR为77.00</w:t>
      </w:r>
      <w:r>
        <w:rPr>
          <w:rFonts w:hint="eastAsia"/>
        </w:rPr>
        <w:t xml:space="preserve"> </w:t>
      </w:r>
      <w:r>
        <w:t>bits/min；跨被试动态平均周期为2.28</w:t>
      </w:r>
      <w:r>
        <w:rPr>
          <w:rFonts w:hint="eastAsia"/>
        </w:rPr>
        <w:t xml:space="preserve"> </w:t>
      </w:r>
      <w:r>
        <w:t>s，ITR为78.82</w:t>
      </w:r>
      <w:r>
        <w:rPr>
          <w:rFonts w:hint="eastAsia"/>
        </w:rPr>
        <w:t xml:space="preserve"> </w:t>
      </w:r>
      <w:r>
        <w:t>bits/min。路线2实验中，单被试动态平均周期为3.16</w:t>
      </w:r>
      <w:r>
        <w:rPr>
          <w:rFonts w:hint="eastAsia"/>
        </w:rPr>
        <w:t xml:space="preserve"> </w:t>
      </w:r>
      <w:r>
        <w:t>s，ITR为56.90</w:t>
      </w:r>
      <w:r>
        <w:rPr>
          <w:rFonts w:hint="eastAsia"/>
        </w:rPr>
        <w:t xml:space="preserve"> </w:t>
      </w:r>
      <w:r>
        <w:t>bits/min；跨被试动态平均周期为3.14</w:t>
      </w:r>
      <w:r>
        <w:rPr>
          <w:rFonts w:hint="eastAsia"/>
        </w:rPr>
        <w:t xml:space="preserve"> </w:t>
      </w:r>
      <w:r>
        <w:t>s，ITR为57.31</w:t>
      </w:r>
      <w:r>
        <w:rPr>
          <w:rFonts w:hint="eastAsia"/>
        </w:rPr>
        <w:t xml:space="preserve"> </w:t>
      </w:r>
      <w:r>
        <w:t>bits/min。整体对比可以看出，跨被试场景的平均周期、信息传输率和单被试结果差别不大，说明系统在不同的实验范式中运行稳定、性能表现一致。</w:t>
      </w:r>
    </w:p>
    <w:p w14:paraId="3D0781AD">
      <w:pPr>
        <w:pStyle w:val="179"/>
        <w:spacing w:line="240" w:lineRule="auto"/>
        <w:rPr>
          <w:rFonts w:ascii="Times New Roman" w:hAnsi="Times New Roman" w:eastAsia="宋体" w:cs="Times New Roman"/>
        </w:rPr>
      </w:pPr>
      <w:bookmarkStart w:id="154" w:name="_Ref8412"/>
      <w:r>
        <w:rPr>
          <w:rFonts w:ascii="Times New Roman" w:hAnsi="Times New Roman" w:eastAsia="宋体" w:cs="Times New Roman"/>
        </w:rPr>
        <w:t>表4.</w:t>
      </w:r>
      <w:r>
        <w:rPr>
          <w:rFonts w:ascii="Times New Roman" w:hAnsi="Times New Roman" w:eastAsia="宋体" w:cs="Times New Roman"/>
        </w:rPr>
        <w:fldChar w:fldCharType="begin"/>
      </w:r>
      <w:r>
        <w:rPr>
          <w:rFonts w:ascii="Times New Roman" w:hAnsi="Times New Roman" w:eastAsia="宋体" w:cs="Times New Roman"/>
        </w:rPr>
        <w:instrText xml:space="preserve"> SEQ 表4. \* ARABIC </w:instrText>
      </w:r>
      <w:r>
        <w:rPr>
          <w:rFonts w:ascii="Times New Roman" w:hAnsi="Times New Roman" w:eastAsia="宋体" w:cs="Times New Roman"/>
        </w:rPr>
        <w:fldChar w:fldCharType="separate"/>
      </w:r>
      <w:r>
        <w:rPr>
          <w:rFonts w:ascii="Times New Roman" w:hAnsi="Times New Roman" w:eastAsia="宋体" w:cs="Times New Roman"/>
        </w:rPr>
        <w:t>2</w:t>
      </w:r>
      <w:r>
        <w:rPr>
          <w:rFonts w:ascii="Times New Roman" w:hAnsi="Times New Roman" w:eastAsia="宋体" w:cs="Times New Roman"/>
        </w:rPr>
        <w:fldChar w:fldCharType="end"/>
      </w:r>
      <w:bookmarkEnd w:id="154"/>
      <w:r>
        <w:rPr>
          <w:rFonts w:ascii="Times New Roman" w:hAnsi="Times New Roman" w:eastAsia="宋体" w:cs="Times New Roman"/>
        </w:rPr>
        <w:t xml:space="preserve">  单被试脑控无人机实飞实验记录</w:t>
      </w:r>
    </w:p>
    <w:tbl>
      <w:tblPr>
        <w:tblStyle w:val="38"/>
        <w:tblW w:w="877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39"/>
        <w:gridCol w:w="2576"/>
        <w:gridCol w:w="2576"/>
        <w:gridCol w:w="2085"/>
      </w:tblGrid>
      <w:tr w14:paraId="206A6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tblHeader/>
          <w:jc w:val="center"/>
        </w:trPr>
        <w:tc>
          <w:tcPr>
            <w:tcW w:w="1539" w:type="dxa"/>
            <w:tcBorders>
              <w:top w:val="single" w:color="000000" w:sz="12" w:space="0"/>
              <w:left w:val="nil"/>
              <w:bottom w:val="nil"/>
              <w:right w:val="nil"/>
            </w:tcBorders>
            <w:tcMar>
              <w:top w:w="-1" w:type="dxa"/>
              <w:left w:w="108" w:type="dxa"/>
              <w:bottom w:w="-1" w:type="dxa"/>
              <w:right w:w="108" w:type="dxa"/>
            </w:tcMar>
            <w:vAlign w:val="center"/>
          </w:tcPr>
          <w:p w14:paraId="6406A4BC">
            <w:pPr>
              <w:snapToGrid w:val="0"/>
              <w:spacing w:line="240" w:lineRule="auto"/>
              <w:ind w:firstLine="0" w:firstLineChars="0"/>
              <w:jc w:val="center"/>
              <w:rPr>
                <w:rFonts w:cs="Times New Roman"/>
                <w:b/>
                <w:sz w:val="21"/>
              </w:rPr>
            </w:pPr>
            <w:r>
              <w:rPr>
                <w:rFonts w:cs="Times New Roman"/>
                <w:b/>
                <w:sz w:val="21"/>
              </w:rPr>
              <w:t>序号</w:t>
            </w:r>
          </w:p>
        </w:tc>
        <w:tc>
          <w:tcPr>
            <w:tcW w:w="2576" w:type="dxa"/>
            <w:tcBorders>
              <w:top w:val="single" w:color="000000" w:sz="12" w:space="0"/>
              <w:left w:val="nil"/>
              <w:bottom w:val="nil"/>
              <w:right w:val="nil"/>
            </w:tcBorders>
            <w:tcMar>
              <w:top w:w="-1" w:type="dxa"/>
              <w:left w:w="108" w:type="dxa"/>
              <w:bottom w:w="-1" w:type="dxa"/>
              <w:right w:w="108" w:type="dxa"/>
            </w:tcMar>
            <w:vAlign w:val="center"/>
          </w:tcPr>
          <w:p w14:paraId="6DEAA6CC">
            <w:pPr>
              <w:snapToGrid w:val="0"/>
              <w:spacing w:line="240" w:lineRule="auto"/>
              <w:ind w:firstLine="0" w:firstLineChars="0"/>
              <w:jc w:val="center"/>
              <w:rPr>
                <w:rFonts w:cs="Times New Roman"/>
                <w:b/>
                <w:sz w:val="21"/>
              </w:rPr>
            </w:pPr>
            <w:r>
              <w:rPr>
                <w:rFonts w:cs="Times New Roman"/>
                <w:b/>
                <w:sz w:val="21"/>
              </w:rPr>
              <w:t>触发时间</w:t>
            </w:r>
          </w:p>
        </w:tc>
        <w:tc>
          <w:tcPr>
            <w:tcW w:w="2576" w:type="dxa"/>
            <w:tcBorders>
              <w:top w:val="single" w:color="000000" w:sz="12" w:space="0"/>
              <w:left w:val="nil"/>
              <w:bottom w:val="nil"/>
              <w:right w:val="nil"/>
            </w:tcBorders>
            <w:tcMar>
              <w:top w:w="-1" w:type="dxa"/>
              <w:left w:w="108" w:type="dxa"/>
              <w:bottom w:w="-1" w:type="dxa"/>
              <w:right w:w="108" w:type="dxa"/>
            </w:tcMar>
            <w:vAlign w:val="center"/>
          </w:tcPr>
          <w:p w14:paraId="5E0DCC87">
            <w:pPr>
              <w:snapToGrid w:val="0"/>
              <w:spacing w:line="240" w:lineRule="auto"/>
              <w:ind w:firstLine="0" w:firstLineChars="0"/>
              <w:jc w:val="center"/>
              <w:rPr>
                <w:rFonts w:cs="Times New Roman"/>
                <w:b/>
                <w:sz w:val="21"/>
              </w:rPr>
            </w:pPr>
            <w:r>
              <w:rPr>
                <w:rFonts w:cs="Times New Roman"/>
                <w:b/>
                <w:sz w:val="21"/>
              </w:rPr>
              <w:t>动作指令</w:t>
            </w:r>
          </w:p>
        </w:tc>
        <w:tc>
          <w:tcPr>
            <w:tcW w:w="2085" w:type="dxa"/>
            <w:tcBorders>
              <w:top w:val="single" w:color="000000" w:sz="12" w:space="0"/>
              <w:left w:val="nil"/>
              <w:bottom w:val="nil"/>
              <w:right w:val="nil"/>
            </w:tcBorders>
            <w:tcMar>
              <w:top w:w="-1" w:type="dxa"/>
              <w:left w:w="108" w:type="dxa"/>
              <w:bottom w:w="-1" w:type="dxa"/>
              <w:right w:w="108" w:type="dxa"/>
            </w:tcMar>
            <w:vAlign w:val="center"/>
          </w:tcPr>
          <w:p w14:paraId="526C50F3">
            <w:pPr>
              <w:snapToGrid w:val="0"/>
              <w:spacing w:line="240" w:lineRule="auto"/>
              <w:ind w:firstLine="0" w:firstLineChars="0"/>
              <w:jc w:val="center"/>
              <w:rPr>
                <w:rFonts w:cs="Times New Roman"/>
                <w:b/>
                <w:sz w:val="21"/>
              </w:rPr>
            </w:pPr>
            <w:r>
              <w:rPr>
                <w:rFonts w:cs="Times New Roman"/>
                <w:b/>
                <w:sz w:val="21"/>
              </w:rPr>
              <w:t>耗时</w:t>
            </w:r>
            <w:r>
              <w:rPr>
                <w:rFonts w:ascii="宋体" w:hAnsi="宋体" w:cs="Times New Roman"/>
                <w:b/>
                <w:sz w:val="21"/>
              </w:rPr>
              <w:t>(</w:t>
            </w:r>
            <w:r>
              <w:rPr>
                <w:rFonts w:cs="Times New Roman"/>
                <w:b/>
                <w:sz w:val="21"/>
              </w:rPr>
              <w:t>s</w:t>
            </w:r>
            <w:r>
              <w:rPr>
                <w:rFonts w:ascii="宋体" w:hAnsi="宋体" w:cs="Times New Roman"/>
                <w:b/>
                <w:sz w:val="21"/>
              </w:rPr>
              <w:t>)</w:t>
            </w:r>
          </w:p>
        </w:tc>
      </w:tr>
      <w:tr w14:paraId="6436B0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9" w:type="dxa"/>
            <w:tcBorders>
              <w:top w:val="single" w:color="auto" w:sz="4" w:space="0"/>
              <w:left w:val="nil"/>
              <w:bottom w:val="nil"/>
              <w:right w:val="nil"/>
            </w:tcBorders>
            <w:tcMar>
              <w:top w:w="-1" w:type="dxa"/>
              <w:left w:w="108" w:type="dxa"/>
              <w:bottom w:w="-1" w:type="dxa"/>
              <w:right w:w="108" w:type="dxa"/>
            </w:tcMar>
            <w:vAlign w:val="center"/>
          </w:tcPr>
          <w:p w14:paraId="2D34D186">
            <w:pPr>
              <w:snapToGrid w:val="0"/>
              <w:spacing w:line="240" w:lineRule="auto"/>
              <w:ind w:firstLine="0" w:firstLineChars="0"/>
              <w:jc w:val="center"/>
              <w:rPr>
                <w:rFonts w:cs="Times New Roman"/>
                <w:sz w:val="21"/>
              </w:rPr>
            </w:pPr>
            <w:r>
              <w:rPr>
                <w:rFonts w:cs="Times New Roman"/>
                <w:sz w:val="21"/>
              </w:rPr>
              <w:t>1</w:t>
            </w:r>
          </w:p>
        </w:tc>
        <w:tc>
          <w:tcPr>
            <w:tcW w:w="2576" w:type="dxa"/>
            <w:tcBorders>
              <w:top w:val="single" w:color="auto" w:sz="4" w:space="0"/>
              <w:left w:val="nil"/>
              <w:bottom w:val="nil"/>
              <w:right w:val="nil"/>
            </w:tcBorders>
            <w:tcMar>
              <w:top w:w="-1" w:type="dxa"/>
              <w:left w:w="108" w:type="dxa"/>
              <w:bottom w:w="-1" w:type="dxa"/>
              <w:right w:w="108" w:type="dxa"/>
            </w:tcMar>
            <w:vAlign w:val="center"/>
          </w:tcPr>
          <w:p w14:paraId="5E56D6CC">
            <w:pPr>
              <w:snapToGrid w:val="0"/>
              <w:spacing w:line="240" w:lineRule="auto"/>
              <w:ind w:firstLine="0" w:firstLineChars="0"/>
              <w:jc w:val="center"/>
              <w:rPr>
                <w:rFonts w:cs="Times New Roman"/>
                <w:sz w:val="21"/>
              </w:rPr>
            </w:pPr>
            <w:r>
              <w:rPr>
                <w:rFonts w:cs="Times New Roman"/>
                <w:sz w:val="21"/>
              </w:rPr>
              <w:t>02:16:13</w:t>
            </w:r>
          </w:p>
        </w:tc>
        <w:tc>
          <w:tcPr>
            <w:tcW w:w="2576" w:type="dxa"/>
            <w:tcBorders>
              <w:top w:val="single" w:color="auto" w:sz="4" w:space="0"/>
              <w:left w:val="nil"/>
              <w:bottom w:val="nil"/>
              <w:right w:val="nil"/>
            </w:tcBorders>
            <w:tcMar>
              <w:top w:w="-1" w:type="dxa"/>
              <w:left w:w="108" w:type="dxa"/>
              <w:bottom w:w="-1" w:type="dxa"/>
              <w:right w:w="108" w:type="dxa"/>
            </w:tcMar>
            <w:vAlign w:val="center"/>
          </w:tcPr>
          <w:p w14:paraId="447B3723">
            <w:pPr>
              <w:snapToGrid w:val="0"/>
              <w:spacing w:line="240" w:lineRule="auto"/>
              <w:ind w:firstLine="0" w:firstLineChars="0"/>
              <w:jc w:val="center"/>
              <w:rPr>
                <w:rFonts w:cs="Times New Roman"/>
                <w:sz w:val="21"/>
              </w:rPr>
            </w:pPr>
            <w:r>
              <w:rPr>
                <w:rFonts w:cs="Times New Roman"/>
                <w:sz w:val="21"/>
              </w:rPr>
              <w:t>起飞</w:t>
            </w:r>
          </w:p>
        </w:tc>
        <w:tc>
          <w:tcPr>
            <w:tcW w:w="2085" w:type="dxa"/>
            <w:tcBorders>
              <w:top w:val="single" w:color="auto" w:sz="4" w:space="0"/>
              <w:left w:val="nil"/>
              <w:bottom w:val="nil"/>
              <w:right w:val="nil"/>
            </w:tcBorders>
            <w:tcMar>
              <w:top w:w="-1" w:type="dxa"/>
              <w:left w:w="108" w:type="dxa"/>
              <w:bottom w:w="-1" w:type="dxa"/>
              <w:right w:w="108" w:type="dxa"/>
            </w:tcMar>
            <w:vAlign w:val="center"/>
          </w:tcPr>
          <w:p w14:paraId="45FF0A30">
            <w:pPr>
              <w:snapToGrid w:val="0"/>
              <w:spacing w:line="240" w:lineRule="auto"/>
              <w:ind w:firstLine="0" w:firstLineChars="0"/>
              <w:jc w:val="center"/>
              <w:rPr>
                <w:rFonts w:cs="Times New Roman"/>
                <w:sz w:val="21"/>
              </w:rPr>
            </w:pPr>
            <w:r>
              <w:rPr>
                <w:rFonts w:cs="Times New Roman"/>
                <w:sz w:val="21"/>
              </w:rPr>
              <w:t>-</w:t>
            </w:r>
          </w:p>
        </w:tc>
      </w:tr>
      <w:tr w14:paraId="79437D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9" w:type="dxa"/>
            <w:tcBorders>
              <w:top w:val="nil"/>
              <w:left w:val="nil"/>
              <w:bottom w:val="nil"/>
              <w:right w:val="nil"/>
            </w:tcBorders>
            <w:tcMar>
              <w:top w:w="-1" w:type="dxa"/>
              <w:left w:w="108" w:type="dxa"/>
              <w:bottom w:w="-1" w:type="dxa"/>
              <w:right w:w="108" w:type="dxa"/>
            </w:tcMar>
            <w:vAlign w:val="center"/>
          </w:tcPr>
          <w:p w14:paraId="211B0909">
            <w:pPr>
              <w:snapToGrid w:val="0"/>
              <w:spacing w:line="240" w:lineRule="auto"/>
              <w:ind w:firstLine="0" w:firstLineChars="0"/>
              <w:jc w:val="center"/>
              <w:rPr>
                <w:rFonts w:cs="Times New Roman"/>
                <w:sz w:val="21"/>
              </w:rPr>
            </w:pPr>
            <w:r>
              <w:rPr>
                <w:rFonts w:cs="Times New Roman"/>
                <w:sz w:val="21"/>
              </w:rPr>
              <w:t>2</w:t>
            </w:r>
          </w:p>
        </w:tc>
        <w:tc>
          <w:tcPr>
            <w:tcW w:w="2576" w:type="dxa"/>
            <w:tcBorders>
              <w:top w:val="nil"/>
              <w:left w:val="nil"/>
              <w:bottom w:val="nil"/>
              <w:right w:val="nil"/>
            </w:tcBorders>
            <w:tcMar>
              <w:top w:w="-1" w:type="dxa"/>
              <w:left w:w="108" w:type="dxa"/>
              <w:bottom w:w="-1" w:type="dxa"/>
              <w:right w:w="108" w:type="dxa"/>
            </w:tcMar>
            <w:vAlign w:val="center"/>
          </w:tcPr>
          <w:p w14:paraId="25366408">
            <w:pPr>
              <w:snapToGrid w:val="0"/>
              <w:spacing w:line="240" w:lineRule="auto"/>
              <w:ind w:firstLine="0" w:firstLineChars="0"/>
              <w:jc w:val="center"/>
              <w:rPr>
                <w:rFonts w:cs="Times New Roman"/>
                <w:sz w:val="21"/>
              </w:rPr>
            </w:pPr>
            <w:r>
              <w:rPr>
                <w:rFonts w:cs="Times New Roman"/>
                <w:sz w:val="21"/>
              </w:rPr>
              <w:t>02:16:14</w:t>
            </w:r>
          </w:p>
        </w:tc>
        <w:tc>
          <w:tcPr>
            <w:tcW w:w="2576" w:type="dxa"/>
            <w:tcBorders>
              <w:top w:val="nil"/>
              <w:left w:val="nil"/>
              <w:bottom w:val="nil"/>
              <w:right w:val="nil"/>
            </w:tcBorders>
            <w:tcMar>
              <w:top w:w="-1" w:type="dxa"/>
              <w:left w:w="108" w:type="dxa"/>
              <w:bottom w:w="-1" w:type="dxa"/>
              <w:right w:w="108" w:type="dxa"/>
            </w:tcMar>
            <w:vAlign w:val="center"/>
          </w:tcPr>
          <w:p w14:paraId="32A83E81">
            <w:pPr>
              <w:snapToGrid w:val="0"/>
              <w:spacing w:line="240" w:lineRule="auto"/>
              <w:ind w:firstLine="0" w:firstLineChars="0"/>
              <w:jc w:val="center"/>
              <w:rPr>
                <w:rFonts w:cs="Times New Roman"/>
                <w:sz w:val="21"/>
              </w:rPr>
            </w:pPr>
            <w:r>
              <w:rPr>
                <w:rFonts w:cs="Times New Roman"/>
                <w:sz w:val="21"/>
              </w:rPr>
              <w:t>前进</w:t>
            </w:r>
          </w:p>
        </w:tc>
        <w:tc>
          <w:tcPr>
            <w:tcW w:w="2085" w:type="dxa"/>
            <w:tcBorders>
              <w:top w:val="nil"/>
              <w:left w:val="nil"/>
              <w:bottom w:val="nil"/>
              <w:right w:val="nil"/>
            </w:tcBorders>
            <w:tcMar>
              <w:top w:w="-1" w:type="dxa"/>
              <w:left w:w="108" w:type="dxa"/>
              <w:bottom w:w="-1" w:type="dxa"/>
              <w:right w:w="108" w:type="dxa"/>
            </w:tcMar>
            <w:vAlign w:val="center"/>
          </w:tcPr>
          <w:p w14:paraId="7B72AC28">
            <w:pPr>
              <w:snapToGrid w:val="0"/>
              <w:spacing w:line="240" w:lineRule="auto"/>
              <w:ind w:firstLine="0" w:firstLineChars="0"/>
              <w:jc w:val="center"/>
              <w:rPr>
                <w:rFonts w:cs="Times New Roman"/>
                <w:sz w:val="21"/>
              </w:rPr>
            </w:pPr>
            <w:r>
              <w:rPr>
                <w:rFonts w:cs="Times New Roman"/>
                <w:sz w:val="21"/>
              </w:rPr>
              <w:t>1.54</w:t>
            </w:r>
          </w:p>
        </w:tc>
      </w:tr>
      <w:tr w14:paraId="726BAC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9" w:type="dxa"/>
            <w:tcBorders>
              <w:top w:val="nil"/>
              <w:left w:val="nil"/>
              <w:bottom w:val="nil"/>
              <w:right w:val="nil"/>
            </w:tcBorders>
            <w:tcMar>
              <w:top w:w="-1" w:type="dxa"/>
              <w:left w:w="108" w:type="dxa"/>
              <w:bottom w:w="-1" w:type="dxa"/>
              <w:right w:w="108" w:type="dxa"/>
            </w:tcMar>
            <w:vAlign w:val="center"/>
          </w:tcPr>
          <w:p w14:paraId="2D3E2AAB">
            <w:pPr>
              <w:snapToGrid w:val="0"/>
              <w:spacing w:line="240" w:lineRule="auto"/>
              <w:ind w:firstLine="0" w:firstLineChars="0"/>
              <w:jc w:val="center"/>
              <w:rPr>
                <w:rFonts w:cs="Times New Roman"/>
                <w:sz w:val="21"/>
              </w:rPr>
            </w:pPr>
            <w:r>
              <w:rPr>
                <w:rFonts w:cs="Times New Roman"/>
                <w:sz w:val="21"/>
              </w:rPr>
              <w:t>3</w:t>
            </w:r>
          </w:p>
        </w:tc>
        <w:tc>
          <w:tcPr>
            <w:tcW w:w="2576" w:type="dxa"/>
            <w:tcBorders>
              <w:top w:val="nil"/>
              <w:left w:val="nil"/>
              <w:bottom w:val="nil"/>
              <w:right w:val="nil"/>
            </w:tcBorders>
            <w:tcMar>
              <w:top w:w="-1" w:type="dxa"/>
              <w:left w:w="108" w:type="dxa"/>
              <w:bottom w:w="-1" w:type="dxa"/>
              <w:right w:w="108" w:type="dxa"/>
            </w:tcMar>
            <w:vAlign w:val="center"/>
          </w:tcPr>
          <w:p w14:paraId="44F7AC13">
            <w:pPr>
              <w:snapToGrid w:val="0"/>
              <w:spacing w:line="240" w:lineRule="auto"/>
              <w:ind w:firstLine="0" w:firstLineChars="0"/>
              <w:jc w:val="center"/>
              <w:rPr>
                <w:rFonts w:cs="Times New Roman"/>
                <w:sz w:val="21"/>
              </w:rPr>
            </w:pPr>
            <w:r>
              <w:rPr>
                <w:rFonts w:cs="Times New Roman"/>
                <w:sz w:val="21"/>
              </w:rPr>
              <w:t>02:16:17</w:t>
            </w:r>
          </w:p>
        </w:tc>
        <w:tc>
          <w:tcPr>
            <w:tcW w:w="2576" w:type="dxa"/>
            <w:tcBorders>
              <w:top w:val="nil"/>
              <w:left w:val="nil"/>
              <w:bottom w:val="nil"/>
              <w:right w:val="nil"/>
            </w:tcBorders>
            <w:tcMar>
              <w:top w:w="-1" w:type="dxa"/>
              <w:left w:w="108" w:type="dxa"/>
              <w:bottom w:w="-1" w:type="dxa"/>
              <w:right w:w="108" w:type="dxa"/>
            </w:tcMar>
            <w:vAlign w:val="center"/>
          </w:tcPr>
          <w:p w14:paraId="6C913974">
            <w:pPr>
              <w:snapToGrid w:val="0"/>
              <w:spacing w:line="240" w:lineRule="auto"/>
              <w:ind w:firstLine="0" w:firstLineChars="0"/>
              <w:jc w:val="center"/>
              <w:rPr>
                <w:rFonts w:cs="Times New Roman"/>
                <w:sz w:val="21"/>
              </w:rPr>
            </w:pPr>
            <w:r>
              <w:rPr>
                <w:rFonts w:cs="Times New Roman"/>
                <w:sz w:val="21"/>
              </w:rPr>
              <w:t>右移</w:t>
            </w:r>
          </w:p>
        </w:tc>
        <w:tc>
          <w:tcPr>
            <w:tcW w:w="2085" w:type="dxa"/>
            <w:tcBorders>
              <w:top w:val="nil"/>
              <w:left w:val="nil"/>
              <w:bottom w:val="nil"/>
              <w:right w:val="nil"/>
            </w:tcBorders>
            <w:tcMar>
              <w:top w:w="-1" w:type="dxa"/>
              <w:left w:w="108" w:type="dxa"/>
              <w:bottom w:w="-1" w:type="dxa"/>
              <w:right w:w="108" w:type="dxa"/>
            </w:tcMar>
            <w:vAlign w:val="center"/>
          </w:tcPr>
          <w:p w14:paraId="1A560E34">
            <w:pPr>
              <w:snapToGrid w:val="0"/>
              <w:spacing w:line="240" w:lineRule="auto"/>
              <w:ind w:firstLine="0" w:firstLineChars="0"/>
              <w:jc w:val="center"/>
              <w:rPr>
                <w:rFonts w:cs="Times New Roman"/>
                <w:sz w:val="21"/>
              </w:rPr>
            </w:pPr>
            <w:r>
              <w:rPr>
                <w:rFonts w:cs="Times New Roman"/>
                <w:sz w:val="21"/>
              </w:rPr>
              <w:t>1.65</w:t>
            </w:r>
          </w:p>
        </w:tc>
      </w:tr>
      <w:tr w14:paraId="126D7F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9" w:type="dxa"/>
            <w:tcBorders>
              <w:top w:val="nil"/>
              <w:left w:val="nil"/>
              <w:bottom w:val="nil"/>
              <w:right w:val="nil"/>
            </w:tcBorders>
            <w:tcMar>
              <w:top w:w="-1" w:type="dxa"/>
              <w:left w:w="108" w:type="dxa"/>
              <w:bottom w:w="-1" w:type="dxa"/>
              <w:right w:w="108" w:type="dxa"/>
            </w:tcMar>
            <w:vAlign w:val="center"/>
          </w:tcPr>
          <w:p w14:paraId="27C5422E">
            <w:pPr>
              <w:snapToGrid w:val="0"/>
              <w:spacing w:line="240" w:lineRule="auto"/>
              <w:ind w:firstLine="0" w:firstLineChars="0"/>
              <w:jc w:val="center"/>
              <w:rPr>
                <w:rFonts w:cs="Times New Roman"/>
                <w:sz w:val="21"/>
              </w:rPr>
            </w:pPr>
            <w:r>
              <w:rPr>
                <w:rFonts w:cs="Times New Roman"/>
                <w:sz w:val="21"/>
              </w:rPr>
              <w:t>4</w:t>
            </w:r>
          </w:p>
        </w:tc>
        <w:tc>
          <w:tcPr>
            <w:tcW w:w="2576" w:type="dxa"/>
            <w:tcBorders>
              <w:top w:val="nil"/>
              <w:left w:val="nil"/>
              <w:bottom w:val="nil"/>
              <w:right w:val="nil"/>
            </w:tcBorders>
            <w:tcMar>
              <w:top w:w="-1" w:type="dxa"/>
              <w:left w:w="108" w:type="dxa"/>
              <w:bottom w:w="-1" w:type="dxa"/>
              <w:right w:w="108" w:type="dxa"/>
            </w:tcMar>
            <w:vAlign w:val="center"/>
          </w:tcPr>
          <w:p w14:paraId="5588A179">
            <w:pPr>
              <w:snapToGrid w:val="0"/>
              <w:spacing w:line="240" w:lineRule="auto"/>
              <w:ind w:firstLine="0" w:firstLineChars="0"/>
              <w:jc w:val="center"/>
              <w:rPr>
                <w:rFonts w:cs="Times New Roman"/>
                <w:sz w:val="21"/>
              </w:rPr>
            </w:pPr>
            <w:r>
              <w:rPr>
                <w:rFonts w:cs="Times New Roman"/>
                <w:sz w:val="21"/>
              </w:rPr>
              <w:t>02:16:19</w:t>
            </w:r>
          </w:p>
        </w:tc>
        <w:tc>
          <w:tcPr>
            <w:tcW w:w="2576" w:type="dxa"/>
            <w:tcBorders>
              <w:top w:val="nil"/>
              <w:left w:val="nil"/>
              <w:bottom w:val="nil"/>
              <w:right w:val="nil"/>
            </w:tcBorders>
            <w:tcMar>
              <w:top w:w="-1" w:type="dxa"/>
              <w:left w:w="108" w:type="dxa"/>
              <w:bottom w:w="-1" w:type="dxa"/>
              <w:right w:w="108" w:type="dxa"/>
            </w:tcMar>
            <w:vAlign w:val="center"/>
          </w:tcPr>
          <w:p w14:paraId="75A772B9">
            <w:pPr>
              <w:snapToGrid w:val="0"/>
              <w:spacing w:line="240" w:lineRule="auto"/>
              <w:ind w:firstLine="0" w:firstLineChars="0"/>
              <w:jc w:val="center"/>
              <w:rPr>
                <w:rFonts w:cs="Times New Roman"/>
                <w:sz w:val="21"/>
              </w:rPr>
            </w:pPr>
            <w:r>
              <w:rPr>
                <w:rFonts w:cs="Times New Roman"/>
                <w:sz w:val="21"/>
              </w:rPr>
              <w:t>后退</w:t>
            </w:r>
          </w:p>
        </w:tc>
        <w:tc>
          <w:tcPr>
            <w:tcW w:w="2085" w:type="dxa"/>
            <w:tcBorders>
              <w:top w:val="nil"/>
              <w:left w:val="nil"/>
              <w:bottom w:val="nil"/>
              <w:right w:val="nil"/>
            </w:tcBorders>
            <w:tcMar>
              <w:top w:w="-1" w:type="dxa"/>
              <w:left w:w="108" w:type="dxa"/>
              <w:bottom w:w="-1" w:type="dxa"/>
              <w:right w:w="108" w:type="dxa"/>
            </w:tcMar>
            <w:vAlign w:val="center"/>
          </w:tcPr>
          <w:p w14:paraId="33E92642">
            <w:pPr>
              <w:snapToGrid w:val="0"/>
              <w:spacing w:line="240" w:lineRule="auto"/>
              <w:ind w:firstLine="0" w:firstLineChars="0"/>
              <w:jc w:val="center"/>
              <w:rPr>
                <w:rFonts w:cs="Times New Roman"/>
                <w:sz w:val="21"/>
              </w:rPr>
            </w:pPr>
            <w:r>
              <w:rPr>
                <w:rFonts w:cs="Times New Roman"/>
                <w:sz w:val="21"/>
              </w:rPr>
              <w:t>1.62</w:t>
            </w:r>
          </w:p>
        </w:tc>
      </w:tr>
      <w:tr w14:paraId="496496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9" w:type="dxa"/>
            <w:tcBorders>
              <w:top w:val="nil"/>
              <w:left w:val="nil"/>
              <w:bottom w:val="nil"/>
              <w:right w:val="nil"/>
            </w:tcBorders>
            <w:tcMar>
              <w:top w:w="-1" w:type="dxa"/>
              <w:left w:w="108" w:type="dxa"/>
              <w:bottom w:w="-1" w:type="dxa"/>
              <w:right w:w="108" w:type="dxa"/>
            </w:tcMar>
            <w:vAlign w:val="center"/>
          </w:tcPr>
          <w:p w14:paraId="0DD37709">
            <w:pPr>
              <w:snapToGrid w:val="0"/>
              <w:spacing w:line="240" w:lineRule="auto"/>
              <w:ind w:firstLine="0" w:firstLineChars="0"/>
              <w:jc w:val="center"/>
              <w:rPr>
                <w:rFonts w:cs="Times New Roman"/>
                <w:sz w:val="21"/>
              </w:rPr>
            </w:pPr>
            <w:r>
              <w:rPr>
                <w:rFonts w:cs="Times New Roman"/>
                <w:sz w:val="21"/>
              </w:rPr>
              <w:t>5</w:t>
            </w:r>
          </w:p>
        </w:tc>
        <w:tc>
          <w:tcPr>
            <w:tcW w:w="2576" w:type="dxa"/>
            <w:tcBorders>
              <w:top w:val="nil"/>
              <w:left w:val="nil"/>
              <w:bottom w:val="nil"/>
              <w:right w:val="nil"/>
            </w:tcBorders>
            <w:tcMar>
              <w:top w:w="-1" w:type="dxa"/>
              <w:left w:w="108" w:type="dxa"/>
              <w:bottom w:w="-1" w:type="dxa"/>
              <w:right w:w="108" w:type="dxa"/>
            </w:tcMar>
            <w:vAlign w:val="center"/>
          </w:tcPr>
          <w:p w14:paraId="048A4640">
            <w:pPr>
              <w:snapToGrid w:val="0"/>
              <w:spacing w:line="240" w:lineRule="auto"/>
              <w:ind w:firstLine="0" w:firstLineChars="0"/>
              <w:jc w:val="center"/>
              <w:rPr>
                <w:rFonts w:cs="Times New Roman"/>
                <w:sz w:val="21"/>
              </w:rPr>
            </w:pPr>
            <w:r>
              <w:rPr>
                <w:rFonts w:cs="Times New Roman"/>
                <w:sz w:val="21"/>
              </w:rPr>
              <w:t>02:16:22</w:t>
            </w:r>
          </w:p>
        </w:tc>
        <w:tc>
          <w:tcPr>
            <w:tcW w:w="2576" w:type="dxa"/>
            <w:tcBorders>
              <w:top w:val="nil"/>
              <w:left w:val="nil"/>
              <w:bottom w:val="nil"/>
              <w:right w:val="nil"/>
            </w:tcBorders>
            <w:tcMar>
              <w:top w:w="-1" w:type="dxa"/>
              <w:left w:w="108" w:type="dxa"/>
              <w:bottom w:w="-1" w:type="dxa"/>
              <w:right w:w="108" w:type="dxa"/>
            </w:tcMar>
            <w:vAlign w:val="center"/>
          </w:tcPr>
          <w:p w14:paraId="47B5BEA5">
            <w:pPr>
              <w:snapToGrid w:val="0"/>
              <w:spacing w:line="240" w:lineRule="auto"/>
              <w:ind w:firstLine="0" w:firstLineChars="0"/>
              <w:jc w:val="center"/>
              <w:rPr>
                <w:rFonts w:cs="Times New Roman"/>
                <w:sz w:val="21"/>
              </w:rPr>
            </w:pPr>
            <w:r>
              <w:rPr>
                <w:rFonts w:cs="Times New Roman"/>
                <w:sz w:val="21"/>
              </w:rPr>
              <w:t>左移</w:t>
            </w:r>
          </w:p>
        </w:tc>
        <w:tc>
          <w:tcPr>
            <w:tcW w:w="2085" w:type="dxa"/>
            <w:tcBorders>
              <w:top w:val="nil"/>
              <w:left w:val="nil"/>
              <w:bottom w:val="nil"/>
              <w:right w:val="nil"/>
            </w:tcBorders>
            <w:tcMar>
              <w:top w:w="-1" w:type="dxa"/>
              <w:left w:w="108" w:type="dxa"/>
              <w:bottom w:w="-1" w:type="dxa"/>
              <w:right w:w="108" w:type="dxa"/>
            </w:tcMar>
            <w:vAlign w:val="center"/>
          </w:tcPr>
          <w:p w14:paraId="225F9F07">
            <w:pPr>
              <w:snapToGrid w:val="0"/>
              <w:spacing w:line="240" w:lineRule="auto"/>
              <w:ind w:firstLine="0" w:firstLineChars="0"/>
              <w:jc w:val="center"/>
              <w:rPr>
                <w:rFonts w:cs="Times New Roman"/>
                <w:sz w:val="21"/>
              </w:rPr>
            </w:pPr>
            <w:r>
              <w:rPr>
                <w:rFonts w:cs="Times New Roman"/>
                <w:sz w:val="21"/>
              </w:rPr>
              <w:t>1.59</w:t>
            </w:r>
          </w:p>
        </w:tc>
      </w:tr>
      <w:tr w14:paraId="20B017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9" w:type="dxa"/>
            <w:tcBorders>
              <w:top w:val="nil"/>
              <w:left w:val="nil"/>
              <w:bottom w:val="single" w:color="auto" w:sz="12" w:space="0"/>
              <w:right w:val="nil"/>
            </w:tcBorders>
            <w:tcMar>
              <w:top w:w="-1" w:type="dxa"/>
              <w:left w:w="108" w:type="dxa"/>
              <w:bottom w:w="-1" w:type="dxa"/>
              <w:right w:w="108" w:type="dxa"/>
            </w:tcMar>
            <w:vAlign w:val="center"/>
          </w:tcPr>
          <w:p w14:paraId="32E5E741">
            <w:pPr>
              <w:snapToGrid w:val="0"/>
              <w:spacing w:line="240" w:lineRule="auto"/>
              <w:ind w:firstLine="0" w:firstLineChars="0"/>
              <w:jc w:val="center"/>
              <w:rPr>
                <w:rFonts w:cs="Times New Roman"/>
                <w:sz w:val="21"/>
                <w:lang w:eastAsia="zh-CN"/>
              </w:rPr>
            </w:pPr>
            <w:r>
              <w:rPr>
                <w:rFonts w:cs="Times New Roman"/>
                <w:sz w:val="21"/>
                <w:lang w:eastAsia="zh-CN"/>
              </w:rPr>
              <w:t>6</w:t>
            </w:r>
          </w:p>
        </w:tc>
        <w:tc>
          <w:tcPr>
            <w:tcW w:w="2576" w:type="dxa"/>
            <w:tcBorders>
              <w:top w:val="nil"/>
              <w:left w:val="nil"/>
              <w:bottom w:val="single" w:color="auto" w:sz="12" w:space="0"/>
              <w:right w:val="nil"/>
            </w:tcBorders>
            <w:tcMar>
              <w:top w:w="-1" w:type="dxa"/>
              <w:left w:w="108" w:type="dxa"/>
              <w:bottom w:w="-1" w:type="dxa"/>
              <w:right w:w="108" w:type="dxa"/>
            </w:tcMar>
            <w:vAlign w:val="center"/>
          </w:tcPr>
          <w:p w14:paraId="38E56AB3">
            <w:pPr>
              <w:snapToGrid w:val="0"/>
              <w:spacing w:line="240" w:lineRule="auto"/>
              <w:ind w:firstLine="0" w:firstLineChars="0"/>
              <w:jc w:val="center"/>
              <w:rPr>
                <w:rFonts w:cs="Times New Roman"/>
                <w:sz w:val="21"/>
                <w:lang w:eastAsia="zh-CN"/>
              </w:rPr>
            </w:pPr>
            <w:r>
              <w:rPr>
                <w:rFonts w:cs="Times New Roman"/>
                <w:sz w:val="21"/>
                <w:lang w:eastAsia="zh-CN"/>
              </w:rPr>
              <w:t>02:16:26</w:t>
            </w:r>
          </w:p>
        </w:tc>
        <w:tc>
          <w:tcPr>
            <w:tcW w:w="2576" w:type="dxa"/>
            <w:tcBorders>
              <w:top w:val="nil"/>
              <w:left w:val="nil"/>
              <w:bottom w:val="single" w:color="auto" w:sz="12" w:space="0"/>
              <w:right w:val="nil"/>
            </w:tcBorders>
            <w:tcMar>
              <w:top w:w="-1" w:type="dxa"/>
              <w:left w:w="108" w:type="dxa"/>
              <w:bottom w:w="-1" w:type="dxa"/>
              <w:right w:w="108" w:type="dxa"/>
            </w:tcMar>
            <w:vAlign w:val="center"/>
          </w:tcPr>
          <w:p w14:paraId="543B36CF">
            <w:pPr>
              <w:snapToGrid w:val="0"/>
              <w:spacing w:line="240" w:lineRule="auto"/>
              <w:ind w:firstLine="0" w:firstLineChars="0"/>
              <w:jc w:val="center"/>
              <w:rPr>
                <w:rFonts w:cs="Times New Roman"/>
                <w:sz w:val="21"/>
                <w:lang w:eastAsia="zh-CN"/>
              </w:rPr>
            </w:pPr>
            <w:r>
              <w:rPr>
                <w:rFonts w:cs="Times New Roman"/>
                <w:sz w:val="21"/>
                <w:lang w:eastAsia="zh-CN"/>
              </w:rPr>
              <w:t>降落</w:t>
            </w:r>
          </w:p>
        </w:tc>
        <w:tc>
          <w:tcPr>
            <w:tcW w:w="2085" w:type="dxa"/>
            <w:tcBorders>
              <w:top w:val="nil"/>
              <w:left w:val="nil"/>
              <w:bottom w:val="single" w:color="auto" w:sz="12" w:space="0"/>
              <w:right w:val="nil"/>
            </w:tcBorders>
            <w:tcMar>
              <w:top w:w="-1" w:type="dxa"/>
              <w:left w:w="108" w:type="dxa"/>
              <w:bottom w:w="-1" w:type="dxa"/>
              <w:right w:w="108" w:type="dxa"/>
            </w:tcMar>
            <w:vAlign w:val="center"/>
          </w:tcPr>
          <w:p w14:paraId="7EB27E9C">
            <w:pPr>
              <w:snapToGrid w:val="0"/>
              <w:spacing w:line="240" w:lineRule="auto"/>
              <w:ind w:firstLine="0" w:firstLineChars="0"/>
              <w:jc w:val="center"/>
              <w:rPr>
                <w:rFonts w:cs="Times New Roman"/>
                <w:sz w:val="21"/>
                <w:lang w:eastAsia="zh-CN"/>
              </w:rPr>
            </w:pPr>
            <w:r>
              <w:rPr>
                <w:rFonts w:cs="Times New Roman"/>
                <w:sz w:val="21"/>
                <w:lang w:eastAsia="zh-CN"/>
              </w:rPr>
              <w:t>-</w:t>
            </w:r>
          </w:p>
        </w:tc>
      </w:tr>
    </w:tbl>
    <w:p w14:paraId="1E85CB82">
      <w:pPr>
        <w:pStyle w:val="179"/>
        <w:spacing w:before="0" w:after="0" w:line="240" w:lineRule="auto"/>
        <w:rPr>
          <w:rFonts w:ascii="Times New Roman" w:hAnsi="Times New Roman" w:eastAsia="宋体" w:cs="Times New Roman"/>
        </w:rPr>
      </w:pPr>
      <w:bookmarkStart w:id="155" w:name="_Ref8438"/>
    </w:p>
    <w:p w14:paraId="0DDCF0ED">
      <w:pPr>
        <w:pStyle w:val="179"/>
        <w:spacing w:line="240" w:lineRule="auto"/>
        <w:rPr>
          <w:rFonts w:ascii="Times New Roman" w:hAnsi="Times New Roman" w:eastAsia="宋体" w:cs="Times New Roman"/>
        </w:rPr>
      </w:pPr>
      <w:r>
        <w:rPr>
          <w:rFonts w:ascii="Times New Roman" w:hAnsi="Times New Roman" w:eastAsia="宋体" w:cs="Times New Roman"/>
        </w:rPr>
        <w:t>表4.</w:t>
      </w:r>
      <w:r>
        <w:rPr>
          <w:rFonts w:ascii="Times New Roman" w:hAnsi="Times New Roman" w:eastAsia="宋体" w:cs="Times New Roman"/>
        </w:rPr>
        <w:fldChar w:fldCharType="begin"/>
      </w:r>
      <w:r>
        <w:rPr>
          <w:rFonts w:ascii="Times New Roman" w:hAnsi="Times New Roman" w:eastAsia="宋体" w:cs="Times New Roman"/>
        </w:rPr>
        <w:instrText xml:space="preserve"> SEQ 表4. \* ARABIC </w:instrText>
      </w:r>
      <w:r>
        <w:rPr>
          <w:rFonts w:ascii="Times New Roman" w:hAnsi="Times New Roman" w:eastAsia="宋体" w:cs="Times New Roman"/>
        </w:rPr>
        <w:fldChar w:fldCharType="separate"/>
      </w:r>
      <w:r>
        <w:rPr>
          <w:rFonts w:ascii="Times New Roman" w:hAnsi="Times New Roman" w:eastAsia="宋体" w:cs="Times New Roman"/>
        </w:rPr>
        <w:t>3</w:t>
      </w:r>
      <w:r>
        <w:rPr>
          <w:rFonts w:ascii="Times New Roman" w:hAnsi="Times New Roman" w:eastAsia="宋体" w:cs="Times New Roman"/>
        </w:rPr>
        <w:fldChar w:fldCharType="end"/>
      </w:r>
      <w:bookmarkEnd w:id="155"/>
      <w:r>
        <w:rPr>
          <w:rFonts w:ascii="Times New Roman" w:hAnsi="Times New Roman" w:eastAsia="宋体" w:cs="Times New Roman"/>
        </w:rPr>
        <w:t xml:space="preserve">  跨被试脑控无人机实飞实验记录</w:t>
      </w:r>
    </w:p>
    <w:tbl>
      <w:tblPr>
        <w:tblStyle w:val="38"/>
        <w:tblW w:w="877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35"/>
        <w:gridCol w:w="2569"/>
        <w:gridCol w:w="2594"/>
        <w:gridCol w:w="2078"/>
      </w:tblGrid>
      <w:tr w14:paraId="5EF9719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tblHeader/>
          <w:jc w:val="center"/>
        </w:trPr>
        <w:tc>
          <w:tcPr>
            <w:tcW w:w="1535" w:type="dxa"/>
            <w:tcBorders>
              <w:top w:val="single" w:color="000000" w:sz="12" w:space="0"/>
              <w:left w:val="nil"/>
              <w:bottom w:val="nil"/>
              <w:right w:val="nil"/>
            </w:tcBorders>
            <w:tcMar>
              <w:top w:w="-1" w:type="dxa"/>
              <w:left w:w="108" w:type="dxa"/>
              <w:bottom w:w="-1" w:type="dxa"/>
              <w:right w:w="108" w:type="dxa"/>
            </w:tcMar>
            <w:vAlign w:val="center"/>
          </w:tcPr>
          <w:p w14:paraId="70137E80">
            <w:pPr>
              <w:snapToGrid w:val="0"/>
              <w:spacing w:line="240" w:lineRule="auto"/>
              <w:ind w:firstLine="0" w:firstLineChars="0"/>
              <w:jc w:val="center"/>
              <w:rPr>
                <w:rFonts w:cs="Times New Roman"/>
                <w:b/>
                <w:sz w:val="21"/>
              </w:rPr>
            </w:pPr>
            <w:r>
              <w:rPr>
                <w:rFonts w:cs="Times New Roman"/>
                <w:b/>
                <w:sz w:val="21"/>
              </w:rPr>
              <w:t>序号</w:t>
            </w:r>
          </w:p>
        </w:tc>
        <w:tc>
          <w:tcPr>
            <w:tcW w:w="2569" w:type="dxa"/>
            <w:tcBorders>
              <w:top w:val="single" w:color="000000" w:sz="12" w:space="0"/>
              <w:left w:val="nil"/>
              <w:bottom w:val="nil"/>
              <w:right w:val="nil"/>
            </w:tcBorders>
            <w:tcMar>
              <w:top w:w="-1" w:type="dxa"/>
              <w:left w:w="108" w:type="dxa"/>
              <w:bottom w:w="-1" w:type="dxa"/>
              <w:right w:w="108" w:type="dxa"/>
            </w:tcMar>
            <w:vAlign w:val="center"/>
          </w:tcPr>
          <w:p w14:paraId="36E8DC80">
            <w:pPr>
              <w:snapToGrid w:val="0"/>
              <w:spacing w:line="240" w:lineRule="auto"/>
              <w:ind w:firstLine="0" w:firstLineChars="0"/>
              <w:jc w:val="center"/>
              <w:rPr>
                <w:rFonts w:cs="Times New Roman"/>
                <w:b/>
                <w:sz w:val="21"/>
              </w:rPr>
            </w:pPr>
            <w:r>
              <w:rPr>
                <w:rFonts w:cs="Times New Roman"/>
                <w:b/>
                <w:sz w:val="21"/>
              </w:rPr>
              <w:t>触发时间</w:t>
            </w:r>
          </w:p>
        </w:tc>
        <w:tc>
          <w:tcPr>
            <w:tcW w:w="2594" w:type="dxa"/>
            <w:tcBorders>
              <w:top w:val="single" w:color="000000" w:sz="12" w:space="0"/>
              <w:left w:val="nil"/>
              <w:bottom w:val="nil"/>
              <w:right w:val="nil"/>
            </w:tcBorders>
            <w:tcMar>
              <w:top w:w="-1" w:type="dxa"/>
              <w:left w:w="108" w:type="dxa"/>
              <w:bottom w:w="-1" w:type="dxa"/>
              <w:right w:w="108" w:type="dxa"/>
            </w:tcMar>
            <w:vAlign w:val="center"/>
          </w:tcPr>
          <w:p w14:paraId="1E5FF8D6">
            <w:pPr>
              <w:snapToGrid w:val="0"/>
              <w:spacing w:line="240" w:lineRule="auto"/>
              <w:ind w:firstLine="0" w:firstLineChars="0"/>
              <w:jc w:val="center"/>
              <w:rPr>
                <w:rFonts w:cs="Times New Roman"/>
                <w:b/>
                <w:sz w:val="21"/>
              </w:rPr>
            </w:pPr>
            <w:r>
              <w:rPr>
                <w:rFonts w:cs="Times New Roman"/>
                <w:b/>
                <w:sz w:val="21"/>
              </w:rPr>
              <w:t>动作指令</w:t>
            </w:r>
          </w:p>
        </w:tc>
        <w:tc>
          <w:tcPr>
            <w:tcW w:w="2077" w:type="dxa"/>
            <w:tcBorders>
              <w:top w:val="single" w:color="000000" w:sz="12" w:space="0"/>
              <w:left w:val="nil"/>
              <w:bottom w:val="nil"/>
              <w:right w:val="nil"/>
            </w:tcBorders>
            <w:tcMar>
              <w:top w:w="-1" w:type="dxa"/>
              <w:left w:w="108" w:type="dxa"/>
              <w:bottom w:w="-1" w:type="dxa"/>
              <w:right w:w="108" w:type="dxa"/>
            </w:tcMar>
            <w:vAlign w:val="center"/>
          </w:tcPr>
          <w:p w14:paraId="62D9F784">
            <w:pPr>
              <w:snapToGrid w:val="0"/>
              <w:spacing w:line="240" w:lineRule="auto"/>
              <w:ind w:firstLine="0" w:firstLineChars="0"/>
              <w:jc w:val="center"/>
              <w:rPr>
                <w:rFonts w:cs="Times New Roman"/>
                <w:b/>
                <w:sz w:val="21"/>
              </w:rPr>
            </w:pPr>
            <w:r>
              <w:rPr>
                <w:rFonts w:cs="Times New Roman"/>
                <w:b/>
                <w:sz w:val="21"/>
              </w:rPr>
              <w:t>耗时</w:t>
            </w:r>
            <w:r>
              <w:rPr>
                <w:rFonts w:ascii="宋体" w:hAnsi="宋体" w:cs="Times New Roman"/>
                <w:b/>
                <w:sz w:val="21"/>
              </w:rPr>
              <w:t>(</w:t>
            </w:r>
            <w:r>
              <w:rPr>
                <w:rFonts w:cs="Times New Roman"/>
                <w:b/>
                <w:sz w:val="21"/>
              </w:rPr>
              <w:t>s</w:t>
            </w:r>
            <w:r>
              <w:rPr>
                <w:rFonts w:ascii="宋体" w:hAnsi="宋体" w:cs="Times New Roman"/>
                <w:b/>
                <w:sz w:val="21"/>
              </w:rPr>
              <w:t>)</w:t>
            </w:r>
          </w:p>
        </w:tc>
      </w:tr>
      <w:tr w14:paraId="266858A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5" w:type="dxa"/>
            <w:tcBorders>
              <w:top w:val="single" w:color="auto" w:sz="4" w:space="0"/>
              <w:left w:val="nil"/>
              <w:bottom w:val="nil"/>
              <w:right w:val="nil"/>
            </w:tcBorders>
            <w:tcMar>
              <w:top w:w="-1" w:type="dxa"/>
              <w:left w:w="108" w:type="dxa"/>
              <w:bottom w:w="-1" w:type="dxa"/>
              <w:right w:w="108" w:type="dxa"/>
            </w:tcMar>
            <w:vAlign w:val="center"/>
          </w:tcPr>
          <w:p w14:paraId="2288C578">
            <w:pPr>
              <w:snapToGrid w:val="0"/>
              <w:spacing w:line="240" w:lineRule="auto"/>
              <w:ind w:firstLine="0" w:firstLineChars="0"/>
              <w:jc w:val="center"/>
              <w:rPr>
                <w:rFonts w:cs="Times New Roman"/>
                <w:sz w:val="21"/>
              </w:rPr>
            </w:pPr>
            <w:r>
              <w:rPr>
                <w:rFonts w:cs="Times New Roman"/>
                <w:sz w:val="21"/>
              </w:rPr>
              <w:t>1</w:t>
            </w:r>
          </w:p>
        </w:tc>
        <w:tc>
          <w:tcPr>
            <w:tcW w:w="2569" w:type="dxa"/>
            <w:tcBorders>
              <w:top w:val="single" w:color="auto" w:sz="4" w:space="0"/>
              <w:left w:val="nil"/>
              <w:bottom w:val="nil"/>
              <w:right w:val="nil"/>
            </w:tcBorders>
            <w:tcMar>
              <w:top w:w="-1" w:type="dxa"/>
              <w:left w:w="108" w:type="dxa"/>
              <w:bottom w:w="-1" w:type="dxa"/>
              <w:right w:w="108" w:type="dxa"/>
            </w:tcMar>
            <w:vAlign w:val="center"/>
          </w:tcPr>
          <w:p w14:paraId="740C44DD">
            <w:pPr>
              <w:snapToGrid w:val="0"/>
              <w:spacing w:line="240" w:lineRule="auto"/>
              <w:ind w:firstLine="0" w:firstLineChars="0"/>
              <w:jc w:val="center"/>
              <w:rPr>
                <w:rFonts w:cs="Times New Roman"/>
                <w:sz w:val="21"/>
              </w:rPr>
            </w:pPr>
            <w:r>
              <w:rPr>
                <w:rFonts w:cs="Times New Roman"/>
                <w:sz w:val="21"/>
              </w:rPr>
              <w:t>02:11:56</w:t>
            </w:r>
          </w:p>
        </w:tc>
        <w:tc>
          <w:tcPr>
            <w:tcW w:w="2594" w:type="dxa"/>
            <w:tcBorders>
              <w:top w:val="single" w:color="auto" w:sz="4" w:space="0"/>
              <w:left w:val="nil"/>
              <w:bottom w:val="nil"/>
              <w:right w:val="nil"/>
            </w:tcBorders>
            <w:tcMar>
              <w:top w:w="-1" w:type="dxa"/>
              <w:left w:w="108" w:type="dxa"/>
              <w:bottom w:w="-1" w:type="dxa"/>
              <w:right w:w="108" w:type="dxa"/>
            </w:tcMar>
            <w:vAlign w:val="center"/>
          </w:tcPr>
          <w:p w14:paraId="15BABBF0">
            <w:pPr>
              <w:snapToGrid w:val="0"/>
              <w:spacing w:line="240" w:lineRule="auto"/>
              <w:ind w:firstLine="0" w:firstLineChars="0"/>
              <w:jc w:val="center"/>
              <w:rPr>
                <w:rFonts w:cs="Times New Roman"/>
                <w:sz w:val="21"/>
              </w:rPr>
            </w:pPr>
            <w:r>
              <w:rPr>
                <w:rFonts w:cs="Times New Roman"/>
                <w:sz w:val="21"/>
              </w:rPr>
              <w:t>起飞</w:t>
            </w:r>
          </w:p>
        </w:tc>
        <w:tc>
          <w:tcPr>
            <w:tcW w:w="2077" w:type="dxa"/>
            <w:tcBorders>
              <w:top w:val="single" w:color="auto" w:sz="4" w:space="0"/>
              <w:left w:val="nil"/>
              <w:bottom w:val="nil"/>
              <w:right w:val="nil"/>
            </w:tcBorders>
            <w:tcMar>
              <w:top w:w="-1" w:type="dxa"/>
              <w:left w:w="108" w:type="dxa"/>
              <w:bottom w:w="-1" w:type="dxa"/>
              <w:right w:w="108" w:type="dxa"/>
            </w:tcMar>
            <w:vAlign w:val="center"/>
          </w:tcPr>
          <w:p w14:paraId="37C89E29">
            <w:pPr>
              <w:snapToGrid w:val="0"/>
              <w:spacing w:line="240" w:lineRule="auto"/>
              <w:ind w:firstLine="0" w:firstLineChars="0"/>
              <w:jc w:val="center"/>
              <w:rPr>
                <w:rFonts w:cs="Times New Roman"/>
                <w:sz w:val="21"/>
              </w:rPr>
            </w:pPr>
            <w:r>
              <w:rPr>
                <w:rFonts w:cs="Times New Roman"/>
                <w:sz w:val="21"/>
              </w:rPr>
              <w:t>-</w:t>
            </w:r>
          </w:p>
        </w:tc>
      </w:tr>
      <w:tr w14:paraId="417333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5" w:type="dxa"/>
            <w:tcBorders>
              <w:top w:val="nil"/>
              <w:left w:val="nil"/>
              <w:bottom w:val="nil"/>
              <w:right w:val="nil"/>
            </w:tcBorders>
            <w:tcMar>
              <w:top w:w="-1" w:type="dxa"/>
              <w:left w:w="108" w:type="dxa"/>
              <w:bottom w:w="-1" w:type="dxa"/>
              <w:right w:w="108" w:type="dxa"/>
            </w:tcMar>
            <w:vAlign w:val="center"/>
          </w:tcPr>
          <w:p w14:paraId="0C1E86CB">
            <w:pPr>
              <w:snapToGrid w:val="0"/>
              <w:spacing w:line="240" w:lineRule="auto"/>
              <w:ind w:firstLine="0" w:firstLineChars="0"/>
              <w:jc w:val="center"/>
              <w:rPr>
                <w:rFonts w:cs="Times New Roman"/>
                <w:sz w:val="21"/>
              </w:rPr>
            </w:pPr>
            <w:r>
              <w:rPr>
                <w:rFonts w:cs="Times New Roman"/>
                <w:sz w:val="21"/>
              </w:rPr>
              <w:t>2</w:t>
            </w:r>
          </w:p>
        </w:tc>
        <w:tc>
          <w:tcPr>
            <w:tcW w:w="2569" w:type="dxa"/>
            <w:tcBorders>
              <w:top w:val="nil"/>
              <w:left w:val="nil"/>
              <w:bottom w:val="nil"/>
              <w:right w:val="nil"/>
            </w:tcBorders>
            <w:tcMar>
              <w:top w:w="-1" w:type="dxa"/>
              <w:left w:w="108" w:type="dxa"/>
              <w:bottom w:w="-1" w:type="dxa"/>
              <w:right w:w="108" w:type="dxa"/>
            </w:tcMar>
            <w:vAlign w:val="center"/>
          </w:tcPr>
          <w:p w14:paraId="0A25D817">
            <w:pPr>
              <w:snapToGrid w:val="0"/>
              <w:spacing w:line="240" w:lineRule="auto"/>
              <w:ind w:firstLine="0" w:firstLineChars="0"/>
              <w:jc w:val="center"/>
              <w:rPr>
                <w:rFonts w:cs="Times New Roman"/>
                <w:sz w:val="21"/>
              </w:rPr>
            </w:pPr>
            <w:r>
              <w:rPr>
                <w:rFonts w:cs="Times New Roman"/>
                <w:sz w:val="21"/>
              </w:rPr>
              <w:t>02:11:57</w:t>
            </w:r>
          </w:p>
        </w:tc>
        <w:tc>
          <w:tcPr>
            <w:tcW w:w="2594" w:type="dxa"/>
            <w:tcBorders>
              <w:top w:val="nil"/>
              <w:left w:val="nil"/>
              <w:bottom w:val="nil"/>
              <w:right w:val="nil"/>
            </w:tcBorders>
            <w:tcMar>
              <w:top w:w="-1" w:type="dxa"/>
              <w:left w:w="108" w:type="dxa"/>
              <w:bottom w:w="-1" w:type="dxa"/>
              <w:right w:w="108" w:type="dxa"/>
            </w:tcMar>
            <w:vAlign w:val="center"/>
          </w:tcPr>
          <w:p w14:paraId="68DFA2A0">
            <w:pPr>
              <w:snapToGrid w:val="0"/>
              <w:spacing w:line="240" w:lineRule="auto"/>
              <w:ind w:firstLine="0" w:firstLineChars="0"/>
              <w:jc w:val="center"/>
              <w:rPr>
                <w:rFonts w:cs="Times New Roman"/>
                <w:sz w:val="21"/>
              </w:rPr>
            </w:pPr>
            <w:r>
              <w:rPr>
                <w:rFonts w:cs="Times New Roman"/>
                <w:sz w:val="21"/>
              </w:rPr>
              <w:t>上升</w:t>
            </w:r>
          </w:p>
        </w:tc>
        <w:tc>
          <w:tcPr>
            <w:tcW w:w="2077" w:type="dxa"/>
            <w:tcBorders>
              <w:top w:val="nil"/>
              <w:left w:val="nil"/>
              <w:bottom w:val="nil"/>
              <w:right w:val="nil"/>
            </w:tcBorders>
            <w:tcMar>
              <w:top w:w="-1" w:type="dxa"/>
              <w:left w:w="108" w:type="dxa"/>
              <w:bottom w:w="-1" w:type="dxa"/>
              <w:right w:w="108" w:type="dxa"/>
            </w:tcMar>
            <w:vAlign w:val="center"/>
          </w:tcPr>
          <w:p w14:paraId="666EBDC6">
            <w:pPr>
              <w:snapToGrid w:val="0"/>
              <w:spacing w:line="240" w:lineRule="auto"/>
              <w:ind w:firstLine="0" w:firstLineChars="0"/>
              <w:jc w:val="center"/>
              <w:rPr>
                <w:rFonts w:cs="Times New Roman"/>
                <w:sz w:val="21"/>
              </w:rPr>
            </w:pPr>
            <w:r>
              <w:rPr>
                <w:rFonts w:cs="Times New Roman"/>
                <w:sz w:val="21"/>
              </w:rPr>
              <w:t>2.50</w:t>
            </w:r>
          </w:p>
        </w:tc>
      </w:tr>
      <w:tr w14:paraId="2FB15F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5" w:type="dxa"/>
            <w:tcBorders>
              <w:top w:val="nil"/>
              <w:left w:val="nil"/>
              <w:bottom w:val="nil"/>
              <w:right w:val="nil"/>
            </w:tcBorders>
            <w:tcMar>
              <w:top w:w="-1" w:type="dxa"/>
              <w:left w:w="108" w:type="dxa"/>
              <w:bottom w:w="-1" w:type="dxa"/>
              <w:right w:w="108" w:type="dxa"/>
            </w:tcMar>
            <w:vAlign w:val="center"/>
          </w:tcPr>
          <w:p w14:paraId="7B7CC5BC">
            <w:pPr>
              <w:snapToGrid w:val="0"/>
              <w:spacing w:line="240" w:lineRule="auto"/>
              <w:ind w:firstLine="0" w:firstLineChars="0"/>
              <w:jc w:val="center"/>
              <w:rPr>
                <w:rFonts w:cs="Times New Roman"/>
                <w:sz w:val="21"/>
              </w:rPr>
            </w:pPr>
            <w:r>
              <w:rPr>
                <w:rFonts w:cs="Times New Roman"/>
                <w:sz w:val="21"/>
              </w:rPr>
              <w:t>3</w:t>
            </w:r>
          </w:p>
        </w:tc>
        <w:tc>
          <w:tcPr>
            <w:tcW w:w="2569" w:type="dxa"/>
            <w:tcBorders>
              <w:top w:val="nil"/>
              <w:left w:val="nil"/>
              <w:bottom w:val="nil"/>
              <w:right w:val="nil"/>
            </w:tcBorders>
            <w:tcMar>
              <w:top w:w="-1" w:type="dxa"/>
              <w:left w:w="108" w:type="dxa"/>
              <w:bottom w:w="-1" w:type="dxa"/>
              <w:right w:w="108" w:type="dxa"/>
            </w:tcMar>
            <w:vAlign w:val="center"/>
          </w:tcPr>
          <w:p w14:paraId="7CBAB434">
            <w:pPr>
              <w:snapToGrid w:val="0"/>
              <w:spacing w:line="240" w:lineRule="auto"/>
              <w:ind w:firstLine="0" w:firstLineChars="0"/>
              <w:jc w:val="center"/>
              <w:rPr>
                <w:rFonts w:cs="Times New Roman"/>
                <w:sz w:val="21"/>
              </w:rPr>
            </w:pPr>
            <w:r>
              <w:rPr>
                <w:rFonts w:cs="Times New Roman"/>
                <w:sz w:val="21"/>
              </w:rPr>
              <w:t>02:12:01</w:t>
            </w:r>
          </w:p>
        </w:tc>
        <w:tc>
          <w:tcPr>
            <w:tcW w:w="2594" w:type="dxa"/>
            <w:tcBorders>
              <w:top w:val="nil"/>
              <w:left w:val="nil"/>
              <w:bottom w:val="nil"/>
              <w:right w:val="nil"/>
            </w:tcBorders>
            <w:tcMar>
              <w:top w:w="-1" w:type="dxa"/>
              <w:left w:w="108" w:type="dxa"/>
              <w:bottom w:w="-1" w:type="dxa"/>
              <w:right w:w="108" w:type="dxa"/>
            </w:tcMar>
            <w:vAlign w:val="center"/>
          </w:tcPr>
          <w:p w14:paraId="21A03949">
            <w:pPr>
              <w:snapToGrid w:val="0"/>
              <w:spacing w:line="240" w:lineRule="auto"/>
              <w:ind w:firstLine="0" w:firstLineChars="0"/>
              <w:jc w:val="center"/>
              <w:rPr>
                <w:rFonts w:cs="Times New Roman"/>
                <w:sz w:val="21"/>
              </w:rPr>
            </w:pPr>
            <w:r>
              <w:rPr>
                <w:rFonts w:cs="Times New Roman"/>
                <w:sz w:val="21"/>
              </w:rPr>
              <w:t>前进</w:t>
            </w:r>
          </w:p>
        </w:tc>
        <w:tc>
          <w:tcPr>
            <w:tcW w:w="2077" w:type="dxa"/>
            <w:tcBorders>
              <w:top w:val="nil"/>
              <w:left w:val="nil"/>
              <w:bottom w:val="nil"/>
              <w:right w:val="nil"/>
            </w:tcBorders>
            <w:tcMar>
              <w:top w:w="-1" w:type="dxa"/>
              <w:left w:w="108" w:type="dxa"/>
              <w:bottom w:w="-1" w:type="dxa"/>
              <w:right w:w="108" w:type="dxa"/>
            </w:tcMar>
            <w:vAlign w:val="center"/>
          </w:tcPr>
          <w:p w14:paraId="1AC26BE1">
            <w:pPr>
              <w:snapToGrid w:val="0"/>
              <w:spacing w:line="240" w:lineRule="auto"/>
              <w:ind w:firstLine="0" w:firstLineChars="0"/>
              <w:jc w:val="center"/>
              <w:rPr>
                <w:rFonts w:cs="Times New Roman"/>
                <w:sz w:val="21"/>
              </w:rPr>
            </w:pPr>
            <w:r>
              <w:rPr>
                <w:rFonts w:cs="Times New Roman"/>
                <w:sz w:val="21"/>
              </w:rPr>
              <w:t>1.70</w:t>
            </w:r>
          </w:p>
        </w:tc>
      </w:tr>
      <w:tr w14:paraId="4A0510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5" w:type="dxa"/>
            <w:tcBorders>
              <w:top w:val="nil"/>
              <w:left w:val="nil"/>
              <w:bottom w:val="nil"/>
              <w:right w:val="nil"/>
            </w:tcBorders>
            <w:tcMar>
              <w:top w:w="-1" w:type="dxa"/>
              <w:left w:w="108" w:type="dxa"/>
              <w:bottom w:w="-1" w:type="dxa"/>
              <w:right w:w="108" w:type="dxa"/>
            </w:tcMar>
            <w:vAlign w:val="center"/>
          </w:tcPr>
          <w:p w14:paraId="42B1EC89">
            <w:pPr>
              <w:snapToGrid w:val="0"/>
              <w:spacing w:line="240" w:lineRule="auto"/>
              <w:ind w:firstLine="0" w:firstLineChars="0"/>
              <w:jc w:val="center"/>
              <w:rPr>
                <w:rFonts w:cs="Times New Roman"/>
                <w:sz w:val="21"/>
              </w:rPr>
            </w:pPr>
            <w:r>
              <w:rPr>
                <w:rFonts w:cs="Times New Roman"/>
                <w:sz w:val="21"/>
              </w:rPr>
              <w:t>4</w:t>
            </w:r>
          </w:p>
        </w:tc>
        <w:tc>
          <w:tcPr>
            <w:tcW w:w="2569" w:type="dxa"/>
            <w:tcBorders>
              <w:top w:val="nil"/>
              <w:left w:val="nil"/>
              <w:bottom w:val="nil"/>
              <w:right w:val="nil"/>
            </w:tcBorders>
            <w:tcMar>
              <w:top w:w="-1" w:type="dxa"/>
              <w:left w:w="108" w:type="dxa"/>
              <w:bottom w:w="-1" w:type="dxa"/>
              <w:right w:w="108" w:type="dxa"/>
            </w:tcMar>
            <w:vAlign w:val="center"/>
          </w:tcPr>
          <w:p w14:paraId="3ECC23AE">
            <w:pPr>
              <w:snapToGrid w:val="0"/>
              <w:spacing w:line="240" w:lineRule="auto"/>
              <w:ind w:firstLine="0" w:firstLineChars="0"/>
              <w:jc w:val="center"/>
              <w:rPr>
                <w:rFonts w:cs="Times New Roman"/>
                <w:sz w:val="21"/>
              </w:rPr>
            </w:pPr>
            <w:r>
              <w:rPr>
                <w:rFonts w:cs="Times New Roman"/>
                <w:sz w:val="21"/>
              </w:rPr>
              <w:t>02:12:03</w:t>
            </w:r>
          </w:p>
        </w:tc>
        <w:tc>
          <w:tcPr>
            <w:tcW w:w="2594" w:type="dxa"/>
            <w:tcBorders>
              <w:top w:val="nil"/>
              <w:left w:val="nil"/>
              <w:bottom w:val="nil"/>
              <w:right w:val="nil"/>
            </w:tcBorders>
            <w:tcMar>
              <w:top w:w="-1" w:type="dxa"/>
              <w:left w:w="108" w:type="dxa"/>
              <w:bottom w:w="-1" w:type="dxa"/>
              <w:right w:w="108" w:type="dxa"/>
            </w:tcMar>
            <w:vAlign w:val="center"/>
          </w:tcPr>
          <w:p w14:paraId="388190DE">
            <w:pPr>
              <w:snapToGrid w:val="0"/>
              <w:spacing w:line="240" w:lineRule="auto"/>
              <w:ind w:firstLine="0" w:firstLineChars="0"/>
              <w:jc w:val="center"/>
              <w:rPr>
                <w:rFonts w:cs="Times New Roman"/>
                <w:sz w:val="21"/>
              </w:rPr>
            </w:pPr>
            <w:r>
              <w:rPr>
                <w:rFonts w:cs="Times New Roman"/>
                <w:sz w:val="21"/>
              </w:rPr>
              <w:t>旋转+180</w:t>
            </w:r>
          </w:p>
        </w:tc>
        <w:tc>
          <w:tcPr>
            <w:tcW w:w="2077" w:type="dxa"/>
            <w:tcBorders>
              <w:top w:val="nil"/>
              <w:left w:val="nil"/>
              <w:bottom w:val="nil"/>
              <w:right w:val="nil"/>
            </w:tcBorders>
            <w:tcMar>
              <w:top w:w="-1" w:type="dxa"/>
              <w:left w:w="108" w:type="dxa"/>
              <w:bottom w:w="-1" w:type="dxa"/>
              <w:right w:w="108" w:type="dxa"/>
            </w:tcMar>
            <w:vAlign w:val="center"/>
          </w:tcPr>
          <w:p w14:paraId="5D9F7980">
            <w:pPr>
              <w:snapToGrid w:val="0"/>
              <w:spacing w:line="240" w:lineRule="auto"/>
              <w:ind w:firstLine="0" w:firstLineChars="0"/>
              <w:jc w:val="center"/>
              <w:rPr>
                <w:rFonts w:cs="Times New Roman"/>
                <w:sz w:val="21"/>
              </w:rPr>
            </w:pPr>
            <w:r>
              <w:rPr>
                <w:rFonts w:cs="Times New Roman"/>
                <w:sz w:val="21"/>
              </w:rPr>
              <w:t>3.65</w:t>
            </w:r>
          </w:p>
        </w:tc>
      </w:tr>
      <w:tr w14:paraId="0A05B9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5" w:type="dxa"/>
            <w:tcBorders>
              <w:top w:val="nil"/>
              <w:left w:val="nil"/>
              <w:bottom w:val="nil"/>
              <w:right w:val="nil"/>
            </w:tcBorders>
            <w:tcMar>
              <w:top w:w="-1" w:type="dxa"/>
              <w:left w:w="108" w:type="dxa"/>
              <w:bottom w:w="-1" w:type="dxa"/>
              <w:right w:w="108" w:type="dxa"/>
            </w:tcMar>
            <w:vAlign w:val="center"/>
          </w:tcPr>
          <w:p w14:paraId="3F4663F2">
            <w:pPr>
              <w:snapToGrid w:val="0"/>
              <w:spacing w:line="240" w:lineRule="auto"/>
              <w:ind w:firstLine="0" w:firstLineChars="0"/>
              <w:jc w:val="center"/>
              <w:rPr>
                <w:rFonts w:cs="Times New Roman"/>
                <w:sz w:val="21"/>
              </w:rPr>
            </w:pPr>
            <w:r>
              <w:rPr>
                <w:rFonts w:cs="Times New Roman"/>
                <w:sz w:val="21"/>
              </w:rPr>
              <w:t>5</w:t>
            </w:r>
          </w:p>
        </w:tc>
        <w:tc>
          <w:tcPr>
            <w:tcW w:w="2569" w:type="dxa"/>
            <w:tcBorders>
              <w:top w:val="nil"/>
              <w:left w:val="nil"/>
              <w:bottom w:val="nil"/>
              <w:right w:val="nil"/>
            </w:tcBorders>
            <w:tcMar>
              <w:top w:w="-1" w:type="dxa"/>
              <w:left w:w="108" w:type="dxa"/>
              <w:bottom w:w="-1" w:type="dxa"/>
              <w:right w:w="108" w:type="dxa"/>
            </w:tcMar>
            <w:vAlign w:val="center"/>
          </w:tcPr>
          <w:p w14:paraId="0A7519DA">
            <w:pPr>
              <w:snapToGrid w:val="0"/>
              <w:spacing w:line="240" w:lineRule="auto"/>
              <w:ind w:firstLine="0" w:firstLineChars="0"/>
              <w:jc w:val="center"/>
              <w:rPr>
                <w:rFonts w:cs="Times New Roman"/>
                <w:sz w:val="21"/>
              </w:rPr>
            </w:pPr>
            <w:r>
              <w:rPr>
                <w:rFonts w:cs="Times New Roman"/>
                <w:sz w:val="21"/>
              </w:rPr>
              <w:t>02:12:07</w:t>
            </w:r>
          </w:p>
        </w:tc>
        <w:tc>
          <w:tcPr>
            <w:tcW w:w="2594" w:type="dxa"/>
            <w:tcBorders>
              <w:top w:val="nil"/>
              <w:left w:val="nil"/>
              <w:bottom w:val="nil"/>
              <w:right w:val="nil"/>
            </w:tcBorders>
            <w:tcMar>
              <w:top w:w="-1" w:type="dxa"/>
              <w:left w:w="108" w:type="dxa"/>
              <w:bottom w:w="-1" w:type="dxa"/>
              <w:right w:w="108" w:type="dxa"/>
            </w:tcMar>
            <w:vAlign w:val="center"/>
          </w:tcPr>
          <w:p w14:paraId="496D78FE">
            <w:pPr>
              <w:snapToGrid w:val="0"/>
              <w:spacing w:line="240" w:lineRule="auto"/>
              <w:ind w:firstLine="0" w:firstLineChars="0"/>
              <w:jc w:val="center"/>
              <w:rPr>
                <w:rFonts w:cs="Times New Roman"/>
                <w:sz w:val="21"/>
              </w:rPr>
            </w:pPr>
            <w:r>
              <w:rPr>
                <w:rFonts w:cs="Times New Roman"/>
                <w:sz w:val="21"/>
              </w:rPr>
              <w:t>下降</w:t>
            </w:r>
          </w:p>
        </w:tc>
        <w:tc>
          <w:tcPr>
            <w:tcW w:w="2077" w:type="dxa"/>
            <w:tcBorders>
              <w:top w:val="nil"/>
              <w:left w:val="nil"/>
              <w:bottom w:val="nil"/>
              <w:right w:val="nil"/>
            </w:tcBorders>
            <w:tcMar>
              <w:top w:w="-1" w:type="dxa"/>
              <w:left w:w="108" w:type="dxa"/>
              <w:bottom w:w="-1" w:type="dxa"/>
              <w:right w:w="108" w:type="dxa"/>
            </w:tcMar>
            <w:vAlign w:val="center"/>
          </w:tcPr>
          <w:p w14:paraId="07C775FA">
            <w:pPr>
              <w:snapToGrid w:val="0"/>
              <w:spacing w:line="240" w:lineRule="auto"/>
              <w:ind w:firstLine="0" w:firstLineChars="0"/>
              <w:jc w:val="center"/>
              <w:rPr>
                <w:rFonts w:cs="Times New Roman"/>
                <w:sz w:val="21"/>
              </w:rPr>
            </w:pPr>
            <w:r>
              <w:rPr>
                <w:rFonts w:cs="Times New Roman"/>
                <w:sz w:val="21"/>
              </w:rPr>
              <w:t>1.31</w:t>
            </w:r>
          </w:p>
        </w:tc>
      </w:tr>
      <w:tr w14:paraId="59F5B40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535" w:type="dxa"/>
            <w:tcBorders>
              <w:top w:val="nil"/>
              <w:left w:val="nil"/>
              <w:bottom w:val="single" w:color="auto" w:sz="12" w:space="0"/>
              <w:right w:val="nil"/>
            </w:tcBorders>
            <w:tcMar>
              <w:top w:w="-1" w:type="dxa"/>
              <w:left w:w="108" w:type="dxa"/>
              <w:bottom w:w="-1" w:type="dxa"/>
              <w:right w:w="108" w:type="dxa"/>
            </w:tcMar>
            <w:vAlign w:val="center"/>
          </w:tcPr>
          <w:p w14:paraId="189D1C5C">
            <w:pPr>
              <w:snapToGrid w:val="0"/>
              <w:spacing w:line="240" w:lineRule="auto"/>
              <w:ind w:firstLine="0" w:firstLineChars="0"/>
              <w:jc w:val="center"/>
              <w:rPr>
                <w:rFonts w:cs="Times New Roman"/>
                <w:sz w:val="21"/>
                <w:lang w:eastAsia="zh-CN"/>
              </w:rPr>
            </w:pPr>
            <w:r>
              <w:rPr>
                <w:rFonts w:cs="Times New Roman"/>
                <w:sz w:val="21"/>
                <w:lang w:eastAsia="zh-CN"/>
              </w:rPr>
              <w:t>6</w:t>
            </w:r>
          </w:p>
        </w:tc>
        <w:tc>
          <w:tcPr>
            <w:tcW w:w="2569" w:type="dxa"/>
            <w:tcBorders>
              <w:top w:val="nil"/>
              <w:left w:val="nil"/>
              <w:bottom w:val="single" w:color="auto" w:sz="12" w:space="0"/>
              <w:right w:val="nil"/>
            </w:tcBorders>
            <w:tcMar>
              <w:top w:w="-1" w:type="dxa"/>
              <w:left w:w="108" w:type="dxa"/>
              <w:bottom w:w="-1" w:type="dxa"/>
              <w:right w:w="108" w:type="dxa"/>
            </w:tcMar>
            <w:vAlign w:val="center"/>
          </w:tcPr>
          <w:p w14:paraId="5E55AD51">
            <w:pPr>
              <w:snapToGrid w:val="0"/>
              <w:spacing w:line="240" w:lineRule="auto"/>
              <w:ind w:firstLine="0" w:firstLineChars="0"/>
              <w:jc w:val="center"/>
              <w:rPr>
                <w:rFonts w:cs="Times New Roman"/>
                <w:sz w:val="21"/>
                <w:lang w:eastAsia="zh-CN"/>
              </w:rPr>
            </w:pPr>
            <w:r>
              <w:rPr>
                <w:rFonts w:cs="Times New Roman"/>
                <w:sz w:val="21"/>
                <w:lang w:eastAsia="zh-CN"/>
              </w:rPr>
              <w:t>02:12:14</w:t>
            </w:r>
          </w:p>
        </w:tc>
        <w:tc>
          <w:tcPr>
            <w:tcW w:w="2594" w:type="dxa"/>
            <w:tcBorders>
              <w:top w:val="nil"/>
              <w:left w:val="nil"/>
              <w:bottom w:val="single" w:color="auto" w:sz="12" w:space="0"/>
              <w:right w:val="nil"/>
            </w:tcBorders>
            <w:tcMar>
              <w:top w:w="-1" w:type="dxa"/>
              <w:left w:w="108" w:type="dxa"/>
              <w:bottom w:w="-1" w:type="dxa"/>
              <w:right w:w="108" w:type="dxa"/>
            </w:tcMar>
            <w:vAlign w:val="center"/>
          </w:tcPr>
          <w:p w14:paraId="17E6E999">
            <w:pPr>
              <w:snapToGrid w:val="0"/>
              <w:spacing w:line="240" w:lineRule="auto"/>
              <w:ind w:firstLine="0" w:firstLineChars="0"/>
              <w:jc w:val="center"/>
              <w:rPr>
                <w:rFonts w:cs="Times New Roman"/>
                <w:sz w:val="21"/>
                <w:lang w:eastAsia="zh-CN"/>
              </w:rPr>
            </w:pPr>
            <w:r>
              <w:rPr>
                <w:rFonts w:cs="Times New Roman"/>
                <w:sz w:val="21"/>
                <w:lang w:eastAsia="zh-CN"/>
              </w:rPr>
              <w:t>降落</w:t>
            </w:r>
          </w:p>
        </w:tc>
        <w:tc>
          <w:tcPr>
            <w:tcW w:w="2077" w:type="dxa"/>
            <w:tcBorders>
              <w:top w:val="nil"/>
              <w:left w:val="nil"/>
              <w:bottom w:val="single" w:color="auto" w:sz="12" w:space="0"/>
              <w:right w:val="nil"/>
            </w:tcBorders>
            <w:tcMar>
              <w:top w:w="-1" w:type="dxa"/>
              <w:left w:w="108" w:type="dxa"/>
              <w:bottom w:w="-1" w:type="dxa"/>
              <w:right w:w="108" w:type="dxa"/>
            </w:tcMar>
            <w:vAlign w:val="center"/>
          </w:tcPr>
          <w:p w14:paraId="109C5F03">
            <w:pPr>
              <w:snapToGrid w:val="0"/>
              <w:spacing w:line="240" w:lineRule="auto"/>
              <w:ind w:firstLine="0" w:firstLineChars="0"/>
              <w:jc w:val="center"/>
              <w:rPr>
                <w:rFonts w:cs="Times New Roman"/>
                <w:sz w:val="21"/>
                <w:lang w:eastAsia="zh-CN"/>
              </w:rPr>
            </w:pPr>
            <w:r>
              <w:rPr>
                <w:rFonts w:cs="Times New Roman"/>
                <w:sz w:val="21"/>
                <w:lang w:eastAsia="zh-CN"/>
              </w:rPr>
              <w:t>-</w:t>
            </w:r>
          </w:p>
        </w:tc>
      </w:tr>
    </w:tbl>
    <w:p w14:paraId="7C97A569">
      <w:pPr>
        <w:pStyle w:val="179"/>
        <w:spacing w:line="240" w:lineRule="auto"/>
        <w:rPr>
          <w:rFonts w:ascii="Times New Roman" w:hAnsi="Times New Roman" w:cs="Times New Roman"/>
        </w:rPr>
      </w:pPr>
      <w:bookmarkStart w:id="156" w:name="_Ref8569"/>
      <w:r>
        <w:rPr>
          <w:rFonts w:ascii="Times New Roman" w:hAnsi="Times New Roman" w:eastAsia="宋体" w:cs="Times New Roman"/>
        </w:rPr>
        <w:t>表4.</w:t>
      </w:r>
      <w:r>
        <w:rPr>
          <w:rFonts w:ascii="Times New Roman" w:hAnsi="Times New Roman" w:eastAsia="宋体" w:cs="Times New Roman"/>
        </w:rPr>
        <w:fldChar w:fldCharType="begin"/>
      </w:r>
      <w:r>
        <w:rPr>
          <w:rFonts w:ascii="Times New Roman" w:hAnsi="Times New Roman" w:eastAsia="宋体" w:cs="Times New Roman"/>
        </w:rPr>
        <w:instrText xml:space="preserve"> SEQ 表4. \* ARABIC </w:instrText>
      </w:r>
      <w:r>
        <w:rPr>
          <w:rFonts w:ascii="Times New Roman" w:hAnsi="Times New Roman" w:eastAsia="宋体" w:cs="Times New Roman"/>
        </w:rPr>
        <w:fldChar w:fldCharType="separate"/>
      </w:r>
      <w:r>
        <w:rPr>
          <w:rFonts w:ascii="Times New Roman" w:hAnsi="Times New Roman" w:eastAsia="宋体" w:cs="Times New Roman"/>
        </w:rPr>
        <w:t>4</w:t>
      </w:r>
      <w:r>
        <w:rPr>
          <w:rFonts w:ascii="Times New Roman" w:hAnsi="Times New Roman" w:eastAsia="宋体" w:cs="Times New Roman"/>
        </w:rPr>
        <w:fldChar w:fldCharType="end"/>
      </w:r>
      <w:bookmarkEnd w:id="156"/>
      <w:r>
        <w:rPr>
          <w:rFonts w:ascii="Times New Roman" w:hAnsi="Times New Roman" w:eastAsia="宋体" w:cs="Times New Roman"/>
        </w:rPr>
        <w:t xml:space="preserve">  单被试与跨被试实飞综合评估结果对比</w:t>
      </w:r>
    </w:p>
    <w:tbl>
      <w:tblPr>
        <w:tblStyle w:val="38"/>
        <w:tblW w:w="877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0" w:type="dxa"/>
          <w:bottom w:w="0" w:type="dxa"/>
          <w:right w:w="0" w:type="dxa"/>
        </w:tblCellMar>
      </w:tblPr>
      <w:tblGrid>
        <w:gridCol w:w="1099"/>
        <w:gridCol w:w="1099"/>
        <w:gridCol w:w="1320"/>
        <w:gridCol w:w="1526"/>
        <w:gridCol w:w="2038"/>
        <w:gridCol w:w="1694"/>
      </w:tblGrid>
      <w:tr w14:paraId="3E395B1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tblHeader/>
          <w:jc w:val="center"/>
        </w:trPr>
        <w:tc>
          <w:tcPr>
            <w:tcW w:w="1099" w:type="dxa"/>
            <w:tcBorders>
              <w:top w:val="single" w:color="000000" w:sz="12" w:space="0"/>
              <w:left w:val="nil"/>
              <w:bottom w:val="nil"/>
              <w:right w:val="nil"/>
            </w:tcBorders>
            <w:tcMar>
              <w:top w:w="-1" w:type="dxa"/>
              <w:left w:w="108" w:type="dxa"/>
              <w:bottom w:w="-1" w:type="dxa"/>
              <w:right w:w="108" w:type="dxa"/>
            </w:tcMar>
            <w:vAlign w:val="center"/>
          </w:tcPr>
          <w:p w14:paraId="60B1AFD1">
            <w:pPr>
              <w:snapToGrid w:val="0"/>
              <w:spacing w:line="240" w:lineRule="auto"/>
              <w:ind w:firstLine="0" w:firstLineChars="0"/>
              <w:jc w:val="center"/>
              <w:rPr>
                <w:rFonts w:cs="Times New Roman"/>
                <w:b/>
                <w:sz w:val="21"/>
              </w:rPr>
            </w:pPr>
            <w:r>
              <w:rPr>
                <w:rFonts w:cs="Times New Roman"/>
                <w:b/>
                <w:sz w:val="21"/>
              </w:rPr>
              <w:t>测试路线</w:t>
            </w:r>
          </w:p>
        </w:tc>
        <w:tc>
          <w:tcPr>
            <w:tcW w:w="1099" w:type="dxa"/>
            <w:tcBorders>
              <w:top w:val="single" w:color="000000" w:sz="12" w:space="0"/>
              <w:left w:val="nil"/>
              <w:bottom w:val="nil"/>
              <w:right w:val="nil"/>
            </w:tcBorders>
            <w:tcMar>
              <w:top w:w="-1" w:type="dxa"/>
              <w:left w:w="108" w:type="dxa"/>
              <w:bottom w:w="-1" w:type="dxa"/>
              <w:right w:w="108" w:type="dxa"/>
            </w:tcMar>
            <w:vAlign w:val="center"/>
          </w:tcPr>
          <w:p w14:paraId="1BB2DCBD">
            <w:pPr>
              <w:snapToGrid w:val="0"/>
              <w:spacing w:line="240" w:lineRule="auto"/>
              <w:ind w:firstLine="0" w:firstLineChars="0"/>
              <w:jc w:val="center"/>
              <w:rPr>
                <w:rFonts w:cs="Times New Roman"/>
                <w:b/>
                <w:sz w:val="21"/>
              </w:rPr>
            </w:pPr>
            <w:r>
              <w:rPr>
                <w:rFonts w:cs="Times New Roman"/>
                <w:b/>
                <w:sz w:val="21"/>
              </w:rPr>
              <w:t>实验条件</w:t>
            </w:r>
          </w:p>
        </w:tc>
        <w:tc>
          <w:tcPr>
            <w:tcW w:w="1320" w:type="dxa"/>
            <w:tcBorders>
              <w:top w:val="single" w:color="000000" w:sz="12" w:space="0"/>
              <w:left w:val="nil"/>
              <w:bottom w:val="nil"/>
              <w:right w:val="nil"/>
            </w:tcBorders>
            <w:tcMar>
              <w:top w:w="-1" w:type="dxa"/>
              <w:left w:w="108" w:type="dxa"/>
              <w:bottom w:w="-1" w:type="dxa"/>
              <w:right w:w="108" w:type="dxa"/>
            </w:tcMar>
            <w:vAlign w:val="center"/>
          </w:tcPr>
          <w:p w14:paraId="37CB0325">
            <w:pPr>
              <w:snapToGrid w:val="0"/>
              <w:spacing w:line="240" w:lineRule="auto"/>
              <w:ind w:firstLine="0" w:firstLineChars="0"/>
              <w:jc w:val="center"/>
              <w:rPr>
                <w:rFonts w:cs="Times New Roman"/>
                <w:b/>
                <w:sz w:val="21"/>
              </w:rPr>
            </w:pPr>
            <w:r>
              <w:rPr>
                <w:rFonts w:cs="Times New Roman"/>
                <w:b/>
                <w:sz w:val="21"/>
              </w:rPr>
              <w:t>路线总节点</w:t>
            </w:r>
          </w:p>
        </w:tc>
        <w:tc>
          <w:tcPr>
            <w:tcW w:w="1526" w:type="dxa"/>
            <w:tcBorders>
              <w:top w:val="single" w:color="000000" w:sz="12" w:space="0"/>
              <w:left w:val="nil"/>
              <w:bottom w:val="nil"/>
              <w:right w:val="nil"/>
            </w:tcBorders>
            <w:tcMar>
              <w:top w:w="-1" w:type="dxa"/>
              <w:left w:w="108" w:type="dxa"/>
              <w:bottom w:w="-1" w:type="dxa"/>
              <w:right w:w="108" w:type="dxa"/>
            </w:tcMar>
            <w:vAlign w:val="center"/>
          </w:tcPr>
          <w:p w14:paraId="02447D09">
            <w:pPr>
              <w:snapToGrid w:val="0"/>
              <w:spacing w:line="240" w:lineRule="auto"/>
              <w:ind w:firstLine="0" w:firstLineChars="0"/>
              <w:jc w:val="center"/>
              <w:rPr>
                <w:rFonts w:cs="Times New Roman"/>
                <w:b/>
                <w:sz w:val="21"/>
              </w:rPr>
            </w:pPr>
            <w:r>
              <w:rPr>
                <w:rFonts w:cs="Times New Roman"/>
                <w:b/>
                <w:sz w:val="21"/>
              </w:rPr>
              <w:t>模型准确率</w:t>
            </w:r>
          </w:p>
          <w:p w14:paraId="187D668A">
            <w:pPr>
              <w:snapToGrid w:val="0"/>
              <w:spacing w:line="240" w:lineRule="auto"/>
              <w:ind w:firstLine="0" w:firstLineChars="0"/>
              <w:jc w:val="center"/>
              <w:rPr>
                <w:rFonts w:cs="Times New Roman"/>
                <w:b/>
                <w:sz w:val="21"/>
              </w:rPr>
            </w:pPr>
            <w:r>
              <w:rPr>
                <w:rFonts w:ascii="宋体" w:hAnsi="宋体" w:cs="Times New Roman"/>
                <w:b/>
                <w:sz w:val="21"/>
              </w:rPr>
              <w:t>(</w:t>
            </w:r>
            <w:r>
              <w:rPr>
                <w:rFonts w:cs="Times New Roman"/>
                <w:b/>
                <w:sz w:val="21"/>
              </w:rPr>
              <w:t>%</w:t>
            </w:r>
            <w:r>
              <w:rPr>
                <w:rFonts w:ascii="宋体" w:hAnsi="宋体" w:cs="Times New Roman"/>
                <w:b/>
                <w:sz w:val="21"/>
              </w:rPr>
              <w:t>)</w:t>
            </w:r>
          </w:p>
        </w:tc>
        <w:tc>
          <w:tcPr>
            <w:tcW w:w="2038" w:type="dxa"/>
            <w:tcBorders>
              <w:top w:val="single" w:color="000000" w:sz="12" w:space="0"/>
              <w:left w:val="nil"/>
              <w:bottom w:val="nil"/>
              <w:right w:val="nil"/>
            </w:tcBorders>
            <w:tcMar>
              <w:top w:w="-1" w:type="dxa"/>
              <w:left w:w="108" w:type="dxa"/>
              <w:bottom w:w="-1" w:type="dxa"/>
              <w:right w:w="108" w:type="dxa"/>
            </w:tcMar>
            <w:vAlign w:val="center"/>
          </w:tcPr>
          <w:p w14:paraId="1DD36C51">
            <w:pPr>
              <w:snapToGrid w:val="0"/>
              <w:spacing w:line="240" w:lineRule="auto"/>
              <w:ind w:firstLine="0" w:firstLineChars="0"/>
              <w:jc w:val="center"/>
              <w:rPr>
                <w:rFonts w:cs="Times New Roman"/>
                <w:b/>
                <w:sz w:val="21"/>
                <w:lang w:eastAsia="zh-CN"/>
              </w:rPr>
            </w:pPr>
            <w:r>
              <w:rPr>
                <w:rFonts w:cs="Times New Roman"/>
                <w:b/>
                <w:sz w:val="21"/>
                <w:lang w:eastAsia="zh-CN"/>
              </w:rPr>
              <w:t>动态平均周期</w:t>
            </w:r>
          </w:p>
          <w:p w14:paraId="52EF2209">
            <w:pPr>
              <w:snapToGrid w:val="0"/>
              <w:spacing w:line="240" w:lineRule="auto"/>
              <w:ind w:firstLine="0" w:firstLineChars="0"/>
              <w:jc w:val="center"/>
              <w:rPr>
                <w:rFonts w:cs="Times New Roman"/>
                <w:b/>
                <w:sz w:val="21"/>
                <w:lang w:eastAsia="zh-CN"/>
              </w:rPr>
            </w:pPr>
            <w:r>
              <w:rPr>
                <w:rFonts w:cs="Times New Roman"/>
                <w:b/>
                <w:sz w:val="21"/>
                <w:lang w:eastAsia="zh-CN"/>
              </w:rPr>
              <w:t>（s/次）</w:t>
            </w:r>
          </w:p>
        </w:tc>
        <w:tc>
          <w:tcPr>
            <w:tcW w:w="1694" w:type="dxa"/>
            <w:tcBorders>
              <w:top w:val="single" w:color="000000" w:sz="12" w:space="0"/>
              <w:left w:val="nil"/>
              <w:bottom w:val="nil"/>
              <w:right w:val="nil"/>
            </w:tcBorders>
            <w:tcMar>
              <w:top w:w="-1" w:type="dxa"/>
              <w:left w:w="108" w:type="dxa"/>
              <w:bottom w:w="-1" w:type="dxa"/>
              <w:right w:w="108" w:type="dxa"/>
            </w:tcMar>
            <w:vAlign w:val="center"/>
          </w:tcPr>
          <w:p w14:paraId="3AF99F77">
            <w:pPr>
              <w:snapToGrid w:val="0"/>
              <w:spacing w:line="240" w:lineRule="auto"/>
              <w:ind w:firstLine="0" w:firstLineChars="0"/>
              <w:jc w:val="center"/>
              <w:rPr>
                <w:rFonts w:cs="Times New Roman"/>
                <w:b/>
                <w:sz w:val="21"/>
                <w:lang w:eastAsia="zh-CN"/>
              </w:rPr>
            </w:pPr>
            <w:r>
              <w:rPr>
                <w:rFonts w:cs="Times New Roman"/>
                <w:b/>
                <w:sz w:val="21"/>
                <w:lang w:eastAsia="zh-CN"/>
              </w:rPr>
              <w:t>ITR</w:t>
            </w:r>
          </w:p>
          <w:p w14:paraId="15677D29">
            <w:pPr>
              <w:snapToGrid w:val="0"/>
              <w:spacing w:line="240" w:lineRule="auto"/>
              <w:ind w:firstLine="0" w:firstLineChars="0"/>
              <w:jc w:val="center"/>
              <w:rPr>
                <w:rFonts w:cs="Times New Roman"/>
                <w:b/>
                <w:sz w:val="21"/>
                <w:lang w:eastAsia="zh-CN"/>
              </w:rPr>
            </w:pPr>
            <w:r>
              <w:rPr>
                <w:rFonts w:cs="Times New Roman"/>
                <w:b/>
                <w:sz w:val="21"/>
                <w:lang w:eastAsia="zh-CN"/>
              </w:rPr>
              <w:t>（bits/min）</w:t>
            </w:r>
          </w:p>
        </w:tc>
      </w:tr>
      <w:tr w14:paraId="184F8BD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099" w:type="dxa"/>
            <w:vMerge w:val="restart"/>
            <w:tcBorders>
              <w:top w:val="single" w:color="000000" w:sz="4" w:space="0"/>
              <w:left w:val="nil"/>
              <w:bottom w:val="nil"/>
              <w:right w:val="nil"/>
            </w:tcBorders>
            <w:tcMar>
              <w:top w:w="-1" w:type="dxa"/>
              <w:left w:w="108" w:type="dxa"/>
              <w:bottom w:w="-1" w:type="dxa"/>
              <w:right w:w="108" w:type="dxa"/>
            </w:tcMar>
            <w:vAlign w:val="center"/>
          </w:tcPr>
          <w:p w14:paraId="39679ED3">
            <w:pPr>
              <w:snapToGrid w:val="0"/>
              <w:spacing w:line="240" w:lineRule="auto"/>
              <w:ind w:firstLine="0" w:firstLineChars="0"/>
              <w:jc w:val="center"/>
              <w:rPr>
                <w:rFonts w:cs="Times New Roman"/>
                <w:sz w:val="21"/>
              </w:rPr>
            </w:pPr>
            <w:r>
              <w:rPr>
                <w:rFonts w:cs="Times New Roman"/>
                <w:sz w:val="21"/>
              </w:rPr>
              <w:t>路线1</w:t>
            </w:r>
          </w:p>
        </w:tc>
        <w:tc>
          <w:tcPr>
            <w:tcW w:w="1099" w:type="dxa"/>
            <w:tcBorders>
              <w:top w:val="single" w:color="000000" w:sz="4" w:space="0"/>
              <w:left w:val="nil"/>
              <w:bottom w:val="nil"/>
              <w:right w:val="nil"/>
            </w:tcBorders>
            <w:tcMar>
              <w:top w:w="-1" w:type="dxa"/>
              <w:left w:w="108" w:type="dxa"/>
              <w:bottom w:w="-1" w:type="dxa"/>
              <w:right w:w="108" w:type="dxa"/>
            </w:tcMar>
            <w:vAlign w:val="center"/>
          </w:tcPr>
          <w:p w14:paraId="5744E3F6">
            <w:pPr>
              <w:snapToGrid w:val="0"/>
              <w:spacing w:line="240" w:lineRule="auto"/>
              <w:ind w:firstLine="0" w:firstLineChars="0"/>
              <w:jc w:val="center"/>
              <w:rPr>
                <w:rFonts w:cs="Times New Roman"/>
                <w:sz w:val="21"/>
                <w:lang w:eastAsia="zh-CN"/>
              </w:rPr>
            </w:pPr>
            <w:r>
              <w:rPr>
                <w:rFonts w:cs="Times New Roman"/>
                <w:sz w:val="21"/>
              </w:rPr>
              <w:t>单被试</w:t>
            </w:r>
          </w:p>
        </w:tc>
        <w:tc>
          <w:tcPr>
            <w:tcW w:w="1320" w:type="dxa"/>
            <w:tcBorders>
              <w:top w:val="single" w:color="000000" w:sz="4" w:space="0"/>
              <w:left w:val="nil"/>
              <w:bottom w:val="nil"/>
              <w:right w:val="nil"/>
            </w:tcBorders>
            <w:tcMar>
              <w:top w:w="-1" w:type="dxa"/>
              <w:left w:w="108" w:type="dxa"/>
              <w:bottom w:w="-1" w:type="dxa"/>
              <w:right w:w="108" w:type="dxa"/>
            </w:tcMar>
            <w:vAlign w:val="center"/>
          </w:tcPr>
          <w:p w14:paraId="08EA3002">
            <w:pPr>
              <w:snapToGrid w:val="0"/>
              <w:spacing w:line="240" w:lineRule="auto"/>
              <w:ind w:firstLine="0" w:firstLineChars="0"/>
              <w:jc w:val="center"/>
              <w:rPr>
                <w:rFonts w:cs="Times New Roman"/>
                <w:sz w:val="21"/>
              </w:rPr>
            </w:pPr>
            <w:r>
              <w:rPr>
                <w:rFonts w:cs="Times New Roman"/>
                <w:sz w:val="21"/>
              </w:rPr>
              <w:t>4</w:t>
            </w:r>
          </w:p>
        </w:tc>
        <w:tc>
          <w:tcPr>
            <w:tcW w:w="1526" w:type="dxa"/>
            <w:tcBorders>
              <w:top w:val="single" w:color="000000" w:sz="4" w:space="0"/>
              <w:left w:val="nil"/>
              <w:bottom w:val="nil"/>
              <w:right w:val="nil"/>
            </w:tcBorders>
            <w:tcMar>
              <w:top w:w="-1" w:type="dxa"/>
              <w:left w:w="108" w:type="dxa"/>
              <w:bottom w:w="-1" w:type="dxa"/>
              <w:right w:w="108" w:type="dxa"/>
            </w:tcMar>
            <w:vAlign w:val="center"/>
          </w:tcPr>
          <w:p w14:paraId="1B4075D3">
            <w:pPr>
              <w:snapToGrid w:val="0"/>
              <w:spacing w:line="240" w:lineRule="auto"/>
              <w:ind w:firstLine="0" w:firstLineChars="0"/>
              <w:jc w:val="center"/>
              <w:rPr>
                <w:rFonts w:cs="Times New Roman"/>
                <w:sz w:val="21"/>
              </w:rPr>
            </w:pPr>
            <w:r>
              <w:rPr>
                <w:rFonts w:cs="Times New Roman"/>
                <w:sz w:val="21"/>
              </w:rPr>
              <w:t>100.00</w:t>
            </w:r>
          </w:p>
        </w:tc>
        <w:tc>
          <w:tcPr>
            <w:tcW w:w="2038" w:type="dxa"/>
            <w:tcBorders>
              <w:top w:val="single" w:color="000000" w:sz="4" w:space="0"/>
              <w:left w:val="nil"/>
              <w:bottom w:val="nil"/>
              <w:right w:val="nil"/>
            </w:tcBorders>
            <w:tcMar>
              <w:top w:w="-1" w:type="dxa"/>
              <w:left w:w="108" w:type="dxa"/>
              <w:bottom w:w="-1" w:type="dxa"/>
              <w:right w:w="108" w:type="dxa"/>
            </w:tcMar>
            <w:vAlign w:val="center"/>
          </w:tcPr>
          <w:p w14:paraId="12F4E2DE">
            <w:pPr>
              <w:snapToGrid w:val="0"/>
              <w:spacing w:line="240" w:lineRule="auto"/>
              <w:ind w:firstLine="0" w:firstLineChars="0"/>
              <w:jc w:val="center"/>
              <w:rPr>
                <w:rFonts w:cs="Times New Roman"/>
                <w:sz w:val="21"/>
                <w:lang w:eastAsia="zh-CN"/>
              </w:rPr>
            </w:pPr>
            <w:r>
              <w:rPr>
                <w:rFonts w:cs="Times New Roman"/>
                <w:sz w:val="21"/>
                <w:lang w:eastAsia="zh-CN"/>
              </w:rPr>
              <w:t>2.34</w:t>
            </w:r>
          </w:p>
        </w:tc>
        <w:tc>
          <w:tcPr>
            <w:tcW w:w="1694" w:type="dxa"/>
            <w:tcBorders>
              <w:top w:val="single" w:color="000000" w:sz="4" w:space="0"/>
              <w:left w:val="nil"/>
              <w:bottom w:val="nil"/>
              <w:right w:val="nil"/>
            </w:tcBorders>
            <w:tcMar>
              <w:top w:w="-1" w:type="dxa"/>
              <w:left w:w="108" w:type="dxa"/>
              <w:bottom w:w="-1" w:type="dxa"/>
              <w:right w:w="108" w:type="dxa"/>
            </w:tcMar>
            <w:vAlign w:val="center"/>
          </w:tcPr>
          <w:p w14:paraId="57B00F80">
            <w:pPr>
              <w:snapToGrid w:val="0"/>
              <w:spacing w:line="240" w:lineRule="auto"/>
              <w:ind w:firstLine="0" w:firstLineChars="0"/>
              <w:jc w:val="center"/>
              <w:rPr>
                <w:rFonts w:cs="Times New Roman"/>
                <w:sz w:val="21"/>
                <w:lang w:eastAsia="zh-CN"/>
              </w:rPr>
            </w:pPr>
            <w:r>
              <w:rPr>
                <w:rFonts w:cs="Times New Roman"/>
                <w:sz w:val="21"/>
                <w:lang w:eastAsia="zh-CN"/>
              </w:rPr>
              <w:t>77.00</w:t>
            </w:r>
          </w:p>
        </w:tc>
      </w:tr>
      <w:tr w14:paraId="69C429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099" w:type="dxa"/>
            <w:vMerge w:val="continue"/>
            <w:tcBorders>
              <w:top w:val="nil"/>
              <w:left w:val="nil"/>
              <w:bottom w:val="nil"/>
              <w:right w:val="nil"/>
            </w:tcBorders>
            <w:tcMar>
              <w:top w:w="-1" w:type="dxa"/>
              <w:left w:w="108" w:type="dxa"/>
              <w:bottom w:w="-1" w:type="dxa"/>
              <w:right w:w="108" w:type="dxa"/>
            </w:tcMar>
            <w:vAlign w:val="center"/>
          </w:tcPr>
          <w:p w14:paraId="3EB3EDD3">
            <w:pPr>
              <w:snapToGrid w:val="0"/>
              <w:spacing w:line="240" w:lineRule="auto"/>
              <w:ind w:firstLine="0" w:firstLineChars="0"/>
              <w:jc w:val="center"/>
              <w:rPr>
                <w:rFonts w:cs="Times New Roman"/>
                <w:sz w:val="21"/>
              </w:rPr>
            </w:pPr>
          </w:p>
        </w:tc>
        <w:tc>
          <w:tcPr>
            <w:tcW w:w="1099" w:type="dxa"/>
            <w:tcBorders>
              <w:top w:val="nil"/>
              <w:left w:val="nil"/>
              <w:bottom w:val="nil"/>
              <w:right w:val="nil"/>
            </w:tcBorders>
            <w:tcMar>
              <w:top w:w="-1" w:type="dxa"/>
              <w:left w:w="108" w:type="dxa"/>
              <w:bottom w:w="-1" w:type="dxa"/>
              <w:right w:w="108" w:type="dxa"/>
            </w:tcMar>
            <w:vAlign w:val="center"/>
          </w:tcPr>
          <w:p w14:paraId="17B79F22">
            <w:pPr>
              <w:snapToGrid w:val="0"/>
              <w:spacing w:line="240" w:lineRule="auto"/>
              <w:ind w:firstLine="0" w:firstLineChars="0"/>
              <w:jc w:val="center"/>
              <w:rPr>
                <w:rFonts w:cs="Times New Roman"/>
                <w:sz w:val="21"/>
              </w:rPr>
            </w:pPr>
            <w:r>
              <w:rPr>
                <w:rFonts w:cs="Times New Roman"/>
                <w:sz w:val="21"/>
              </w:rPr>
              <w:t>跨被试</w:t>
            </w:r>
          </w:p>
        </w:tc>
        <w:tc>
          <w:tcPr>
            <w:tcW w:w="1320" w:type="dxa"/>
            <w:tcBorders>
              <w:top w:val="nil"/>
              <w:left w:val="nil"/>
              <w:bottom w:val="nil"/>
              <w:right w:val="nil"/>
            </w:tcBorders>
            <w:tcMar>
              <w:top w:w="-1" w:type="dxa"/>
              <w:left w:w="108" w:type="dxa"/>
              <w:bottom w:w="-1" w:type="dxa"/>
              <w:right w:w="108" w:type="dxa"/>
            </w:tcMar>
            <w:vAlign w:val="center"/>
          </w:tcPr>
          <w:p w14:paraId="7A6088E8">
            <w:pPr>
              <w:snapToGrid w:val="0"/>
              <w:spacing w:line="240" w:lineRule="auto"/>
              <w:ind w:firstLine="0" w:firstLineChars="0"/>
              <w:jc w:val="center"/>
              <w:rPr>
                <w:rFonts w:cs="Times New Roman"/>
                <w:sz w:val="21"/>
              </w:rPr>
            </w:pPr>
            <w:r>
              <w:rPr>
                <w:rFonts w:cs="Times New Roman"/>
                <w:sz w:val="21"/>
              </w:rPr>
              <w:t>4</w:t>
            </w:r>
          </w:p>
        </w:tc>
        <w:tc>
          <w:tcPr>
            <w:tcW w:w="1526" w:type="dxa"/>
            <w:tcBorders>
              <w:top w:val="nil"/>
              <w:left w:val="nil"/>
              <w:bottom w:val="nil"/>
              <w:right w:val="nil"/>
            </w:tcBorders>
            <w:tcMar>
              <w:top w:w="-1" w:type="dxa"/>
              <w:left w:w="108" w:type="dxa"/>
              <w:bottom w:w="-1" w:type="dxa"/>
              <w:right w:w="108" w:type="dxa"/>
            </w:tcMar>
            <w:vAlign w:val="center"/>
          </w:tcPr>
          <w:p w14:paraId="647116E7">
            <w:pPr>
              <w:snapToGrid w:val="0"/>
              <w:spacing w:line="240" w:lineRule="auto"/>
              <w:ind w:firstLine="0" w:firstLineChars="0"/>
              <w:jc w:val="center"/>
              <w:rPr>
                <w:rFonts w:cs="Times New Roman"/>
                <w:sz w:val="21"/>
              </w:rPr>
            </w:pPr>
            <w:r>
              <w:rPr>
                <w:rFonts w:cs="Times New Roman"/>
                <w:sz w:val="21"/>
              </w:rPr>
              <w:t>100.00</w:t>
            </w:r>
          </w:p>
        </w:tc>
        <w:tc>
          <w:tcPr>
            <w:tcW w:w="2038" w:type="dxa"/>
            <w:tcBorders>
              <w:top w:val="nil"/>
              <w:left w:val="nil"/>
              <w:bottom w:val="nil"/>
              <w:right w:val="nil"/>
            </w:tcBorders>
            <w:tcMar>
              <w:top w:w="-1" w:type="dxa"/>
              <w:left w:w="108" w:type="dxa"/>
              <w:bottom w:w="-1" w:type="dxa"/>
              <w:right w:w="108" w:type="dxa"/>
            </w:tcMar>
            <w:vAlign w:val="center"/>
          </w:tcPr>
          <w:p w14:paraId="6188880A">
            <w:pPr>
              <w:snapToGrid w:val="0"/>
              <w:spacing w:line="240" w:lineRule="auto"/>
              <w:ind w:firstLine="0" w:firstLineChars="0"/>
              <w:jc w:val="center"/>
              <w:rPr>
                <w:rFonts w:cs="Times New Roman"/>
                <w:sz w:val="21"/>
                <w:lang w:eastAsia="zh-CN"/>
              </w:rPr>
            </w:pPr>
            <w:r>
              <w:rPr>
                <w:rFonts w:cs="Times New Roman"/>
                <w:sz w:val="21"/>
                <w:lang w:eastAsia="zh-CN"/>
              </w:rPr>
              <w:t>2.28</w:t>
            </w:r>
          </w:p>
        </w:tc>
        <w:tc>
          <w:tcPr>
            <w:tcW w:w="1694" w:type="dxa"/>
            <w:tcBorders>
              <w:top w:val="nil"/>
              <w:left w:val="nil"/>
              <w:bottom w:val="nil"/>
              <w:right w:val="nil"/>
            </w:tcBorders>
            <w:tcMar>
              <w:top w:w="-1" w:type="dxa"/>
              <w:left w:w="108" w:type="dxa"/>
              <w:bottom w:w="-1" w:type="dxa"/>
              <w:right w:w="108" w:type="dxa"/>
            </w:tcMar>
            <w:vAlign w:val="center"/>
          </w:tcPr>
          <w:p w14:paraId="4DD7C598">
            <w:pPr>
              <w:snapToGrid w:val="0"/>
              <w:spacing w:line="240" w:lineRule="auto"/>
              <w:ind w:firstLine="0" w:firstLineChars="0"/>
              <w:jc w:val="center"/>
              <w:rPr>
                <w:rFonts w:cs="Times New Roman"/>
                <w:sz w:val="21"/>
                <w:lang w:eastAsia="zh-CN"/>
              </w:rPr>
            </w:pPr>
            <w:r>
              <w:rPr>
                <w:rFonts w:cs="Times New Roman"/>
                <w:sz w:val="21"/>
                <w:lang w:eastAsia="zh-CN"/>
              </w:rPr>
              <w:t>78.82</w:t>
            </w:r>
          </w:p>
        </w:tc>
      </w:tr>
      <w:tr w14:paraId="13FFE87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099" w:type="dxa"/>
            <w:vMerge w:val="restart"/>
            <w:tcBorders>
              <w:top w:val="nil"/>
              <w:left w:val="nil"/>
              <w:right w:val="nil"/>
            </w:tcBorders>
            <w:tcMar>
              <w:top w:w="-1" w:type="dxa"/>
              <w:left w:w="108" w:type="dxa"/>
              <w:bottom w:w="-1" w:type="dxa"/>
              <w:right w:w="108" w:type="dxa"/>
            </w:tcMar>
            <w:vAlign w:val="center"/>
          </w:tcPr>
          <w:p w14:paraId="257989DE">
            <w:pPr>
              <w:snapToGrid w:val="0"/>
              <w:spacing w:line="240" w:lineRule="auto"/>
              <w:ind w:firstLine="0" w:firstLineChars="0"/>
              <w:jc w:val="center"/>
              <w:rPr>
                <w:rFonts w:cs="Times New Roman"/>
                <w:sz w:val="21"/>
              </w:rPr>
            </w:pPr>
            <w:r>
              <w:rPr>
                <w:rFonts w:cs="Times New Roman"/>
                <w:sz w:val="21"/>
              </w:rPr>
              <w:t>路线2</w:t>
            </w:r>
          </w:p>
        </w:tc>
        <w:tc>
          <w:tcPr>
            <w:tcW w:w="1099" w:type="dxa"/>
            <w:tcBorders>
              <w:top w:val="nil"/>
              <w:left w:val="nil"/>
              <w:bottom w:val="nil"/>
              <w:right w:val="nil"/>
            </w:tcBorders>
            <w:tcMar>
              <w:top w:w="-1" w:type="dxa"/>
              <w:left w:w="108" w:type="dxa"/>
              <w:bottom w:w="-1" w:type="dxa"/>
              <w:right w:w="108" w:type="dxa"/>
            </w:tcMar>
            <w:vAlign w:val="center"/>
          </w:tcPr>
          <w:p w14:paraId="42AAC61E">
            <w:pPr>
              <w:snapToGrid w:val="0"/>
              <w:spacing w:line="240" w:lineRule="auto"/>
              <w:ind w:firstLine="0" w:firstLineChars="0"/>
              <w:jc w:val="center"/>
              <w:rPr>
                <w:rFonts w:cs="Times New Roman"/>
                <w:sz w:val="21"/>
                <w:lang w:eastAsia="zh-CN"/>
              </w:rPr>
            </w:pPr>
            <w:r>
              <w:rPr>
                <w:rFonts w:cs="Times New Roman"/>
                <w:sz w:val="21"/>
              </w:rPr>
              <w:t>单被试</w:t>
            </w:r>
          </w:p>
        </w:tc>
        <w:tc>
          <w:tcPr>
            <w:tcW w:w="1320" w:type="dxa"/>
            <w:tcBorders>
              <w:top w:val="nil"/>
              <w:left w:val="nil"/>
              <w:bottom w:val="nil"/>
              <w:right w:val="nil"/>
            </w:tcBorders>
            <w:tcMar>
              <w:top w:w="-1" w:type="dxa"/>
              <w:left w:w="108" w:type="dxa"/>
              <w:bottom w:w="-1" w:type="dxa"/>
              <w:right w:w="108" w:type="dxa"/>
            </w:tcMar>
            <w:vAlign w:val="center"/>
          </w:tcPr>
          <w:p w14:paraId="2C7F36C7">
            <w:pPr>
              <w:snapToGrid w:val="0"/>
              <w:spacing w:line="240" w:lineRule="auto"/>
              <w:ind w:firstLine="0" w:firstLineChars="0"/>
              <w:jc w:val="center"/>
              <w:rPr>
                <w:rFonts w:cs="Times New Roman"/>
                <w:sz w:val="21"/>
              </w:rPr>
            </w:pPr>
            <w:r>
              <w:rPr>
                <w:rFonts w:cs="Times New Roman"/>
                <w:sz w:val="21"/>
              </w:rPr>
              <w:t>4</w:t>
            </w:r>
          </w:p>
        </w:tc>
        <w:tc>
          <w:tcPr>
            <w:tcW w:w="1526" w:type="dxa"/>
            <w:tcBorders>
              <w:top w:val="nil"/>
              <w:left w:val="nil"/>
              <w:bottom w:val="nil"/>
              <w:right w:val="nil"/>
            </w:tcBorders>
            <w:tcMar>
              <w:top w:w="-1" w:type="dxa"/>
              <w:left w:w="108" w:type="dxa"/>
              <w:bottom w:w="-1" w:type="dxa"/>
              <w:right w:w="108" w:type="dxa"/>
            </w:tcMar>
            <w:vAlign w:val="center"/>
          </w:tcPr>
          <w:p w14:paraId="27654DE1">
            <w:pPr>
              <w:snapToGrid w:val="0"/>
              <w:spacing w:line="240" w:lineRule="auto"/>
              <w:ind w:firstLine="0" w:firstLineChars="0"/>
              <w:jc w:val="center"/>
              <w:rPr>
                <w:rFonts w:cs="Times New Roman"/>
                <w:sz w:val="21"/>
              </w:rPr>
            </w:pPr>
            <w:r>
              <w:rPr>
                <w:rFonts w:cs="Times New Roman"/>
                <w:sz w:val="21"/>
              </w:rPr>
              <w:t>100.00</w:t>
            </w:r>
          </w:p>
        </w:tc>
        <w:tc>
          <w:tcPr>
            <w:tcW w:w="2038" w:type="dxa"/>
            <w:tcBorders>
              <w:top w:val="nil"/>
              <w:left w:val="nil"/>
              <w:bottom w:val="nil"/>
              <w:right w:val="nil"/>
            </w:tcBorders>
            <w:tcMar>
              <w:top w:w="-1" w:type="dxa"/>
              <w:left w:w="108" w:type="dxa"/>
              <w:bottom w:w="-1" w:type="dxa"/>
              <w:right w:w="108" w:type="dxa"/>
            </w:tcMar>
            <w:vAlign w:val="center"/>
          </w:tcPr>
          <w:p w14:paraId="7469858E">
            <w:pPr>
              <w:snapToGrid w:val="0"/>
              <w:spacing w:line="240" w:lineRule="auto"/>
              <w:ind w:firstLine="0" w:firstLineChars="0"/>
              <w:jc w:val="center"/>
              <w:rPr>
                <w:rFonts w:cs="Times New Roman"/>
                <w:sz w:val="21"/>
                <w:lang w:eastAsia="zh-CN"/>
              </w:rPr>
            </w:pPr>
            <w:r>
              <w:rPr>
                <w:rFonts w:cs="Times New Roman"/>
                <w:sz w:val="21"/>
                <w:lang w:eastAsia="zh-CN"/>
              </w:rPr>
              <w:t>3.16</w:t>
            </w:r>
          </w:p>
        </w:tc>
        <w:tc>
          <w:tcPr>
            <w:tcW w:w="1694" w:type="dxa"/>
            <w:tcBorders>
              <w:top w:val="nil"/>
              <w:left w:val="nil"/>
              <w:bottom w:val="nil"/>
              <w:right w:val="nil"/>
            </w:tcBorders>
            <w:tcMar>
              <w:top w:w="-1" w:type="dxa"/>
              <w:left w:w="108" w:type="dxa"/>
              <w:bottom w:w="-1" w:type="dxa"/>
              <w:right w:w="108" w:type="dxa"/>
            </w:tcMar>
            <w:vAlign w:val="center"/>
          </w:tcPr>
          <w:p w14:paraId="0F358A1B">
            <w:pPr>
              <w:snapToGrid w:val="0"/>
              <w:spacing w:line="240" w:lineRule="auto"/>
              <w:ind w:firstLine="0" w:firstLineChars="0"/>
              <w:jc w:val="center"/>
              <w:rPr>
                <w:rFonts w:cs="Times New Roman"/>
                <w:sz w:val="21"/>
                <w:lang w:eastAsia="zh-CN"/>
              </w:rPr>
            </w:pPr>
            <w:r>
              <w:rPr>
                <w:rFonts w:cs="Times New Roman"/>
                <w:sz w:val="21"/>
                <w:lang w:eastAsia="zh-CN"/>
              </w:rPr>
              <w:t>56.90</w:t>
            </w:r>
          </w:p>
        </w:tc>
      </w:tr>
      <w:tr w14:paraId="5E1A71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454" w:hRule="atLeast"/>
          <w:jc w:val="center"/>
        </w:trPr>
        <w:tc>
          <w:tcPr>
            <w:tcW w:w="1099" w:type="dxa"/>
            <w:vMerge w:val="continue"/>
            <w:tcBorders>
              <w:left w:val="nil"/>
              <w:bottom w:val="single" w:color="auto" w:sz="12" w:space="0"/>
              <w:right w:val="nil"/>
            </w:tcBorders>
            <w:tcMar>
              <w:top w:w="-1" w:type="dxa"/>
              <w:left w:w="108" w:type="dxa"/>
              <w:bottom w:w="-1" w:type="dxa"/>
              <w:right w:w="108" w:type="dxa"/>
            </w:tcMar>
            <w:vAlign w:val="center"/>
          </w:tcPr>
          <w:p w14:paraId="5B8672C6">
            <w:pPr>
              <w:snapToGrid w:val="0"/>
              <w:spacing w:line="240" w:lineRule="auto"/>
              <w:ind w:firstLine="0" w:firstLineChars="0"/>
              <w:jc w:val="center"/>
              <w:rPr>
                <w:rFonts w:cs="Times New Roman"/>
                <w:sz w:val="21"/>
              </w:rPr>
            </w:pPr>
          </w:p>
        </w:tc>
        <w:tc>
          <w:tcPr>
            <w:tcW w:w="1099" w:type="dxa"/>
            <w:tcBorders>
              <w:top w:val="nil"/>
              <w:left w:val="nil"/>
              <w:bottom w:val="single" w:color="auto" w:sz="12" w:space="0"/>
              <w:right w:val="nil"/>
            </w:tcBorders>
            <w:tcMar>
              <w:top w:w="-1" w:type="dxa"/>
              <w:left w:w="108" w:type="dxa"/>
              <w:bottom w:w="-1" w:type="dxa"/>
              <w:right w:w="108" w:type="dxa"/>
            </w:tcMar>
            <w:vAlign w:val="center"/>
          </w:tcPr>
          <w:p w14:paraId="4FEE09B1">
            <w:pPr>
              <w:snapToGrid w:val="0"/>
              <w:spacing w:line="240" w:lineRule="auto"/>
              <w:ind w:firstLine="0" w:firstLineChars="0"/>
              <w:jc w:val="center"/>
              <w:rPr>
                <w:rFonts w:cs="Times New Roman"/>
                <w:sz w:val="21"/>
                <w:lang w:eastAsia="zh-CN"/>
              </w:rPr>
            </w:pPr>
            <w:r>
              <w:rPr>
                <w:rFonts w:cs="Times New Roman"/>
                <w:sz w:val="21"/>
                <w:lang w:eastAsia="zh-CN"/>
              </w:rPr>
              <w:t>跨被试</w:t>
            </w:r>
          </w:p>
        </w:tc>
        <w:tc>
          <w:tcPr>
            <w:tcW w:w="1320" w:type="dxa"/>
            <w:tcBorders>
              <w:top w:val="nil"/>
              <w:left w:val="nil"/>
              <w:bottom w:val="single" w:color="auto" w:sz="12" w:space="0"/>
              <w:right w:val="nil"/>
            </w:tcBorders>
            <w:tcMar>
              <w:top w:w="-1" w:type="dxa"/>
              <w:left w:w="108" w:type="dxa"/>
              <w:bottom w:w="-1" w:type="dxa"/>
              <w:right w:w="108" w:type="dxa"/>
            </w:tcMar>
            <w:vAlign w:val="center"/>
          </w:tcPr>
          <w:p w14:paraId="79F6BD7D">
            <w:pPr>
              <w:snapToGrid w:val="0"/>
              <w:spacing w:line="240" w:lineRule="auto"/>
              <w:ind w:firstLine="0" w:firstLineChars="0"/>
              <w:jc w:val="center"/>
              <w:rPr>
                <w:rFonts w:cs="Times New Roman"/>
                <w:sz w:val="21"/>
                <w:lang w:eastAsia="zh-CN"/>
              </w:rPr>
            </w:pPr>
            <w:r>
              <w:rPr>
                <w:rFonts w:cs="Times New Roman"/>
                <w:sz w:val="21"/>
                <w:lang w:eastAsia="zh-CN"/>
              </w:rPr>
              <w:t>4</w:t>
            </w:r>
          </w:p>
        </w:tc>
        <w:tc>
          <w:tcPr>
            <w:tcW w:w="1526" w:type="dxa"/>
            <w:tcBorders>
              <w:top w:val="nil"/>
              <w:left w:val="nil"/>
              <w:bottom w:val="single" w:color="auto" w:sz="12" w:space="0"/>
              <w:right w:val="nil"/>
            </w:tcBorders>
            <w:tcMar>
              <w:top w:w="-1" w:type="dxa"/>
              <w:left w:w="108" w:type="dxa"/>
              <w:bottom w:w="-1" w:type="dxa"/>
              <w:right w:w="108" w:type="dxa"/>
            </w:tcMar>
            <w:vAlign w:val="center"/>
          </w:tcPr>
          <w:p w14:paraId="09D05DB9">
            <w:pPr>
              <w:snapToGrid w:val="0"/>
              <w:spacing w:line="240" w:lineRule="auto"/>
              <w:ind w:firstLine="0" w:firstLineChars="0"/>
              <w:jc w:val="center"/>
              <w:rPr>
                <w:rFonts w:cs="Times New Roman"/>
                <w:sz w:val="21"/>
                <w:lang w:eastAsia="zh-CN"/>
              </w:rPr>
            </w:pPr>
            <w:r>
              <w:rPr>
                <w:rFonts w:cs="Times New Roman"/>
                <w:sz w:val="21"/>
                <w:lang w:eastAsia="zh-CN"/>
              </w:rPr>
              <w:t>100.00</w:t>
            </w:r>
          </w:p>
        </w:tc>
        <w:tc>
          <w:tcPr>
            <w:tcW w:w="2038" w:type="dxa"/>
            <w:tcBorders>
              <w:top w:val="nil"/>
              <w:left w:val="nil"/>
              <w:bottom w:val="single" w:color="auto" w:sz="12" w:space="0"/>
              <w:right w:val="nil"/>
            </w:tcBorders>
            <w:tcMar>
              <w:top w:w="-1" w:type="dxa"/>
              <w:left w:w="108" w:type="dxa"/>
              <w:bottom w:w="-1" w:type="dxa"/>
              <w:right w:w="108" w:type="dxa"/>
            </w:tcMar>
            <w:vAlign w:val="center"/>
          </w:tcPr>
          <w:p w14:paraId="19A838AF">
            <w:pPr>
              <w:snapToGrid w:val="0"/>
              <w:spacing w:line="240" w:lineRule="auto"/>
              <w:ind w:firstLine="0" w:firstLineChars="0"/>
              <w:jc w:val="center"/>
              <w:rPr>
                <w:rFonts w:cs="Times New Roman"/>
                <w:sz w:val="21"/>
                <w:lang w:eastAsia="zh-CN"/>
              </w:rPr>
            </w:pPr>
            <w:r>
              <w:rPr>
                <w:rFonts w:cs="Times New Roman"/>
                <w:sz w:val="21"/>
                <w:lang w:eastAsia="zh-CN"/>
              </w:rPr>
              <w:t>3.14</w:t>
            </w:r>
          </w:p>
        </w:tc>
        <w:tc>
          <w:tcPr>
            <w:tcW w:w="1694" w:type="dxa"/>
            <w:tcBorders>
              <w:top w:val="nil"/>
              <w:left w:val="nil"/>
              <w:bottom w:val="single" w:color="auto" w:sz="12" w:space="0"/>
              <w:right w:val="nil"/>
            </w:tcBorders>
            <w:tcMar>
              <w:top w:w="-1" w:type="dxa"/>
              <w:left w:w="108" w:type="dxa"/>
              <w:bottom w:w="-1" w:type="dxa"/>
              <w:right w:w="108" w:type="dxa"/>
            </w:tcMar>
            <w:vAlign w:val="center"/>
          </w:tcPr>
          <w:p w14:paraId="65934712">
            <w:pPr>
              <w:snapToGrid w:val="0"/>
              <w:spacing w:line="240" w:lineRule="auto"/>
              <w:ind w:firstLine="0" w:firstLineChars="0"/>
              <w:jc w:val="center"/>
              <w:rPr>
                <w:rFonts w:cs="Times New Roman"/>
                <w:sz w:val="21"/>
                <w:lang w:eastAsia="zh-CN"/>
              </w:rPr>
            </w:pPr>
            <w:r>
              <w:rPr>
                <w:rFonts w:cs="Times New Roman"/>
                <w:sz w:val="21"/>
                <w:lang w:eastAsia="zh-CN"/>
              </w:rPr>
              <w:t>57.31</w:t>
            </w:r>
          </w:p>
        </w:tc>
      </w:tr>
    </w:tbl>
    <w:p w14:paraId="37908821">
      <w:pPr>
        <w:pStyle w:val="20"/>
        <w:spacing w:line="240" w:lineRule="auto"/>
        <w:ind w:firstLine="0" w:firstLineChars="0"/>
      </w:pPr>
      <w:bookmarkStart w:id="157" w:name="_Toc21574"/>
      <w:bookmarkStart w:id="158" w:name="_Toc12326"/>
      <w:bookmarkStart w:id="159" w:name="_Toc758"/>
      <w:bookmarkStart w:id="160" w:name="_Toc14750"/>
    </w:p>
    <w:p w14:paraId="3EC33254">
      <w:pPr>
        <w:pStyle w:val="20"/>
        <w:spacing w:line="300" w:lineRule="auto"/>
        <w:ind w:firstLine="480"/>
      </w:pPr>
      <w:r>
        <w:t>为了直观地展示脑控无人机系统把分类指令转化为物理动作的过程，本文记录了系统实飞验证过程中真实的无人机姿态，即</w:t>
      </w:r>
      <w:r>
        <w:fldChar w:fldCharType="begin"/>
      </w:r>
      <w:r>
        <w:instrText xml:space="preserve"> REF _Ref17470 \h  \* MERGEFORMAT </w:instrText>
      </w:r>
      <w:r>
        <w:fldChar w:fldCharType="separate"/>
      </w:r>
      <w:r>
        <w:t>图4.7</w:t>
      </w:r>
      <w:r>
        <w:fldChar w:fldCharType="end"/>
      </w:r>
      <w:r>
        <w:t>、</w:t>
      </w:r>
      <w:r>
        <w:fldChar w:fldCharType="begin"/>
      </w:r>
      <w:r>
        <w:instrText xml:space="preserve"> REF _Ref17499 \h  \* MERGEFORMAT </w:instrText>
      </w:r>
      <w:r>
        <w:fldChar w:fldCharType="separate"/>
      </w:r>
      <w:r>
        <w:t>图4.8</w:t>
      </w:r>
      <w:r>
        <w:fldChar w:fldCharType="end"/>
      </w:r>
      <w:r>
        <w:t>所展示的。本次实飞验证环节主要对系统解析解码指令并驱动硬件的后半段闭环能力进行检验。操作者（图左侧）用上位机加载离线脑电试次，后台系统（见笔记本屏幕的特征图谱）在接收到脑电特征之后，用FDCNN模型输出分类结果，并且通过无线通信链路实时发送给无人机。</w:t>
      </w:r>
      <w:r>
        <w:fldChar w:fldCharType="begin"/>
      </w:r>
      <w:r>
        <w:instrText xml:space="preserve"> REF _Ref17470 \h  \* MERGEFORMAT </w:instrText>
      </w:r>
      <w:r>
        <w:fldChar w:fldCharType="separate"/>
      </w:r>
      <w:r>
        <w:t>图4.7</w:t>
      </w:r>
      <w:r>
        <w:fldChar w:fldCharType="end"/>
      </w:r>
      <w:r>
        <w:t>、</w:t>
      </w:r>
      <w:r>
        <w:fldChar w:fldCharType="begin"/>
      </w:r>
      <w:r>
        <w:instrText xml:space="preserve"> REF _Ref17499 \h  \* MERGEFORMAT </w:instrText>
      </w:r>
      <w:r>
        <w:fldChar w:fldCharType="separate"/>
      </w:r>
      <w:r>
        <w:t>图4.8</w:t>
      </w:r>
      <w:r>
        <w:fldChar w:fldCharType="end"/>
      </w:r>
      <w:r>
        <w:t>表明该系统可以将解码指令准确地映射成真实的平面巡航和立体侦察飞行动作，证明了控制逻辑和硬件通信的可靠性。</w:t>
      </w:r>
    </w:p>
    <w:p w14:paraId="616EA046">
      <w:pPr>
        <w:pStyle w:val="20"/>
        <w:spacing w:before="120" w:beforeLines="50" w:line="300" w:lineRule="auto"/>
        <w:ind w:firstLine="0" w:firstLineChars="0"/>
        <w:jc w:val="center"/>
      </w:pPr>
      <w:r>
        <w:drawing>
          <wp:inline distT="0" distB="0" distL="114300" distR="114300">
            <wp:extent cx="4701540" cy="3420110"/>
            <wp:effectExtent l="0" t="0" r="7620" b="8890"/>
            <wp:docPr id="3" name="图片 3" descr="E:/bci-learning/ssvep相关资料/ssvep相关资料/图片结果/正方形1.emf正方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bci-learning/ssvep相关资料/ssvep相关资料/图片结果/正方形1.emf正方形1"/>
                    <pic:cNvPicPr>
                      <a:picLocks noChangeAspect="1"/>
                    </pic:cNvPicPr>
                  </pic:nvPicPr>
                  <pic:blipFill>
                    <a:blip r:embed="rId30"/>
                    <a:srcRect l="886" r="886"/>
                    <a:stretch>
                      <a:fillRect/>
                    </a:stretch>
                  </pic:blipFill>
                  <pic:spPr>
                    <a:xfrm>
                      <a:off x="0" y="0"/>
                      <a:ext cx="4701540" cy="3420110"/>
                    </a:xfrm>
                    <a:prstGeom prst="rect">
                      <a:avLst/>
                    </a:prstGeom>
                  </pic:spPr>
                </pic:pic>
              </a:graphicData>
            </a:graphic>
          </wp:inline>
        </w:drawing>
      </w:r>
    </w:p>
    <w:p w14:paraId="6C077C83">
      <w:pPr>
        <w:pStyle w:val="177"/>
        <w:spacing w:after="0" w:line="300" w:lineRule="auto"/>
        <w:rPr>
          <w:rFonts w:ascii="Times New Roman" w:hAnsi="Times New Roman" w:eastAsia="宋体" w:cs="Times New Roman"/>
        </w:rPr>
      </w:pPr>
      <w:bookmarkStart w:id="161" w:name="_Ref17470"/>
      <w:r>
        <w:rPr>
          <w:rFonts w:ascii="Times New Roman" w:hAnsi="Times New Roman" w:eastAsia="宋体" w:cs="Times New Roman"/>
        </w:rPr>
        <w:t>图4.</w:t>
      </w:r>
      <w:r>
        <w:rPr>
          <w:rFonts w:ascii="Times New Roman" w:hAnsi="Times New Roman" w:eastAsia="宋体" w:cs="Times New Roman"/>
        </w:rPr>
        <w:fldChar w:fldCharType="begin"/>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7</w:t>
      </w:r>
      <w:r>
        <w:rPr>
          <w:rFonts w:ascii="Times New Roman" w:hAnsi="Times New Roman" w:eastAsia="宋体" w:cs="Times New Roman"/>
        </w:rPr>
        <w:fldChar w:fldCharType="end"/>
      </w:r>
      <w:bookmarkEnd w:id="161"/>
      <w:r>
        <w:rPr>
          <w:rFonts w:ascii="Times New Roman" w:hAnsi="Times New Roman" w:eastAsia="宋体" w:cs="Times New Roman"/>
        </w:rPr>
        <w:t xml:space="preserve">  系统平面巡航路线（路线一）动作时序图</w:t>
      </w:r>
    </w:p>
    <w:p w14:paraId="76409AAF">
      <w:pPr>
        <w:pStyle w:val="20"/>
        <w:spacing w:before="120" w:beforeLines="50" w:line="300" w:lineRule="auto"/>
        <w:ind w:firstLine="0" w:firstLineChars="0"/>
        <w:jc w:val="center"/>
      </w:pPr>
      <w:r>
        <w:drawing>
          <wp:inline distT="0" distB="0" distL="114300" distR="114300">
            <wp:extent cx="4761865" cy="3420110"/>
            <wp:effectExtent l="0" t="0" r="8255" b="8890"/>
            <wp:docPr id="7" name="图片 7" descr="E:/bci-learning/ssvep相关资料/ssvep相关资料/图片结果/立体1.emf立体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bci-learning/ssvep相关资料/ssvep相关资料/图片结果/立体1.emf立体1"/>
                    <pic:cNvPicPr>
                      <a:picLocks noChangeAspect="1"/>
                    </pic:cNvPicPr>
                  </pic:nvPicPr>
                  <pic:blipFill>
                    <a:blip r:embed="rId31"/>
                    <a:srcRect l="973" r="973"/>
                    <a:stretch>
                      <a:fillRect/>
                    </a:stretch>
                  </pic:blipFill>
                  <pic:spPr>
                    <a:xfrm>
                      <a:off x="0" y="0"/>
                      <a:ext cx="4761865" cy="3420110"/>
                    </a:xfrm>
                    <a:prstGeom prst="rect">
                      <a:avLst/>
                    </a:prstGeom>
                  </pic:spPr>
                </pic:pic>
              </a:graphicData>
            </a:graphic>
          </wp:inline>
        </w:drawing>
      </w:r>
    </w:p>
    <w:p w14:paraId="277B1766">
      <w:pPr>
        <w:pStyle w:val="177"/>
        <w:spacing w:after="0" w:line="300" w:lineRule="auto"/>
        <w:rPr>
          <w:rFonts w:ascii="Times New Roman" w:hAnsi="Times New Roman" w:eastAsia="宋体" w:cs="Times New Roman"/>
        </w:rPr>
      </w:pPr>
      <w:bookmarkStart w:id="162" w:name="_Ref17499"/>
      <w:r>
        <w:rPr>
          <w:rFonts w:ascii="Times New Roman" w:hAnsi="Times New Roman" w:eastAsia="宋体" w:cs="Times New Roman"/>
        </w:rPr>
        <w:t>图4.</w:t>
      </w:r>
      <w:r>
        <w:rPr>
          <w:rFonts w:ascii="Times New Roman" w:hAnsi="Times New Roman" w:eastAsia="宋体" w:cs="Times New Roman"/>
        </w:rPr>
        <w:fldChar w:fldCharType="begin"/>
      </w:r>
      <w:r>
        <w:rPr>
          <w:rFonts w:ascii="Times New Roman" w:hAnsi="Times New Roman" w:eastAsia="宋体" w:cs="Times New Roman"/>
        </w:rPr>
        <w:instrText xml:space="preserve"> SEQ 图4. \* ARABIC </w:instrText>
      </w:r>
      <w:r>
        <w:rPr>
          <w:rFonts w:ascii="Times New Roman" w:hAnsi="Times New Roman" w:eastAsia="宋体" w:cs="Times New Roman"/>
        </w:rPr>
        <w:fldChar w:fldCharType="separate"/>
      </w:r>
      <w:r>
        <w:rPr>
          <w:rFonts w:ascii="Times New Roman" w:hAnsi="Times New Roman" w:eastAsia="宋体" w:cs="Times New Roman"/>
        </w:rPr>
        <w:t>8</w:t>
      </w:r>
      <w:r>
        <w:rPr>
          <w:rFonts w:ascii="Times New Roman" w:hAnsi="Times New Roman" w:eastAsia="宋体" w:cs="Times New Roman"/>
        </w:rPr>
        <w:fldChar w:fldCharType="end"/>
      </w:r>
      <w:bookmarkEnd w:id="162"/>
      <w:r>
        <w:rPr>
          <w:rFonts w:ascii="Times New Roman" w:hAnsi="Times New Roman" w:eastAsia="宋体" w:cs="Times New Roman"/>
        </w:rPr>
        <w:t xml:space="preserve">  系统立体巡航路线（路线二）动作时序图</w:t>
      </w:r>
    </w:p>
    <w:p w14:paraId="383D6638">
      <w:pPr>
        <w:pStyle w:val="20"/>
        <w:spacing w:line="300" w:lineRule="auto"/>
        <w:ind w:firstLine="480"/>
      </w:pPr>
      <w:r>
        <w:t>以上实验结果表明，本文所搭建的脑控无人机系统可以将SSVEP信号识别结果转化为无人机飞行控制指令，航迹仿真和实际飞行测试都表现出良好的操控效果。</w:t>
      </w:r>
    </w:p>
    <w:p w14:paraId="268734BB">
      <w:pPr>
        <w:pStyle w:val="4"/>
        <w:keepNext/>
        <w:spacing w:before="480" w:after="120" w:afterLines="0"/>
        <w:rPr>
          <w:rFonts w:ascii="Times New Roman" w:hAnsi="Times New Roman" w:cs="Times New Roman"/>
          <w:b/>
          <w:bCs/>
        </w:rPr>
      </w:pPr>
      <w:bookmarkStart w:id="163" w:name="_Toc26041"/>
      <w:r>
        <w:rPr>
          <w:rFonts w:ascii="Times New Roman" w:hAnsi="Times New Roman" w:cs="Times New Roman"/>
          <w:b/>
          <w:bCs/>
        </w:rPr>
        <w:t>4.4  本章小结</w:t>
      </w:r>
      <w:bookmarkEnd w:id="157"/>
      <w:bookmarkEnd w:id="158"/>
      <w:bookmarkEnd w:id="159"/>
      <w:bookmarkEnd w:id="160"/>
      <w:bookmarkEnd w:id="163"/>
    </w:p>
    <w:p w14:paraId="2BFEC13A">
      <w:pPr>
        <w:pStyle w:val="20"/>
        <w:spacing w:line="300" w:lineRule="auto"/>
        <w:ind w:firstLine="480"/>
      </w:pPr>
      <w:r>
        <w:t>本章主要对脑控无人机系统的实现和测试进行研究，对系统的整体结构以及软件控制流程进行了描述，根据实验需求设计了两条演示路线来检验无人机在平面运动和空间运动中的控制效果。对系统在轨迹模拟和脑机接口性能两个方面进行了测试和分析。实验结果表明，本文所设计的脑控无人机系统可以将SSVEP信号分类结果有效地映射成无人机控制指令，在模拟轨迹和实飞过程中完成相应的动作，说明该系统具有较好的控制可行性。同时，从单被试与跨被试两种实验条件下的测试结果可以看出，本研究提出的FDCNN模型能够较准确地识别脑电信号，并保持较稳定的信息传输效率。</w:t>
      </w:r>
    </w:p>
    <w:p w14:paraId="674798FF">
      <w:pPr>
        <w:ind w:firstLine="440"/>
        <w:rPr>
          <w:rFonts w:cs="Times New Roman"/>
          <w:lang w:eastAsia="zh-CN"/>
        </w:rPr>
        <w:sectPr>
          <w:type w:val="continuous"/>
          <w:pgSz w:w="12240" w:h="15840"/>
          <w:pgMar w:top="1440" w:right="1800" w:bottom="1440" w:left="1800" w:header="720" w:footer="720" w:gutter="0"/>
          <w:cols w:space="720" w:num="1"/>
          <w:docGrid w:linePitch="360" w:charSpace="0"/>
        </w:sectPr>
      </w:pPr>
      <w:bookmarkStart w:id="164" w:name="_Toc31080"/>
      <w:bookmarkStart w:id="165" w:name="_Toc28132"/>
      <w:bookmarkStart w:id="166" w:name="_Toc31144"/>
      <w:bookmarkStart w:id="167" w:name="_Toc26268"/>
      <w:r>
        <w:rPr>
          <w:rFonts w:cs="Times New Roman"/>
          <w:lang w:eastAsia="zh-CN"/>
        </w:rPr>
        <w:br w:type="page"/>
      </w:r>
    </w:p>
    <w:p w14:paraId="40C5610D">
      <w:pPr>
        <w:pStyle w:val="3"/>
        <w:keepNext/>
        <w:pageBreakBefore/>
        <w:spacing w:after="360"/>
        <w:rPr>
          <w:rFonts w:ascii="Times New Roman" w:hAnsi="Times New Roman" w:cs="Times New Roman"/>
          <w:b/>
          <w:bCs/>
        </w:rPr>
      </w:pPr>
      <w:bookmarkStart w:id="168" w:name="_Toc3387"/>
      <w:r>
        <w:rPr>
          <w:rFonts w:ascii="Times New Roman" w:hAnsi="Times New Roman" w:cs="Times New Roman"/>
          <w:b/>
          <w:bCs/>
        </w:rPr>
        <w:t>第五章  总结与展望</w:t>
      </w:r>
      <w:bookmarkEnd w:id="164"/>
      <w:bookmarkEnd w:id="165"/>
      <w:bookmarkEnd w:id="166"/>
      <w:bookmarkEnd w:id="167"/>
      <w:bookmarkEnd w:id="168"/>
    </w:p>
    <w:p w14:paraId="6F291792">
      <w:pPr>
        <w:pStyle w:val="4"/>
        <w:keepNext/>
        <w:spacing w:before="480" w:after="120" w:afterLines="0"/>
        <w:rPr>
          <w:rFonts w:ascii="Times New Roman" w:hAnsi="Times New Roman" w:cs="Times New Roman"/>
          <w:b/>
          <w:bCs/>
        </w:rPr>
      </w:pPr>
      <w:bookmarkStart w:id="169" w:name="_Toc8095"/>
      <w:bookmarkStart w:id="170" w:name="_Toc27597"/>
      <w:bookmarkStart w:id="171" w:name="_Toc23934"/>
      <w:bookmarkStart w:id="172" w:name="_Toc27274"/>
      <w:bookmarkStart w:id="173" w:name="_Toc4886"/>
      <w:r>
        <w:rPr>
          <w:rFonts w:ascii="Times New Roman" w:hAnsi="Times New Roman" w:cs="Times New Roman"/>
          <w:b/>
          <w:bCs/>
        </w:rPr>
        <w:t>5.1  本文工作总结</w:t>
      </w:r>
      <w:bookmarkEnd w:id="169"/>
      <w:bookmarkEnd w:id="170"/>
      <w:bookmarkEnd w:id="171"/>
      <w:bookmarkEnd w:id="172"/>
      <w:bookmarkEnd w:id="173"/>
      <w:bookmarkStart w:id="179" w:name="_GoBack"/>
      <w:bookmarkEnd w:id="179"/>
    </w:p>
    <w:p w14:paraId="167A32CE">
      <w:pPr>
        <w:pStyle w:val="20"/>
        <w:spacing w:line="300" w:lineRule="auto"/>
        <w:ind w:firstLine="480"/>
      </w:pPr>
      <w:r>
        <w:t>本文以SSVEP驱动的无人机脑机交互为研究背景，设计高性能解码算法和系统集成方案，实现用户依靠短时窗脑电信号对四旋翼无人机的精准操控。论文对脑机接口基础理论及SSVEP生理产生机理进行了总结，使用清华大学公开的Benchmark数据集作为实验数据源，对原始脑电信号进行滤波去噪、样本扩充、频域特征提取等前置处理。面向多通道脑电数据，本文自主构建频域卷积神经网络FDCNN，借助深度学习方式充分挖掘SSVEP信号潜藏的空频深层特征。最后依托Tello无人机硬件平台，搭建整套脑机交互控制体系，分别在仿真环境与实际飞行场景中，完成整套方案的功能有效性验证。</w:t>
      </w:r>
    </w:p>
    <w:p w14:paraId="68FBB890">
      <w:pPr>
        <w:pStyle w:val="20"/>
        <w:spacing w:line="300" w:lineRule="auto"/>
        <w:ind w:firstLine="480"/>
      </w:pPr>
      <w:r>
        <w:t>本文完成的主要工作包括以下几个方面：</w:t>
      </w:r>
    </w:p>
    <w:p w14:paraId="1BE46134">
      <w:pPr>
        <w:pStyle w:val="20"/>
        <w:spacing w:line="300" w:lineRule="auto"/>
        <w:ind w:firstLine="480" w:firstLineChars="0"/>
      </w:pPr>
      <w:bookmarkStart w:id="174" w:name="_Toc29216"/>
      <w:bookmarkStart w:id="175" w:name="_Toc18748"/>
      <w:bookmarkStart w:id="176" w:name="_Toc17679"/>
      <w:r>
        <w:t>（1）数据集整理和预处理，本实验使用了包含35个受试者的Benchmark标准数据集，采用4~90</w:t>
      </w:r>
      <w:r>
        <w:rPr>
          <w:rFonts w:hint="eastAsia"/>
        </w:rPr>
        <w:t xml:space="preserve"> </w:t>
      </w:r>
      <w:r>
        <w:t>Hz巴特沃斯带通滤波去除低频基线漂移和各种干扰噪声。由于脑电样本数量少、模型容易过拟合的原因，用1秒时间窗加0.2秒滑动步长做样本扩充，每个受试者最终得到1008个样本，给之后的网络模型训练提供大量的数据支持。</w:t>
      </w:r>
    </w:p>
    <w:p w14:paraId="2371C928">
      <w:pPr>
        <w:pStyle w:val="20"/>
        <w:spacing w:line="300" w:lineRule="auto"/>
        <w:ind w:firstLine="480" w:firstLineChars="0"/>
      </w:pPr>
      <w:r>
        <w:t>（2）FDCNN设计，根据SSVEP信号频域响应突出的特点，本文搭建由三层卷积、一层池化和全连接结构组成的FDCNN网络。模型直接把多通道FFT幅值拼接得到的特征矩阵当作输入，使用卷积核等效的方式进行空域滤波和通道信息融合，完成局部频域细节特征的深度挖掘。</w:t>
      </w:r>
    </w:p>
    <w:p w14:paraId="5F3EBF06">
      <w:pPr>
        <w:pStyle w:val="20"/>
        <w:spacing w:line="300" w:lineRule="auto"/>
        <w:ind w:firstLine="480" w:firstLineChars="0"/>
      </w:pPr>
      <w:r>
        <w:t>（3）分类性能评价及比较验证，在单被试实验中，FDCNN平均分类准确率为98.61</w:t>
      </w:r>
      <w:r>
        <w:rPr>
          <w:rFonts w:hint="eastAsia"/>
        </w:rPr>
        <w:t xml:space="preserve"> </w:t>
      </w:r>
      <w:r>
        <w:t>%，平均信息传输率为115.07</w:t>
      </w:r>
      <w:r>
        <w:rPr>
          <w:rFonts w:hint="eastAsia"/>
        </w:rPr>
        <w:t xml:space="preserve"> </w:t>
      </w:r>
      <w:r>
        <w:t>bits/min；跨被试泛化测试的平均准确率也保持在90.70</w:t>
      </w:r>
      <w:r>
        <w:rPr>
          <w:rFonts w:hint="eastAsia"/>
        </w:rPr>
        <w:t xml:space="preserve"> </w:t>
      </w:r>
      <w:r>
        <w:t>%。对比实验结果表明，在1秒短时窗设置下，FDCNN模型整体表现好于传统CCA、FBCCA、TDCA和EEGN</w:t>
      </w:r>
      <w:r>
        <w:rPr>
          <w:rFonts w:hint="eastAsia"/>
        </w:rPr>
        <w:t>et</w:t>
      </w:r>
      <w:r>
        <w:t>等主流算法，具有更好的特征学习能力和个体泛化稳定性。</w:t>
      </w:r>
    </w:p>
    <w:p w14:paraId="05332B90">
      <w:pPr>
        <w:pStyle w:val="20"/>
        <w:spacing w:line="300" w:lineRule="auto"/>
        <w:ind w:firstLine="480" w:firstLineChars="0"/>
      </w:pPr>
      <w:r>
        <w:t>（4）脑控无人机系统实现与测试，本文把视觉刺激、脑电处理、指令映射、无线通信等功能模块集成起来，搭建起完整的闭环脑控无人机系统，设计出平面巡航和立体侦察两种测试航线。实验结果表明，系统可以准确地解析出脑电控制意图，输出前进、上升、旋转等八种飞行控制指令；实际飞行测试中模型识别准确率达到满分，说明FDCNN解码算法和整套控制架构在真实应用场景中具有较好的可行性以及抗干扰能力。</w:t>
      </w:r>
    </w:p>
    <w:p w14:paraId="171AF9BF">
      <w:pPr>
        <w:pStyle w:val="4"/>
        <w:keepNext/>
        <w:spacing w:before="480" w:after="120" w:afterLines="0"/>
        <w:rPr>
          <w:rFonts w:ascii="Times New Roman" w:hAnsi="Times New Roman" w:cs="Times New Roman"/>
          <w:b/>
          <w:bCs/>
        </w:rPr>
      </w:pPr>
      <w:bookmarkStart w:id="177" w:name="_Toc10727"/>
      <w:bookmarkStart w:id="178" w:name="_Toc29522"/>
      <w:r>
        <w:rPr>
          <w:rFonts w:ascii="Times New Roman" w:hAnsi="Times New Roman" w:cs="Times New Roman"/>
          <w:b/>
          <w:bCs/>
        </w:rPr>
        <w:t>5.2  未来工作展望</w:t>
      </w:r>
      <w:bookmarkEnd w:id="174"/>
      <w:bookmarkEnd w:id="175"/>
      <w:bookmarkEnd w:id="176"/>
      <w:bookmarkEnd w:id="177"/>
      <w:bookmarkEnd w:id="178"/>
    </w:p>
    <w:p w14:paraId="00EBE457">
      <w:pPr>
        <w:pStyle w:val="20"/>
        <w:spacing w:line="300" w:lineRule="auto"/>
        <w:ind w:firstLine="480"/>
      </w:pPr>
      <w:r>
        <w:t>本文所搭建的脑控无人机交互系统，在离线校验和仿真测试中都取得了较好的效果。但是要真正实现复杂动态场景下的稳定高效实用，还需要在很多方面进行后续的完善和改进：</w:t>
      </w:r>
    </w:p>
    <w:p w14:paraId="74A389CF">
      <w:pPr>
        <w:pStyle w:val="20"/>
        <w:spacing w:line="300" w:lineRule="auto"/>
        <w:ind w:firstLine="480" w:firstLineChars="0"/>
      </w:pPr>
      <w:r>
        <w:t>（1）通道选择与冗余消除，现有的FDCNN模型使用枕叶区域9路脑电信号，虽然可以保证识别精度，但是多导联数据仍然存在空间信息的冗余。后续可以采用注意力机制或者信号贡献度排序的方法来选择导联，在不降低分类精度的基础上减少电极数量，从而提高整套系统便携穿戴和实际部署的能力。</w:t>
      </w:r>
    </w:p>
    <w:p w14:paraId="40EAD0D9">
      <w:pPr>
        <w:pStyle w:val="20"/>
        <w:spacing w:line="300" w:lineRule="auto"/>
        <w:ind w:firstLine="480" w:firstLineChars="0"/>
      </w:pPr>
      <w:r>
        <w:t>（2）跨被试泛化性增强，跨被试整体平均识别准确率可以达到90.70</w:t>
      </w:r>
      <w:r>
        <w:rPr>
          <w:rFonts w:hint="eastAsia"/>
        </w:rPr>
        <w:t xml:space="preserve"> </w:t>
      </w:r>
      <w:r>
        <w:t>%，但是S11、S19、S33等个别受试者的识别效果较差。可以使用迁移学习、域自适应等方法，用已经有的源域数据对新的个体模型进行快速微调，从而降低由于不同的受试者生理信号差异所造成的性能波动，提高模型的普适性。</w:t>
      </w:r>
    </w:p>
    <w:p w14:paraId="0B5AE396">
      <w:pPr>
        <w:keepNext/>
        <w:adjustRightInd w:val="0"/>
        <w:spacing w:before="240" w:after="120" w:afterLines="50"/>
        <w:ind w:firstLine="560"/>
        <w:rPr>
          <w:rFonts w:eastAsia="黑体" w:cs="Times New Roman"/>
          <w:kern w:val="2"/>
          <w:sz w:val="28"/>
          <w:szCs w:val="28"/>
          <w:lang w:eastAsia="zh-CN"/>
        </w:rPr>
      </w:pPr>
    </w:p>
    <w:p w14:paraId="38D9A14C">
      <w:pPr>
        <w:pStyle w:val="20"/>
        <w:ind w:firstLine="0" w:firstLineChars="0"/>
      </w:pPr>
    </w:p>
    <w:p w14:paraId="100DB61B">
      <w:pPr>
        <w:ind w:firstLine="0" w:firstLineChars="0"/>
        <w:rPr>
          <w:rFonts w:cs="Times New Roman"/>
          <w:lang w:eastAsia="zh-CN"/>
        </w:rPr>
      </w:pPr>
    </w:p>
    <w:p w14:paraId="790FE6F2">
      <w:pPr>
        <w:ind w:firstLine="440"/>
        <w:rPr>
          <w:rFonts w:cs="Times New Roman"/>
          <w:lang w:eastAsia="zh-CN"/>
        </w:rPr>
      </w:pPr>
    </w:p>
    <w:p w14:paraId="721BDA81">
      <w:pPr>
        <w:ind w:firstLine="440"/>
        <w:rPr>
          <w:rFonts w:cs="Times New Roman"/>
          <w:lang w:eastAsia="zh-CN"/>
        </w:rPr>
      </w:pPr>
    </w:p>
    <w:p w14:paraId="319A8C29">
      <w:pPr>
        <w:ind w:firstLine="440"/>
        <w:rPr>
          <w:rFonts w:cs="Times New Roman"/>
          <w:lang w:eastAsia="zh-CN"/>
        </w:rPr>
      </w:pPr>
    </w:p>
    <w:p w14:paraId="10FFE022">
      <w:pPr>
        <w:ind w:firstLine="440"/>
        <w:rPr>
          <w:rFonts w:cs="Times New Roman"/>
          <w:lang w:eastAsia="zh-CN"/>
        </w:rPr>
      </w:pPr>
    </w:p>
    <w:p w14:paraId="434626A8">
      <w:pPr>
        <w:ind w:firstLine="440"/>
        <w:rPr>
          <w:rFonts w:cs="Times New Roman"/>
          <w:lang w:eastAsia="zh-CN"/>
        </w:rPr>
      </w:pPr>
    </w:p>
    <w:p w14:paraId="7545DE9C">
      <w:pPr>
        <w:ind w:firstLine="440"/>
        <w:rPr>
          <w:rFonts w:cs="Times New Roman"/>
          <w:lang w:eastAsia="zh-CN"/>
        </w:rPr>
      </w:pPr>
    </w:p>
    <w:p w14:paraId="1479EFE0">
      <w:pPr>
        <w:ind w:firstLine="440"/>
        <w:rPr>
          <w:rFonts w:cs="Times New Roman"/>
          <w:lang w:eastAsia="zh-CN"/>
        </w:rPr>
      </w:pPr>
    </w:p>
    <w:p w14:paraId="24F418C0">
      <w:pPr>
        <w:ind w:firstLine="440"/>
        <w:rPr>
          <w:rFonts w:cs="Times New Roman"/>
          <w:lang w:eastAsia="zh-CN"/>
        </w:rPr>
      </w:pPr>
    </w:p>
    <w:p w14:paraId="43665651">
      <w:pPr>
        <w:ind w:firstLine="440"/>
        <w:rPr>
          <w:rFonts w:cs="Times New Roman"/>
          <w:lang w:eastAsia="zh-CN"/>
        </w:rPr>
      </w:pPr>
    </w:p>
    <w:p w14:paraId="480A2FBA">
      <w:pPr>
        <w:ind w:firstLine="440"/>
        <w:rPr>
          <w:rFonts w:cs="Times New Roman"/>
          <w:lang w:eastAsia="zh-CN"/>
        </w:rPr>
      </w:pPr>
    </w:p>
    <w:p w14:paraId="5A1FB832">
      <w:pPr>
        <w:pStyle w:val="175"/>
        <w:ind w:left="425" w:hanging="425"/>
      </w:pPr>
    </w:p>
    <w:sectPr>
      <w:headerReference r:id="rId10"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D18AB">
    <w:pPr>
      <w:pStyle w:val="26"/>
      <w:ind w:firstLine="44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1FDD3B">
                          <w:pPr>
                            <w:pStyle w:val="26"/>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AZkgtAgAAVw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I4AZkgtAgAAVwQAAA4AAAAAAAAAAQAgAAAAHwEAAGRycy9lMm9Eb2MueG1sUEsFBgAAAAAG&#10;AAYAWQEAAL4FAAAAAA==&#10;">
              <v:fill on="f" focussize="0,0"/>
              <v:stroke on="f" weight="0.5pt"/>
              <v:imagedata o:title=""/>
              <o:lock v:ext="edit" aspectratio="f"/>
              <v:textbox inset="0mm,0mm,0mm,0mm" style="mso-fit-shape-to-text:t;">
                <w:txbxContent>
                  <w:p w14:paraId="0A1FDD3B">
                    <w:pPr>
                      <w:pStyle w:val="26"/>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ind w:firstLine="440"/>
      </w:pPr>
      <w:r>
        <w:separator/>
      </w:r>
    </w:p>
  </w:footnote>
  <w:footnote w:type="continuationSeparator" w:id="1">
    <w:p>
      <w:pPr>
        <w:spacing w:line="276"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54A95">
    <w:pPr>
      <w:pStyle w:val="27"/>
      <w:pBdr>
        <w:bottom w:val="single" w:color="auto" w:sz="4" w:space="0"/>
      </w:pBdr>
      <w:ind w:firstLine="0" w:firstLineChars="0"/>
      <w:jc w:val="center"/>
      <w:rPr>
        <w:sz w:val="21"/>
        <w:szCs w:val="21"/>
        <w:lang w:eastAsia="zh-CN"/>
      </w:rPr>
    </w:pPr>
    <w:r>
      <w:rPr>
        <w:rFonts w:hint="eastAsia"/>
        <w:sz w:val="21"/>
        <w:szCs w:val="21"/>
        <w:lang w:eastAsia="zh-CN"/>
      </w:rPr>
      <w:t>第一章  绪论</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0C9C0">
    <w:pPr>
      <w:pStyle w:val="27"/>
      <w:pBdr>
        <w:bottom w:val="single" w:color="auto" w:sz="4" w:space="0"/>
      </w:pBdr>
      <w:ind w:firstLine="0" w:firstLineChars="0"/>
      <w:jc w:val="center"/>
      <w:rPr>
        <w:sz w:val="21"/>
        <w:szCs w:val="21"/>
        <w:lang w:eastAsia="zh-CN"/>
      </w:rPr>
    </w:pPr>
    <w:r>
      <w:rPr>
        <w:rFonts w:hint="eastAsia"/>
        <w:sz w:val="21"/>
        <w:szCs w:val="21"/>
        <w:lang w:eastAsia="zh-CN"/>
      </w:rPr>
      <w:t>第二章  数据集与算法原理</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72FEA">
    <w:pPr>
      <w:pStyle w:val="27"/>
      <w:pBdr>
        <w:bottom w:val="single" w:color="auto" w:sz="4" w:space="0"/>
      </w:pBdr>
      <w:ind w:firstLine="0" w:firstLineChars="0"/>
      <w:jc w:val="center"/>
      <w:rPr>
        <w:sz w:val="21"/>
        <w:szCs w:val="21"/>
        <w:lang w:eastAsia="zh-CN"/>
      </w:rPr>
    </w:pPr>
    <w:r>
      <w:rPr>
        <w:rFonts w:hint="eastAsia"/>
        <w:sz w:val="21"/>
        <w:szCs w:val="21"/>
        <w:lang w:eastAsia="zh-CN"/>
      </w:rPr>
      <w:t>第三章  基于频域CNN的多通道SSVEP识别模型</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F29AB">
    <w:pPr>
      <w:pStyle w:val="27"/>
      <w:pBdr>
        <w:bottom w:val="single" w:color="auto" w:sz="4" w:space="0"/>
      </w:pBdr>
      <w:ind w:firstLine="0" w:firstLineChars="0"/>
      <w:jc w:val="center"/>
      <w:rPr>
        <w:sz w:val="21"/>
        <w:szCs w:val="21"/>
        <w:lang w:eastAsia="zh-CN"/>
      </w:rPr>
    </w:pPr>
    <w:r>
      <w:rPr>
        <w:rFonts w:hint="eastAsia"/>
        <w:sz w:val="21"/>
        <w:szCs w:val="21"/>
        <w:lang w:eastAsia="zh-CN"/>
      </w:rPr>
      <w:t>第四章  脑控无人机系统实现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87F95">
    <w:pPr>
      <w:pStyle w:val="27"/>
      <w:pBdr>
        <w:bottom w:val="single" w:color="auto" w:sz="4" w:space="0"/>
      </w:pBdr>
      <w:ind w:firstLine="0" w:firstLineChars="0"/>
      <w:jc w:val="center"/>
      <w:rPr>
        <w:rFonts w:hint="default"/>
        <w:sz w:val="21"/>
        <w:szCs w:val="21"/>
        <w:lang w:val="en-US" w:eastAsia="zh-CN"/>
      </w:rPr>
    </w:pPr>
    <w:r>
      <w:rPr>
        <w:rFonts w:hint="eastAsia"/>
        <w:sz w:val="21"/>
        <w:szCs w:val="21"/>
        <w:lang w:val="en-US" w:eastAsia="zh-CN"/>
      </w:rPr>
      <w:t>总结与展望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1E0F"/>
    <w:rsid w:val="00090D76"/>
    <w:rsid w:val="000C0DFC"/>
    <w:rsid w:val="000D522C"/>
    <w:rsid w:val="000F22B3"/>
    <w:rsid w:val="000F7FC4"/>
    <w:rsid w:val="001328DD"/>
    <w:rsid w:val="0015074B"/>
    <w:rsid w:val="00171834"/>
    <w:rsid w:val="001737AD"/>
    <w:rsid w:val="001D3AEC"/>
    <w:rsid w:val="001E1B7E"/>
    <w:rsid w:val="00222905"/>
    <w:rsid w:val="00233E4D"/>
    <w:rsid w:val="0026360B"/>
    <w:rsid w:val="00281789"/>
    <w:rsid w:val="0028640C"/>
    <w:rsid w:val="002960D3"/>
    <w:rsid w:val="0029639D"/>
    <w:rsid w:val="002C26BB"/>
    <w:rsid w:val="002D6919"/>
    <w:rsid w:val="002E0ED3"/>
    <w:rsid w:val="0030601D"/>
    <w:rsid w:val="00307C70"/>
    <w:rsid w:val="00314BC7"/>
    <w:rsid w:val="00320411"/>
    <w:rsid w:val="00326F90"/>
    <w:rsid w:val="00351045"/>
    <w:rsid w:val="003619BB"/>
    <w:rsid w:val="00361DB7"/>
    <w:rsid w:val="00362DBA"/>
    <w:rsid w:val="00364789"/>
    <w:rsid w:val="0038051C"/>
    <w:rsid w:val="00394BAD"/>
    <w:rsid w:val="003F4733"/>
    <w:rsid w:val="003F4D73"/>
    <w:rsid w:val="003F75F8"/>
    <w:rsid w:val="0040751D"/>
    <w:rsid w:val="00414908"/>
    <w:rsid w:val="00433A64"/>
    <w:rsid w:val="00435287"/>
    <w:rsid w:val="00450902"/>
    <w:rsid w:val="00471C7A"/>
    <w:rsid w:val="004A6ECB"/>
    <w:rsid w:val="004B60B1"/>
    <w:rsid w:val="004C33A5"/>
    <w:rsid w:val="004C65D5"/>
    <w:rsid w:val="004D3CB9"/>
    <w:rsid w:val="004D670D"/>
    <w:rsid w:val="004E247F"/>
    <w:rsid w:val="00500800"/>
    <w:rsid w:val="0052128C"/>
    <w:rsid w:val="00522F6C"/>
    <w:rsid w:val="00552CA1"/>
    <w:rsid w:val="005550F5"/>
    <w:rsid w:val="00556557"/>
    <w:rsid w:val="00584A02"/>
    <w:rsid w:val="005867CE"/>
    <w:rsid w:val="00597965"/>
    <w:rsid w:val="005D1288"/>
    <w:rsid w:val="005D30B7"/>
    <w:rsid w:val="005D74A0"/>
    <w:rsid w:val="005F1BC6"/>
    <w:rsid w:val="00607BCC"/>
    <w:rsid w:val="00611831"/>
    <w:rsid w:val="0061416F"/>
    <w:rsid w:val="00627840"/>
    <w:rsid w:val="006410EA"/>
    <w:rsid w:val="00650496"/>
    <w:rsid w:val="00655470"/>
    <w:rsid w:val="00695463"/>
    <w:rsid w:val="006A7C4A"/>
    <w:rsid w:val="006B1A92"/>
    <w:rsid w:val="006B512E"/>
    <w:rsid w:val="006B6262"/>
    <w:rsid w:val="006C3771"/>
    <w:rsid w:val="006D4BA9"/>
    <w:rsid w:val="006F27D3"/>
    <w:rsid w:val="007132BE"/>
    <w:rsid w:val="00731A69"/>
    <w:rsid w:val="007365FA"/>
    <w:rsid w:val="007444E7"/>
    <w:rsid w:val="00750AD2"/>
    <w:rsid w:val="0075678A"/>
    <w:rsid w:val="00767BAB"/>
    <w:rsid w:val="00783580"/>
    <w:rsid w:val="00794568"/>
    <w:rsid w:val="007A55AC"/>
    <w:rsid w:val="007C0161"/>
    <w:rsid w:val="007C4CAD"/>
    <w:rsid w:val="007E1079"/>
    <w:rsid w:val="008074A7"/>
    <w:rsid w:val="00825C68"/>
    <w:rsid w:val="00830E1F"/>
    <w:rsid w:val="0083195E"/>
    <w:rsid w:val="00885508"/>
    <w:rsid w:val="00892A4B"/>
    <w:rsid w:val="008A2050"/>
    <w:rsid w:val="008B4376"/>
    <w:rsid w:val="00902166"/>
    <w:rsid w:val="00905F01"/>
    <w:rsid w:val="0093596E"/>
    <w:rsid w:val="00954BF1"/>
    <w:rsid w:val="009602D5"/>
    <w:rsid w:val="00963282"/>
    <w:rsid w:val="009728B6"/>
    <w:rsid w:val="00984936"/>
    <w:rsid w:val="009A0998"/>
    <w:rsid w:val="009A5AD4"/>
    <w:rsid w:val="009E1859"/>
    <w:rsid w:val="009F7082"/>
    <w:rsid w:val="00A06D7E"/>
    <w:rsid w:val="00A1415A"/>
    <w:rsid w:val="00A45876"/>
    <w:rsid w:val="00A51942"/>
    <w:rsid w:val="00AA0D3F"/>
    <w:rsid w:val="00AA1D8D"/>
    <w:rsid w:val="00AB57D9"/>
    <w:rsid w:val="00AB6BD9"/>
    <w:rsid w:val="00AC7F70"/>
    <w:rsid w:val="00AD36EE"/>
    <w:rsid w:val="00AE4279"/>
    <w:rsid w:val="00B03516"/>
    <w:rsid w:val="00B2006E"/>
    <w:rsid w:val="00B3032C"/>
    <w:rsid w:val="00B47730"/>
    <w:rsid w:val="00B47D6C"/>
    <w:rsid w:val="00B56E90"/>
    <w:rsid w:val="00B605AA"/>
    <w:rsid w:val="00B7519E"/>
    <w:rsid w:val="00B815F4"/>
    <w:rsid w:val="00C040CD"/>
    <w:rsid w:val="00C36065"/>
    <w:rsid w:val="00C84477"/>
    <w:rsid w:val="00C849F0"/>
    <w:rsid w:val="00CA48EC"/>
    <w:rsid w:val="00CB0664"/>
    <w:rsid w:val="00CB47D0"/>
    <w:rsid w:val="00CC0C12"/>
    <w:rsid w:val="00CC6419"/>
    <w:rsid w:val="00D02981"/>
    <w:rsid w:val="00D268A6"/>
    <w:rsid w:val="00D43ACC"/>
    <w:rsid w:val="00D6275F"/>
    <w:rsid w:val="00D63411"/>
    <w:rsid w:val="00D6441B"/>
    <w:rsid w:val="00D657AC"/>
    <w:rsid w:val="00D76179"/>
    <w:rsid w:val="00D76734"/>
    <w:rsid w:val="00D939DD"/>
    <w:rsid w:val="00DC420D"/>
    <w:rsid w:val="00DE028B"/>
    <w:rsid w:val="00DE0610"/>
    <w:rsid w:val="00DE186E"/>
    <w:rsid w:val="00DF0AD9"/>
    <w:rsid w:val="00E20AF5"/>
    <w:rsid w:val="00E5229B"/>
    <w:rsid w:val="00E81F9C"/>
    <w:rsid w:val="00E922C8"/>
    <w:rsid w:val="00EB128F"/>
    <w:rsid w:val="00EE6A53"/>
    <w:rsid w:val="00EE7AB1"/>
    <w:rsid w:val="00F016DE"/>
    <w:rsid w:val="00F353FB"/>
    <w:rsid w:val="00F44558"/>
    <w:rsid w:val="00F60287"/>
    <w:rsid w:val="00FA489A"/>
    <w:rsid w:val="00FC3CD1"/>
    <w:rsid w:val="00FC4D3B"/>
    <w:rsid w:val="00FC693F"/>
    <w:rsid w:val="00FF7E11"/>
    <w:rsid w:val="01590A05"/>
    <w:rsid w:val="01E90844"/>
    <w:rsid w:val="028F4BEE"/>
    <w:rsid w:val="035A6E90"/>
    <w:rsid w:val="036F60FE"/>
    <w:rsid w:val="03C70711"/>
    <w:rsid w:val="04757F85"/>
    <w:rsid w:val="049802FF"/>
    <w:rsid w:val="06E72E78"/>
    <w:rsid w:val="06E92E7B"/>
    <w:rsid w:val="07711163"/>
    <w:rsid w:val="077E05E0"/>
    <w:rsid w:val="07EE653F"/>
    <w:rsid w:val="08167EB9"/>
    <w:rsid w:val="082939EA"/>
    <w:rsid w:val="093C394F"/>
    <w:rsid w:val="094B5940"/>
    <w:rsid w:val="09531D27"/>
    <w:rsid w:val="096802A0"/>
    <w:rsid w:val="09A76188"/>
    <w:rsid w:val="09FB1586"/>
    <w:rsid w:val="0A5627EE"/>
    <w:rsid w:val="0BAA20CC"/>
    <w:rsid w:val="0C3A5CFA"/>
    <w:rsid w:val="0C3B6ADC"/>
    <w:rsid w:val="0CA40DE4"/>
    <w:rsid w:val="0D4848B2"/>
    <w:rsid w:val="0DEC4982"/>
    <w:rsid w:val="0E701DBE"/>
    <w:rsid w:val="0F1E7653"/>
    <w:rsid w:val="0F362BEE"/>
    <w:rsid w:val="0FA247B5"/>
    <w:rsid w:val="120B2110"/>
    <w:rsid w:val="12667DF2"/>
    <w:rsid w:val="12BD74C8"/>
    <w:rsid w:val="133833D9"/>
    <w:rsid w:val="13F829F5"/>
    <w:rsid w:val="14EF1875"/>
    <w:rsid w:val="15AC3C0A"/>
    <w:rsid w:val="160C6AA6"/>
    <w:rsid w:val="168767EC"/>
    <w:rsid w:val="168E3310"/>
    <w:rsid w:val="1718690E"/>
    <w:rsid w:val="17984446"/>
    <w:rsid w:val="19A846E9"/>
    <w:rsid w:val="1A02029D"/>
    <w:rsid w:val="1AD90A01"/>
    <w:rsid w:val="1C116FC5"/>
    <w:rsid w:val="1C185B56"/>
    <w:rsid w:val="1C1F5136"/>
    <w:rsid w:val="1D100430"/>
    <w:rsid w:val="1D4666F2"/>
    <w:rsid w:val="1D7768AC"/>
    <w:rsid w:val="1E214A6A"/>
    <w:rsid w:val="1E366767"/>
    <w:rsid w:val="1F556150"/>
    <w:rsid w:val="1F5570C1"/>
    <w:rsid w:val="1FBF63CF"/>
    <w:rsid w:val="21907ABD"/>
    <w:rsid w:val="21A51887"/>
    <w:rsid w:val="227A5C9F"/>
    <w:rsid w:val="227B6E3E"/>
    <w:rsid w:val="22A97E16"/>
    <w:rsid w:val="23751ADF"/>
    <w:rsid w:val="2489015F"/>
    <w:rsid w:val="248A1CC8"/>
    <w:rsid w:val="24975208"/>
    <w:rsid w:val="24F609FE"/>
    <w:rsid w:val="250414CE"/>
    <w:rsid w:val="25777D91"/>
    <w:rsid w:val="267061A1"/>
    <w:rsid w:val="27A42726"/>
    <w:rsid w:val="27E86BF4"/>
    <w:rsid w:val="27FC27CF"/>
    <w:rsid w:val="29031AD4"/>
    <w:rsid w:val="29063B49"/>
    <w:rsid w:val="298F4F7D"/>
    <w:rsid w:val="29DA6B40"/>
    <w:rsid w:val="29EA194C"/>
    <w:rsid w:val="29FA2D3E"/>
    <w:rsid w:val="2BE75544"/>
    <w:rsid w:val="2CBC1281"/>
    <w:rsid w:val="2E0028ED"/>
    <w:rsid w:val="2E0777D8"/>
    <w:rsid w:val="2FBD0788"/>
    <w:rsid w:val="312D6694"/>
    <w:rsid w:val="312F7772"/>
    <w:rsid w:val="321C7C70"/>
    <w:rsid w:val="327A06EE"/>
    <w:rsid w:val="33361AF0"/>
    <w:rsid w:val="334F446D"/>
    <w:rsid w:val="347B2624"/>
    <w:rsid w:val="348778C5"/>
    <w:rsid w:val="34B40B38"/>
    <w:rsid w:val="34F24374"/>
    <w:rsid w:val="367A4DC6"/>
    <w:rsid w:val="36975542"/>
    <w:rsid w:val="37A07F50"/>
    <w:rsid w:val="37F34D2E"/>
    <w:rsid w:val="389E45B2"/>
    <w:rsid w:val="38DB475F"/>
    <w:rsid w:val="39400042"/>
    <w:rsid w:val="39492B21"/>
    <w:rsid w:val="39804F25"/>
    <w:rsid w:val="39C2438B"/>
    <w:rsid w:val="39FC040D"/>
    <w:rsid w:val="3A632162"/>
    <w:rsid w:val="3A6F6E31"/>
    <w:rsid w:val="3C6067E2"/>
    <w:rsid w:val="3DE70B63"/>
    <w:rsid w:val="3E012496"/>
    <w:rsid w:val="401D7DB7"/>
    <w:rsid w:val="40796493"/>
    <w:rsid w:val="41E61515"/>
    <w:rsid w:val="425D1C65"/>
    <w:rsid w:val="42CB4E20"/>
    <w:rsid w:val="42DE1300"/>
    <w:rsid w:val="44835AB5"/>
    <w:rsid w:val="453847AF"/>
    <w:rsid w:val="45FE5D1B"/>
    <w:rsid w:val="460A5C60"/>
    <w:rsid w:val="46E42955"/>
    <w:rsid w:val="4718539D"/>
    <w:rsid w:val="47AF2691"/>
    <w:rsid w:val="47B265AF"/>
    <w:rsid w:val="48CB3DCC"/>
    <w:rsid w:val="49803370"/>
    <w:rsid w:val="4B68549A"/>
    <w:rsid w:val="4C883609"/>
    <w:rsid w:val="4D87403A"/>
    <w:rsid w:val="4DEC1666"/>
    <w:rsid w:val="4DFD1060"/>
    <w:rsid w:val="4E7B41DD"/>
    <w:rsid w:val="4F22226C"/>
    <w:rsid w:val="51021E74"/>
    <w:rsid w:val="512E1C4B"/>
    <w:rsid w:val="51486AB5"/>
    <w:rsid w:val="52274216"/>
    <w:rsid w:val="552F123F"/>
    <w:rsid w:val="554051FA"/>
    <w:rsid w:val="55F45FE4"/>
    <w:rsid w:val="56A21D50"/>
    <w:rsid w:val="594566E8"/>
    <w:rsid w:val="59BB7545"/>
    <w:rsid w:val="59E10FD6"/>
    <w:rsid w:val="5AAD1890"/>
    <w:rsid w:val="5AD563E4"/>
    <w:rsid w:val="5BE03293"/>
    <w:rsid w:val="5C1B2CE7"/>
    <w:rsid w:val="5C844566"/>
    <w:rsid w:val="5F1A4F0B"/>
    <w:rsid w:val="5F645F89"/>
    <w:rsid w:val="600E3824"/>
    <w:rsid w:val="60BE07EF"/>
    <w:rsid w:val="61812E22"/>
    <w:rsid w:val="635A0634"/>
    <w:rsid w:val="63FE69AC"/>
    <w:rsid w:val="64A4468B"/>
    <w:rsid w:val="651D54A2"/>
    <w:rsid w:val="658004FF"/>
    <w:rsid w:val="66783C63"/>
    <w:rsid w:val="697C690D"/>
    <w:rsid w:val="6ADC0E58"/>
    <w:rsid w:val="6B3F626E"/>
    <w:rsid w:val="6B4B5CB0"/>
    <w:rsid w:val="6BAB5A1A"/>
    <w:rsid w:val="6C3343FA"/>
    <w:rsid w:val="6C89702F"/>
    <w:rsid w:val="6CA3406D"/>
    <w:rsid w:val="6D4B06F7"/>
    <w:rsid w:val="6E5A436A"/>
    <w:rsid w:val="6E7B4689"/>
    <w:rsid w:val="709125B6"/>
    <w:rsid w:val="70956527"/>
    <w:rsid w:val="70D56CE6"/>
    <w:rsid w:val="70FC0717"/>
    <w:rsid w:val="71752277"/>
    <w:rsid w:val="71B975FC"/>
    <w:rsid w:val="71F238C8"/>
    <w:rsid w:val="724C5C93"/>
    <w:rsid w:val="72B34E05"/>
    <w:rsid w:val="753374A5"/>
    <w:rsid w:val="754E52B9"/>
    <w:rsid w:val="767620AF"/>
    <w:rsid w:val="77A45DC2"/>
    <w:rsid w:val="785F7A5B"/>
    <w:rsid w:val="793E6402"/>
    <w:rsid w:val="7C947A56"/>
    <w:rsid w:val="7D9E68C6"/>
    <w:rsid w:val="7E4454AB"/>
    <w:rsid w:val="7E6C6CF7"/>
    <w:rsid w:val="7ED612F4"/>
    <w:rsid w:val="7F7678E7"/>
    <w:rsid w:val="7F97269C"/>
    <w:rsid w:val="7FB16B71"/>
    <w:rsid w:val="7FE505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276" w:lineRule="auto"/>
      <w:ind w:firstLine="964" w:firstLineChars="200"/>
    </w:pPr>
    <w:rPr>
      <w:rFonts w:ascii="Times New Roman" w:hAnsi="Times New Roman" w:eastAsia="宋体" w:cstheme="minorBidi"/>
      <w:sz w:val="22"/>
      <w:szCs w:val="22"/>
      <w:lang w:val="en-US" w:eastAsia="en-US" w:bidi="ar-SA"/>
    </w:rPr>
  </w:style>
  <w:style w:type="paragraph" w:styleId="3">
    <w:name w:val="heading 1"/>
    <w:next w:val="1"/>
    <w:qFormat/>
    <w:uiPriority w:val="9"/>
    <w:pPr>
      <w:adjustRightInd w:val="0"/>
      <w:spacing w:before="480" w:after="240"/>
      <w:jc w:val="center"/>
      <w:outlineLvl w:val="0"/>
    </w:pPr>
    <w:rPr>
      <w:rFonts w:ascii="Arial" w:hAnsi="Arial" w:eastAsia="黑体" w:cs="Arial"/>
      <w:kern w:val="44"/>
      <w:sz w:val="32"/>
      <w:szCs w:val="32"/>
      <w:lang w:val="en-US" w:eastAsia="zh-CN" w:bidi="ar-SA"/>
    </w:rPr>
  </w:style>
  <w:style w:type="paragraph" w:styleId="4">
    <w:name w:val="heading 2"/>
    <w:next w:val="1"/>
    <w:unhideWhenUsed/>
    <w:qFormat/>
    <w:uiPriority w:val="9"/>
    <w:pPr>
      <w:adjustRightInd w:val="0"/>
      <w:spacing w:before="240" w:after="157" w:afterLines="50"/>
      <w:outlineLvl w:val="1"/>
    </w:pPr>
    <w:rPr>
      <w:rFonts w:ascii="Arial" w:hAnsi="Arial" w:eastAsia="黑体" w:cs="Arial"/>
      <w:kern w:val="2"/>
      <w:sz w:val="28"/>
      <w:szCs w:val="28"/>
      <w:lang w:val="en-US" w:eastAsia="zh-CN" w:bidi="ar-SA"/>
    </w:rPr>
  </w:style>
  <w:style w:type="paragraph" w:styleId="5">
    <w:name w:val="heading 3"/>
    <w:next w:val="1"/>
    <w:unhideWhenUsed/>
    <w:qFormat/>
    <w:uiPriority w:val="9"/>
    <w:pPr>
      <w:adjustRightInd w:val="0"/>
      <w:spacing w:before="157" w:beforeLines="50" w:after="157" w:afterLines="50"/>
      <w:outlineLvl w:val="2"/>
    </w:pPr>
    <w:rPr>
      <w:rFonts w:ascii="Arial" w:hAnsi="Arial" w:eastAsia="黑体" w:cs="Arial"/>
      <w:kern w:val="2"/>
      <w:sz w:val="24"/>
      <w:szCs w:val="24"/>
      <w:lang w:val="en-US" w:eastAsia="zh-CN" w:bidi="ar-SA"/>
    </w:rPr>
  </w:style>
  <w:style w:type="paragraph" w:styleId="6">
    <w:name w:val="heading 4"/>
    <w:next w:val="1"/>
    <w:unhideWhenUsed/>
    <w:qFormat/>
    <w:uiPriority w:val="9"/>
    <w:pPr>
      <w:adjustRightInd w:val="0"/>
      <w:spacing w:before="157" w:beforeLines="50" w:after="157" w:afterLines="50" w:line="400" w:lineRule="exact"/>
      <w:ind w:firstLine="480" w:firstLineChars="200"/>
      <w:outlineLvl w:val="3"/>
    </w:pPr>
    <w:rPr>
      <w:rFonts w:ascii="Times New Roman" w:hAnsi="Times New Roman" w:eastAsia="宋体" w:cs="Times New Roman"/>
      <w:kern w:val="2"/>
      <w:sz w:val="24"/>
      <w:szCs w:val="24"/>
      <w:lang w:val="en-US" w:eastAsia="zh-CN" w:bidi="ar-SA"/>
    </w:rPr>
  </w:style>
  <w:style w:type="paragraph" w:styleId="7">
    <w:name w:val="heading 5"/>
    <w:next w:val="1"/>
    <w:unhideWhenUsed/>
    <w:qFormat/>
    <w:uiPriority w:val="9"/>
    <w:pPr>
      <w:adjustRightInd w:val="0"/>
      <w:spacing w:before="157" w:beforeLines="50" w:after="157" w:afterLines="50" w:line="400" w:lineRule="exact"/>
      <w:ind w:firstLine="480" w:firstLineChars="200"/>
      <w:outlineLvl w:val="4"/>
    </w:pPr>
    <w:rPr>
      <w:rFonts w:ascii="Times New Roman" w:hAnsi="Times New Roman" w:eastAsia="宋体" w:cs="Times New Roman"/>
      <w:kern w:val="2"/>
      <w:sz w:val="24"/>
      <w:szCs w:val="24"/>
      <w:lang w:val="en-US" w:eastAsia="zh-CN" w:bidi="ar-SA"/>
    </w:rPr>
  </w:style>
  <w:style w:type="paragraph" w:styleId="8">
    <w:name w:val="heading 6"/>
    <w:next w:val="1"/>
    <w:unhideWhenUsed/>
    <w:qFormat/>
    <w:uiPriority w:val="9"/>
    <w:pPr>
      <w:adjustRightInd w:val="0"/>
      <w:spacing w:before="157" w:beforeLines="50" w:after="157" w:afterLines="50" w:line="400" w:lineRule="exact"/>
      <w:ind w:firstLine="480" w:firstLineChars="200"/>
      <w:outlineLvl w:val="5"/>
    </w:pPr>
    <w:rPr>
      <w:rFonts w:ascii="Times New Roman" w:hAnsi="Times New Roman" w:eastAsia="宋体" w:cs="Times New Roman"/>
      <w:kern w:val="2"/>
      <w:sz w:val="24"/>
      <w:szCs w:val="24"/>
      <w:lang w:val="en-US" w:eastAsia="zh-CN" w:bidi="ar-SA"/>
    </w:rPr>
  </w:style>
  <w:style w:type="paragraph" w:styleId="9">
    <w:name w:val="heading 7"/>
    <w:next w:val="1"/>
    <w:semiHidden/>
    <w:unhideWhenUsed/>
    <w:qFormat/>
    <w:uiPriority w:val="9"/>
    <w:pPr>
      <w:adjustRightInd w:val="0"/>
      <w:spacing w:before="157" w:beforeLines="50" w:after="157" w:afterLines="50" w:line="400" w:lineRule="exact"/>
      <w:ind w:firstLine="480" w:firstLineChars="200"/>
      <w:outlineLvl w:val="6"/>
    </w:pPr>
    <w:rPr>
      <w:rFonts w:ascii="Times New Roman" w:hAnsi="Times New Roman" w:eastAsia="宋体" w:cs="Times New Roman"/>
      <w:kern w:val="2"/>
      <w:sz w:val="24"/>
      <w:szCs w:val="24"/>
      <w:lang w:val="en-US" w:eastAsia="zh-CN" w:bidi="ar-SA"/>
    </w:rPr>
  </w:style>
  <w:style w:type="paragraph" w:styleId="10">
    <w:name w:val="heading 8"/>
    <w:next w:val="1"/>
    <w:semiHidden/>
    <w:unhideWhenUsed/>
    <w:qFormat/>
    <w:uiPriority w:val="9"/>
    <w:pPr>
      <w:adjustRightInd w:val="0"/>
      <w:spacing w:before="157" w:beforeLines="50" w:after="157" w:afterLines="50" w:line="400" w:lineRule="exact"/>
      <w:ind w:firstLine="480" w:firstLineChars="200"/>
      <w:outlineLvl w:val="7"/>
    </w:pPr>
    <w:rPr>
      <w:rFonts w:ascii="Times New Roman" w:hAnsi="Times New Roman" w:eastAsia="宋体" w:cs="Times New Roman"/>
      <w:kern w:val="2"/>
      <w:sz w:val="24"/>
      <w:szCs w:val="24"/>
      <w:lang w:val="en-US" w:eastAsia="zh-CN" w:bidi="ar-SA"/>
    </w:rPr>
  </w:style>
  <w:style w:type="paragraph" w:styleId="11">
    <w:name w:val="heading 9"/>
    <w:next w:val="1"/>
    <w:semiHidden/>
    <w:unhideWhenUsed/>
    <w:qFormat/>
    <w:uiPriority w:val="9"/>
    <w:pPr>
      <w:adjustRightInd w:val="0"/>
      <w:spacing w:before="157" w:beforeLines="50" w:after="157" w:afterLines="50" w:line="400" w:lineRule="exact"/>
      <w:ind w:firstLine="480" w:firstLineChars="200"/>
      <w:outlineLvl w:val="8"/>
    </w:pPr>
    <w:rPr>
      <w:rFonts w:ascii="Times New Roman" w:hAnsi="Times New Roman" w:eastAsia="宋体" w:cs="Times New Roman"/>
      <w:kern w:val="2"/>
      <w:sz w:val="24"/>
      <w:szCs w:val="24"/>
      <w:lang w:val="en-US" w:eastAsia="zh-CN" w:bidi="ar-SA"/>
    </w:rPr>
  </w:style>
  <w:style w:type="character" w:default="1" w:styleId="138">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styleId="2">
    <w:name w:val="macro"/>
    <w:link w:val="155"/>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95"/>
    <w:semiHidden/>
    <w:unhideWhenUsed/>
    <w:qFormat/>
    <w:uiPriority w:val="99"/>
  </w:style>
  <w:style w:type="paragraph" w:styleId="18">
    <w:name w:val="Body Text 3"/>
    <w:basedOn w:val="1"/>
    <w:link w:val="154"/>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link w:val="152"/>
    <w:unhideWhenUsed/>
    <w:qFormat/>
    <w:uiPriority w:val="99"/>
    <w:pPr>
      <w:adjustRightInd w:val="0"/>
      <w:spacing w:line="400" w:lineRule="exact"/>
      <w:ind w:firstLine="482" w:firstLineChars="200"/>
      <w:jc w:val="both"/>
    </w:pPr>
    <w:rPr>
      <w:rFonts w:ascii="Times New Roman" w:hAnsi="Times New Roman" w:eastAsia="宋体" w:cs="Times New Roman"/>
      <w:kern w:val="2"/>
      <w:sz w:val="24"/>
      <w:szCs w:val="24"/>
      <w:lang w:val="en-US" w:eastAsia="zh-CN" w:bidi="ar-SA"/>
    </w:r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next w:val="1"/>
    <w:unhideWhenUsed/>
    <w:qFormat/>
    <w:uiPriority w:val="39"/>
    <w:pPr>
      <w:adjustRightInd w:val="0"/>
      <w:spacing w:line="300" w:lineRule="auto"/>
      <w:ind w:firstLine="960" w:firstLineChars="400"/>
    </w:pPr>
    <w:rPr>
      <w:rFonts w:ascii="Times New Roman" w:hAnsi="Times New Roman" w:eastAsia="宋体" w:cs="Times New Roman"/>
      <w:sz w:val="24"/>
      <w:szCs w:val="24"/>
      <w:lang w:val="en-US" w:eastAsia="zh-CN" w:bidi="ar-SA"/>
    </w:rPr>
  </w:style>
  <w:style w:type="paragraph" w:styleId="26">
    <w:name w:val="footer"/>
    <w:basedOn w:val="1"/>
    <w:link w:val="144"/>
    <w:unhideWhenUsed/>
    <w:qFormat/>
    <w:uiPriority w:val="99"/>
    <w:pPr>
      <w:tabs>
        <w:tab w:val="center" w:pos="4680"/>
        <w:tab w:val="right" w:pos="9360"/>
      </w:tabs>
      <w:spacing w:line="240" w:lineRule="auto"/>
      <w:ind w:firstLine="0" w:firstLineChars="0"/>
      <w:jc w:val="center"/>
    </w:pPr>
  </w:style>
  <w:style w:type="paragraph" w:styleId="27">
    <w:name w:val="header"/>
    <w:basedOn w:val="1"/>
    <w:link w:val="143"/>
    <w:unhideWhenUsed/>
    <w:qFormat/>
    <w:uiPriority w:val="99"/>
    <w:pPr>
      <w:tabs>
        <w:tab w:val="center" w:pos="4680"/>
        <w:tab w:val="right" w:pos="9360"/>
      </w:tabs>
      <w:spacing w:line="240" w:lineRule="auto"/>
    </w:pPr>
  </w:style>
  <w:style w:type="paragraph" w:styleId="28">
    <w:name w:val="toc 1"/>
    <w:next w:val="1"/>
    <w:unhideWhenUsed/>
    <w:qFormat/>
    <w:uiPriority w:val="39"/>
    <w:pPr>
      <w:adjustRightInd w:val="0"/>
      <w:spacing w:line="300" w:lineRule="auto"/>
    </w:pPr>
    <w:rPr>
      <w:rFonts w:ascii="Times New Roman" w:hAnsi="Times New Roman" w:eastAsia="宋体" w:cs="Times New Roman"/>
      <w:sz w:val="24"/>
      <w:szCs w:val="24"/>
      <w:lang w:val="en-US" w:eastAsia="zh-CN" w:bidi="ar-SA"/>
    </w:rPr>
  </w:style>
  <w:style w:type="paragraph" w:styleId="29">
    <w:name w:val="Subtitle"/>
    <w:next w:val="1"/>
    <w:qFormat/>
    <w:uiPriority w:val="11"/>
    <w:pPr>
      <w:adjustRightInd w:val="0"/>
      <w:jc w:val="center"/>
    </w:pPr>
    <w:rPr>
      <w:rFonts w:ascii="Arial" w:hAnsi="Arial" w:eastAsia="黑体" w:cs="Arial"/>
      <w:kern w:val="28"/>
      <w:sz w:val="32"/>
      <w:szCs w:val="32"/>
      <w:lang w:val="en-US" w:eastAsia="zh-CN" w:bidi="ar-SA"/>
    </w:rPr>
  </w:style>
  <w:style w:type="paragraph" w:styleId="30">
    <w:name w:val="List"/>
    <w:basedOn w:val="1"/>
    <w:unhideWhenUsed/>
    <w:qFormat/>
    <w:uiPriority w:val="99"/>
    <w:pPr>
      <w:ind w:left="360" w:hanging="360"/>
      <w:contextualSpacing/>
    </w:pPr>
  </w:style>
  <w:style w:type="paragraph" w:styleId="31">
    <w:name w:val="toc 2"/>
    <w:next w:val="1"/>
    <w:unhideWhenUsed/>
    <w:qFormat/>
    <w:uiPriority w:val="39"/>
    <w:pPr>
      <w:adjustRightInd w:val="0"/>
      <w:spacing w:line="300" w:lineRule="auto"/>
      <w:ind w:firstLine="480" w:firstLineChars="200"/>
    </w:pPr>
    <w:rPr>
      <w:rFonts w:ascii="Times New Roman" w:hAnsi="Times New Roman" w:eastAsia="宋体" w:cs="Times New Roman"/>
      <w:sz w:val="24"/>
      <w:szCs w:val="24"/>
      <w:lang w:val="en-US" w:eastAsia="zh-CN" w:bidi="ar-SA"/>
    </w:rPr>
  </w:style>
  <w:style w:type="paragraph" w:styleId="32">
    <w:name w:val="Body Text 2"/>
    <w:basedOn w:val="1"/>
    <w:link w:val="153"/>
    <w:unhideWhenUsed/>
    <w:qFormat/>
    <w:uiPriority w:val="99"/>
    <w:pPr>
      <w:spacing w:after="120" w:line="480" w:lineRule="auto"/>
    </w:pPr>
  </w:style>
  <w:style w:type="paragraph" w:styleId="33">
    <w:name w:val="List Continue 2"/>
    <w:basedOn w:val="1"/>
    <w:unhideWhenUsed/>
    <w:qFormat/>
    <w:uiPriority w:val="99"/>
    <w:pPr>
      <w:spacing w:after="120"/>
      <w:ind w:left="720"/>
      <w:contextualSpacing/>
    </w:pPr>
  </w:style>
  <w:style w:type="paragraph" w:styleId="34">
    <w:name w:val="Normal (Web)"/>
    <w:basedOn w:val="1"/>
    <w:semiHidden/>
    <w:unhideWhenUsed/>
    <w:qFormat/>
    <w:uiPriority w:val="99"/>
    <w:pPr>
      <w:spacing w:beforeAutospacing="1" w:afterAutospacing="1"/>
    </w:pPr>
    <w:rPr>
      <w:rFonts w:cs="Times New Roman"/>
      <w:sz w:val="24"/>
      <w:lang w:eastAsia="zh-CN"/>
    </w:rPr>
  </w:style>
  <w:style w:type="paragraph" w:styleId="35">
    <w:name w:val="List Continue 3"/>
    <w:basedOn w:val="1"/>
    <w:unhideWhenUsed/>
    <w:qFormat/>
    <w:uiPriority w:val="99"/>
    <w:pPr>
      <w:spacing w:after="120"/>
      <w:ind w:left="1080"/>
      <w:contextualSpacing/>
    </w:pPr>
  </w:style>
  <w:style w:type="paragraph" w:styleId="36">
    <w:name w:val="Title"/>
    <w:next w:val="1"/>
    <w:qFormat/>
    <w:uiPriority w:val="10"/>
    <w:pPr>
      <w:adjustRightInd w:val="0"/>
      <w:spacing w:afterLines="100"/>
      <w:jc w:val="center"/>
    </w:pPr>
    <w:rPr>
      <w:rFonts w:ascii="Arial" w:hAnsi="Arial" w:eastAsia="黑体" w:cs="Arial"/>
      <w:kern w:val="2"/>
      <w:sz w:val="36"/>
      <w:szCs w:val="36"/>
      <w:lang w:val="en-US" w:eastAsia="zh-CN" w:bidi="ar-SA"/>
    </w:rPr>
  </w:style>
  <w:style w:type="paragraph" w:styleId="37">
    <w:name w:val="annotation subject"/>
    <w:basedOn w:val="17"/>
    <w:next w:val="17"/>
    <w:link w:val="196"/>
    <w:semiHidden/>
    <w:unhideWhenUsed/>
    <w:qFormat/>
    <w:uiPriority w:val="99"/>
    <w:rPr>
      <w:b/>
      <w:bCs/>
    </w:rPr>
  </w:style>
  <w:style w:type="table" w:styleId="39">
    <w:name w:val="Table Grid"/>
    <w:basedOn w:val="3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0">
    <w:name w:val="Light Shading"/>
    <w:basedOn w:val="38"/>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38"/>
    <w:qFormat/>
    <w:uiPriority w:val="60"/>
    <w:rPr>
      <w:color w:val="2E54A1" w:themeColor="accent1" w:themeShade="BF"/>
    </w:rPr>
    <w:tblPr>
      <w:tblBorders>
        <w:top w:val="single" w:color="4874CB" w:themeColor="accent1" w:sz="8" w:space="0"/>
        <w:bottom w:val="single" w:color="4874CB" w:themeColor="accent1" w:sz="8" w:space="0"/>
      </w:tblBorders>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2">
    <w:name w:val="Light Shading Accent 2"/>
    <w:basedOn w:val="38"/>
    <w:qFormat/>
    <w:uiPriority w:val="60"/>
    <w:rPr>
      <w:color w:val="C65F10" w:themeColor="accent2" w:themeShade="BF"/>
    </w:rPr>
    <w:tblPr>
      <w:tblBorders>
        <w:top w:val="single" w:color="EE822F" w:themeColor="accent2" w:sz="8" w:space="0"/>
        <w:bottom w:val="single" w:color="EE822F" w:themeColor="accent2" w:sz="8" w:space="0"/>
      </w:tblBorders>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3">
    <w:name w:val="Light Shading Accent 3"/>
    <w:basedOn w:val="38"/>
    <w:qFormat/>
    <w:uiPriority w:val="60"/>
    <w:rPr>
      <w:color w:val="B68C02" w:themeColor="accent3" w:themeShade="BF"/>
    </w:rPr>
    <w:tblPr>
      <w:tblBorders>
        <w:top w:val="single" w:color="F2BA02" w:themeColor="accent3" w:sz="8" w:space="0"/>
        <w:bottom w:val="single" w:color="F2BA02" w:themeColor="accent3" w:sz="8" w:space="0"/>
      </w:tblBorders>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4">
    <w:name w:val="Light Shading Accent 4"/>
    <w:basedOn w:val="38"/>
    <w:qFormat/>
    <w:uiPriority w:val="60"/>
    <w:rPr>
      <w:color w:val="588E32" w:themeColor="accent4" w:themeShade="BF"/>
    </w:rPr>
    <w:tblPr>
      <w:tblBorders>
        <w:top w:val="single" w:color="75BD42" w:themeColor="accent4" w:sz="8" w:space="0"/>
        <w:bottom w:val="single" w:color="75BD42" w:themeColor="accent4" w:sz="8" w:space="0"/>
      </w:tblBorders>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5">
    <w:name w:val="Light Shading Accent 5"/>
    <w:basedOn w:val="38"/>
    <w:qFormat/>
    <w:uiPriority w:val="60"/>
    <w:rPr>
      <w:color w:val="249087" w:themeColor="accent5" w:themeShade="BF"/>
    </w:rPr>
    <w:tblPr>
      <w:tblBorders>
        <w:top w:val="single" w:color="30C0B4" w:themeColor="accent5" w:sz="8" w:space="0"/>
        <w:bottom w:val="single" w:color="30C0B4" w:themeColor="accent5" w:sz="8" w:space="0"/>
      </w:tblBorders>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6">
    <w:name w:val="Light Shading Accent 6"/>
    <w:basedOn w:val="38"/>
    <w:qFormat/>
    <w:uiPriority w:val="60"/>
    <w:rPr>
      <w:color w:val="C81D31" w:themeColor="accent6" w:themeShade="BF"/>
    </w:rPr>
    <w:tblPr>
      <w:tblBorders>
        <w:top w:val="single" w:color="E54C5E" w:themeColor="accent6" w:sz="8" w:space="0"/>
        <w:bottom w:val="single" w:color="E54C5E" w:themeColor="accent6" w:sz="8" w:space="0"/>
      </w:tblBorders>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7">
    <w:name w:val="Light List"/>
    <w:basedOn w:val="38"/>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38"/>
    <w:qFormat/>
    <w:uiPriority w:val="61"/>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9">
    <w:name w:val="Light List Accent 2"/>
    <w:basedOn w:val="38"/>
    <w:qFormat/>
    <w:uiPriority w:val="61"/>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50">
    <w:name w:val="Light List Accent 3"/>
    <w:basedOn w:val="38"/>
    <w:qFormat/>
    <w:uiPriority w:val="61"/>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1">
    <w:name w:val="Light List Accent 4"/>
    <w:basedOn w:val="38"/>
    <w:qFormat/>
    <w:uiPriority w:val="61"/>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2">
    <w:name w:val="Light List Accent 5"/>
    <w:basedOn w:val="38"/>
    <w:qFormat/>
    <w:uiPriority w:val="61"/>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3">
    <w:name w:val="Light List Accent 6"/>
    <w:basedOn w:val="38"/>
    <w:qFormat/>
    <w:uiPriority w:val="61"/>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4">
    <w:name w:val="Light Grid"/>
    <w:basedOn w:val="38"/>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38"/>
    <w:qFormat/>
    <w:uiPriority w:val="62"/>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6">
    <w:name w:val="Light Grid Accent 2"/>
    <w:basedOn w:val="38"/>
    <w:qFormat/>
    <w:uiPriority w:val="62"/>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7">
    <w:name w:val="Light Grid Accent 3"/>
    <w:basedOn w:val="38"/>
    <w:qFormat/>
    <w:uiPriority w:val="62"/>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8">
    <w:name w:val="Light Grid Accent 4"/>
    <w:basedOn w:val="38"/>
    <w:qFormat/>
    <w:uiPriority w:val="62"/>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9">
    <w:name w:val="Light Grid Accent 5"/>
    <w:basedOn w:val="38"/>
    <w:qFormat/>
    <w:uiPriority w:val="62"/>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60">
    <w:name w:val="Light Grid Accent 6"/>
    <w:basedOn w:val="38"/>
    <w:qFormat/>
    <w:uiPriority w:val="62"/>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1">
    <w:name w:val="Medium Shading 1"/>
    <w:basedOn w:val="38"/>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38"/>
    <w:qFormat/>
    <w:uiPriority w:val="63"/>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3">
    <w:name w:val="Medium Shading 1 Accent 2"/>
    <w:basedOn w:val="38"/>
    <w:qFormat/>
    <w:uiPriority w:val="63"/>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4">
    <w:name w:val="Medium Shading 1 Accent 3"/>
    <w:basedOn w:val="38"/>
    <w:qFormat/>
    <w:uiPriority w:val="63"/>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5">
    <w:name w:val="Medium Shading 1 Accent 4"/>
    <w:basedOn w:val="38"/>
    <w:qFormat/>
    <w:uiPriority w:val="63"/>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6">
    <w:name w:val="Medium Shading 1 Accent 5"/>
    <w:basedOn w:val="38"/>
    <w:qFormat/>
    <w:uiPriority w:val="63"/>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7">
    <w:name w:val="Medium Shading 1 Accent 6"/>
    <w:basedOn w:val="38"/>
    <w:qFormat/>
    <w:uiPriority w:val="63"/>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8">
    <w:name w:val="Medium Shading 2"/>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38"/>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38"/>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38"/>
    <w:qFormat/>
    <w:uiPriority w:val="65"/>
    <w:rPr>
      <w:color w:val="000000" w:themeColor="text1"/>
      <w14:textFill>
        <w14:solidFill>
          <w14:schemeClr w14:val="tx1"/>
        </w14:solidFill>
      </w14:textFill>
    </w:rPr>
    <w:tblPr>
      <w:tblBorders>
        <w:top w:val="single" w:color="4874CB" w:themeColor="accent1" w:sz="8" w:space="0"/>
        <w:bottom w:val="single" w:color="4874CB" w:themeColor="accent1" w:sz="8" w:space="0"/>
      </w:tblBorders>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7">
    <w:name w:val="Medium List 1 Accent 2"/>
    <w:basedOn w:val="38"/>
    <w:qFormat/>
    <w:uiPriority w:val="65"/>
    <w:rPr>
      <w:color w:val="000000" w:themeColor="text1"/>
      <w14:textFill>
        <w14:solidFill>
          <w14:schemeClr w14:val="tx1"/>
        </w14:solidFill>
      </w14:textFill>
    </w:rPr>
    <w:tblPr>
      <w:tblBorders>
        <w:top w:val="single" w:color="EE822F" w:themeColor="accent2" w:sz="8" w:space="0"/>
        <w:bottom w:val="single" w:color="EE822F" w:themeColor="accent2" w:sz="8" w:space="0"/>
      </w:tblBorders>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8">
    <w:name w:val="Medium List 1 Accent 3"/>
    <w:basedOn w:val="38"/>
    <w:qFormat/>
    <w:uiPriority w:val="65"/>
    <w:rPr>
      <w:color w:val="000000" w:themeColor="text1"/>
      <w14:textFill>
        <w14:solidFill>
          <w14:schemeClr w14:val="tx1"/>
        </w14:solidFill>
      </w14:textFill>
    </w:rPr>
    <w:tblPr>
      <w:tblBorders>
        <w:top w:val="single" w:color="F2BA02" w:themeColor="accent3" w:sz="8" w:space="0"/>
        <w:bottom w:val="single" w:color="F2BA02" w:themeColor="accent3" w:sz="8" w:space="0"/>
      </w:tblBorders>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9">
    <w:name w:val="Medium List 1 Accent 4"/>
    <w:basedOn w:val="38"/>
    <w:qFormat/>
    <w:uiPriority w:val="65"/>
    <w:rPr>
      <w:color w:val="000000" w:themeColor="text1"/>
      <w14:textFill>
        <w14:solidFill>
          <w14:schemeClr w14:val="tx1"/>
        </w14:solidFill>
      </w14:textFill>
    </w:rPr>
    <w:tblPr>
      <w:tblBorders>
        <w:top w:val="single" w:color="75BD42" w:themeColor="accent4" w:sz="8" w:space="0"/>
        <w:bottom w:val="single" w:color="75BD42" w:themeColor="accent4" w:sz="8" w:space="0"/>
      </w:tblBorders>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80">
    <w:name w:val="Medium List 1 Accent 5"/>
    <w:basedOn w:val="38"/>
    <w:qFormat/>
    <w:uiPriority w:val="65"/>
    <w:rPr>
      <w:color w:val="000000" w:themeColor="text1"/>
      <w14:textFill>
        <w14:solidFill>
          <w14:schemeClr w14:val="tx1"/>
        </w14:solidFill>
      </w14:textFill>
    </w:rPr>
    <w:tblPr>
      <w:tblBorders>
        <w:top w:val="single" w:color="30C0B4" w:themeColor="accent5" w:sz="8" w:space="0"/>
        <w:bottom w:val="single" w:color="30C0B4" w:themeColor="accent5" w:sz="8" w:space="0"/>
      </w:tblBorders>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1">
    <w:name w:val="Medium List 1 Accent 6"/>
    <w:basedOn w:val="38"/>
    <w:qFormat/>
    <w:uiPriority w:val="65"/>
    <w:rPr>
      <w:color w:val="000000" w:themeColor="text1"/>
      <w14:textFill>
        <w14:solidFill>
          <w14:schemeClr w14:val="tx1"/>
        </w14:solidFill>
      </w14:textFill>
    </w:rPr>
    <w:tblPr>
      <w:tblBorders>
        <w:top w:val="single" w:color="E54C5E" w:themeColor="accent6" w:sz="8" w:space="0"/>
        <w:bottom w:val="single" w:color="E54C5E" w:themeColor="accent6" w:sz="8" w:space="0"/>
      </w:tblBorders>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2">
    <w:name w:val="Medium List 2"/>
    <w:basedOn w:val="3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3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3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3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3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3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3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38"/>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38"/>
    <w:qFormat/>
    <w:uiPriority w:val="67"/>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1">
    <w:name w:val="Medium Grid 1 Accent 2"/>
    <w:basedOn w:val="38"/>
    <w:qFormat/>
    <w:uiPriority w:val="67"/>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2">
    <w:name w:val="Medium Grid 1 Accent 3"/>
    <w:basedOn w:val="38"/>
    <w:qFormat/>
    <w:uiPriority w:val="67"/>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3">
    <w:name w:val="Medium Grid 1 Accent 4"/>
    <w:basedOn w:val="38"/>
    <w:qFormat/>
    <w:uiPriority w:val="67"/>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4">
    <w:name w:val="Medium Grid 1 Accent 5"/>
    <w:basedOn w:val="38"/>
    <w:qFormat/>
    <w:uiPriority w:val="67"/>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5">
    <w:name w:val="Medium Grid 1 Accent 6"/>
    <w:basedOn w:val="38"/>
    <w:qFormat/>
    <w:uiPriority w:val="67"/>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6">
    <w:name w:val="Medium Grid 2"/>
    <w:basedOn w:val="3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3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8">
    <w:name w:val="Medium Grid 2 Accent 2"/>
    <w:basedOn w:val="3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9">
    <w:name w:val="Medium Grid 2 Accent 3"/>
    <w:basedOn w:val="3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100">
    <w:name w:val="Medium Grid 2 Accent 4"/>
    <w:basedOn w:val="3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1">
    <w:name w:val="Medium Grid 2 Accent 5"/>
    <w:basedOn w:val="3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2">
    <w:name w:val="Medium Grid 2 Accent 6"/>
    <w:basedOn w:val="38"/>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3">
    <w:name w:val="Medium Grid 3"/>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5">
    <w:name w:val="Medium Grid 3 Accent 2"/>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6">
    <w:name w:val="Medium Grid 3 Accent 3"/>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7">
    <w:name w:val="Medium Grid 3 Accent 4"/>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8">
    <w:name w:val="Medium Grid 3 Accent 5"/>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9">
    <w:name w:val="Medium Grid 3 Accent 6"/>
    <w:basedOn w:val="3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10">
    <w:name w:val="Dark List"/>
    <w:basedOn w:val="38"/>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38"/>
    <w:qFormat/>
    <w:uiPriority w:val="70"/>
    <w:rPr>
      <w:color w:val="FFFFFF" w:themeColor="background1"/>
      <w14:textFill>
        <w14:solidFill>
          <w14:schemeClr w14:val="bg1"/>
        </w14:solidFill>
      </w14:textFill>
    </w:rPr>
    <w:tblPr>
      <w:tblStyleRowBandSize w:val="1"/>
      <w:tblStyleColBandSize w:val="1"/>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2">
    <w:name w:val="Dark List Accent 2"/>
    <w:basedOn w:val="38"/>
    <w:qFormat/>
    <w:uiPriority w:val="70"/>
    <w:rPr>
      <w:color w:val="FFFFFF" w:themeColor="background1"/>
      <w14:textFill>
        <w14:solidFill>
          <w14:schemeClr w14:val="bg1"/>
        </w14:solidFill>
      </w14:textFill>
    </w:rPr>
    <w:tblPr>
      <w:tblStyleRowBandSize w:val="1"/>
      <w:tblStyleColBandSize w:val="1"/>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3">
    <w:name w:val="Dark List Accent 3"/>
    <w:basedOn w:val="38"/>
    <w:qFormat/>
    <w:uiPriority w:val="70"/>
    <w:rPr>
      <w:color w:val="FFFFFF" w:themeColor="background1"/>
      <w14:textFill>
        <w14:solidFill>
          <w14:schemeClr w14:val="bg1"/>
        </w14:solidFill>
      </w14:textFill>
    </w:rPr>
    <w:tblPr>
      <w:tblStyleRowBandSize w:val="1"/>
      <w:tblStyleColBandSize w:val="1"/>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4">
    <w:name w:val="Dark List Accent 4"/>
    <w:basedOn w:val="38"/>
    <w:qFormat/>
    <w:uiPriority w:val="70"/>
    <w:rPr>
      <w:color w:val="FFFFFF" w:themeColor="background1"/>
      <w14:textFill>
        <w14:solidFill>
          <w14:schemeClr w14:val="bg1"/>
        </w14:solidFill>
      </w14:textFill>
    </w:rPr>
    <w:tblPr>
      <w:tblStyleRowBandSize w:val="1"/>
      <w:tblStyleColBandSize w:val="1"/>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5">
    <w:name w:val="Dark List Accent 5"/>
    <w:basedOn w:val="38"/>
    <w:qFormat/>
    <w:uiPriority w:val="70"/>
    <w:rPr>
      <w:color w:val="FFFFFF" w:themeColor="background1"/>
      <w14:textFill>
        <w14:solidFill>
          <w14:schemeClr w14:val="bg1"/>
        </w14:solidFill>
      </w14:textFill>
    </w:rPr>
    <w:tblPr>
      <w:tblStyleRowBandSize w:val="1"/>
      <w:tblStyleColBandSize w:val="1"/>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6">
    <w:name w:val="Dark List Accent 6"/>
    <w:basedOn w:val="38"/>
    <w:qFormat/>
    <w:uiPriority w:val="70"/>
    <w:rPr>
      <w:color w:val="FFFFFF" w:themeColor="background1"/>
      <w14:textFill>
        <w14:solidFill>
          <w14:schemeClr w14:val="bg1"/>
        </w14:solidFill>
      </w14:textFill>
    </w:rPr>
    <w:tblPr>
      <w:tblStyleRowBandSize w:val="1"/>
      <w:tblStyleColBandSize w:val="1"/>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7">
    <w:name w:val="Colorful Shading"/>
    <w:basedOn w:val="38"/>
    <w:qFormat/>
    <w:uiPriority w:val="71"/>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38"/>
    <w:qFormat/>
    <w:uiPriority w:val="71"/>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38"/>
    <w:qFormat/>
    <w:uiPriority w:val="71"/>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38"/>
    <w:qFormat/>
    <w:uiPriority w:val="71"/>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1">
    <w:name w:val="Colorful Shading Accent 4"/>
    <w:basedOn w:val="38"/>
    <w:qFormat/>
    <w:uiPriority w:val="71"/>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38"/>
    <w:qFormat/>
    <w:uiPriority w:val="71"/>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38"/>
    <w:qFormat/>
    <w:uiPriority w:val="71"/>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38"/>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38"/>
    <w:qFormat/>
    <w:uiPriority w:val="72"/>
    <w:rPr>
      <w:color w:val="000000" w:themeColor="text1"/>
      <w14:textFill>
        <w14:solidFill>
          <w14:schemeClr w14:val="tx1"/>
        </w14:solidFill>
      </w14:textFill>
    </w:rPr>
    <w:tblPr>
      <w:tblStyleRowBandSize w:val="1"/>
      <w:tblStyleColBandSize w:val="1"/>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6">
    <w:name w:val="Colorful List Accent 2"/>
    <w:basedOn w:val="38"/>
    <w:qFormat/>
    <w:uiPriority w:val="72"/>
    <w:rPr>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7">
    <w:name w:val="Colorful List Accent 3"/>
    <w:basedOn w:val="38"/>
    <w:qFormat/>
    <w:uiPriority w:val="72"/>
    <w:rPr>
      <w:color w:val="000000" w:themeColor="text1"/>
      <w14:textFill>
        <w14:solidFill>
          <w14:schemeClr w14:val="tx1"/>
        </w14:solidFill>
      </w14:textFill>
    </w:rPr>
    <w:tblPr>
      <w:tblStyleRowBandSize w:val="1"/>
      <w:tblStyleColBandSize w:val="1"/>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8">
    <w:name w:val="Colorful List Accent 4"/>
    <w:basedOn w:val="38"/>
    <w:qFormat/>
    <w:uiPriority w:val="72"/>
    <w:rPr>
      <w:color w:val="000000" w:themeColor="text1"/>
      <w14:textFill>
        <w14:solidFill>
          <w14:schemeClr w14:val="tx1"/>
        </w14:solidFill>
      </w14:textFill>
    </w:rPr>
    <w:tblPr>
      <w:tblStyleRowBandSize w:val="1"/>
      <w:tblStyleColBandSize w:val="1"/>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9">
    <w:name w:val="Colorful List Accent 5"/>
    <w:basedOn w:val="38"/>
    <w:qFormat/>
    <w:uiPriority w:val="72"/>
    <w:rPr>
      <w:color w:val="000000" w:themeColor="text1"/>
      <w14:textFill>
        <w14:solidFill>
          <w14:schemeClr w14:val="tx1"/>
        </w14:solidFill>
      </w14:textFill>
    </w:rPr>
    <w:tblPr>
      <w:tblStyleRowBandSize w:val="1"/>
      <w:tblStyleColBandSize w:val="1"/>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30">
    <w:name w:val="Colorful List Accent 6"/>
    <w:basedOn w:val="38"/>
    <w:qFormat/>
    <w:uiPriority w:val="72"/>
    <w:rPr>
      <w:color w:val="000000" w:themeColor="text1"/>
      <w14:textFill>
        <w14:solidFill>
          <w14:schemeClr w14:val="tx1"/>
        </w14:solidFill>
      </w14:textFill>
    </w:rPr>
    <w:tblPr>
      <w:tblStyleRowBandSize w:val="1"/>
      <w:tblStyleColBandSize w:val="1"/>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1">
    <w:name w:val="Colorful Grid"/>
    <w:basedOn w:val="38"/>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38"/>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3">
    <w:name w:val="Colorful Grid Accent 2"/>
    <w:basedOn w:val="38"/>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4">
    <w:name w:val="Colorful Grid Accent 3"/>
    <w:basedOn w:val="38"/>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5">
    <w:name w:val="Colorful Grid Accent 4"/>
    <w:basedOn w:val="38"/>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6">
    <w:name w:val="Colorful Grid Accent 5"/>
    <w:basedOn w:val="38"/>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7">
    <w:name w:val="Colorful Grid Accent 6"/>
    <w:basedOn w:val="38"/>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9">
    <w:name w:val="Strong"/>
    <w:basedOn w:val="138"/>
    <w:qFormat/>
    <w:uiPriority w:val="22"/>
    <w:rPr>
      <w:b/>
      <w:bCs/>
    </w:rPr>
  </w:style>
  <w:style w:type="character" w:styleId="140">
    <w:name w:val="Emphasis"/>
    <w:basedOn w:val="138"/>
    <w:qFormat/>
    <w:uiPriority w:val="20"/>
    <w:rPr>
      <w:i/>
      <w:iCs/>
    </w:rPr>
  </w:style>
  <w:style w:type="character" w:styleId="141">
    <w:name w:val="Hyperlink"/>
    <w:basedOn w:val="138"/>
    <w:unhideWhenUsed/>
    <w:qFormat/>
    <w:uiPriority w:val="99"/>
    <w:rPr>
      <w:color w:val="0000FF"/>
      <w:u w:val="single"/>
    </w:rPr>
  </w:style>
  <w:style w:type="character" w:styleId="142">
    <w:name w:val="annotation reference"/>
    <w:basedOn w:val="138"/>
    <w:semiHidden/>
    <w:unhideWhenUsed/>
    <w:qFormat/>
    <w:uiPriority w:val="99"/>
    <w:rPr>
      <w:sz w:val="21"/>
      <w:szCs w:val="21"/>
    </w:rPr>
  </w:style>
  <w:style w:type="character" w:customStyle="1" w:styleId="143">
    <w:name w:val="页眉 字符"/>
    <w:basedOn w:val="138"/>
    <w:link w:val="27"/>
    <w:qFormat/>
    <w:uiPriority w:val="99"/>
  </w:style>
  <w:style w:type="character" w:customStyle="1" w:styleId="144">
    <w:name w:val="页脚 字符"/>
    <w:basedOn w:val="138"/>
    <w:link w:val="26"/>
    <w:qFormat/>
    <w:uiPriority w:val="99"/>
    <w:rPr>
      <w:rFonts w:eastAsia="宋体"/>
    </w:rPr>
  </w:style>
  <w:style w:type="paragraph" w:styleId="145">
    <w:name w:val="No Spacing"/>
    <w:qFormat/>
    <w:uiPriority w:val="1"/>
    <w:rPr>
      <w:rFonts w:asciiTheme="minorHAnsi" w:hAnsiTheme="minorHAnsi" w:eastAsiaTheme="minorEastAsia" w:cstheme="minorBidi"/>
      <w:sz w:val="22"/>
      <w:szCs w:val="22"/>
      <w:lang w:val="en-US" w:eastAsia="en-US" w:bidi="ar-SA"/>
    </w:rPr>
  </w:style>
  <w:style w:type="character" w:customStyle="1" w:styleId="146">
    <w:name w:val="标题 1 字符"/>
    <w:basedOn w:val="138"/>
    <w:qFormat/>
    <w:uiPriority w:val="9"/>
    <w:rPr>
      <w:rFonts w:asciiTheme="majorHAnsi" w:hAnsiTheme="majorHAnsi" w:eastAsiaTheme="majorEastAsia" w:cstheme="majorBidi"/>
      <w:b/>
      <w:bCs/>
      <w:color w:val="2E54A1" w:themeColor="accent1" w:themeShade="BF"/>
      <w:sz w:val="28"/>
      <w:szCs w:val="28"/>
    </w:rPr>
  </w:style>
  <w:style w:type="character" w:customStyle="1" w:styleId="147">
    <w:name w:val="标题 2 字符"/>
    <w:basedOn w:val="138"/>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8">
    <w:name w:val="标题 3 字符"/>
    <w:basedOn w:val="138"/>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9">
    <w:name w:val="标题 字符"/>
    <w:basedOn w:val="138"/>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50">
    <w:name w:val="副标题 字符"/>
    <w:basedOn w:val="138"/>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51">
    <w:name w:val="List Paragraph"/>
    <w:basedOn w:val="1"/>
    <w:qFormat/>
    <w:uiPriority w:val="34"/>
    <w:pPr>
      <w:ind w:left="720"/>
      <w:contextualSpacing/>
    </w:pPr>
  </w:style>
  <w:style w:type="character" w:customStyle="1" w:styleId="152">
    <w:name w:val="正文文本 字符"/>
    <w:basedOn w:val="138"/>
    <w:link w:val="20"/>
    <w:qFormat/>
    <w:uiPriority w:val="99"/>
    <w:rPr>
      <w:rFonts w:ascii="Times New Roman" w:hAnsi="Times New Roman" w:eastAsia="Courier" w:cs="Times New Roman"/>
      <w:kern w:val="2"/>
      <w:sz w:val="24"/>
      <w:szCs w:val="24"/>
    </w:rPr>
  </w:style>
  <w:style w:type="character" w:customStyle="1" w:styleId="153">
    <w:name w:val="正文文本 2 字符"/>
    <w:basedOn w:val="138"/>
    <w:link w:val="32"/>
    <w:qFormat/>
    <w:uiPriority w:val="99"/>
  </w:style>
  <w:style w:type="character" w:customStyle="1" w:styleId="154">
    <w:name w:val="正文文本 3 字符"/>
    <w:basedOn w:val="138"/>
    <w:link w:val="18"/>
    <w:qFormat/>
    <w:uiPriority w:val="99"/>
    <w:rPr>
      <w:sz w:val="16"/>
      <w:szCs w:val="16"/>
    </w:rPr>
  </w:style>
  <w:style w:type="character" w:customStyle="1" w:styleId="155">
    <w:name w:val="宏文本 字符"/>
    <w:basedOn w:val="138"/>
    <w:link w:val="2"/>
    <w:qFormat/>
    <w:uiPriority w:val="99"/>
    <w:rPr>
      <w:rFonts w:ascii="Courier" w:hAnsi="Courier"/>
      <w:sz w:val="20"/>
      <w:szCs w:val="20"/>
    </w:rPr>
  </w:style>
  <w:style w:type="paragraph" w:styleId="156">
    <w:name w:val="Quote"/>
    <w:basedOn w:val="1"/>
    <w:next w:val="1"/>
    <w:link w:val="157"/>
    <w:qFormat/>
    <w:uiPriority w:val="29"/>
    <w:rPr>
      <w:i/>
      <w:iCs/>
      <w:color w:val="000000" w:themeColor="text1"/>
      <w14:textFill>
        <w14:solidFill>
          <w14:schemeClr w14:val="tx1"/>
        </w14:solidFill>
      </w14:textFill>
    </w:rPr>
  </w:style>
  <w:style w:type="character" w:customStyle="1" w:styleId="157">
    <w:name w:val="引用 字符"/>
    <w:basedOn w:val="138"/>
    <w:link w:val="156"/>
    <w:qFormat/>
    <w:uiPriority w:val="29"/>
    <w:rPr>
      <w:i/>
      <w:iCs/>
      <w:color w:val="000000" w:themeColor="text1"/>
      <w14:textFill>
        <w14:solidFill>
          <w14:schemeClr w14:val="tx1"/>
        </w14:solidFill>
      </w14:textFill>
    </w:rPr>
  </w:style>
  <w:style w:type="character" w:customStyle="1" w:styleId="158">
    <w:name w:val="标题 4 字符"/>
    <w:basedOn w:val="138"/>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9">
    <w:name w:val="标题 5 字符"/>
    <w:basedOn w:val="138"/>
    <w:semiHidden/>
    <w:qFormat/>
    <w:uiPriority w:val="9"/>
    <w:rPr>
      <w:rFonts w:asciiTheme="majorHAnsi" w:hAnsiTheme="majorHAnsi" w:eastAsiaTheme="majorEastAsia" w:cstheme="majorBidi"/>
      <w:color w:val="1E386B" w:themeColor="accent1" w:themeShade="80"/>
    </w:rPr>
  </w:style>
  <w:style w:type="character" w:customStyle="1" w:styleId="160">
    <w:name w:val="标题 6 字符"/>
    <w:basedOn w:val="138"/>
    <w:semiHidden/>
    <w:qFormat/>
    <w:uiPriority w:val="9"/>
    <w:rPr>
      <w:rFonts w:asciiTheme="majorHAnsi" w:hAnsiTheme="majorHAnsi" w:eastAsiaTheme="majorEastAsia" w:cstheme="majorBidi"/>
      <w:i/>
      <w:iCs/>
      <w:color w:val="1E386B" w:themeColor="accent1" w:themeShade="80"/>
    </w:rPr>
  </w:style>
  <w:style w:type="character" w:customStyle="1" w:styleId="161">
    <w:name w:val="标题 7 字符"/>
    <w:basedOn w:val="13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2">
    <w:name w:val="标题 8 字符"/>
    <w:basedOn w:val="138"/>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63">
    <w:name w:val="标题 9 字符"/>
    <w:basedOn w:val="138"/>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4">
    <w:name w:val="Intense Quote"/>
    <w:basedOn w:val="1"/>
    <w:next w:val="1"/>
    <w:link w:val="165"/>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5">
    <w:name w:val="明显引用 字符"/>
    <w:basedOn w:val="138"/>
    <w:link w:val="164"/>
    <w:qFormat/>
    <w:uiPriority w:val="30"/>
    <w:rPr>
      <w:b/>
      <w:bCs/>
      <w:i/>
      <w:iCs/>
      <w:color w:val="4874CB" w:themeColor="accent1"/>
      <w14:textFill>
        <w14:solidFill>
          <w14:schemeClr w14:val="accent1"/>
        </w14:solidFill>
      </w14:textFill>
    </w:rPr>
  </w:style>
  <w:style w:type="character" w:customStyle="1" w:styleId="166">
    <w:name w:val="不明显强调1"/>
    <w:basedOn w:val="138"/>
    <w:qFormat/>
    <w:uiPriority w:val="19"/>
    <w:rPr>
      <w:i/>
      <w:iCs/>
      <w:color w:val="808080" w:themeColor="text1" w:themeTint="80"/>
      <w14:textFill>
        <w14:solidFill>
          <w14:schemeClr w14:val="tx1">
            <w14:lumMod w14:val="50000"/>
            <w14:lumOff w14:val="50000"/>
          </w14:schemeClr>
        </w14:solidFill>
      </w14:textFill>
    </w:rPr>
  </w:style>
  <w:style w:type="character" w:customStyle="1" w:styleId="167">
    <w:name w:val="明显强调1"/>
    <w:basedOn w:val="138"/>
    <w:qFormat/>
    <w:uiPriority w:val="21"/>
    <w:rPr>
      <w:b/>
      <w:bCs/>
      <w:i/>
      <w:iCs/>
      <w:color w:val="4874CB" w:themeColor="accent1"/>
      <w14:textFill>
        <w14:solidFill>
          <w14:schemeClr w14:val="accent1"/>
        </w14:solidFill>
      </w14:textFill>
    </w:rPr>
  </w:style>
  <w:style w:type="character" w:customStyle="1" w:styleId="168">
    <w:name w:val="不明显参考1"/>
    <w:basedOn w:val="138"/>
    <w:qFormat/>
    <w:uiPriority w:val="31"/>
    <w:rPr>
      <w:smallCaps/>
      <w:color w:val="EE822F" w:themeColor="accent2"/>
      <w:u w:val="single"/>
      <w14:textFill>
        <w14:solidFill>
          <w14:schemeClr w14:val="accent2"/>
        </w14:solidFill>
      </w14:textFill>
    </w:rPr>
  </w:style>
  <w:style w:type="character" w:customStyle="1" w:styleId="169">
    <w:name w:val="明显参考1"/>
    <w:basedOn w:val="138"/>
    <w:qFormat/>
    <w:uiPriority w:val="32"/>
    <w:rPr>
      <w:b/>
      <w:bCs/>
      <w:smallCaps/>
      <w:color w:val="EE822F" w:themeColor="accent2"/>
      <w:spacing w:val="5"/>
      <w:u w:val="single"/>
      <w14:textFill>
        <w14:solidFill>
          <w14:schemeClr w14:val="accent2"/>
        </w14:solidFill>
      </w14:textFill>
    </w:rPr>
  </w:style>
  <w:style w:type="character" w:customStyle="1" w:styleId="170">
    <w:name w:val="书籍标题1"/>
    <w:basedOn w:val="138"/>
    <w:qFormat/>
    <w:uiPriority w:val="33"/>
    <w:rPr>
      <w:b/>
      <w:bCs/>
      <w:smallCaps/>
      <w:spacing w:val="5"/>
    </w:rPr>
  </w:style>
  <w:style w:type="paragraph" w:customStyle="1" w:styleId="171">
    <w:name w:val="TOC 标题1"/>
    <w:basedOn w:val="3"/>
    <w:next w:val="1"/>
    <w:semiHidden/>
    <w:unhideWhenUsed/>
    <w:qFormat/>
    <w:uiPriority w:val="39"/>
    <w:pPr>
      <w:outlineLvl w:val="9"/>
    </w:pPr>
  </w:style>
  <w:style w:type="character" w:styleId="172">
    <w:name w:val="Placeholder Text"/>
    <w:basedOn w:val="138"/>
    <w:unhideWhenUsed/>
    <w:qFormat/>
    <w:uiPriority w:val="99"/>
    <w:rPr>
      <w:color w:val="666666"/>
    </w:rPr>
  </w:style>
  <w:style w:type="paragraph" w:customStyle="1" w:styleId="173">
    <w:name w:val="目录标题"/>
    <w:next w:val="1"/>
    <w:qFormat/>
    <w:uiPriority w:val="0"/>
    <w:pPr>
      <w:adjustRightInd w:val="0"/>
      <w:spacing w:before="720" w:after="360"/>
      <w:jc w:val="center"/>
    </w:pPr>
    <w:rPr>
      <w:rFonts w:ascii="Arial" w:hAnsi="Arial" w:eastAsia="黑体" w:cs="Arial"/>
      <w:kern w:val="2"/>
      <w:sz w:val="36"/>
      <w:szCs w:val="36"/>
      <w:lang w:val="en-US" w:eastAsia="zh-CN" w:bidi="ar-SA"/>
    </w:rPr>
  </w:style>
  <w:style w:type="paragraph" w:customStyle="1" w:styleId="174">
    <w:name w:val="引言标题"/>
    <w:next w:val="1"/>
    <w:qFormat/>
    <w:uiPriority w:val="0"/>
    <w:pPr>
      <w:adjustRightInd w:val="0"/>
      <w:spacing w:before="720" w:after="360"/>
      <w:jc w:val="center"/>
      <w:outlineLvl w:val="0"/>
    </w:pPr>
    <w:rPr>
      <w:rFonts w:ascii="Arial" w:hAnsi="Arial" w:eastAsia="黑体" w:cs="Arial"/>
      <w:sz w:val="36"/>
      <w:szCs w:val="36"/>
      <w:lang w:val="en-US" w:eastAsia="zh-CN" w:bidi="ar-SA"/>
    </w:rPr>
  </w:style>
  <w:style w:type="paragraph" w:customStyle="1" w:styleId="175">
    <w:name w:val="参考文献条目"/>
    <w:next w:val="1"/>
    <w:qFormat/>
    <w:uiPriority w:val="0"/>
    <w:pPr>
      <w:wordWrap w:val="0"/>
      <w:adjustRightInd w:val="0"/>
      <w:spacing w:line="300" w:lineRule="auto"/>
      <w:jc w:val="both"/>
    </w:pPr>
    <w:rPr>
      <w:rFonts w:ascii="Times New Roman" w:hAnsi="Times New Roman" w:eastAsia="宋体" w:cs="Times New Roman"/>
      <w:kern w:val="2"/>
      <w:sz w:val="21"/>
      <w:szCs w:val="21"/>
      <w:lang w:val="en-US" w:eastAsia="zh-CN" w:bidi="ar-SA"/>
    </w:rPr>
  </w:style>
  <w:style w:type="paragraph" w:customStyle="1" w:styleId="176">
    <w:name w:val="修订1"/>
    <w:hidden/>
    <w:unhideWhenUsed/>
    <w:qFormat/>
    <w:uiPriority w:val="99"/>
    <w:rPr>
      <w:rFonts w:ascii="Times New Roman" w:hAnsi="Times New Roman" w:eastAsia="宋体" w:cstheme="minorBidi"/>
      <w:sz w:val="22"/>
      <w:szCs w:val="22"/>
      <w:lang w:val="en-US" w:eastAsia="en-US" w:bidi="ar-SA"/>
    </w:rPr>
  </w:style>
  <w:style w:type="paragraph" w:customStyle="1" w:styleId="177">
    <w:name w:val="图片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178">
    <w:name w:val="参考文献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179">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180">
    <w:name w:val="修订2"/>
    <w:hidden/>
    <w:unhideWhenUsed/>
    <w:qFormat/>
    <w:uiPriority w:val="99"/>
    <w:rPr>
      <w:rFonts w:ascii="Times New Roman" w:hAnsi="Times New Roman" w:eastAsia="宋体" w:cstheme="minorBidi"/>
      <w:sz w:val="22"/>
      <w:szCs w:val="22"/>
      <w:lang w:val="en-US" w:eastAsia="en-US" w:bidi="ar-SA"/>
    </w:rPr>
  </w:style>
  <w:style w:type="table" w:customStyle="1" w:styleId="181">
    <w:name w:val="网格型1"/>
    <w:basedOn w:val="3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2">
    <w:name w:val="摘要标题"/>
    <w:next w:val="1"/>
    <w:qFormat/>
    <w:uiPriority w:val="0"/>
    <w:pPr>
      <w:adjustRightInd w:val="0"/>
      <w:spacing w:before="480" w:after="240"/>
      <w:jc w:val="center"/>
    </w:pPr>
    <w:rPr>
      <w:rFonts w:ascii="Arial" w:hAnsi="Arial" w:eastAsia="黑体" w:cs="Arial"/>
      <w:b/>
      <w:bCs/>
      <w:kern w:val="2"/>
      <w:sz w:val="32"/>
      <w:szCs w:val="32"/>
      <w:lang w:val="en-US" w:eastAsia="zh-CN" w:bidi="ar-SA"/>
    </w:rPr>
  </w:style>
  <w:style w:type="paragraph" w:customStyle="1" w:styleId="183">
    <w:name w:val="摘要正文"/>
    <w:next w:val="1"/>
    <w:qFormat/>
    <w:uiPriority w:val="0"/>
    <w:pPr>
      <w:adjustRightInd w:val="0"/>
      <w:spacing w:line="400" w:lineRule="exact"/>
      <w:ind w:firstLine="482" w:firstLineChars="200"/>
      <w:jc w:val="both"/>
    </w:pPr>
    <w:rPr>
      <w:rFonts w:ascii="Times New Roman" w:hAnsi="Times New Roman" w:eastAsia="宋体" w:cs="Times New Roman"/>
      <w:kern w:val="2"/>
      <w:sz w:val="24"/>
      <w:szCs w:val="24"/>
      <w:lang w:val="en-US" w:eastAsia="zh-CN" w:bidi="ar-SA"/>
    </w:rPr>
  </w:style>
  <w:style w:type="paragraph" w:customStyle="1" w:styleId="184">
    <w:name w:val="关键词正文"/>
    <w:next w:val="1"/>
    <w:qFormat/>
    <w:uiPriority w:val="0"/>
    <w:pPr>
      <w:adjustRightInd w:val="0"/>
      <w:spacing w:line="400" w:lineRule="exact"/>
    </w:pPr>
    <w:rPr>
      <w:rFonts w:ascii="Times New Roman" w:hAnsi="Times New Roman" w:eastAsia="宋体" w:cs="Times New Roman"/>
      <w:kern w:val="2"/>
      <w:sz w:val="24"/>
      <w:szCs w:val="24"/>
      <w:lang w:val="en-US" w:eastAsia="zh-CN" w:bidi="ar-SA"/>
    </w:rPr>
  </w:style>
  <w:style w:type="character" w:customStyle="1" w:styleId="185">
    <w:name w:val="关键词"/>
    <w:qFormat/>
    <w:uiPriority w:val="0"/>
    <w:rPr>
      <w:rFonts w:ascii="Arial" w:hAnsi="Arial" w:eastAsia="黑体" w:cs="Arial"/>
      <w:kern w:val="2"/>
      <w:sz w:val="24"/>
      <w:szCs w:val="24"/>
      <w:lang w:bidi="ar-SA"/>
    </w:rPr>
  </w:style>
  <w:style w:type="paragraph" w:customStyle="1" w:styleId="186">
    <w:name w:val="英文摘要标题"/>
    <w:next w:val="1"/>
    <w:qFormat/>
    <w:uiPriority w:val="0"/>
    <w:pPr>
      <w:adjustRightInd w:val="0"/>
      <w:spacing w:before="480" w:after="240"/>
      <w:jc w:val="center"/>
    </w:pPr>
    <w:rPr>
      <w:rFonts w:ascii="Times New Roman" w:hAnsi="Times New Roman" w:eastAsia="黑体" w:cs="Times New Roman"/>
      <w:b/>
      <w:bCs/>
      <w:kern w:val="2"/>
      <w:sz w:val="32"/>
      <w:szCs w:val="32"/>
      <w:lang w:val="en-US" w:eastAsia="zh-CN" w:bidi="ar-SA"/>
    </w:rPr>
  </w:style>
  <w:style w:type="paragraph" w:customStyle="1" w:styleId="187">
    <w:name w:val="英文摘要正文"/>
    <w:next w:val="1"/>
    <w:qFormat/>
    <w:uiPriority w:val="0"/>
    <w:pPr>
      <w:adjustRightInd w:val="0"/>
      <w:spacing w:line="400" w:lineRule="exact"/>
      <w:ind w:firstLine="482" w:firstLineChars="200"/>
      <w:jc w:val="both"/>
    </w:pPr>
    <w:rPr>
      <w:rFonts w:ascii="Times New Roman" w:hAnsi="Times New Roman" w:eastAsia="宋体" w:cs="Times New Roman"/>
      <w:kern w:val="2"/>
      <w:sz w:val="24"/>
      <w:szCs w:val="24"/>
      <w:lang w:val="en-US" w:eastAsia="zh-CN" w:bidi="ar-SA"/>
    </w:rPr>
  </w:style>
  <w:style w:type="paragraph" w:customStyle="1" w:styleId="188">
    <w:name w:val="英文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189">
    <w:name w:val="英文关键词"/>
    <w:qFormat/>
    <w:uiPriority w:val="0"/>
    <w:rPr>
      <w:rFonts w:ascii="Times New Roman" w:hAnsi="Times New Roman" w:eastAsia="宋体" w:cs="Times New Roman"/>
      <w:b/>
      <w:bCs/>
      <w:kern w:val="2"/>
      <w:sz w:val="24"/>
      <w:szCs w:val="24"/>
      <w:lang w:bidi="ar-SA"/>
    </w:rPr>
  </w:style>
  <w:style w:type="paragraph" w:customStyle="1" w:styleId="190">
    <w:name w:val="附录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191">
    <w:name w:val="文档说明标题"/>
    <w:next w:val="1"/>
    <w:qFormat/>
    <w:uiPriority w:val="0"/>
    <w:pPr>
      <w:adjustRightInd w:val="0"/>
      <w:jc w:val="center"/>
    </w:pPr>
    <w:rPr>
      <w:rFonts w:ascii="Arial" w:hAnsi="Arial" w:eastAsia="黑体" w:cs="Arial"/>
      <w:kern w:val="2"/>
      <w:sz w:val="32"/>
      <w:szCs w:val="32"/>
      <w:lang w:val="en-US" w:eastAsia="zh-CN" w:bidi="ar-SA"/>
    </w:rPr>
  </w:style>
  <w:style w:type="paragraph" w:customStyle="1" w:styleId="192">
    <w:name w:val="Table Text"/>
    <w:basedOn w:val="1"/>
    <w:semiHidden/>
    <w:qFormat/>
    <w:uiPriority w:val="0"/>
    <w:rPr>
      <w:rFonts w:eastAsia="Times New Roman" w:cs="Times New Roman"/>
      <w:sz w:val="19"/>
      <w:szCs w:val="19"/>
    </w:rPr>
  </w:style>
  <w:style w:type="table" w:customStyle="1" w:styleId="193">
    <w:name w:val="Table Normal"/>
    <w:semiHidden/>
    <w:unhideWhenUsed/>
    <w:qFormat/>
    <w:uiPriority w:val="0"/>
    <w:tblPr>
      <w:tblCellMar>
        <w:top w:w="0" w:type="dxa"/>
        <w:left w:w="0" w:type="dxa"/>
        <w:bottom w:w="0" w:type="dxa"/>
        <w:right w:w="0" w:type="dxa"/>
      </w:tblCellMar>
    </w:tblPr>
  </w:style>
  <w:style w:type="paragraph" w:customStyle="1" w:styleId="194">
    <w:name w:val="修订3"/>
    <w:hidden/>
    <w:unhideWhenUsed/>
    <w:qFormat/>
    <w:uiPriority w:val="99"/>
    <w:rPr>
      <w:rFonts w:ascii="Times New Roman" w:hAnsi="Times New Roman" w:eastAsia="宋体" w:cstheme="minorBidi"/>
      <w:sz w:val="22"/>
      <w:szCs w:val="22"/>
      <w:lang w:val="en-US" w:eastAsia="en-US" w:bidi="ar-SA"/>
    </w:rPr>
  </w:style>
  <w:style w:type="character" w:customStyle="1" w:styleId="195">
    <w:name w:val="批注文字 字符"/>
    <w:basedOn w:val="138"/>
    <w:link w:val="17"/>
    <w:semiHidden/>
    <w:qFormat/>
    <w:uiPriority w:val="99"/>
    <w:rPr>
      <w:rFonts w:cstheme="minorBidi"/>
      <w:sz w:val="22"/>
      <w:szCs w:val="22"/>
      <w:lang w:eastAsia="en-US"/>
    </w:rPr>
  </w:style>
  <w:style w:type="character" w:customStyle="1" w:styleId="196">
    <w:name w:val="批注主题 字符"/>
    <w:basedOn w:val="195"/>
    <w:link w:val="37"/>
    <w:semiHidden/>
    <w:qFormat/>
    <w:uiPriority w:val="99"/>
    <w:rPr>
      <w:rFonts w:cstheme="minorBidi"/>
      <w:b/>
      <w:bCs/>
      <w:sz w:val="22"/>
      <w:szCs w:val="22"/>
      <w:lang w:eastAsia="en-US"/>
    </w:rPr>
  </w:style>
  <w:style w:type="paragraph" w:customStyle="1" w:styleId="197">
    <w:name w:val="Revision"/>
    <w:hidden/>
    <w:unhideWhenUsed/>
    <w:qFormat/>
    <w:uiPriority w:val="99"/>
    <w:rPr>
      <w:rFonts w:ascii="Times New Roman" w:hAnsi="Times New Roman" w:eastAsia="宋体"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0.emf"/><Relationship Id="rId30" Type="http://schemas.openxmlformats.org/officeDocument/2006/relationships/image" Target="media/image19.emf"/><Relationship Id="rId3" Type="http://schemas.openxmlformats.org/officeDocument/2006/relationships/footnotes" Target="footnotes.xml"/><Relationship Id="rId29" Type="http://schemas.openxmlformats.org/officeDocument/2006/relationships/image" Target="media/image18.emf"/><Relationship Id="rId28" Type="http://schemas.openxmlformats.org/officeDocument/2006/relationships/image" Target="media/image17.emf"/><Relationship Id="rId27" Type="http://schemas.openxmlformats.org/officeDocument/2006/relationships/image" Target="media/image16.emf"/><Relationship Id="rId26" Type="http://schemas.openxmlformats.org/officeDocument/2006/relationships/image" Target="media/image15.emf"/><Relationship Id="rId25" Type="http://schemas.openxmlformats.org/officeDocument/2006/relationships/image" Target="media/image14.png"/><Relationship Id="rId24" Type="http://schemas.openxmlformats.org/officeDocument/2006/relationships/image" Target="media/image13.emf"/><Relationship Id="rId23" Type="http://schemas.openxmlformats.org/officeDocument/2006/relationships/image" Target="media/image12.emf"/><Relationship Id="rId22" Type="http://schemas.openxmlformats.org/officeDocument/2006/relationships/image" Target="media/image11.emf"/><Relationship Id="rId21" Type="http://schemas.openxmlformats.org/officeDocument/2006/relationships/image" Target="media/image10.emf"/><Relationship Id="rId20" Type="http://schemas.openxmlformats.org/officeDocument/2006/relationships/image" Target="media/image9.emf"/><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image" Target="media/image7.emf"/><Relationship Id="rId17" Type="http://schemas.openxmlformats.org/officeDocument/2006/relationships/image" Target="media/image6.emf"/><Relationship Id="rId16" Type="http://schemas.openxmlformats.org/officeDocument/2006/relationships/image" Target="media/image5.emf"/><Relationship Id="rId15" Type="http://schemas.openxmlformats.org/officeDocument/2006/relationships/image" Target="media/image4.emf"/><Relationship Id="rId14" Type="http://schemas.openxmlformats.org/officeDocument/2006/relationships/image" Target="media/image3.emf"/><Relationship Id="rId13" Type="http://schemas.openxmlformats.org/officeDocument/2006/relationships/image" Target="media/image2.emf"/><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12082</Words>
  <Characters>14177</Characters>
  <Lines>1958</Lines>
  <Paragraphs>1428</Paragraphs>
  <TotalTime>48</TotalTime>
  <ScaleCrop>false</ScaleCrop>
  <LinksUpToDate>false</LinksUpToDate>
  <CharactersWithSpaces>14430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略</cp:lastModifiedBy>
  <cp:lastPrinted>2026-05-11T17:42:00Z</cp:lastPrinted>
  <dcterms:modified xsi:type="dcterms:W3CDTF">2026-06-01T07:45:57Z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eyJoZGlkIjoiYWJmNTAxYTA0NTllZTU0OWY5NWY0MWNlMzBjNGU2OTYiLCJ1c2VySWQiOiI4MTkwNTE0MDAifQ==</vt:lpwstr>
  </property>
  <property fmtid="{D5CDD505-2E9C-101B-9397-08002B2CF9AE}" pid="3" name="KSOProductBuildVer">
    <vt:lpwstr>2052-12.1.0.26375</vt:lpwstr>
  </property>
  <property fmtid="{D5CDD505-2E9C-101B-9397-08002B2CF9AE}" pid="4" name="ICV">
    <vt:lpwstr>98F89709FD094459AE3B872E83A20D2E_13</vt:lpwstr>
  </property>
  <property fmtid="{D5CDD505-2E9C-101B-9397-08002B2CF9AE}" pid="5" name="ZOTERO_PREF_1">
    <vt:lpwstr>&lt;data data-version="3" zotero-version="7.0.32"&gt;&lt;session id="lykjPADF"/&gt;&lt;style id="http://www.zotero.org/styles/china-national-standard-gb-t-7714-2015-numeric-etal-nodoi" hasBibliography="1" bibliographyStyleHasBeenSet="0"/&gt;&lt;prefs&gt;&lt;pref name="fieldType" va</vt:lpwstr>
  </property>
  <property fmtid="{D5CDD505-2E9C-101B-9397-08002B2CF9AE}" pid="6" name="ZOTERO_PREF_2">
    <vt:lpwstr>lue="Field"/&gt;&lt;/prefs&gt;&lt;/data&gt;</vt:lpwstr>
  </property>
</Properties>
</file>