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F113" w14:textId="77777777" w:rsidR="009D4EF8" w:rsidRDefault="009D4EF8">
      <w:pPr>
        <w:spacing w:before="1800" w:after="120"/>
      </w:pPr>
    </w:p>
    <w:p w14:paraId="35F1BA0A" w14:textId="77777777" w:rsidR="00B33CBA" w:rsidRDefault="00B33CBA">
      <w:pPr>
        <w:spacing w:before="1800" w:after="120"/>
      </w:pPr>
    </w:p>
    <w:p w14:paraId="0F8A0904" w14:textId="77777777" w:rsidR="00B33CBA" w:rsidRDefault="00B33CBA">
      <w:pPr>
        <w:pBdr>
          <w:bottom w:val="single" w:sz="8" w:space="4" w:color="2E75B6"/>
        </w:pBdr>
        <w:spacing w:after="120"/>
        <w:jc w:val="center"/>
        <w:rPr>
          <w:b/>
          <w:bCs/>
          <w:caps/>
          <w:color w:val="1F3864"/>
          <w:sz w:val="52"/>
          <w:szCs w:val="52"/>
        </w:rPr>
      </w:pPr>
      <w:r w:rsidRPr="00B33CBA">
        <w:rPr>
          <w:b/>
          <w:bCs/>
          <w:caps/>
          <w:color w:val="1F3864"/>
          <w:sz w:val="52"/>
          <w:szCs w:val="52"/>
        </w:rPr>
        <w:t>AI Practice Hiring and Resource Utilization Plan</w:t>
      </w:r>
      <w:r w:rsidRPr="00B33CBA">
        <w:rPr>
          <w:b/>
          <w:bCs/>
          <w:caps/>
          <w:color w:val="1F3864"/>
          <w:sz w:val="52"/>
          <w:szCs w:val="52"/>
        </w:rPr>
        <w:t xml:space="preserve"> </w:t>
      </w:r>
    </w:p>
    <w:p w14:paraId="447ACD4F" w14:textId="3D88A603" w:rsidR="009D4EF8" w:rsidRDefault="009D4EF8">
      <w:pPr>
        <w:pBdr>
          <w:bottom w:val="single" w:sz="8" w:space="4" w:color="2E75B6"/>
        </w:pBdr>
        <w:spacing w:after="120"/>
        <w:jc w:val="center"/>
      </w:pPr>
    </w:p>
    <w:p w14:paraId="36231CCD" w14:textId="3682D30E" w:rsidR="009D4EF8" w:rsidRDefault="00F97DCA" w:rsidP="00F97DCA">
      <w:pPr>
        <w:spacing w:before="240" w:after="120"/>
        <w:jc w:val="center"/>
      </w:pPr>
      <w:r>
        <w:rPr>
          <w:noProof/>
        </w:rPr>
        <w:drawing>
          <wp:inline distT="0" distB="0" distL="0" distR="0" wp14:anchorId="43CF03DB" wp14:editId="7BB1164A">
            <wp:extent cx="1731269" cy="450850"/>
            <wp:effectExtent l="0" t="0" r="2540" b="6350"/>
            <wp:docPr id="94120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6480" cy="478249"/>
                    </a:xfrm>
                    <a:prstGeom prst="rect">
                      <a:avLst/>
                    </a:prstGeom>
                    <a:noFill/>
                    <a:ln>
                      <a:noFill/>
                    </a:ln>
                  </pic:spPr>
                </pic:pic>
              </a:graphicData>
            </a:graphic>
          </wp:inline>
        </w:drawing>
      </w:r>
    </w:p>
    <w:p w14:paraId="00F42B4E" w14:textId="77777777" w:rsidR="00807394" w:rsidRDefault="00807394" w:rsidP="00807394">
      <w:pPr>
        <w:spacing w:after="60"/>
        <w:jc w:val="center"/>
        <w:rPr>
          <w:i/>
          <w:iCs/>
          <w:color w:val="555555"/>
          <w:sz w:val="22"/>
          <w:szCs w:val="22"/>
        </w:rPr>
      </w:pPr>
    </w:p>
    <w:p w14:paraId="5478476F" w14:textId="77777777" w:rsidR="0029647F" w:rsidRDefault="0029647F" w:rsidP="00807394">
      <w:pPr>
        <w:spacing w:after="60"/>
        <w:jc w:val="center"/>
        <w:rPr>
          <w:i/>
          <w:iCs/>
          <w:color w:val="555555"/>
          <w:sz w:val="22"/>
          <w:szCs w:val="22"/>
        </w:rPr>
      </w:pPr>
    </w:p>
    <w:p w14:paraId="708CBF94" w14:textId="77777777" w:rsidR="0029647F" w:rsidRDefault="0029647F" w:rsidP="00807394">
      <w:pPr>
        <w:spacing w:after="60"/>
        <w:jc w:val="center"/>
        <w:rPr>
          <w:i/>
          <w:iCs/>
          <w:color w:val="555555"/>
          <w:sz w:val="22"/>
          <w:szCs w:val="22"/>
        </w:rPr>
      </w:pPr>
    </w:p>
    <w:p w14:paraId="75242EC1" w14:textId="77777777" w:rsidR="0029647F" w:rsidRDefault="0029647F" w:rsidP="00807394">
      <w:pPr>
        <w:spacing w:after="60"/>
        <w:jc w:val="center"/>
        <w:rPr>
          <w:i/>
          <w:iCs/>
          <w:color w:val="555555"/>
          <w:sz w:val="22"/>
          <w:szCs w:val="22"/>
        </w:rPr>
      </w:pPr>
    </w:p>
    <w:p w14:paraId="2EEDEE91" w14:textId="1A45F198" w:rsidR="00807394" w:rsidRDefault="00807394" w:rsidP="00807394">
      <w:pPr>
        <w:spacing w:after="60"/>
        <w:jc w:val="center"/>
      </w:pPr>
      <w:r>
        <w:rPr>
          <w:i/>
          <w:iCs/>
          <w:color w:val="555555"/>
          <w:sz w:val="22"/>
          <w:szCs w:val="22"/>
        </w:rPr>
        <w:t xml:space="preserve">Prepared </w:t>
      </w:r>
      <w:r>
        <w:rPr>
          <w:i/>
          <w:iCs/>
          <w:color w:val="555555"/>
          <w:sz w:val="22"/>
          <w:szCs w:val="22"/>
        </w:rPr>
        <w:t>By</w:t>
      </w:r>
      <w:r>
        <w:rPr>
          <w:i/>
          <w:iCs/>
          <w:color w:val="555555"/>
          <w:sz w:val="22"/>
          <w:szCs w:val="22"/>
        </w:rPr>
        <w:t>:</w:t>
      </w:r>
    </w:p>
    <w:p w14:paraId="4CCCA51B" w14:textId="65556DC0" w:rsidR="00F97DCA" w:rsidRDefault="00807394" w:rsidP="00807394">
      <w:pPr>
        <w:jc w:val="center"/>
        <w:rPr>
          <w:b/>
          <w:bCs/>
          <w:color w:val="1F3864"/>
          <w:sz w:val="26"/>
          <w:szCs w:val="26"/>
        </w:rPr>
      </w:pPr>
      <w:r>
        <w:rPr>
          <w:b/>
          <w:bCs/>
          <w:color w:val="1F3864"/>
          <w:sz w:val="26"/>
          <w:szCs w:val="26"/>
        </w:rPr>
        <w:t>Prashant Singh</w:t>
      </w:r>
    </w:p>
    <w:p w14:paraId="1F16A01C" w14:textId="6892F63A" w:rsidR="00807394" w:rsidRPr="00807394" w:rsidRDefault="00807394" w:rsidP="00807394">
      <w:pPr>
        <w:jc w:val="center"/>
        <w:rPr>
          <w:sz w:val="16"/>
          <w:szCs w:val="16"/>
        </w:rPr>
      </w:pPr>
      <w:r w:rsidRPr="00807394">
        <w:rPr>
          <w:color w:val="1F3864"/>
          <w:sz w:val="22"/>
          <w:szCs w:val="22"/>
        </w:rPr>
        <w:t>AI Practice Head</w:t>
      </w:r>
    </w:p>
    <w:p w14:paraId="616198E6" w14:textId="1EE7FB98" w:rsidR="009D4EF8" w:rsidRDefault="00000000" w:rsidP="00807394">
      <w:pPr>
        <w:spacing w:before="240" w:after="60"/>
        <w:jc w:val="center"/>
      </w:pPr>
      <w:r>
        <w:rPr>
          <w:color w:val="666666"/>
        </w:rPr>
        <w:t xml:space="preserve">Version: 1.0 | Date: </w:t>
      </w:r>
      <w:r w:rsidR="00B33CBA">
        <w:rPr>
          <w:color w:val="666666"/>
        </w:rPr>
        <w:t xml:space="preserve">23 </w:t>
      </w:r>
      <w:r w:rsidR="00F97DCA">
        <w:rPr>
          <w:color w:val="666666"/>
        </w:rPr>
        <w:t>Apr</w:t>
      </w:r>
      <w:r>
        <w:rPr>
          <w:color w:val="666666"/>
        </w:rPr>
        <w:t xml:space="preserve"> 202</w:t>
      </w:r>
      <w:r w:rsidR="00F97DCA">
        <w:rPr>
          <w:color w:val="666666"/>
        </w:rPr>
        <w:t>6</w:t>
      </w:r>
      <w:r>
        <w:rPr>
          <w:color w:val="666666"/>
        </w:rPr>
        <w:t xml:space="preserve"> | Status: Draft for Review</w:t>
      </w:r>
    </w:p>
    <w:p w14:paraId="1046F54D" w14:textId="77777777" w:rsidR="00B33CBA" w:rsidRDefault="00B33CBA">
      <w:pPr>
        <w:spacing w:before="600" w:after="120"/>
      </w:pPr>
    </w:p>
    <w:p w14:paraId="01639586" w14:textId="77777777" w:rsidR="00B33CBA" w:rsidRDefault="00B33CBA">
      <w:pPr>
        <w:spacing w:before="600" w:after="120"/>
      </w:pPr>
    </w:p>
    <w:p w14:paraId="192D489B" w14:textId="77777777" w:rsidR="00B33CBA" w:rsidRDefault="00B33CBA">
      <w:pPr>
        <w:spacing w:before="600" w:after="120"/>
      </w:pPr>
    </w:p>
    <w:p w14:paraId="3968D72E" w14:textId="77777777" w:rsidR="00B33CBA" w:rsidRDefault="00B33CBA">
      <w:pPr>
        <w:spacing w:before="600" w:after="120"/>
      </w:pPr>
    </w:p>
    <w:p w14:paraId="6E94BD8E" w14:textId="77777777" w:rsidR="009D4EF8" w:rsidRDefault="00000000">
      <w:pPr>
        <w:jc w:val="center"/>
      </w:pPr>
      <w:r>
        <w:rPr>
          <w:b/>
          <w:bCs/>
          <w:caps/>
          <w:color w:val="888888"/>
          <w:sz w:val="18"/>
          <w:szCs w:val="18"/>
        </w:rPr>
        <w:t>CONFIDENTIAL — FOR INTERNAL USE ONLY</w:t>
      </w:r>
    </w:p>
    <w:p w14:paraId="5B38ECBE" w14:textId="77777777" w:rsidR="009D4EF8" w:rsidRDefault="00000000">
      <w:r>
        <w:br w:type="page"/>
      </w:r>
    </w:p>
    <w:p w14:paraId="6458966C" w14:textId="2316B75C" w:rsidR="00B33CBA" w:rsidRDefault="00B33CBA" w:rsidP="00B33CBA">
      <w:pPr>
        <w:pStyle w:val="Heading1"/>
      </w:pPr>
      <w:r>
        <w:lastRenderedPageBreak/>
        <w:t>Introduction &amp; Overall Strategy</w:t>
      </w:r>
    </w:p>
    <w:p w14:paraId="64EDA45A" w14:textId="2FB70DB6" w:rsidR="00B33CBA" w:rsidRDefault="00B33CBA" w:rsidP="00B33CBA">
      <w:pPr>
        <w:spacing w:line="276" w:lineRule="auto"/>
        <w:jc w:val="both"/>
        <w:rPr>
          <w:b/>
          <w:bCs/>
          <w:color w:val="1F3864"/>
          <w:sz w:val="36"/>
          <w:szCs w:val="36"/>
        </w:rPr>
      </w:pPr>
      <w:r>
        <w:t>This document outlines a comprehensive hiring and resource utilization strategy for the AI practice</w:t>
      </w:r>
      <w:r>
        <w:t xml:space="preserve"> at </w:t>
      </w:r>
      <w:proofErr w:type="spellStart"/>
      <w:r>
        <w:t>Quantaleap</w:t>
      </w:r>
      <w:proofErr w:type="spellEnd"/>
      <w:r>
        <w:t xml:space="preserve">. It is designed to support multiple concurrent projects with varying complexity levels </w:t>
      </w:r>
      <w:r>
        <w:t>and</w:t>
      </w:r>
      <w:r>
        <w:t xml:space="preserve"> ensuring optimal use of limited hiring capacity. </w:t>
      </w:r>
    </w:p>
    <w:p w14:paraId="3AD68A81" w14:textId="77777777" w:rsidR="00B33CBA" w:rsidRDefault="00B33CBA" w:rsidP="00B33CBA">
      <w:pPr>
        <w:spacing w:line="276" w:lineRule="auto"/>
        <w:jc w:val="both"/>
      </w:pPr>
    </w:p>
    <w:p w14:paraId="0BC6ED9C" w14:textId="30A28359" w:rsidR="00B33CBA" w:rsidRDefault="00B33CBA" w:rsidP="00B33CBA">
      <w:pPr>
        <w:spacing w:line="276" w:lineRule="auto"/>
        <w:jc w:val="both"/>
      </w:pPr>
      <w:r>
        <w:t>The AI practice is currently operating with a highly constrained team structure, consisting of a single senior leader and two interns</w:t>
      </w:r>
      <w:r>
        <w:t>, who are still in training</w:t>
      </w:r>
      <w:r>
        <w:t>. At the same time, four projects with delivery expectations ranging from MVP to production-grade systems are scheduled to begin within a narrow time window. Given these constraints, the strategy focuses on building shared capabilities across projects rather than assigning isolated teams. This ensures that each hire contributes across multiple initiatives, thereby maximizing utilization and reducing the risk of bottlenecks.</w:t>
      </w:r>
    </w:p>
    <w:p w14:paraId="49E110FA" w14:textId="77777777" w:rsidR="00B33CBA" w:rsidRDefault="00B33CBA" w:rsidP="00B33CBA">
      <w:pPr>
        <w:spacing w:line="276" w:lineRule="auto"/>
        <w:jc w:val="both"/>
      </w:pPr>
    </w:p>
    <w:p w14:paraId="2EC4FB06" w14:textId="77777777" w:rsidR="00B33CBA" w:rsidRDefault="00B33CBA" w:rsidP="00B33CBA">
      <w:pPr>
        <w:pStyle w:val="Heading1"/>
      </w:pPr>
      <w:r>
        <w:t>Project Skill Requirements</w:t>
      </w:r>
    </w:p>
    <w:p w14:paraId="55DED864" w14:textId="2A571CED" w:rsidR="00B33CBA" w:rsidRDefault="00B33CBA" w:rsidP="00B33CBA">
      <w:pPr>
        <w:spacing w:line="276" w:lineRule="auto"/>
        <w:jc w:val="both"/>
      </w:pPr>
      <w:r w:rsidRPr="009C765C">
        <w:rPr>
          <w:b/>
          <w:bCs/>
        </w:rPr>
        <w:t xml:space="preserve">The </w:t>
      </w:r>
      <w:r w:rsidRPr="009C765C">
        <w:rPr>
          <w:b/>
          <w:bCs/>
        </w:rPr>
        <w:t>CSV/RA Automation</w:t>
      </w:r>
      <w:r w:rsidRPr="009C765C">
        <w:rPr>
          <w:b/>
          <w:bCs/>
        </w:rPr>
        <w:t xml:space="preserve"> project</w:t>
      </w:r>
      <w:r w:rsidRPr="009C765C">
        <w:rPr>
          <w:b/>
          <w:bCs/>
        </w:rPr>
        <w:t>s</w:t>
      </w:r>
      <w:r>
        <w:t>,</w:t>
      </w:r>
      <w:r>
        <w:t xml:space="preserve"> based on agentic AI requires deep expertise in large language models, particularly open-source variants. This includes the ability to design </w:t>
      </w:r>
      <w:r>
        <w:t>RAG</w:t>
      </w:r>
      <w:r>
        <w:t xml:space="preserve"> systems, orchestrate multi-step agent workflows and implement robust prompt engineering strategies. In addition, strong backend engineering skills are required to build scalable APIs and integrate various components into a cohesive system.</w:t>
      </w:r>
      <w:r>
        <w:t xml:space="preserve"> These skills are not constrained to this project, but are all pervading in AI Development. Therefore, the members of this project can be </w:t>
      </w:r>
      <w:proofErr w:type="gramStart"/>
      <w:r>
        <w:t>looked</w:t>
      </w:r>
      <w:proofErr w:type="gramEnd"/>
      <w:r>
        <w:t xml:space="preserve"> as long-term additions to the </w:t>
      </w:r>
      <w:proofErr w:type="spellStart"/>
      <w:r>
        <w:t>Quantaleap</w:t>
      </w:r>
      <w:proofErr w:type="spellEnd"/>
      <w:r>
        <w:t xml:space="preserve"> workforce.</w:t>
      </w:r>
    </w:p>
    <w:p w14:paraId="52B9D129" w14:textId="77777777" w:rsidR="00B33CBA" w:rsidRDefault="00B33CBA" w:rsidP="00B33CBA"/>
    <w:p w14:paraId="61204B8B" w14:textId="018EEA82" w:rsidR="00B33CBA" w:rsidRDefault="00B33CBA" w:rsidP="009C765C">
      <w:pPr>
        <w:spacing w:line="276" w:lineRule="auto"/>
        <w:jc w:val="both"/>
      </w:pPr>
      <w:r w:rsidRPr="009C765C">
        <w:rPr>
          <w:b/>
          <w:bCs/>
        </w:rPr>
        <w:t xml:space="preserve">The OCR and </w:t>
      </w:r>
      <w:r w:rsidR="009C765C">
        <w:rPr>
          <w:b/>
          <w:bCs/>
        </w:rPr>
        <w:t>B</w:t>
      </w:r>
      <w:r w:rsidRPr="009C765C">
        <w:rPr>
          <w:b/>
          <w:bCs/>
        </w:rPr>
        <w:t xml:space="preserve">arcode </w:t>
      </w:r>
      <w:r w:rsidR="009C765C">
        <w:rPr>
          <w:b/>
          <w:bCs/>
        </w:rPr>
        <w:t>R</w:t>
      </w:r>
      <w:r w:rsidRPr="009C765C">
        <w:rPr>
          <w:b/>
          <w:bCs/>
        </w:rPr>
        <w:t xml:space="preserve">eader </w:t>
      </w:r>
      <w:r w:rsidRPr="009C765C">
        <w:t>project</w:t>
      </w:r>
      <w:r>
        <w:t xml:space="preserve"> is primarily engineering-driven in its initial stages. It requires strong capabilities in image preprocessing, OCR frameworks and barcode decoding techniques. While advanced machine learning techniques may be introduced later, the immediate focus is on leveraging existing tools and optimizing them for accuracy and performance.</w:t>
      </w:r>
      <w:r w:rsidR="009C765C">
        <w:t xml:space="preserve"> This is a unique/specific requirement and therefore this project can be assigned to contractual resources.</w:t>
      </w:r>
    </w:p>
    <w:p w14:paraId="0BC53F6C" w14:textId="77777777" w:rsidR="009C765C" w:rsidRDefault="009C765C" w:rsidP="009C765C">
      <w:pPr>
        <w:spacing w:line="276" w:lineRule="auto"/>
      </w:pPr>
    </w:p>
    <w:p w14:paraId="2EFEFDD2" w14:textId="0D0CD11D" w:rsidR="00B33CBA" w:rsidRDefault="00B33CBA" w:rsidP="009C765C">
      <w:pPr>
        <w:spacing w:line="276" w:lineRule="auto"/>
        <w:jc w:val="both"/>
      </w:pPr>
      <w:r w:rsidRPr="009C765C">
        <w:rPr>
          <w:b/>
          <w:bCs/>
        </w:rPr>
        <w:t xml:space="preserve">The </w:t>
      </w:r>
      <w:r w:rsidR="009C765C">
        <w:rPr>
          <w:b/>
          <w:bCs/>
        </w:rPr>
        <w:t>V</w:t>
      </w:r>
      <w:r w:rsidRPr="009C765C">
        <w:rPr>
          <w:b/>
          <w:bCs/>
        </w:rPr>
        <w:t xml:space="preserve">isual </w:t>
      </w:r>
      <w:r w:rsidR="009C765C">
        <w:rPr>
          <w:b/>
          <w:bCs/>
        </w:rPr>
        <w:t>A</w:t>
      </w:r>
      <w:r w:rsidRPr="009C765C">
        <w:rPr>
          <w:b/>
          <w:bCs/>
        </w:rPr>
        <w:t xml:space="preserve">nomaly </w:t>
      </w:r>
      <w:r w:rsidR="009C765C">
        <w:rPr>
          <w:b/>
          <w:bCs/>
        </w:rPr>
        <w:t>D</w:t>
      </w:r>
      <w:r w:rsidRPr="009C765C">
        <w:rPr>
          <w:b/>
          <w:bCs/>
        </w:rPr>
        <w:t xml:space="preserve">etection </w:t>
      </w:r>
      <w:r w:rsidRPr="009C765C">
        <w:t>project</w:t>
      </w:r>
      <w:r>
        <w:t xml:space="preserve"> is the most technically demanding in terms of computer vision. It requires expertise in deep learning frameworks, particularly TensorFlow, and familiarity with anomaly detection techniques such as autoencoders and feature-based methods. Data quality and preparation play a critical role in the success of this project.</w:t>
      </w:r>
    </w:p>
    <w:p w14:paraId="66BB5A92" w14:textId="77777777" w:rsidR="009C765C" w:rsidRDefault="009C765C" w:rsidP="009C765C">
      <w:pPr>
        <w:spacing w:line="276" w:lineRule="auto"/>
      </w:pPr>
    </w:p>
    <w:p w14:paraId="075C3177" w14:textId="649EA4EC" w:rsidR="00B33CBA" w:rsidRDefault="00B33CBA" w:rsidP="009C765C">
      <w:pPr>
        <w:spacing w:line="276" w:lineRule="auto"/>
      </w:pPr>
      <w:r w:rsidRPr="009C765C">
        <w:rPr>
          <w:b/>
          <w:bCs/>
        </w:rPr>
        <w:t xml:space="preserve">The </w:t>
      </w:r>
      <w:r w:rsidR="009C765C">
        <w:rPr>
          <w:b/>
          <w:bCs/>
        </w:rPr>
        <w:t>A</w:t>
      </w:r>
      <w:r w:rsidRPr="009C765C">
        <w:rPr>
          <w:b/>
          <w:bCs/>
        </w:rPr>
        <w:t xml:space="preserve">gentic </w:t>
      </w:r>
      <w:r w:rsidR="009C765C">
        <w:rPr>
          <w:b/>
          <w:bCs/>
        </w:rPr>
        <w:t>S</w:t>
      </w:r>
      <w:r w:rsidRPr="009C765C">
        <w:rPr>
          <w:b/>
          <w:bCs/>
        </w:rPr>
        <w:t xml:space="preserve">ervice </w:t>
      </w:r>
      <w:r w:rsidR="009C765C">
        <w:rPr>
          <w:b/>
          <w:bCs/>
        </w:rPr>
        <w:t>D</w:t>
      </w:r>
      <w:r w:rsidRPr="009C765C">
        <w:rPr>
          <w:b/>
          <w:bCs/>
        </w:rPr>
        <w:t>esk</w:t>
      </w:r>
      <w:r>
        <w:t xml:space="preserve"> project builds upon the same foundational capabilities as the PDF analysis system but extends them into conversational workflows. It requires the ability to design intelligent agents that can interact with enterprise systems, manage context, and automate multi-step processes.</w:t>
      </w:r>
    </w:p>
    <w:p w14:paraId="388DB0D0" w14:textId="77777777" w:rsidR="00B33CBA" w:rsidRDefault="00B33CBA" w:rsidP="00B33CBA">
      <w:pPr>
        <w:spacing w:line="276" w:lineRule="auto"/>
        <w:jc w:val="both"/>
      </w:pPr>
    </w:p>
    <w:p w14:paraId="0E82ABBF" w14:textId="77777777" w:rsidR="009C765C" w:rsidRDefault="009C765C" w:rsidP="00B33CBA">
      <w:pPr>
        <w:spacing w:line="276" w:lineRule="auto"/>
        <w:jc w:val="both"/>
      </w:pPr>
    </w:p>
    <w:p w14:paraId="0F98416A" w14:textId="77777777" w:rsidR="009C765C" w:rsidRDefault="009C765C" w:rsidP="00B33CBA">
      <w:pPr>
        <w:spacing w:line="276" w:lineRule="auto"/>
        <w:jc w:val="both"/>
      </w:pPr>
    </w:p>
    <w:p w14:paraId="58D8D81B" w14:textId="77777777" w:rsidR="009C765C" w:rsidRDefault="009C765C" w:rsidP="00B33CBA">
      <w:pPr>
        <w:spacing w:line="276" w:lineRule="auto"/>
        <w:jc w:val="both"/>
      </w:pPr>
    </w:p>
    <w:p w14:paraId="747655AC" w14:textId="77777777" w:rsidR="009C765C" w:rsidRDefault="009C765C" w:rsidP="00B33CBA">
      <w:pPr>
        <w:spacing w:line="276" w:lineRule="auto"/>
        <w:jc w:val="both"/>
      </w:pPr>
    </w:p>
    <w:p w14:paraId="6FE6984E" w14:textId="77777777" w:rsidR="009C765C" w:rsidRDefault="009C765C" w:rsidP="00B33CBA">
      <w:pPr>
        <w:spacing w:line="276" w:lineRule="auto"/>
        <w:jc w:val="both"/>
      </w:pPr>
    </w:p>
    <w:p w14:paraId="1B17FA94" w14:textId="77777777" w:rsidR="009C765C" w:rsidRDefault="009C765C" w:rsidP="00B33CBA">
      <w:pPr>
        <w:spacing w:line="276" w:lineRule="auto"/>
        <w:jc w:val="both"/>
      </w:pPr>
    </w:p>
    <w:p w14:paraId="252B1093" w14:textId="77777777" w:rsidR="009C765C" w:rsidRDefault="009C765C" w:rsidP="00B33CBA">
      <w:pPr>
        <w:spacing w:line="276" w:lineRule="auto"/>
        <w:jc w:val="both"/>
      </w:pPr>
    </w:p>
    <w:p w14:paraId="0B046004" w14:textId="77777777" w:rsidR="009C765C" w:rsidRDefault="009C765C" w:rsidP="00B33CBA">
      <w:pPr>
        <w:spacing w:line="276" w:lineRule="auto"/>
        <w:jc w:val="both"/>
      </w:pPr>
    </w:p>
    <w:p w14:paraId="6AA21ABD" w14:textId="77777777" w:rsidR="009C765C" w:rsidRDefault="009C765C" w:rsidP="00B33CBA">
      <w:pPr>
        <w:spacing w:line="276" w:lineRule="auto"/>
        <w:jc w:val="both"/>
      </w:pPr>
    </w:p>
    <w:p w14:paraId="660C1885" w14:textId="77777777" w:rsidR="009C765C" w:rsidRDefault="009C765C" w:rsidP="00B33CBA">
      <w:pPr>
        <w:spacing w:line="276" w:lineRule="auto"/>
        <w:jc w:val="both"/>
      </w:pPr>
    </w:p>
    <w:p w14:paraId="69963623" w14:textId="77777777" w:rsidR="00B33CBA" w:rsidRDefault="00B33CBA" w:rsidP="00B33CBA">
      <w:pPr>
        <w:pStyle w:val="Heading1"/>
      </w:pPr>
      <w:r>
        <w:lastRenderedPageBreak/>
        <w:t>Hiring Plan</w:t>
      </w:r>
    </w:p>
    <w:tbl>
      <w:tblPr>
        <w:tblW w:w="1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9"/>
        <w:gridCol w:w="961"/>
        <w:gridCol w:w="1028"/>
        <w:gridCol w:w="1284"/>
        <w:gridCol w:w="1750"/>
        <w:gridCol w:w="1660"/>
        <w:gridCol w:w="1709"/>
      </w:tblGrid>
      <w:tr w:rsidR="009C765C" w14:paraId="6EA4637D" w14:textId="06304679" w:rsidTr="009C765C">
        <w:tc>
          <w:tcPr>
            <w:tcW w:w="236" w:type="dxa"/>
          </w:tcPr>
          <w:p w14:paraId="42A7CCF5" w14:textId="77777777" w:rsidR="009C765C" w:rsidRPr="009C765C" w:rsidRDefault="009C765C" w:rsidP="009C765C">
            <w:pPr>
              <w:jc w:val="center"/>
              <w:rPr>
                <w:b/>
                <w:bCs/>
              </w:rPr>
            </w:pPr>
            <w:r w:rsidRPr="009C765C">
              <w:rPr>
                <w:b/>
                <w:bCs/>
              </w:rPr>
              <w:t>Role</w:t>
            </w:r>
          </w:p>
        </w:tc>
        <w:tc>
          <w:tcPr>
            <w:tcW w:w="236" w:type="dxa"/>
          </w:tcPr>
          <w:p w14:paraId="3A6EB097" w14:textId="77777777" w:rsidR="009C765C" w:rsidRPr="009C765C" w:rsidRDefault="009C765C" w:rsidP="009C765C">
            <w:pPr>
              <w:jc w:val="center"/>
              <w:rPr>
                <w:b/>
                <w:bCs/>
              </w:rPr>
            </w:pPr>
            <w:r w:rsidRPr="009C765C">
              <w:rPr>
                <w:b/>
                <w:bCs/>
              </w:rPr>
              <w:t>Priority</w:t>
            </w:r>
          </w:p>
        </w:tc>
        <w:tc>
          <w:tcPr>
            <w:tcW w:w="236" w:type="dxa"/>
          </w:tcPr>
          <w:p w14:paraId="437965AD" w14:textId="77777777" w:rsidR="009C765C" w:rsidRPr="009C765C" w:rsidRDefault="009C765C" w:rsidP="009C765C">
            <w:pPr>
              <w:jc w:val="center"/>
              <w:rPr>
                <w:b/>
                <w:bCs/>
              </w:rPr>
            </w:pPr>
            <w:r w:rsidRPr="009C765C">
              <w:rPr>
                <w:b/>
                <w:bCs/>
              </w:rPr>
              <w:t>Timeline</w:t>
            </w:r>
          </w:p>
        </w:tc>
        <w:tc>
          <w:tcPr>
            <w:tcW w:w="236" w:type="dxa"/>
          </w:tcPr>
          <w:p w14:paraId="233E6901" w14:textId="77777777" w:rsidR="009C765C" w:rsidRPr="009C765C" w:rsidRDefault="009C765C" w:rsidP="009C765C">
            <w:pPr>
              <w:jc w:val="center"/>
              <w:rPr>
                <w:b/>
                <w:bCs/>
              </w:rPr>
            </w:pPr>
            <w:r w:rsidRPr="009C765C">
              <w:rPr>
                <w:b/>
                <w:bCs/>
              </w:rPr>
              <w:t>Experience</w:t>
            </w:r>
          </w:p>
        </w:tc>
        <w:tc>
          <w:tcPr>
            <w:tcW w:w="236" w:type="dxa"/>
          </w:tcPr>
          <w:p w14:paraId="2C4F05F5" w14:textId="77777777" w:rsidR="009C765C" w:rsidRPr="009C765C" w:rsidRDefault="009C765C" w:rsidP="009C765C">
            <w:pPr>
              <w:jc w:val="center"/>
              <w:rPr>
                <w:b/>
                <w:bCs/>
              </w:rPr>
            </w:pPr>
            <w:r w:rsidRPr="009C765C">
              <w:rPr>
                <w:b/>
                <w:bCs/>
              </w:rPr>
              <w:t>Responsibilities</w:t>
            </w:r>
          </w:p>
        </w:tc>
        <w:tc>
          <w:tcPr>
            <w:tcW w:w="236" w:type="dxa"/>
          </w:tcPr>
          <w:p w14:paraId="050C3FEA" w14:textId="1622012B" w:rsidR="009C765C" w:rsidRPr="009C765C" w:rsidRDefault="009C765C" w:rsidP="009C765C">
            <w:pPr>
              <w:jc w:val="center"/>
              <w:rPr>
                <w:b/>
                <w:bCs/>
              </w:rPr>
            </w:pPr>
            <w:r w:rsidRPr="009C765C">
              <w:rPr>
                <w:rFonts w:ascii="Calibri" w:hAnsi="Calibri" w:cs="Calibri"/>
                <w:b/>
                <w:bCs/>
                <w:color w:val="000000"/>
                <w:sz w:val="22"/>
                <w:szCs w:val="22"/>
              </w:rPr>
              <w:t>Position Type</w:t>
            </w:r>
          </w:p>
        </w:tc>
        <w:tc>
          <w:tcPr>
            <w:tcW w:w="236" w:type="dxa"/>
          </w:tcPr>
          <w:p w14:paraId="41FCB113" w14:textId="31938B3D" w:rsidR="009C765C" w:rsidRPr="009C765C" w:rsidRDefault="009C765C" w:rsidP="009C765C">
            <w:pPr>
              <w:jc w:val="center"/>
              <w:rPr>
                <w:b/>
                <w:bCs/>
              </w:rPr>
            </w:pPr>
            <w:r w:rsidRPr="009C765C">
              <w:rPr>
                <w:rFonts w:ascii="Calibri" w:hAnsi="Calibri" w:cs="Calibri"/>
                <w:b/>
                <w:bCs/>
                <w:color w:val="000000"/>
                <w:sz w:val="22"/>
                <w:szCs w:val="22"/>
              </w:rPr>
              <w:t>Key Responsibilities</w:t>
            </w:r>
          </w:p>
        </w:tc>
      </w:tr>
      <w:tr w:rsidR="009C765C" w14:paraId="1263799C" w14:textId="04517AFB" w:rsidTr="009C765C">
        <w:tc>
          <w:tcPr>
            <w:tcW w:w="236" w:type="dxa"/>
          </w:tcPr>
          <w:p w14:paraId="3389AA4C" w14:textId="77777777" w:rsidR="009C765C" w:rsidRDefault="009C765C" w:rsidP="009C765C">
            <w:r>
              <w:t>Senior Applied AI Engineer</w:t>
            </w:r>
          </w:p>
        </w:tc>
        <w:tc>
          <w:tcPr>
            <w:tcW w:w="236" w:type="dxa"/>
          </w:tcPr>
          <w:p w14:paraId="4356F110" w14:textId="77777777" w:rsidR="009C765C" w:rsidRDefault="009C765C" w:rsidP="009C765C">
            <w:r>
              <w:t>High</w:t>
            </w:r>
          </w:p>
        </w:tc>
        <w:tc>
          <w:tcPr>
            <w:tcW w:w="236" w:type="dxa"/>
          </w:tcPr>
          <w:p w14:paraId="796AC947" w14:textId="6DF60FB0" w:rsidR="009C765C" w:rsidRDefault="009C765C" w:rsidP="009C765C">
            <w:r>
              <w:t>2 Weeks</w:t>
            </w:r>
          </w:p>
        </w:tc>
        <w:tc>
          <w:tcPr>
            <w:tcW w:w="236" w:type="dxa"/>
          </w:tcPr>
          <w:p w14:paraId="10B89A2A" w14:textId="77777777" w:rsidR="009C765C" w:rsidRDefault="009C765C" w:rsidP="009C765C">
            <w:r>
              <w:t>6-9 years</w:t>
            </w:r>
          </w:p>
        </w:tc>
        <w:tc>
          <w:tcPr>
            <w:tcW w:w="236" w:type="dxa"/>
          </w:tcPr>
          <w:p w14:paraId="14FEE9FE" w14:textId="77777777" w:rsidR="009C765C" w:rsidRDefault="009C765C" w:rsidP="009C765C">
            <w:r>
              <w:t>Leads agentic AI and PDF analysis initiatives</w:t>
            </w:r>
          </w:p>
        </w:tc>
        <w:tc>
          <w:tcPr>
            <w:tcW w:w="236" w:type="dxa"/>
            <w:vAlign w:val="bottom"/>
          </w:tcPr>
          <w:p w14:paraId="44E79E2A" w14:textId="43603720" w:rsidR="009C765C" w:rsidRDefault="009C765C" w:rsidP="009C765C">
            <w:r>
              <w:rPr>
                <w:rFonts w:ascii="Calibri" w:hAnsi="Calibri" w:cs="Calibri"/>
                <w:color w:val="000000"/>
                <w:sz w:val="22"/>
                <w:szCs w:val="22"/>
              </w:rPr>
              <w:t>FTE</w:t>
            </w:r>
          </w:p>
        </w:tc>
        <w:tc>
          <w:tcPr>
            <w:tcW w:w="236" w:type="dxa"/>
            <w:vAlign w:val="bottom"/>
          </w:tcPr>
          <w:p w14:paraId="04AB86D4" w14:textId="5D2FA4BC" w:rsidR="009C765C" w:rsidRDefault="009C765C" w:rsidP="009C765C">
            <w:r>
              <w:rPr>
                <w:rFonts w:ascii="Calibri" w:hAnsi="Calibri" w:cs="Calibri"/>
                <w:color w:val="000000"/>
                <w:sz w:val="22"/>
                <w:szCs w:val="22"/>
              </w:rPr>
              <w:t>Lead CSV/RA Agentic AI, support Service Desk</w:t>
            </w:r>
          </w:p>
        </w:tc>
      </w:tr>
      <w:tr w:rsidR="009C765C" w14:paraId="43E78FA4" w14:textId="07CF9F89" w:rsidTr="009C765C">
        <w:tc>
          <w:tcPr>
            <w:tcW w:w="236" w:type="dxa"/>
          </w:tcPr>
          <w:p w14:paraId="0D3D2254" w14:textId="77777777" w:rsidR="009C765C" w:rsidRDefault="009C765C" w:rsidP="009C765C">
            <w:r>
              <w:t>Computer Vision Engineer</w:t>
            </w:r>
          </w:p>
        </w:tc>
        <w:tc>
          <w:tcPr>
            <w:tcW w:w="236" w:type="dxa"/>
          </w:tcPr>
          <w:p w14:paraId="7D5A9D05" w14:textId="77777777" w:rsidR="009C765C" w:rsidRDefault="009C765C" w:rsidP="009C765C">
            <w:r>
              <w:t>High</w:t>
            </w:r>
          </w:p>
        </w:tc>
        <w:tc>
          <w:tcPr>
            <w:tcW w:w="236" w:type="dxa"/>
          </w:tcPr>
          <w:p w14:paraId="1846C4FA" w14:textId="2E1C08FA" w:rsidR="009C765C" w:rsidRDefault="009C765C" w:rsidP="009C765C">
            <w:r>
              <w:t>3 Weeks</w:t>
            </w:r>
          </w:p>
        </w:tc>
        <w:tc>
          <w:tcPr>
            <w:tcW w:w="236" w:type="dxa"/>
          </w:tcPr>
          <w:p w14:paraId="6DFF5D8B" w14:textId="05D64CED" w:rsidR="009C765C" w:rsidRDefault="009C765C" w:rsidP="009C765C">
            <w:r>
              <w:t>4-</w:t>
            </w:r>
            <w:r>
              <w:t>5</w:t>
            </w:r>
            <w:r>
              <w:t xml:space="preserve"> years</w:t>
            </w:r>
          </w:p>
        </w:tc>
        <w:tc>
          <w:tcPr>
            <w:tcW w:w="236" w:type="dxa"/>
          </w:tcPr>
          <w:p w14:paraId="78B49C92" w14:textId="77777777" w:rsidR="009C765C" w:rsidRDefault="009C765C" w:rsidP="009C765C">
            <w:r>
              <w:t>Leads anomaly detection and supports OCR</w:t>
            </w:r>
          </w:p>
        </w:tc>
        <w:tc>
          <w:tcPr>
            <w:tcW w:w="236" w:type="dxa"/>
            <w:vAlign w:val="bottom"/>
          </w:tcPr>
          <w:p w14:paraId="4327F913" w14:textId="49F624E2" w:rsidR="009C765C" w:rsidRDefault="009C765C" w:rsidP="009C765C">
            <w:r>
              <w:rPr>
                <w:rFonts w:ascii="Calibri" w:hAnsi="Calibri" w:cs="Calibri"/>
                <w:color w:val="000000"/>
                <w:sz w:val="22"/>
                <w:szCs w:val="22"/>
              </w:rPr>
              <w:t>FTE/Contractual</w:t>
            </w:r>
          </w:p>
        </w:tc>
        <w:tc>
          <w:tcPr>
            <w:tcW w:w="236" w:type="dxa"/>
            <w:vAlign w:val="bottom"/>
          </w:tcPr>
          <w:p w14:paraId="6F8B317B" w14:textId="02F1CCD8" w:rsidR="009C765C" w:rsidRDefault="009C765C" w:rsidP="009C765C">
            <w:r>
              <w:rPr>
                <w:rFonts w:ascii="Calibri" w:hAnsi="Calibri" w:cs="Calibri"/>
                <w:color w:val="000000"/>
                <w:sz w:val="22"/>
                <w:szCs w:val="22"/>
              </w:rPr>
              <w:t>Lead anomaly detection, support OCR</w:t>
            </w:r>
          </w:p>
        </w:tc>
      </w:tr>
      <w:tr w:rsidR="009C765C" w14:paraId="52ACE50A" w14:textId="114C2CAD" w:rsidTr="009C765C">
        <w:tc>
          <w:tcPr>
            <w:tcW w:w="236" w:type="dxa"/>
          </w:tcPr>
          <w:p w14:paraId="257E5122" w14:textId="77777777" w:rsidR="009C765C" w:rsidRDefault="009C765C" w:rsidP="009C765C">
            <w:r>
              <w:t>Applied AI Engineer</w:t>
            </w:r>
          </w:p>
        </w:tc>
        <w:tc>
          <w:tcPr>
            <w:tcW w:w="236" w:type="dxa"/>
          </w:tcPr>
          <w:p w14:paraId="79FB54EC" w14:textId="77777777" w:rsidR="009C765C" w:rsidRDefault="009C765C" w:rsidP="009C765C">
            <w:r>
              <w:t>Medium</w:t>
            </w:r>
          </w:p>
        </w:tc>
        <w:tc>
          <w:tcPr>
            <w:tcW w:w="236" w:type="dxa"/>
          </w:tcPr>
          <w:p w14:paraId="39F5DE31" w14:textId="52A9A0E8" w:rsidR="009C765C" w:rsidRDefault="009C765C" w:rsidP="009C765C">
            <w:r>
              <w:t>3 Weeks</w:t>
            </w:r>
          </w:p>
        </w:tc>
        <w:tc>
          <w:tcPr>
            <w:tcW w:w="236" w:type="dxa"/>
          </w:tcPr>
          <w:p w14:paraId="2859CC67" w14:textId="2ECA441C" w:rsidR="009C765C" w:rsidRDefault="009C765C" w:rsidP="009C765C">
            <w:r>
              <w:t>4-5</w:t>
            </w:r>
            <w:r>
              <w:t xml:space="preserve"> years</w:t>
            </w:r>
          </w:p>
        </w:tc>
        <w:tc>
          <w:tcPr>
            <w:tcW w:w="236" w:type="dxa"/>
          </w:tcPr>
          <w:p w14:paraId="180353A7" w14:textId="77777777" w:rsidR="009C765C" w:rsidRDefault="009C765C" w:rsidP="009C765C">
            <w:r>
              <w:t>Supports OCR and agentic systems</w:t>
            </w:r>
          </w:p>
        </w:tc>
        <w:tc>
          <w:tcPr>
            <w:tcW w:w="236" w:type="dxa"/>
            <w:vAlign w:val="bottom"/>
          </w:tcPr>
          <w:p w14:paraId="325A90CA" w14:textId="3266562E" w:rsidR="009C765C" w:rsidRDefault="009C765C" w:rsidP="009C765C">
            <w:r>
              <w:rPr>
                <w:rFonts w:ascii="Calibri" w:hAnsi="Calibri" w:cs="Calibri"/>
                <w:color w:val="000000"/>
                <w:sz w:val="22"/>
                <w:szCs w:val="22"/>
              </w:rPr>
              <w:t>FTE/Contractual</w:t>
            </w:r>
          </w:p>
        </w:tc>
        <w:tc>
          <w:tcPr>
            <w:tcW w:w="236" w:type="dxa"/>
            <w:vAlign w:val="bottom"/>
          </w:tcPr>
          <w:p w14:paraId="577158BE" w14:textId="1B04DE6E" w:rsidR="009C765C" w:rsidRDefault="009C765C" w:rsidP="009C765C">
            <w:r>
              <w:rPr>
                <w:rFonts w:ascii="Calibri" w:hAnsi="Calibri" w:cs="Calibri"/>
                <w:color w:val="000000"/>
                <w:sz w:val="22"/>
                <w:szCs w:val="22"/>
              </w:rPr>
              <w:t>Support CSV/RA, Service Desk</w:t>
            </w:r>
          </w:p>
        </w:tc>
      </w:tr>
      <w:tr w:rsidR="009C765C" w14:paraId="2A15FCC3" w14:textId="24D5F2E3" w:rsidTr="009C765C">
        <w:tc>
          <w:tcPr>
            <w:tcW w:w="236" w:type="dxa"/>
          </w:tcPr>
          <w:p w14:paraId="4DDB9363" w14:textId="77777777" w:rsidR="009C765C" w:rsidRDefault="009C765C" w:rsidP="009C765C">
            <w:proofErr w:type="spellStart"/>
            <w:r>
              <w:t>MLOps</w:t>
            </w:r>
            <w:proofErr w:type="spellEnd"/>
            <w:r>
              <w:t>/Data Engineer</w:t>
            </w:r>
          </w:p>
        </w:tc>
        <w:tc>
          <w:tcPr>
            <w:tcW w:w="236" w:type="dxa"/>
          </w:tcPr>
          <w:p w14:paraId="7BB2263C" w14:textId="77777777" w:rsidR="009C765C" w:rsidRDefault="009C765C" w:rsidP="009C765C">
            <w:r>
              <w:t>Medium</w:t>
            </w:r>
          </w:p>
        </w:tc>
        <w:tc>
          <w:tcPr>
            <w:tcW w:w="236" w:type="dxa"/>
          </w:tcPr>
          <w:p w14:paraId="7C71D3DD" w14:textId="0D8D7208" w:rsidR="009C765C" w:rsidRDefault="009C765C" w:rsidP="009C765C">
            <w:r>
              <w:t>4 Weeks</w:t>
            </w:r>
          </w:p>
        </w:tc>
        <w:tc>
          <w:tcPr>
            <w:tcW w:w="236" w:type="dxa"/>
          </w:tcPr>
          <w:p w14:paraId="35D9C018" w14:textId="4246E493" w:rsidR="009C765C" w:rsidRDefault="009C765C" w:rsidP="009C765C">
            <w:r>
              <w:t>3-</w:t>
            </w:r>
            <w:r>
              <w:t>4</w:t>
            </w:r>
            <w:r>
              <w:t xml:space="preserve"> years</w:t>
            </w:r>
          </w:p>
        </w:tc>
        <w:tc>
          <w:tcPr>
            <w:tcW w:w="236" w:type="dxa"/>
          </w:tcPr>
          <w:p w14:paraId="7DAB2777" w14:textId="77777777" w:rsidR="009C765C" w:rsidRDefault="009C765C" w:rsidP="009C765C">
            <w:r>
              <w:t>Handles deployment, pipelines, and AWS infrastructure</w:t>
            </w:r>
          </w:p>
        </w:tc>
        <w:tc>
          <w:tcPr>
            <w:tcW w:w="236" w:type="dxa"/>
            <w:vAlign w:val="bottom"/>
          </w:tcPr>
          <w:p w14:paraId="3ED3A889" w14:textId="58910679" w:rsidR="009C765C" w:rsidRDefault="009C765C" w:rsidP="009C765C">
            <w:r>
              <w:rPr>
                <w:rFonts w:ascii="Calibri" w:hAnsi="Calibri" w:cs="Calibri"/>
                <w:color w:val="000000"/>
                <w:sz w:val="22"/>
                <w:szCs w:val="22"/>
              </w:rPr>
              <w:t>Contractual</w:t>
            </w:r>
          </w:p>
        </w:tc>
        <w:tc>
          <w:tcPr>
            <w:tcW w:w="236" w:type="dxa"/>
            <w:vAlign w:val="bottom"/>
          </w:tcPr>
          <w:p w14:paraId="58F560D7" w14:textId="4EB23F26" w:rsidR="009C765C" w:rsidRDefault="009C765C" w:rsidP="009C765C">
            <w:r>
              <w:rPr>
                <w:rFonts w:ascii="Calibri" w:hAnsi="Calibri" w:cs="Calibri"/>
                <w:color w:val="000000"/>
                <w:sz w:val="22"/>
                <w:szCs w:val="22"/>
              </w:rPr>
              <w:t>AWS pipelines, deployment, monitoring</w:t>
            </w:r>
          </w:p>
        </w:tc>
      </w:tr>
      <w:tr w:rsidR="009C765C" w14:paraId="5B4479A0" w14:textId="272D83ED" w:rsidTr="009C765C">
        <w:tc>
          <w:tcPr>
            <w:tcW w:w="236" w:type="dxa"/>
          </w:tcPr>
          <w:p w14:paraId="288E9A7C" w14:textId="77777777" w:rsidR="009C765C" w:rsidRDefault="009C765C" w:rsidP="009C765C">
            <w:r>
              <w:t>Junior AI Engineer</w:t>
            </w:r>
          </w:p>
        </w:tc>
        <w:tc>
          <w:tcPr>
            <w:tcW w:w="236" w:type="dxa"/>
          </w:tcPr>
          <w:p w14:paraId="01C95221" w14:textId="77777777" w:rsidR="009C765C" w:rsidRDefault="009C765C" w:rsidP="009C765C">
            <w:r>
              <w:t>Optional</w:t>
            </w:r>
          </w:p>
        </w:tc>
        <w:tc>
          <w:tcPr>
            <w:tcW w:w="236" w:type="dxa"/>
          </w:tcPr>
          <w:p w14:paraId="23606F9E" w14:textId="50CE947D" w:rsidR="009C765C" w:rsidRDefault="009C765C" w:rsidP="009C765C">
            <w:r>
              <w:t>5 Weeks</w:t>
            </w:r>
          </w:p>
        </w:tc>
        <w:tc>
          <w:tcPr>
            <w:tcW w:w="236" w:type="dxa"/>
          </w:tcPr>
          <w:p w14:paraId="45A6B9A5" w14:textId="77777777" w:rsidR="009C765C" w:rsidRDefault="009C765C" w:rsidP="009C765C">
            <w:r>
              <w:t>0-2 years</w:t>
            </w:r>
          </w:p>
        </w:tc>
        <w:tc>
          <w:tcPr>
            <w:tcW w:w="236" w:type="dxa"/>
          </w:tcPr>
          <w:p w14:paraId="282CD718" w14:textId="77777777" w:rsidR="009C765C" w:rsidRDefault="009C765C" w:rsidP="009C765C">
            <w:r>
              <w:t>Supports experimentation and data preparation</w:t>
            </w:r>
          </w:p>
        </w:tc>
        <w:tc>
          <w:tcPr>
            <w:tcW w:w="236" w:type="dxa"/>
            <w:vAlign w:val="bottom"/>
          </w:tcPr>
          <w:p w14:paraId="182ADCE3" w14:textId="2F294669" w:rsidR="009C765C" w:rsidRDefault="009C765C" w:rsidP="009C765C">
            <w:r>
              <w:rPr>
                <w:rFonts w:ascii="Calibri" w:hAnsi="Calibri" w:cs="Calibri"/>
                <w:color w:val="000000"/>
                <w:sz w:val="22"/>
                <w:szCs w:val="22"/>
              </w:rPr>
              <w:t>FTE</w:t>
            </w:r>
          </w:p>
        </w:tc>
        <w:tc>
          <w:tcPr>
            <w:tcW w:w="236" w:type="dxa"/>
            <w:vAlign w:val="bottom"/>
          </w:tcPr>
          <w:p w14:paraId="3F68B660" w14:textId="5D7EF333" w:rsidR="009C765C" w:rsidRDefault="009C765C" w:rsidP="009C765C">
            <w:r>
              <w:rPr>
                <w:rFonts w:ascii="Calibri" w:hAnsi="Calibri" w:cs="Calibri"/>
                <w:color w:val="000000"/>
                <w:sz w:val="22"/>
                <w:szCs w:val="22"/>
              </w:rPr>
              <w:t>Support experimentation and datasets</w:t>
            </w:r>
          </w:p>
        </w:tc>
      </w:tr>
    </w:tbl>
    <w:p w14:paraId="55D71C38" w14:textId="77777777" w:rsidR="00B33CBA" w:rsidRDefault="00B33CBA" w:rsidP="00B33CBA">
      <w:pPr>
        <w:pStyle w:val="Heading1"/>
      </w:pPr>
      <w:r>
        <w:t>Resource Allocation Strategy</w:t>
      </w:r>
    </w:p>
    <w:p w14:paraId="3862653D" w14:textId="791582C6" w:rsidR="00B33CBA" w:rsidRDefault="00B33CBA" w:rsidP="009C765C">
      <w:pPr>
        <w:spacing w:line="276" w:lineRule="auto"/>
        <w:jc w:val="both"/>
      </w:pPr>
      <w:r>
        <w:t xml:space="preserve">The resource allocation strategy is designed to ensure that each project is adequately staffed while maintaining flexibility. The senior AI engineer focuses primarily on the </w:t>
      </w:r>
      <w:r w:rsidR="009C765C">
        <w:t>CSV/RA</w:t>
      </w:r>
      <w:r>
        <w:t xml:space="preserve"> </w:t>
      </w:r>
      <w:r w:rsidR="009C765C">
        <w:t>automation</w:t>
      </w:r>
      <w:r>
        <w:t xml:space="preserve"> project while contributing to the service desk initiative. The computer vision engineer leads the anomaly detection work and supports the OCR project. The applied AI engineer provides cross-functional support and the </w:t>
      </w:r>
      <w:proofErr w:type="spellStart"/>
      <w:r>
        <w:t>MLOps</w:t>
      </w:r>
      <w:proofErr w:type="spellEnd"/>
      <w:r>
        <w:t xml:space="preserve"> engineer ensures that all systems are production-ready. The interns are aligned to specific tracks and contribute to data preparation, testing, and experimentation.</w:t>
      </w:r>
    </w:p>
    <w:p w14:paraId="31D2A748" w14:textId="77777777" w:rsidR="00B33CBA" w:rsidRDefault="00B33CBA" w:rsidP="00B33CBA">
      <w:pPr>
        <w:pStyle w:val="Heading1"/>
      </w:pPr>
      <w:r>
        <w:t>Execution Timeline</w:t>
      </w:r>
    </w:p>
    <w:tbl>
      <w:tblPr>
        <w:tblStyle w:val="TableGrid"/>
        <w:tblW w:w="0" w:type="auto"/>
        <w:tblLook w:val="04A0" w:firstRow="1" w:lastRow="0" w:firstColumn="1" w:lastColumn="0" w:noHBand="0" w:noVBand="1"/>
      </w:tblPr>
      <w:tblGrid>
        <w:gridCol w:w="1062"/>
        <w:gridCol w:w="1284"/>
        <w:gridCol w:w="2880"/>
      </w:tblGrid>
      <w:tr w:rsidR="00B33CBA" w14:paraId="470D466F" w14:textId="77777777" w:rsidTr="009C765C">
        <w:tc>
          <w:tcPr>
            <w:tcW w:w="1062" w:type="dxa"/>
          </w:tcPr>
          <w:p w14:paraId="796851FD" w14:textId="77777777" w:rsidR="00B33CBA" w:rsidRPr="009C765C" w:rsidRDefault="00B33CBA" w:rsidP="003E4D36">
            <w:pPr>
              <w:rPr>
                <w:b/>
                <w:bCs/>
              </w:rPr>
            </w:pPr>
            <w:r w:rsidRPr="009C765C">
              <w:rPr>
                <w:b/>
                <w:bCs/>
              </w:rPr>
              <w:t>Phase</w:t>
            </w:r>
          </w:p>
        </w:tc>
        <w:tc>
          <w:tcPr>
            <w:tcW w:w="1284" w:type="dxa"/>
          </w:tcPr>
          <w:p w14:paraId="321E5923" w14:textId="77777777" w:rsidR="00B33CBA" w:rsidRPr="009C765C" w:rsidRDefault="00B33CBA" w:rsidP="003E4D36">
            <w:pPr>
              <w:rPr>
                <w:b/>
                <w:bCs/>
              </w:rPr>
            </w:pPr>
            <w:r w:rsidRPr="009C765C">
              <w:rPr>
                <w:b/>
                <w:bCs/>
              </w:rPr>
              <w:t>Timeline</w:t>
            </w:r>
          </w:p>
        </w:tc>
        <w:tc>
          <w:tcPr>
            <w:tcW w:w="2880" w:type="dxa"/>
          </w:tcPr>
          <w:p w14:paraId="514E61DD" w14:textId="77777777" w:rsidR="00B33CBA" w:rsidRPr="009C765C" w:rsidRDefault="00B33CBA" w:rsidP="003E4D36">
            <w:pPr>
              <w:rPr>
                <w:b/>
                <w:bCs/>
              </w:rPr>
            </w:pPr>
            <w:r w:rsidRPr="009C765C">
              <w:rPr>
                <w:b/>
                <w:bCs/>
              </w:rPr>
              <w:t>Description</w:t>
            </w:r>
          </w:p>
        </w:tc>
      </w:tr>
      <w:tr w:rsidR="00B33CBA" w14:paraId="219EE410" w14:textId="77777777" w:rsidTr="009C765C">
        <w:tc>
          <w:tcPr>
            <w:tcW w:w="1062" w:type="dxa"/>
          </w:tcPr>
          <w:p w14:paraId="6353E06C" w14:textId="77777777" w:rsidR="00B33CBA" w:rsidRDefault="00B33CBA" w:rsidP="003E4D36">
            <w:r>
              <w:t>Phase 1</w:t>
            </w:r>
          </w:p>
        </w:tc>
        <w:tc>
          <w:tcPr>
            <w:tcW w:w="1284" w:type="dxa"/>
          </w:tcPr>
          <w:p w14:paraId="23D56FBE" w14:textId="77777777" w:rsidR="00B33CBA" w:rsidRDefault="00B33CBA" w:rsidP="003E4D36">
            <w:r>
              <w:t>Weeks 1-2</w:t>
            </w:r>
          </w:p>
        </w:tc>
        <w:tc>
          <w:tcPr>
            <w:tcW w:w="2880" w:type="dxa"/>
          </w:tcPr>
          <w:p w14:paraId="4E2CA410" w14:textId="40CC2E87" w:rsidR="00B33CBA" w:rsidRDefault="00B33CBA" w:rsidP="003E4D36">
            <w:r>
              <w:t>Hiring begins</w:t>
            </w:r>
          </w:p>
        </w:tc>
      </w:tr>
      <w:tr w:rsidR="00B33CBA" w14:paraId="161F88DA" w14:textId="77777777" w:rsidTr="009C765C">
        <w:tc>
          <w:tcPr>
            <w:tcW w:w="1062" w:type="dxa"/>
          </w:tcPr>
          <w:p w14:paraId="67A00304" w14:textId="77777777" w:rsidR="00B33CBA" w:rsidRDefault="00B33CBA" w:rsidP="003E4D36">
            <w:r>
              <w:t>Phase 2</w:t>
            </w:r>
          </w:p>
        </w:tc>
        <w:tc>
          <w:tcPr>
            <w:tcW w:w="1284" w:type="dxa"/>
          </w:tcPr>
          <w:p w14:paraId="00A09C0E" w14:textId="77777777" w:rsidR="00B33CBA" w:rsidRDefault="00B33CBA" w:rsidP="003E4D36">
            <w:r>
              <w:t>Weeks 3-4</w:t>
            </w:r>
          </w:p>
        </w:tc>
        <w:tc>
          <w:tcPr>
            <w:tcW w:w="2880" w:type="dxa"/>
          </w:tcPr>
          <w:p w14:paraId="2C8F7245" w14:textId="77777777" w:rsidR="00B33CBA" w:rsidRDefault="00B33CBA" w:rsidP="003E4D36">
            <w:r>
              <w:t>Computer vision work begins and OCR project progresses</w:t>
            </w:r>
          </w:p>
        </w:tc>
      </w:tr>
      <w:tr w:rsidR="00B33CBA" w14:paraId="754B055D" w14:textId="77777777" w:rsidTr="009C765C">
        <w:tc>
          <w:tcPr>
            <w:tcW w:w="1062" w:type="dxa"/>
          </w:tcPr>
          <w:p w14:paraId="52D1D29F" w14:textId="77777777" w:rsidR="00B33CBA" w:rsidRDefault="00B33CBA" w:rsidP="003E4D36">
            <w:r>
              <w:t>Phase 3</w:t>
            </w:r>
          </w:p>
        </w:tc>
        <w:tc>
          <w:tcPr>
            <w:tcW w:w="1284" w:type="dxa"/>
          </w:tcPr>
          <w:p w14:paraId="568A0187" w14:textId="77777777" w:rsidR="00B33CBA" w:rsidRDefault="00B33CBA" w:rsidP="003E4D36">
            <w:r>
              <w:t>Weeks 5-8</w:t>
            </w:r>
          </w:p>
        </w:tc>
        <w:tc>
          <w:tcPr>
            <w:tcW w:w="2880" w:type="dxa"/>
          </w:tcPr>
          <w:p w14:paraId="07697F73" w14:textId="77777777" w:rsidR="00B33CBA" w:rsidRDefault="00B33CBA" w:rsidP="003E4D36">
            <w:proofErr w:type="spellStart"/>
            <w:r>
              <w:t>MLOps</w:t>
            </w:r>
            <w:proofErr w:type="spellEnd"/>
            <w:r>
              <w:t xml:space="preserve"> onboarding and service desk initiation</w:t>
            </w:r>
          </w:p>
        </w:tc>
      </w:tr>
    </w:tbl>
    <w:p w14:paraId="5A19AF87" w14:textId="77777777" w:rsidR="00B33CBA" w:rsidRDefault="00B33CBA" w:rsidP="00B33CBA">
      <w:pPr>
        <w:pStyle w:val="Heading1"/>
      </w:pPr>
      <w:r>
        <w:t>Conclusion</w:t>
      </w:r>
    </w:p>
    <w:p w14:paraId="266FB9DE" w14:textId="77777777" w:rsidR="00B33CBA" w:rsidRDefault="00B33CBA" w:rsidP="009C765C">
      <w:pPr>
        <w:spacing w:line="276" w:lineRule="auto"/>
        <w:jc w:val="both"/>
      </w:pPr>
      <w:r>
        <w:t>This plan provides a structured approach to scaling the AI practice while managing multiple high-priority initiatives. It balances immediate execution needs with long-term capability building, ensuring that the organization can deliver high-quality outcomes within the defined timelines.</w:t>
      </w:r>
    </w:p>
    <w:p w14:paraId="3D511E95" w14:textId="61E6CA0F" w:rsidR="009D4EF8" w:rsidRDefault="009D4EF8" w:rsidP="00B33CBA">
      <w:pPr>
        <w:pStyle w:val="Heading1"/>
      </w:pPr>
    </w:p>
    <w:sectPr w:rsidR="009D4EF8">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D8AFF" w14:textId="77777777" w:rsidR="00330365" w:rsidRDefault="00330365">
      <w:r>
        <w:separator/>
      </w:r>
    </w:p>
  </w:endnote>
  <w:endnote w:type="continuationSeparator" w:id="0">
    <w:p w14:paraId="53EA5366" w14:textId="77777777" w:rsidR="00330365" w:rsidRDefault="00330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2F53D" w14:textId="763C8A1E" w:rsidR="00F97DCA" w:rsidRDefault="00F97DCA" w:rsidP="00F97DCA">
    <w:pPr>
      <w:pStyle w:val="Footer"/>
      <w:jc w:val="right"/>
    </w:pPr>
    <w:r>
      <w:rPr>
        <w:noProof/>
      </w:rPr>
      <mc:AlternateContent>
        <mc:Choice Requires="wps">
          <w:drawing>
            <wp:anchor distT="0" distB="0" distL="114300" distR="114300" simplePos="0" relativeHeight="251659264" behindDoc="0" locked="0" layoutInCell="1" allowOverlap="1" wp14:anchorId="0B8BA394" wp14:editId="0789A8E3">
              <wp:simplePos x="0" y="0"/>
              <wp:positionH relativeFrom="column">
                <wp:posOffset>6350</wp:posOffset>
              </wp:positionH>
              <wp:positionV relativeFrom="paragraph">
                <wp:posOffset>43180</wp:posOffset>
              </wp:positionV>
              <wp:extent cx="6388100" cy="6350"/>
              <wp:effectExtent l="0" t="0" r="12700" b="31750"/>
              <wp:wrapNone/>
              <wp:docPr id="466610584" name="Straight Connector 3"/>
              <wp:cNvGraphicFramePr/>
              <a:graphic xmlns:a="http://schemas.openxmlformats.org/drawingml/2006/main">
                <a:graphicData uri="http://schemas.microsoft.com/office/word/2010/wordprocessingShape">
                  <wps:wsp>
                    <wps:cNvCnPr/>
                    <wps:spPr>
                      <a:xfrm flipH="1">
                        <a:off x="0" y="0"/>
                        <a:ext cx="63881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CD624E" id="Straight Connector 3"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5pt,3.4pt" to="50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" strokecolor="#4472c4 [3204]" strokeweight=".5pt">
              <v:stroke joinstyle="miter"/>
            </v:line>
          </w:pict>
        </mc:Fallback>
      </mc:AlternateContent>
    </w:r>
    <w:r>
      <w:t xml:space="preserve"> </w:t>
    </w:r>
  </w:p>
  <w:p w14:paraId="57FD0FA7" w14:textId="42EF433B" w:rsidR="009D4EF8" w:rsidRDefault="00000000" w:rsidP="00F97DCA">
    <w:pPr>
      <w:pStyle w:val="Footer"/>
      <w:jc w:val="right"/>
    </w:pPr>
    <w:sdt>
      <w:sdtPr>
        <w:id w:val="-2025545403"/>
        <w:docPartObj>
          <w:docPartGallery w:val="Page Numbers (Bottom of Page)"/>
          <w:docPartUnique/>
        </w:docPartObj>
      </w:sdtPr>
      <w:sdtEndPr>
        <w:rPr>
          <w:noProof/>
        </w:rPr>
      </w:sdtEndPr>
      <w:sdtContent>
        <w:r w:rsidR="00F97DCA">
          <w:fldChar w:fldCharType="begin"/>
        </w:r>
        <w:r w:rsidR="00F97DCA">
          <w:instrText xml:space="preserve"> PAGE   \* MERGEFORMAT </w:instrText>
        </w:r>
        <w:r w:rsidR="00F97DCA">
          <w:fldChar w:fldCharType="separate"/>
        </w:r>
        <w:r w:rsidR="00F97DCA">
          <w:t>3</w:t>
        </w:r>
        <w:r w:rsidR="00F97DCA">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FC18D" w14:textId="77777777" w:rsidR="00330365" w:rsidRDefault="00330365">
      <w:r>
        <w:separator/>
      </w:r>
    </w:p>
  </w:footnote>
  <w:footnote w:type="continuationSeparator" w:id="0">
    <w:p w14:paraId="231C0DA9" w14:textId="77777777" w:rsidR="00330365" w:rsidRDefault="00330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506D" w14:textId="49E8442D" w:rsidR="009D4EF8" w:rsidRDefault="00B33CBA" w:rsidP="00F97DCA">
    <w:pPr>
      <w:pBdr>
        <w:bottom w:val="single" w:sz="4" w:space="4" w:color="2E75B6"/>
      </w:pBdr>
      <w:spacing w:after="80"/>
    </w:pPr>
    <w:r w:rsidRPr="00B33CBA">
      <w:rPr>
        <w:b/>
        <w:bCs/>
        <w:color w:val="1F3864"/>
        <w:sz w:val="18"/>
        <w:szCs w:val="18"/>
      </w:rPr>
      <w:t>AI Practice Hiring and Resource Utilization Plan</w:t>
    </w:r>
    <w:r w:rsidR="00000000">
      <w:rPr>
        <w:sz w:val="18"/>
        <w:szCs w:val="18"/>
      </w:rPr>
      <w:tab/>
    </w:r>
    <w:r w:rsidR="00F97DCA">
      <w:rPr>
        <w:sz w:val="18"/>
        <w:szCs w:val="18"/>
      </w:rPr>
      <w:t xml:space="preserve">                                                                                      </w:t>
    </w:r>
    <w:r w:rsidR="00F97DCA">
      <w:rPr>
        <w:noProof/>
      </w:rPr>
      <w:drawing>
        <wp:inline distT="0" distB="0" distL="0" distR="0" wp14:anchorId="74E2BEA2" wp14:editId="37AEECF1">
          <wp:extent cx="911960" cy="237490"/>
          <wp:effectExtent l="0" t="0" r="2540" b="0"/>
          <wp:docPr id="398568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6134" cy="25420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A7DD8"/>
    <w:multiLevelType w:val="hybridMultilevel"/>
    <w:tmpl w:val="294CA4EE"/>
    <w:lvl w:ilvl="0" w:tplc="EBE2DB7E">
      <w:start w:val="1"/>
      <w:numFmt w:val="bullet"/>
      <w:lvlText w:val="•"/>
      <w:lvlJc w:val="left"/>
      <w:pPr>
        <w:ind w:left="360" w:hanging="360"/>
      </w:pPr>
    </w:lvl>
    <w:lvl w:ilvl="1" w:tplc="2E4C9CD4">
      <w:start w:val="1"/>
      <w:numFmt w:val="bullet"/>
      <w:lvlText w:val="◦"/>
      <w:lvlJc w:val="left"/>
      <w:pPr>
        <w:ind w:left="720" w:hanging="360"/>
      </w:pPr>
    </w:lvl>
    <w:lvl w:ilvl="2" w:tplc="DEC4C63E">
      <w:numFmt w:val="decimal"/>
      <w:lvlText w:val=""/>
      <w:lvlJc w:val="left"/>
    </w:lvl>
    <w:lvl w:ilvl="3" w:tplc="E9306CD6">
      <w:numFmt w:val="decimal"/>
      <w:lvlText w:val=""/>
      <w:lvlJc w:val="left"/>
    </w:lvl>
    <w:lvl w:ilvl="4" w:tplc="D304B6EC">
      <w:numFmt w:val="decimal"/>
      <w:lvlText w:val=""/>
      <w:lvlJc w:val="left"/>
    </w:lvl>
    <w:lvl w:ilvl="5" w:tplc="1F684C12">
      <w:numFmt w:val="decimal"/>
      <w:lvlText w:val=""/>
      <w:lvlJc w:val="left"/>
    </w:lvl>
    <w:lvl w:ilvl="6" w:tplc="A37C3F6A">
      <w:numFmt w:val="decimal"/>
      <w:lvlText w:val=""/>
      <w:lvlJc w:val="left"/>
    </w:lvl>
    <w:lvl w:ilvl="7" w:tplc="48B603F8">
      <w:numFmt w:val="decimal"/>
      <w:lvlText w:val=""/>
      <w:lvlJc w:val="left"/>
    </w:lvl>
    <w:lvl w:ilvl="8" w:tplc="92E4E312">
      <w:numFmt w:val="decimal"/>
      <w:lvlText w:val=""/>
      <w:lvlJc w:val="left"/>
    </w:lvl>
  </w:abstractNum>
  <w:abstractNum w:abstractNumId="1" w15:restartNumberingAfterBreak="0">
    <w:nsid w:val="2FD52940"/>
    <w:multiLevelType w:val="hybridMultilevel"/>
    <w:tmpl w:val="11CCFA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FC47D7"/>
    <w:multiLevelType w:val="hybridMultilevel"/>
    <w:tmpl w:val="F8D0D3FE"/>
    <w:lvl w:ilvl="0" w:tplc="6860A51E">
      <w:start w:val="1"/>
      <w:numFmt w:val="bullet"/>
      <w:lvlText w:val="●"/>
      <w:lvlJc w:val="left"/>
      <w:pPr>
        <w:ind w:left="720" w:hanging="360"/>
      </w:pPr>
    </w:lvl>
    <w:lvl w:ilvl="1" w:tplc="19D0C37C">
      <w:start w:val="1"/>
      <w:numFmt w:val="bullet"/>
      <w:lvlText w:val="○"/>
      <w:lvlJc w:val="left"/>
      <w:pPr>
        <w:ind w:left="1440" w:hanging="360"/>
      </w:pPr>
    </w:lvl>
    <w:lvl w:ilvl="2" w:tplc="ED56858A">
      <w:start w:val="1"/>
      <w:numFmt w:val="bullet"/>
      <w:lvlText w:val="■"/>
      <w:lvlJc w:val="left"/>
      <w:pPr>
        <w:ind w:left="2160" w:hanging="360"/>
      </w:pPr>
    </w:lvl>
    <w:lvl w:ilvl="3" w:tplc="6FB85936">
      <w:start w:val="1"/>
      <w:numFmt w:val="bullet"/>
      <w:lvlText w:val="●"/>
      <w:lvlJc w:val="left"/>
      <w:pPr>
        <w:ind w:left="2880" w:hanging="360"/>
      </w:pPr>
    </w:lvl>
    <w:lvl w:ilvl="4" w:tplc="EA56AAE8">
      <w:start w:val="1"/>
      <w:numFmt w:val="bullet"/>
      <w:lvlText w:val="○"/>
      <w:lvlJc w:val="left"/>
      <w:pPr>
        <w:ind w:left="3600" w:hanging="360"/>
      </w:pPr>
    </w:lvl>
    <w:lvl w:ilvl="5" w:tplc="2A686406">
      <w:start w:val="1"/>
      <w:numFmt w:val="bullet"/>
      <w:lvlText w:val="■"/>
      <w:lvlJc w:val="left"/>
      <w:pPr>
        <w:ind w:left="4320" w:hanging="360"/>
      </w:pPr>
    </w:lvl>
    <w:lvl w:ilvl="6" w:tplc="955466D4">
      <w:start w:val="1"/>
      <w:numFmt w:val="bullet"/>
      <w:lvlText w:val="●"/>
      <w:lvlJc w:val="left"/>
      <w:pPr>
        <w:ind w:left="5040" w:hanging="360"/>
      </w:pPr>
    </w:lvl>
    <w:lvl w:ilvl="7" w:tplc="53401AEE">
      <w:start w:val="1"/>
      <w:numFmt w:val="bullet"/>
      <w:lvlText w:val="●"/>
      <w:lvlJc w:val="left"/>
      <w:pPr>
        <w:ind w:left="5760" w:hanging="360"/>
      </w:pPr>
    </w:lvl>
    <w:lvl w:ilvl="8" w:tplc="67B06498">
      <w:start w:val="1"/>
      <w:numFmt w:val="bullet"/>
      <w:lvlText w:val="●"/>
      <w:lvlJc w:val="left"/>
      <w:pPr>
        <w:ind w:left="6480" w:hanging="360"/>
      </w:pPr>
    </w:lvl>
  </w:abstractNum>
  <w:abstractNum w:abstractNumId="3" w15:restartNumberingAfterBreak="0">
    <w:nsid w:val="4E624777"/>
    <w:multiLevelType w:val="hybridMultilevel"/>
    <w:tmpl w:val="27B6BB56"/>
    <w:lvl w:ilvl="0" w:tplc="4009000F">
      <w:start w:val="1"/>
      <w:numFmt w:val="decimal"/>
      <w:lvlText w:val="%1."/>
      <w:lvlJc w:val="left"/>
      <w:pPr>
        <w:ind w:left="360" w:hanging="360"/>
      </w:pPr>
    </w:lvl>
    <w:lvl w:ilvl="1" w:tplc="FFFFFFFF">
      <w:start w:val="1"/>
      <w:numFmt w:val="bullet"/>
      <w:lvlText w:val="◦"/>
      <w:lvlJc w:val="left"/>
      <w:pPr>
        <w:ind w:left="7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D1505BC"/>
    <w:multiLevelType w:val="hybridMultilevel"/>
    <w:tmpl w:val="84088FF8"/>
    <w:lvl w:ilvl="0" w:tplc="4009000F">
      <w:start w:val="1"/>
      <w:numFmt w:val="decimal"/>
      <w:lvlText w:val="%1."/>
      <w:lvlJc w:val="left"/>
      <w:pPr>
        <w:ind w:left="360" w:hanging="360"/>
      </w:pPr>
    </w:lvl>
    <w:lvl w:ilvl="1" w:tplc="FFFFFFFF">
      <w:start w:val="1"/>
      <w:numFmt w:val="bullet"/>
      <w:lvlText w:val="◦"/>
      <w:lvlJc w:val="left"/>
      <w:pPr>
        <w:ind w:left="72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80682211">
    <w:abstractNumId w:val="2"/>
    <w:lvlOverride w:ilvl="0">
      <w:startOverride w:val="1"/>
    </w:lvlOverride>
  </w:num>
  <w:num w:numId="2" w16cid:durableId="1367635485">
    <w:abstractNumId w:val="0"/>
    <w:lvlOverride w:ilvl="0">
      <w:startOverride w:val="1"/>
    </w:lvlOverride>
  </w:num>
  <w:num w:numId="3" w16cid:durableId="740565267">
    <w:abstractNumId w:val="1"/>
  </w:num>
  <w:num w:numId="4" w16cid:durableId="433793173">
    <w:abstractNumId w:val="0"/>
  </w:num>
  <w:num w:numId="5" w16cid:durableId="597565266">
    <w:abstractNumId w:val="4"/>
  </w:num>
  <w:num w:numId="6" w16cid:durableId="1977568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EF8"/>
    <w:rsid w:val="0029647F"/>
    <w:rsid w:val="00330365"/>
    <w:rsid w:val="004446BB"/>
    <w:rsid w:val="006C1FFA"/>
    <w:rsid w:val="00807394"/>
    <w:rsid w:val="009C765C"/>
    <w:rsid w:val="009D4EF8"/>
    <w:rsid w:val="00B33CBA"/>
    <w:rsid w:val="00BA1375"/>
    <w:rsid w:val="00D0777C"/>
    <w:rsid w:val="00DD3262"/>
    <w:rsid w:val="00EA3DF9"/>
    <w:rsid w:val="00EA4392"/>
    <w:rsid w:val="00ED376A"/>
    <w:rsid w:val="00EE1CDE"/>
    <w:rsid w:val="00F97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79C26"/>
  <w15:docId w15:val="{6D767991-A82D-4142-B6F3-03CC4304D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6"/>
      <w:szCs w:val="36"/>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unhideWhenUsed/>
    <w:qFormat/>
    <w:pPr>
      <w:spacing w:before="18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446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7DCA"/>
    <w:pPr>
      <w:tabs>
        <w:tab w:val="center" w:pos="4513"/>
        <w:tab w:val="right" w:pos="9026"/>
      </w:tabs>
    </w:pPr>
  </w:style>
  <w:style w:type="character" w:customStyle="1" w:styleId="HeaderChar">
    <w:name w:val="Header Char"/>
    <w:basedOn w:val="DefaultParagraphFont"/>
    <w:link w:val="Header"/>
    <w:uiPriority w:val="99"/>
    <w:rsid w:val="00F97DCA"/>
  </w:style>
  <w:style w:type="paragraph" w:styleId="Footer">
    <w:name w:val="footer"/>
    <w:basedOn w:val="Normal"/>
    <w:link w:val="FooterChar"/>
    <w:uiPriority w:val="99"/>
    <w:unhideWhenUsed/>
    <w:rsid w:val="00F97DCA"/>
    <w:pPr>
      <w:tabs>
        <w:tab w:val="center" w:pos="4513"/>
        <w:tab w:val="right" w:pos="9026"/>
      </w:tabs>
    </w:pPr>
  </w:style>
  <w:style w:type="character" w:customStyle="1" w:styleId="FooterChar">
    <w:name w:val="Footer Char"/>
    <w:basedOn w:val="DefaultParagraphFont"/>
    <w:link w:val="Footer"/>
    <w:uiPriority w:val="99"/>
    <w:rsid w:val="00F97D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544B0-5CA4-4074-9B8E-D15D43213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Prashant Singh</dc:creator>
  <cp:lastModifiedBy>Prashant Singh</cp:lastModifiedBy>
  <cp:revision>5</cp:revision>
  <dcterms:created xsi:type="dcterms:W3CDTF">2026-04-19T17:46:00Z</dcterms:created>
  <dcterms:modified xsi:type="dcterms:W3CDTF">2026-04-23T09:40:00Z</dcterms:modified>
</cp:coreProperties>
</file>