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mendment-to-change-order-001"/>
    <w:p>
      <w:pPr>
        <w:pStyle w:val="Heading1"/>
      </w:pPr>
      <w:r>
        <w:t xml:space="preserve">AMENDMENT TO CHANGE ORDER #001</w:t>
      </w:r>
    </w:p>
    <w:bookmarkStart w:id="9" w:name="extended-compliance-testing-period"/>
    <w:p>
      <w:pPr>
        <w:pStyle w:val="Heading2"/>
      </w:pPr>
      <w:r>
        <w:t xml:space="preserve">Extended Compliance Testing Period</w:t>
      </w:r>
    </w:p>
    <w:p>
      <w:pPr>
        <w:pStyle w:val="FirstParagraph"/>
      </w:pPr>
      <w:r>
        <w:rPr>
          <w:b/>
          <w:bCs/>
        </w:rPr>
        <w:t xml:space="preserve">Amendment Number:</w:t>
      </w:r>
      <w:r>
        <w:t xml:space="preserve"> </w:t>
      </w:r>
      <w:r>
        <w:t xml:space="preserve">proc-amend-001</w:t>
      </w:r>
      <w:r>
        <w:br/>
      </w:r>
      <w:r>
        <w:rPr>
          <w:b/>
          <w:bCs/>
        </w:rPr>
        <w:t xml:space="preserve">Parent Change Order:</w:t>
      </w:r>
      <w:r>
        <w:t xml:space="preserve"> </w:t>
      </w:r>
      <w:r>
        <w:t xml:space="preserve">proc-co-001 (Additional Security Compliance Requirements)</w:t>
      </w:r>
      <w:r>
        <w:br/>
      </w:r>
      <w:r>
        <w:rPr>
          <w:b/>
          <w:bCs/>
        </w:rPr>
        <w:t xml:space="preserve">Parent SOW:</w:t>
      </w:r>
      <w:r>
        <w:t xml:space="preserve"> </w:t>
      </w:r>
      <w:r>
        <w:t xml:space="preserve">proc-sow-001 (Cloud Infrastructure Migration - Phase 1)</w:t>
      </w:r>
      <w:r>
        <w:br/>
      </w:r>
      <w:r>
        <w:rPr>
          <w:b/>
          <w:bCs/>
        </w:rPr>
        <w:t xml:space="preserve">Parent Contract:</w:t>
      </w:r>
      <w:r>
        <w:t xml:space="preserve"> </w:t>
      </w:r>
      <w:r>
        <w:t xml:space="preserve">proc-msa-001 (Master Services Agreement - Enterprise Software Solutions)</w:t>
      </w:r>
      <w:r>
        <w:br/>
      </w:r>
      <w:r>
        <w:rPr>
          <w:b/>
          <w:bCs/>
        </w:rPr>
        <w:t xml:space="preserve">Effective Date:</w:t>
      </w:r>
      <w:r>
        <w:t xml:space="preserve"> </w:t>
      </w:r>
      <w:r>
        <w:t xml:space="preserve">May 15, 2024</w:t>
      </w:r>
    </w:p>
    <w:p>
      <w:r>
        <w:pict>
          <v:rect style="width:0;height:1.5pt" o:hralign="center" o:hrstd="t" o:hr="t"/>
        </w:pict>
      </w:r>
    </w:p>
    <w:bookmarkEnd w:id="9"/>
    <w:bookmarkStart w:id="10" w:name="amendment-authority"/>
    <w:p>
      <w:pPr>
        <w:pStyle w:val="Heading2"/>
      </w:pPr>
      <w:r>
        <w:t xml:space="preserve">AMENDMENT AUTHORITY</w:t>
      </w:r>
    </w:p>
    <w:p>
      <w:pPr>
        <w:pStyle w:val="FirstParagraph"/>
      </w:pPr>
      <w:r>
        <w:t xml:space="preserve">This Amendment is executed pursuant to the change provisions of Change Order #001 dated April 1, 2024, which modified the Statement of Work for Cloud Infrastructure Migration - Phase 1. This Amendment further modifies the scope and timeline of the security compliance testing requirements.</w:t>
      </w:r>
    </w:p>
    <w:p>
      <w:r>
        <w:pict>
          <v:rect style="width:0;height:1.5pt" o:hralign="center" o:hrstd="t" o:hr="t"/>
        </w:pict>
      </w:r>
    </w:p>
    <w:bookmarkEnd w:id="10"/>
    <w:bookmarkStart w:id="11" w:name="parties"/>
    <w:p>
      <w:pPr>
        <w:pStyle w:val="Heading2"/>
      </w:pPr>
      <w:r>
        <w:t xml:space="preserve">PARTIES</w:t>
      </w:r>
    </w:p>
    <w:p>
      <w:pPr>
        <w:pStyle w:val="FirstParagraph"/>
      </w:pPr>
      <w:r>
        <w:rPr>
          <w:b/>
          <w:bCs/>
        </w:rPr>
        <w:t xml:space="preserve">Client:</w:t>
      </w:r>
      <w:r>
        <w:t xml:space="preserve"> </w:t>
      </w:r>
      <w:r>
        <w:t xml:space="preserve">GlobalTech Corporation</w:t>
      </w:r>
      <w:r>
        <w:br/>
      </w:r>
      <w:r>
        <w:rPr>
          <w:b/>
          <w:bCs/>
        </w:rPr>
        <w:t xml:space="preserve">Service Provider:</w:t>
      </w:r>
      <w:r>
        <w:t xml:space="preserve"> </w:t>
      </w:r>
      <w:r>
        <w:t xml:space="preserve">CloudSync Solutions LLC</w:t>
      </w:r>
    </w:p>
    <w:p>
      <w:r>
        <w:pict>
          <v:rect style="width:0;height:1.5pt" o:hralign="center" o:hrstd="t" o:hr="t"/>
        </w:pict>
      </w:r>
    </w:p>
    <w:bookmarkEnd w:id="11"/>
    <w:bookmarkStart w:id="12" w:name="contract-management"/>
    <w:p>
      <w:pPr>
        <w:pStyle w:val="Heading2"/>
      </w:pPr>
      <w:r>
        <w:t xml:space="preserve">CONTRACT MANAGEMENT</w:t>
      </w:r>
    </w:p>
    <w:p>
      <w:pPr>
        <w:pStyle w:val="FirstParagraph"/>
      </w:pPr>
      <w:r>
        <w:rPr>
          <w:b/>
          <w:bCs/>
        </w:rPr>
        <w:t xml:space="preserve">Contract Manager:</w:t>
      </w:r>
      <w:r>
        <w:t xml:space="preserve"> </w:t>
      </w:r>
      <w:r>
        <w:t xml:space="preserve">Mike Rodriguez, IT Project Manager</w:t>
      </w:r>
      <w:r>
        <w:br/>
      </w:r>
      <w:r>
        <w:rPr>
          <w:b/>
          <w:bCs/>
        </w:rPr>
        <w:t xml:space="preserve">Industry Classification:</w:t>
      </w:r>
      <w:r>
        <w:t xml:space="preserve"> </w:t>
      </w:r>
      <w:r>
        <w:t xml:space="preserve">Procurement</w:t>
      </w:r>
    </w:p>
    <w:p>
      <w:r>
        <w:pict>
          <v:rect style="width:0;height:1.5pt" o:hralign="center" o:hrstd="t" o:hr="t"/>
        </w:pict>
      </w:r>
    </w:p>
    <w:bookmarkEnd w:id="12"/>
    <w:bookmarkStart w:id="13" w:name="background-and-reason-for-amendment"/>
    <w:p>
      <w:pPr>
        <w:pStyle w:val="Heading2"/>
      </w:pPr>
      <w:r>
        <w:t xml:space="preserve">BACKGROUND AND REASON FOR AMENDMENT</w:t>
      </w:r>
    </w:p>
    <w:p>
      <w:pPr>
        <w:pStyle w:val="FirstParagraph"/>
      </w:pPr>
      <w:r>
        <w:t xml:space="preserve">During the initial security compliance testing phase, the third-party security auditor identified the need for extended penetration testing to ensure comprehensive coverage of all PCI-DSS requirements. The original testing window was insufficient to complete the thorough assessment required for Level 1 compliance certification.</w:t>
      </w:r>
    </w:p>
    <w:p>
      <w:r>
        <w:pict>
          <v:rect style="width:0;height:1.5pt" o:hralign="center" o:hrstd="t" o:hr="t"/>
        </w:pict>
      </w:r>
    </w:p>
    <w:bookmarkEnd w:id="13"/>
    <w:bookmarkStart w:id="15" w:name="amendments-to-change-order-001"/>
    <w:p>
      <w:pPr>
        <w:pStyle w:val="Heading2"/>
      </w:pPr>
      <w:r>
        <w:t xml:space="preserve">AMENDMENTS TO CHANGE ORDER #001</w:t>
      </w:r>
    </w:p>
    <w:bookmarkStart w:id="14" w:name="section-modified-testing-timeline"/>
    <w:p>
      <w:pPr>
        <w:pStyle w:val="Heading3"/>
      </w:pPr>
      <w:r>
        <w:t xml:space="preserve">Section Modified: Testing Timeline</w:t>
      </w:r>
    </w:p>
    <w:p>
      <w:pPr>
        <w:pStyle w:val="FirstParagraph"/>
      </w:pPr>
      <w:r>
        <w:rPr>
          <w:b/>
          <w:bCs/>
        </w:rPr>
        <w:t xml:space="preserve">Original Language:</w:t>
      </w:r>
      <w:r>
        <w:t xml:space="preserve"> </w:t>
      </w:r>
      <w:r>
        <w:t xml:space="preserve">“PCI-DSS compliance testing shall be completed within the standard testing window as defined in the security compliance schedule.”</w:t>
      </w:r>
    </w:p>
    <w:p>
      <w:pPr>
        <w:pStyle w:val="BodyText"/>
      </w:pPr>
      <w:r>
        <w:rPr>
          <w:b/>
          <w:bCs/>
        </w:rPr>
        <w:t xml:space="preserve">Amended Language:</w:t>
      </w:r>
      <w:r>
        <w:t xml:space="preserve"> </w:t>
      </w:r>
      <w:r>
        <w:t xml:space="preserve">“PCI-DSS compliance testing period is extended from May 20, 2024, through June 15, 2024, to allow for comprehensive penetration testing and vulnerability assessment.”</w:t>
      </w:r>
    </w:p>
    <w:p>
      <w:r>
        <w:pict>
          <v:rect style="width:0;height:1.5pt" o:hralign="center" o:hrstd="t" o:hr="t"/>
        </w:pict>
      </w:r>
    </w:p>
    <w:bookmarkEnd w:id="14"/>
    <w:bookmarkEnd w:id="15"/>
    <w:bookmarkStart w:id="19" w:name="additional-scope"/>
    <w:p>
      <w:pPr>
        <w:pStyle w:val="Heading2"/>
      </w:pPr>
      <w:r>
        <w:t xml:space="preserve">ADDITIONAL SCOPE</w:t>
      </w:r>
    </w:p>
    <w:p>
      <w:pPr>
        <w:pStyle w:val="FirstParagraph"/>
      </w:pPr>
      <w:r>
        <w:t xml:space="preserve">Service Provider shall provide the following additional services during the extended testing period:</w:t>
      </w:r>
    </w:p>
    <w:bookmarkStart w:id="16" w:name="extended-penetration-testing"/>
    <w:p>
      <w:pPr>
        <w:pStyle w:val="Heading3"/>
      </w:pPr>
      <w:r>
        <w:t xml:space="preserve">1. Extended Penetration Testing</w:t>
      </w:r>
    </w:p>
    <w:p>
      <w:pPr>
        <w:pStyle w:val="Compact"/>
        <w:numPr>
          <w:ilvl w:val="0"/>
          <w:numId w:val="1001"/>
        </w:numPr>
      </w:pPr>
      <w:r>
        <w:t xml:space="preserve">Comprehensive network penetration testing across all cardholder data environments</w:t>
      </w:r>
    </w:p>
    <w:p>
      <w:pPr>
        <w:pStyle w:val="Compact"/>
        <w:numPr>
          <w:ilvl w:val="0"/>
          <w:numId w:val="1001"/>
        </w:numPr>
      </w:pPr>
      <w:r>
        <w:t xml:space="preserve">Application-layer security testing for all web-facing applications</w:t>
      </w:r>
    </w:p>
    <w:p>
      <w:pPr>
        <w:pStyle w:val="Compact"/>
        <w:numPr>
          <w:ilvl w:val="0"/>
          <w:numId w:val="1001"/>
        </w:numPr>
      </w:pPr>
      <w:r>
        <w:t xml:space="preserve">Social engineering assessment and security awareness validation</w:t>
      </w:r>
    </w:p>
    <w:bookmarkEnd w:id="16"/>
    <w:bookmarkStart w:id="17" w:name="vulnerability-assessment-report"/>
    <w:p>
      <w:pPr>
        <w:pStyle w:val="Heading3"/>
      </w:pPr>
      <w:r>
        <w:t xml:space="preserve">2. Vulnerability Assessment Report</w:t>
      </w:r>
    </w:p>
    <w:p>
      <w:pPr>
        <w:pStyle w:val="Compact"/>
        <w:numPr>
          <w:ilvl w:val="0"/>
          <w:numId w:val="1002"/>
        </w:numPr>
      </w:pPr>
      <w:r>
        <w:t xml:space="preserve">Detailed vulnerability assessment with risk ratings and remediation timelines</w:t>
      </w:r>
    </w:p>
    <w:p>
      <w:pPr>
        <w:pStyle w:val="Compact"/>
        <w:numPr>
          <w:ilvl w:val="0"/>
          <w:numId w:val="1002"/>
        </w:numPr>
      </w:pPr>
      <w:r>
        <w:t xml:space="preserve">Executive summary report for board and compliance committee review</w:t>
      </w:r>
    </w:p>
    <w:p>
      <w:pPr>
        <w:pStyle w:val="Compact"/>
        <w:numPr>
          <w:ilvl w:val="0"/>
          <w:numId w:val="1002"/>
        </w:numPr>
      </w:pPr>
      <w:r>
        <w:t xml:space="preserve">Technical remediation guide for IT operations team</w:t>
      </w:r>
    </w:p>
    <w:bookmarkEnd w:id="17"/>
    <w:bookmarkStart w:id="18" w:name="remediation-plan"/>
    <w:p>
      <w:pPr>
        <w:pStyle w:val="Heading3"/>
      </w:pPr>
      <w:r>
        <w:t xml:space="preserve">3. Remediation Plan</w:t>
      </w:r>
    </w:p>
    <w:p>
      <w:pPr>
        <w:pStyle w:val="Compact"/>
        <w:numPr>
          <w:ilvl w:val="0"/>
          <w:numId w:val="1003"/>
        </w:numPr>
      </w:pPr>
      <w:r>
        <w:t xml:space="preserve">Prioritized action plan for addressing identified vulnerabilities</w:t>
      </w:r>
    </w:p>
    <w:p>
      <w:pPr>
        <w:pStyle w:val="Compact"/>
        <w:numPr>
          <w:ilvl w:val="0"/>
          <w:numId w:val="1003"/>
        </w:numPr>
      </w:pPr>
      <w:r>
        <w:t xml:space="preserve">Implementation timeline and resource requirements</w:t>
      </w:r>
    </w:p>
    <w:p>
      <w:pPr>
        <w:pStyle w:val="Compact"/>
        <w:numPr>
          <w:ilvl w:val="0"/>
          <w:numId w:val="1003"/>
        </w:numPr>
      </w:pPr>
      <w:r>
        <w:t xml:space="preserve">Post-remediation validation testing protocols</w:t>
      </w:r>
    </w:p>
    <w:p>
      <w:r>
        <w:pict>
          <v:rect style="width:0;height:1.5pt" o:hralign="center" o:hrstd="t" o:hr="t"/>
        </w:pict>
      </w:r>
    </w:p>
    <w:bookmarkEnd w:id="18"/>
    <w:bookmarkEnd w:id="19"/>
    <w:bookmarkStart w:id="20" w:name="key-milestones"/>
    <w:p>
      <w:pPr>
        <w:pStyle w:val="Heading2"/>
      </w:pPr>
      <w:r>
        <w:t xml:space="preserve">KEY MILESTONES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Milestone</w:t>
            </w:r>
          </w:p>
        </w:tc>
        <w:tc>
          <w:tcPr/>
          <w:p>
            <w:pPr>
              <w:pStyle w:val="Compact"/>
            </w:pPr>
            <w:r>
              <w:t xml:space="preserve">Status</w:t>
            </w:r>
          </w:p>
        </w:tc>
      </w:tr>
      <w:tr>
        <w:tc>
          <w:tcPr/>
          <w:p>
            <w:pPr>
              <w:pStyle w:val="Compact"/>
            </w:pPr>
            <w:r>
              <w:t xml:space="preserve">May 20, 2024</w:t>
            </w:r>
          </w:p>
        </w:tc>
        <w:tc>
          <w:tcPr/>
          <w:p>
            <w:pPr>
              <w:pStyle w:val="Compact"/>
            </w:pPr>
            <w:r>
              <w:t xml:space="preserve">Extended Testing Period Start</w:t>
            </w:r>
          </w:p>
        </w:tc>
        <w:tc>
          <w:tcPr/>
          <w:p>
            <w:pPr>
              <w:pStyle w:val="Compact"/>
            </w:pPr>
            <w:r>
              <w:t xml:space="preserve">✓ Completed</w:t>
            </w:r>
          </w:p>
        </w:tc>
      </w:tr>
      <w:tr>
        <w:tc>
          <w:tcPr/>
          <w:p>
            <w:pPr>
              <w:pStyle w:val="Compact"/>
            </w:pPr>
            <w:r>
              <w:t xml:space="preserve">June 15, 2024</w:t>
            </w:r>
          </w:p>
        </w:tc>
        <w:tc>
          <w:tcPr/>
          <w:p>
            <w:pPr>
              <w:pStyle w:val="Compact"/>
            </w:pPr>
            <w:r>
              <w:t xml:space="preserve">Final Security Report</w:t>
            </w:r>
          </w:p>
        </w:tc>
        <w:tc>
          <w:tcPr/>
          <w:p>
            <w:pPr>
              <w:pStyle w:val="Compact"/>
            </w:pPr>
            <w:r>
              <w:t xml:space="preserve">⏳ Pending</w:t>
            </w:r>
          </w:p>
        </w:tc>
      </w:tr>
    </w:tbl>
    <w:p>
      <w:r>
        <w:pict>
          <v:rect style="width:0;height:1.5pt" o:hralign="center" o:hrstd="t" o:hr="t"/>
        </w:pict>
      </w:r>
    </w:p>
    <w:bookmarkEnd w:id="20"/>
    <w:bookmarkStart w:id="21" w:name="financial-terms"/>
    <w:p>
      <w:pPr>
        <w:pStyle w:val="Heading2"/>
      </w:pPr>
      <w:r>
        <w:t xml:space="preserve">FINANCIAL TERMS</w:t>
      </w:r>
    </w:p>
    <w:p>
      <w:pPr>
        <w:pStyle w:val="FirstParagraph"/>
      </w:pPr>
      <w:r>
        <w:rPr>
          <w:b/>
          <w:bCs/>
        </w:rPr>
        <w:t xml:space="preserve">Additional Amendment Value:</w:t>
      </w:r>
      <w:r>
        <w:t xml:space="preserve"> </w:t>
      </w:r>
      <w:r>
        <w:t xml:space="preserve">Fifty Thousand Dollars ($50,000 USD)</w:t>
      </w:r>
      <w:r>
        <w:br/>
      </w:r>
      <w:r>
        <w:rPr>
          <w:b/>
          <w:bCs/>
        </w:rPr>
        <w:t xml:space="preserve">Currency:</w:t>
      </w:r>
      <w:r>
        <w:t xml:space="preserve"> </w:t>
      </w:r>
      <w:r>
        <w:t xml:space="preserve">United States Dollars (USD)</w:t>
      </w:r>
    </w:p>
    <w:p>
      <w:pPr>
        <w:pStyle w:val="BodyText"/>
      </w:pPr>
      <w:r>
        <w:rPr>
          <w:b/>
          <w:bCs/>
        </w:rPr>
        <w:t xml:space="preserve">Payment Terms:</w:t>
      </w:r>
      <w:r>
        <w:t xml:space="preserve"> </w:t>
      </w:r>
      <w:r>
        <w:t xml:space="preserve">Additional $50K upon completion of extended testing and delivery of final security assessment report.</w:t>
      </w:r>
    </w:p>
    <w:p>
      <w:pPr>
        <w:pStyle w:val="BodyText"/>
      </w:pPr>
      <w:r>
        <w:rPr>
          <w:b/>
          <w:bCs/>
        </w:rPr>
        <w:t xml:space="preserve">Total Updated Change Order Value:</w:t>
      </w:r>
      <w:r>
        <w:t xml:space="preserve"> </w:t>
      </w:r>
      <w:r>
        <w:t xml:space="preserve">$400,000 USD ($350,000 original + $50,000 amendment)</w:t>
      </w:r>
    </w:p>
    <w:p>
      <w:r>
        <w:pict>
          <v:rect style="width:0;height:1.5pt" o:hralign="center" o:hrstd="t" o:hr="t"/>
        </w:pict>
      </w:r>
    </w:p>
    <w:bookmarkEnd w:id="21"/>
    <w:bookmarkStart w:id="22" w:name="risk-assessment"/>
    <w:p>
      <w:pPr>
        <w:pStyle w:val="Heading2"/>
      </w:pPr>
      <w:r>
        <w:t xml:space="preserve">RISK ASSESSMENT</w:t>
      </w:r>
    </w:p>
    <w:p>
      <w:pPr>
        <w:pStyle w:val="FirstParagraph"/>
      </w:pPr>
      <w:r>
        <w:rPr>
          <w:b/>
          <w:bCs/>
        </w:rPr>
        <w:t xml:space="preserve">Risk Level:</w:t>
      </w:r>
      <w:r>
        <w:t xml:space="preserve"> </w:t>
      </w:r>
      <w:r>
        <w:t xml:space="preserve">Medium</w:t>
      </w:r>
      <w:r>
        <w:br/>
      </w:r>
      <w:r>
        <w:rPr>
          <w:i/>
          <w:iCs/>
        </w:rPr>
        <w:t xml:space="preserve">While the testing extension introduces schedule risk, the comprehensive security validation reduces overall compliance and operational risk.</w:t>
      </w:r>
    </w:p>
    <w:p>
      <w:r>
        <w:pict>
          <v:rect style="width:0;height:1.5pt" o:hralign="center" o:hrstd="t" o:hr="t"/>
        </w:pict>
      </w:r>
    </w:p>
    <w:bookmarkEnd w:id="22"/>
    <w:bookmarkStart w:id="23" w:name="unchanged-terms"/>
    <w:p>
      <w:pPr>
        <w:pStyle w:val="Heading2"/>
      </w:pPr>
      <w:r>
        <w:t xml:space="preserve">UNCHANGED TERMS</w:t>
      </w:r>
    </w:p>
    <w:p>
      <w:pPr>
        <w:pStyle w:val="FirstParagraph"/>
      </w:pPr>
      <w:r>
        <w:t xml:space="preserve">All terms and conditions not specifically modified by this Amendment remain in full force and effect as set forth in:</w:t>
      </w:r>
      <w:r>
        <w:t xml:space="preserve"> </w:t>
      </w:r>
      <w:r>
        <w:t xml:space="preserve">1. Master Services Agreement dated January 1, 2024</w:t>
      </w:r>
      <w:r>
        <w:br/>
      </w:r>
      <w:r>
        <w:t xml:space="preserve">2. Statement of Work dated February 15, 2024</w:t>
      </w:r>
      <w:r>
        <w:br/>
      </w:r>
      <w:r>
        <w:t xml:space="preserve">3. Change Order #001 dated April 1, 2024</w:t>
      </w:r>
    </w:p>
    <w:p>
      <w:pPr>
        <w:pStyle w:val="BodyText"/>
      </w:pPr>
      <w:r>
        <w:rPr>
          <w:b/>
          <w:bCs/>
        </w:rPr>
        <w:t xml:space="preserve">Governing Law:</w:t>
      </w:r>
      <w:r>
        <w:t xml:space="preserve"> </w:t>
      </w:r>
      <w:r>
        <w:t xml:space="preserve">New York State Law</w:t>
      </w:r>
      <w:r>
        <w:br/>
      </w:r>
      <w:r>
        <w:rPr>
          <w:b/>
          <w:bCs/>
        </w:rPr>
        <w:t xml:space="preserve">Termination:</w:t>
      </w:r>
      <w:r>
        <w:t xml:space="preserve"> </w:t>
      </w:r>
      <w:r>
        <w:t xml:space="preserve">As per parent Change Order terms</w:t>
      </w:r>
      <w:r>
        <w:br/>
      </w:r>
      <w:r>
        <w:rPr>
          <w:b/>
          <w:bCs/>
        </w:rPr>
        <w:t xml:space="preserve">Confidentiality:</w:t>
      </w:r>
      <w:r>
        <w:t xml:space="preserve"> </w:t>
      </w:r>
      <w:r>
        <w:t xml:space="preserve">As per parent Change Order terms</w:t>
      </w:r>
      <w:r>
        <w:br/>
      </w:r>
      <w:r>
        <w:rPr>
          <w:b/>
          <w:bCs/>
        </w:rPr>
        <w:t xml:space="preserve">Indemnification:</w:t>
      </w:r>
      <w:r>
        <w:t xml:space="preserve"> </w:t>
      </w:r>
      <w:r>
        <w:t xml:space="preserve">As per parent Change Order terms</w:t>
      </w:r>
    </w:p>
    <w:p>
      <w:r>
        <w:pict>
          <v:rect style="width:0;height:1.5pt" o:hralign="center" o:hrstd="t" o:hr="t"/>
        </w:pict>
      </w:r>
    </w:p>
    <w:bookmarkEnd w:id="23"/>
    <w:bookmarkStart w:id="24" w:name="contract-status"/>
    <w:p>
      <w:pPr>
        <w:pStyle w:val="Heading2"/>
      </w:pPr>
      <w:r>
        <w:t xml:space="preserve">CONTRACT STATUS</w:t>
      </w:r>
    </w:p>
    <w:p>
      <w:pPr>
        <w:pStyle w:val="FirstParagraph"/>
      </w:pPr>
      <w:r>
        <w:rPr>
          <w:b/>
          <w:bCs/>
        </w:rPr>
        <w:t xml:space="preserve">Status:</w:t>
      </w:r>
      <w:r>
        <w:t xml:space="preserve"> </w:t>
      </w:r>
      <w:r>
        <w:t xml:space="preserve">Active</w:t>
      </w:r>
      <w:r>
        <w:br/>
      </w:r>
      <w:r>
        <w:rPr>
          <w:b/>
          <w:bCs/>
        </w:rPr>
        <w:t xml:space="preserve">Industry Classification:</w:t>
      </w:r>
      <w:r>
        <w:t xml:space="preserve"> </w:t>
      </w:r>
      <w:r>
        <w:t xml:space="preserve">Procurement</w:t>
      </w:r>
    </w:p>
    <w:p>
      <w:r>
        <w:pict>
          <v:rect style="width:0;height:1.5pt" o:hralign="center" o:hrstd="t" o:hr="t"/>
        </w:pict>
      </w:r>
    </w:p>
    <w:bookmarkEnd w:id="24"/>
    <w:bookmarkStart w:id="25" w:name="deliverable-acceptance-criteria"/>
    <w:p>
      <w:pPr>
        <w:pStyle w:val="Heading2"/>
      </w:pPr>
      <w:r>
        <w:t xml:space="preserve">DELIVERABLE ACCEPTANCE CRITERIA</w:t>
      </w:r>
    </w:p>
    <w:p>
      <w:pPr>
        <w:pStyle w:val="FirstParagraph"/>
      </w:pPr>
      <w:r>
        <w:t xml:space="preserve">Client acceptance of the extended compliance testing deliverables shall be based on:</w:t>
      </w:r>
      <w:r>
        <w:t xml:space="preserve"> </w:t>
      </w:r>
      <w:r>
        <w:t xml:space="preserve">- Completion of all penetration testing activities as outlined in the testing plan</w:t>
      </w:r>
      <w:r>
        <w:t xml:space="preserve"> </w:t>
      </w:r>
      <w:r>
        <w:t xml:space="preserve">- Delivery of comprehensive vulnerability assessment report meeting PCI-DSS documentation requirements</w:t>
      </w:r>
      <w:r>
        <w:br/>
      </w:r>
      <w:r>
        <w:t xml:space="preserve">- Provision of actionable remediation plan with clear implementation guidance</w:t>
      </w:r>
    </w:p>
    <w:p>
      <w:r>
        <w:pict>
          <v:rect style="width:0;height:1.5pt" o:hralign="center" o:hrstd="t" o:hr="t"/>
        </w:pict>
      </w:r>
    </w:p>
    <w:bookmarkEnd w:id="25"/>
    <w:bookmarkStart w:id="26" w:name="signature-block"/>
    <w:p>
      <w:pPr>
        <w:pStyle w:val="Heading2"/>
      </w:pPr>
      <w:r>
        <w:t xml:space="preserve">SIGNATURE BLOCK</w:t>
      </w:r>
    </w:p>
    <w:p>
      <w:pPr>
        <w:pStyle w:val="FirstParagraph"/>
      </w:pPr>
      <w:r>
        <w:rPr>
          <w:b/>
          <w:bCs/>
        </w:rPr>
        <w:t xml:space="preserve">GlobalTech Corporation</w:t>
      </w:r>
    </w:p>
    <w:p>
      <w:pPr>
        <w:pStyle w:val="BodyText"/>
      </w:pPr>
      <w:r>
        <w:t xml:space="preserve">By: _________________________</w:t>
      </w:r>
      <w:r>
        <w:br/>
      </w:r>
      <w:r>
        <w:t xml:space="preserve">Name: Mike Rodriguez</w:t>
      </w:r>
      <w:r>
        <w:br/>
      </w:r>
      <w:r>
        <w:t xml:space="preserve">Title: IT Project Manager</w:t>
      </w:r>
      <w:r>
        <w:br/>
      </w:r>
      <w:r>
        <w:t xml:space="preserve">Date: May 15, 2024</w:t>
      </w:r>
    </w:p>
    <w:p>
      <w:pPr>
        <w:pStyle w:val="BodyText"/>
      </w:pPr>
      <w:r>
        <w:rPr>
          <w:b/>
          <w:bCs/>
        </w:rPr>
        <w:t xml:space="preserve">CloudSync Solutions LLC</w:t>
      </w:r>
    </w:p>
    <w:p>
      <w:pPr>
        <w:pStyle w:val="BodyText"/>
      </w:pPr>
      <w:r>
        <w:t xml:space="preserve">By: _________________________</w:t>
      </w:r>
      <w:r>
        <w:br/>
      </w:r>
      <w:r>
        <w:t xml:space="preserve">Name: [Name]</w:t>
      </w:r>
      <w:r>
        <w:br/>
      </w:r>
      <w:r>
        <w:t xml:space="preserve">Title: Security Services Director</w:t>
      </w:r>
      <w:r>
        <w:br/>
      </w:r>
      <w:r>
        <w:t xml:space="preserve">Date: May 15, 2024</w:t>
      </w:r>
    </w:p>
    <w:p>
      <w:r>
        <w:pict>
          <v:rect style="width:0;height:1.5pt" o:hralign="center" o:hrstd="t" o:hr="t"/>
        </w:pict>
      </w:r>
    </w:p>
    <w:p>
      <w:pPr>
        <w:pStyle w:val="FirstParagraph"/>
      </w:pPr>
      <w:r>
        <w:rPr>
          <w:i/>
          <w:iCs/>
        </w:rPr>
        <w:t xml:space="preserve">This Amendment modifies Change Order #001 and becomes effective upon execution by both parties. All work shall continue to be performed in accordance with the terms of the Master Services Agreement and its related documents as amended herein.</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2025-09-04T14:35:03Z</dcterms:created>
  <dcterms:modified xsi:type="dcterms:W3CDTF">2025-09-04T14:35:03Z</dcterms:modified>
</cp:coreProperties>
</file>

<file path=docProps/custom.xml><?xml version="1.0" encoding="utf-8"?>
<Properties xmlns="http://schemas.openxmlformats.org/officeDocument/2006/custom-properties" xmlns:vt="http://schemas.openxmlformats.org/officeDocument/2006/docPropsVTypes"/>
</file>