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61430" w14:textId="77777777" w:rsidR="00EC69AF" w:rsidRDefault="00F476C5">
      <w:pPr>
        <w:pStyle w:val="BodyText"/>
        <w:ind w:left="352"/>
        <w:rPr>
          <w:rFonts w:ascii="Times New Roman"/>
          <w:sz w:val="20"/>
        </w:rPr>
      </w:pPr>
      <w:r>
        <w:rPr>
          <w:rFonts w:ascii="Times New Roman"/>
          <w:noProof/>
          <w:sz w:val="20"/>
        </w:rPr>
        <w:drawing>
          <wp:inline distT="0" distB="0" distL="0" distR="0" wp14:anchorId="14187F1D" wp14:editId="0AD12892">
            <wp:extent cx="1160978" cy="25069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60978" cy="250698"/>
                    </a:xfrm>
                    <a:prstGeom prst="rect">
                      <a:avLst/>
                    </a:prstGeom>
                  </pic:spPr>
                </pic:pic>
              </a:graphicData>
            </a:graphic>
          </wp:inline>
        </w:drawing>
      </w:r>
    </w:p>
    <w:p w14:paraId="4F716AC6" w14:textId="303AF45C" w:rsidR="00EC69AF" w:rsidRDefault="00150DDD" w:rsidP="003C0475">
      <w:pPr>
        <w:pStyle w:val="Heading1"/>
        <w:spacing w:before="86"/>
        <w:ind w:left="180"/>
        <w:jc w:val="center"/>
      </w:pPr>
      <w:r>
        <w:t xml:space="preserve">Disaggregated APIs for </w:t>
      </w:r>
      <w:proofErr w:type="spellStart"/>
      <w:r>
        <w:t>SONiC</w:t>
      </w:r>
      <w:proofErr w:type="spellEnd"/>
      <w:r>
        <w:t xml:space="preserve"> Hosts</w:t>
      </w:r>
      <w:r w:rsidR="00F476C5">
        <w:t xml:space="preserve"> Trademark</w:t>
      </w:r>
      <w:r w:rsidR="00F476C5">
        <w:rPr>
          <w:spacing w:val="-6"/>
        </w:rPr>
        <w:t xml:space="preserve"> </w:t>
      </w:r>
      <w:r w:rsidR="00F476C5">
        <w:rPr>
          <w:spacing w:val="-2"/>
        </w:rPr>
        <w:t>License</w:t>
      </w:r>
    </w:p>
    <w:p w14:paraId="4D1A1900" w14:textId="77777777" w:rsidR="00EC69AF" w:rsidRDefault="00EC69AF" w:rsidP="003C0475">
      <w:pPr>
        <w:pStyle w:val="BodyText"/>
        <w:spacing w:before="10"/>
        <w:ind w:left="180"/>
        <w:rPr>
          <w:b/>
          <w:sz w:val="21"/>
        </w:rPr>
      </w:pPr>
    </w:p>
    <w:p w14:paraId="7D3E047D" w14:textId="253A69F0" w:rsidR="00EC69AF" w:rsidRDefault="27667711">
      <w:pPr>
        <w:pStyle w:val="BodyText"/>
        <w:ind w:right="119"/>
      </w:pPr>
      <w:r>
        <w:t>Microsoft</w:t>
      </w:r>
      <w:r>
        <w:rPr>
          <w:spacing w:val="-3"/>
        </w:rPr>
        <w:t xml:space="preserve"> </w:t>
      </w:r>
      <w:r>
        <w:t>Corporation</w:t>
      </w:r>
      <w:r>
        <w:rPr>
          <w:spacing w:val="-5"/>
        </w:rPr>
        <w:t xml:space="preserve"> </w:t>
      </w:r>
      <w:r>
        <w:t>hereby</w:t>
      </w:r>
      <w:r>
        <w:rPr>
          <w:spacing w:val="-4"/>
        </w:rPr>
        <w:t xml:space="preserve"> </w:t>
      </w:r>
      <w:r>
        <w:t>grants</w:t>
      </w:r>
      <w:r>
        <w:rPr>
          <w:spacing w:val="-3"/>
        </w:rPr>
        <w:t xml:space="preserve"> </w:t>
      </w:r>
      <w:r>
        <w:t>you,</w:t>
      </w:r>
      <w:r>
        <w:rPr>
          <w:spacing w:val="-4"/>
        </w:rPr>
        <w:t xml:space="preserve"> </w:t>
      </w:r>
      <w:r>
        <w:t>the</w:t>
      </w:r>
      <w:r>
        <w:rPr>
          <w:spacing w:val="-5"/>
        </w:rPr>
        <w:t xml:space="preserve"> </w:t>
      </w:r>
      <w:r>
        <w:t>person</w:t>
      </w:r>
      <w:r>
        <w:rPr>
          <w:spacing w:val="-3"/>
        </w:rPr>
        <w:t xml:space="preserve"> </w:t>
      </w:r>
      <w:r>
        <w:t>or</w:t>
      </w:r>
      <w:r>
        <w:rPr>
          <w:spacing w:val="-1"/>
        </w:rPr>
        <w:t xml:space="preserve"> </w:t>
      </w:r>
      <w:r>
        <w:t>entity</w:t>
      </w:r>
      <w:r>
        <w:rPr>
          <w:spacing w:val="-4"/>
        </w:rPr>
        <w:t xml:space="preserve"> </w:t>
      </w:r>
      <w:r>
        <w:t>that</w:t>
      </w:r>
      <w:r>
        <w:rPr>
          <w:spacing w:val="-3"/>
        </w:rPr>
        <w:t xml:space="preserve"> </w:t>
      </w:r>
      <w:r>
        <w:t>downloaded</w:t>
      </w:r>
      <w:r>
        <w:rPr>
          <w:spacing w:val="-3"/>
        </w:rPr>
        <w:t xml:space="preserve"> </w:t>
      </w:r>
      <w:r>
        <w:t>or</w:t>
      </w:r>
      <w:r>
        <w:rPr>
          <w:spacing w:val="-6"/>
        </w:rPr>
        <w:t xml:space="preserve"> </w:t>
      </w:r>
      <w:r>
        <w:t>otherwise</w:t>
      </w:r>
      <w:r>
        <w:rPr>
          <w:spacing w:val="-4"/>
        </w:rPr>
        <w:t xml:space="preserve"> </w:t>
      </w:r>
      <w:r>
        <w:t xml:space="preserve">obtained this copy of </w:t>
      </w:r>
      <w:r w:rsidR="12A1A952">
        <w:t xml:space="preserve">Disaggregated APIs for </w:t>
      </w:r>
      <w:proofErr w:type="spellStart"/>
      <w:r w:rsidR="12A1A952">
        <w:t>SONiC</w:t>
      </w:r>
      <w:proofErr w:type="spellEnd"/>
      <w:r w:rsidR="12A1A952">
        <w:t xml:space="preserve"> Hosts</w:t>
      </w:r>
      <w:r>
        <w:t xml:space="preserve"> pursuant to the open source license under which the </w:t>
      </w:r>
      <w:r w:rsidR="12A1A952">
        <w:t>Disaggregated</w:t>
      </w:r>
      <w:r>
        <w:t xml:space="preserve"> </w:t>
      </w:r>
      <w:r w:rsidR="1B7ABD8E">
        <w:t xml:space="preserve">APIs for </w:t>
      </w:r>
      <w:proofErr w:type="spellStart"/>
      <w:r w:rsidR="1B7ABD8E">
        <w:t>SONiC</w:t>
      </w:r>
      <w:proofErr w:type="spellEnd"/>
      <w:r w:rsidR="1B7ABD8E">
        <w:t xml:space="preserve"> Hosts</w:t>
      </w:r>
      <w:r>
        <w:t xml:space="preserve"> is offered ("</w:t>
      </w:r>
      <w:r w:rsidRPr="462C70C4">
        <w:rPr>
          <w:b/>
          <w:bCs/>
        </w:rPr>
        <w:t>you</w:t>
      </w:r>
      <w:r>
        <w:t>"), a non- exclusive, non-transferable, non-sublicensable, revocable, royalty-free license to use the sign reproduced below without alterations (the "</w:t>
      </w:r>
      <w:r w:rsidRPr="462C70C4">
        <w:rPr>
          <w:b/>
          <w:bCs/>
        </w:rPr>
        <w:t>Mark</w:t>
      </w:r>
      <w:r>
        <w:t>") solely for the purpose and in connection with the materials described here:</w:t>
      </w:r>
    </w:p>
    <w:p w14:paraId="4F3F3A67" w14:textId="77777777" w:rsidR="00EC69AF" w:rsidRDefault="00EC69AF">
      <w:pPr>
        <w:pStyle w:val="BodyText"/>
        <w:spacing w:before="11"/>
        <w:ind w:left="0"/>
        <w:rPr>
          <w:sz w:val="21"/>
        </w:rPr>
      </w:pPr>
    </w:p>
    <w:p w14:paraId="47B05929" w14:textId="01A5CAF4" w:rsidR="00EC69AF" w:rsidRDefault="00F476C5">
      <w:pPr>
        <w:pStyle w:val="BodyText"/>
        <w:spacing w:line="242" w:lineRule="auto"/>
      </w:pPr>
      <w:r>
        <w:t>Use</w:t>
      </w:r>
      <w:r>
        <w:rPr>
          <w:spacing w:val="-3"/>
        </w:rPr>
        <w:t xml:space="preserve"> </w:t>
      </w:r>
      <w:r>
        <w:t>of</w:t>
      </w:r>
      <w:r>
        <w:rPr>
          <w:spacing w:val="-5"/>
        </w:rPr>
        <w:t xml:space="preserve"> </w:t>
      </w:r>
      <w:r>
        <w:t>the</w:t>
      </w:r>
      <w:r>
        <w:rPr>
          <w:spacing w:val="-4"/>
        </w:rPr>
        <w:t xml:space="preserve"> </w:t>
      </w:r>
      <w:r w:rsidR="12A1A952">
        <w:t xml:space="preserve">Disaggregated </w:t>
      </w:r>
      <w:r w:rsidR="00F2760F">
        <w:t xml:space="preserve">APIs for </w:t>
      </w:r>
      <w:proofErr w:type="spellStart"/>
      <w:r w:rsidR="00F2760F">
        <w:t>SONiC</w:t>
      </w:r>
      <w:proofErr w:type="spellEnd"/>
      <w:r w:rsidR="00F2760F">
        <w:t xml:space="preserve"> Hosts</w:t>
      </w:r>
      <w:r>
        <w:t>,</w:t>
      </w:r>
      <w:r>
        <w:rPr>
          <w:spacing w:val="-3"/>
        </w:rPr>
        <w:t xml:space="preserve"> </w:t>
      </w:r>
      <w:r>
        <w:t>development</w:t>
      </w:r>
      <w:r>
        <w:rPr>
          <w:spacing w:val="-2"/>
        </w:rPr>
        <w:t xml:space="preserve"> </w:t>
      </w:r>
      <w:r>
        <w:t>of</w:t>
      </w:r>
      <w:r>
        <w:rPr>
          <w:spacing w:val="-6"/>
        </w:rPr>
        <w:t xml:space="preserve"> </w:t>
      </w:r>
      <w:r w:rsidR="12A1A952">
        <w:t xml:space="preserve">Disaggregated </w:t>
      </w:r>
      <w:r w:rsidR="00F2760F">
        <w:t xml:space="preserve">APIs for </w:t>
      </w:r>
      <w:proofErr w:type="spellStart"/>
      <w:r w:rsidR="00F2760F">
        <w:t>SONiC</w:t>
      </w:r>
      <w:proofErr w:type="spellEnd"/>
      <w:r w:rsidR="00F2760F">
        <w:t xml:space="preserve"> Hosts</w:t>
      </w:r>
      <w:r>
        <w:rPr>
          <w:spacing w:val="-1"/>
        </w:rPr>
        <w:t xml:space="preserve"> </w:t>
      </w:r>
      <w:r>
        <w:t>contributions,</w:t>
      </w:r>
      <w:r>
        <w:rPr>
          <w:spacing w:val="-3"/>
        </w:rPr>
        <w:t xml:space="preserve"> </w:t>
      </w:r>
      <w:r>
        <w:t>use</w:t>
      </w:r>
      <w:r>
        <w:rPr>
          <w:spacing w:val="-3"/>
        </w:rPr>
        <w:t xml:space="preserve"> </w:t>
      </w:r>
      <w:r>
        <w:t>in</w:t>
      </w:r>
      <w:r>
        <w:rPr>
          <w:spacing w:val="-3"/>
        </w:rPr>
        <w:t xml:space="preserve"> </w:t>
      </w:r>
      <w:r>
        <w:t>related</w:t>
      </w:r>
      <w:r>
        <w:rPr>
          <w:spacing w:val="-3"/>
        </w:rPr>
        <w:t xml:space="preserve"> </w:t>
      </w:r>
      <w:r>
        <w:t>marketing</w:t>
      </w:r>
      <w:r>
        <w:rPr>
          <w:spacing w:val="-2"/>
        </w:rPr>
        <w:t xml:space="preserve"> </w:t>
      </w:r>
      <w:r>
        <w:t>materials</w:t>
      </w:r>
      <w:r>
        <w:rPr>
          <w:spacing w:val="-5"/>
        </w:rPr>
        <w:t xml:space="preserve"> </w:t>
      </w:r>
      <w:r>
        <w:t>and other communications, (e.g. website, presentations, or blogs), and to participate in</w:t>
      </w:r>
      <w:r w:rsidR="006A2590">
        <w:t xml:space="preserve"> the</w:t>
      </w:r>
      <w:r>
        <w:t xml:space="preserve"> </w:t>
      </w:r>
      <w:r w:rsidR="12A1A952">
        <w:t xml:space="preserve">Disaggregated </w:t>
      </w:r>
      <w:r w:rsidR="00F2760F">
        <w:t xml:space="preserve">APIs for </w:t>
      </w:r>
      <w:proofErr w:type="spellStart"/>
      <w:r w:rsidR="00F2760F">
        <w:t>SONiC</w:t>
      </w:r>
      <w:proofErr w:type="spellEnd"/>
      <w:r w:rsidR="00F2760F">
        <w:t xml:space="preserve"> Hosts</w:t>
      </w:r>
      <w:r>
        <w:t xml:space="preserve"> ecosystem.</w:t>
      </w:r>
    </w:p>
    <w:p w14:paraId="53594845" w14:textId="77777777" w:rsidR="00EC69AF" w:rsidRDefault="00EC69AF">
      <w:pPr>
        <w:pStyle w:val="BodyText"/>
        <w:ind w:left="0"/>
      </w:pPr>
    </w:p>
    <w:p w14:paraId="233658C2" w14:textId="77777777" w:rsidR="00EC69AF" w:rsidRDefault="00F476C5">
      <w:pPr>
        <w:pStyle w:val="Heading1"/>
      </w:pPr>
      <w:r>
        <w:rPr>
          <w:spacing w:val="-4"/>
        </w:rPr>
        <w:t>Mark:</w:t>
      </w:r>
    </w:p>
    <w:p w14:paraId="1BAECF40" w14:textId="5585C8F2" w:rsidR="00EC69AF" w:rsidRDefault="00253914">
      <w:pPr>
        <w:pStyle w:val="BodyText"/>
        <w:spacing w:before="8"/>
        <w:ind w:left="0"/>
        <w:rPr>
          <w:b/>
          <w:sz w:val="31"/>
        </w:rPr>
      </w:pPr>
      <w:r>
        <w:rPr>
          <w:b/>
          <w:sz w:val="31"/>
        </w:rPr>
        <w:tab/>
      </w:r>
      <w:r>
        <w:rPr>
          <w:b/>
          <w:sz w:val="31"/>
        </w:rPr>
        <w:tab/>
      </w:r>
      <w:r>
        <w:rPr>
          <w:noProof/>
        </w:rPr>
        <w:drawing>
          <wp:inline distT="0" distB="0" distL="0" distR="0" wp14:anchorId="087AD0D9" wp14:editId="6AAABBA5">
            <wp:extent cx="869950" cy="838200"/>
            <wp:effectExtent l="0" t="0" r="6350" b="0"/>
            <wp:docPr id="5" name="Picture 5"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9950" cy="838200"/>
                    </a:xfrm>
                    <a:prstGeom prst="rect">
                      <a:avLst/>
                    </a:prstGeom>
                    <a:noFill/>
                    <a:ln>
                      <a:noFill/>
                    </a:ln>
                  </pic:spPr>
                </pic:pic>
              </a:graphicData>
            </a:graphic>
          </wp:inline>
        </w:drawing>
      </w:r>
    </w:p>
    <w:p w14:paraId="4A797DC2" w14:textId="77777777" w:rsidR="00232F11" w:rsidRDefault="00232F11">
      <w:pPr>
        <w:pStyle w:val="BodyText"/>
        <w:spacing w:before="8"/>
        <w:ind w:left="0"/>
        <w:rPr>
          <w:b/>
          <w:sz w:val="31"/>
        </w:rPr>
      </w:pPr>
    </w:p>
    <w:p w14:paraId="1C5197CE" w14:textId="70F638CC" w:rsidR="00EC69AF" w:rsidRDefault="00F476C5">
      <w:pPr>
        <w:pStyle w:val="BodyText"/>
        <w:spacing w:line="237" w:lineRule="auto"/>
      </w:pPr>
      <w:r>
        <w:t>The</w:t>
      </w:r>
      <w:r>
        <w:rPr>
          <w:spacing w:val="-3"/>
        </w:rPr>
        <w:t xml:space="preserve"> </w:t>
      </w:r>
      <w:r>
        <w:t>Term</w:t>
      </w:r>
      <w:r>
        <w:rPr>
          <w:spacing w:val="-3"/>
        </w:rPr>
        <w:t xml:space="preserve"> </w:t>
      </w:r>
      <w:r>
        <w:t>of</w:t>
      </w:r>
      <w:r>
        <w:rPr>
          <w:spacing w:val="-5"/>
        </w:rPr>
        <w:t xml:space="preserve"> </w:t>
      </w:r>
      <w:r>
        <w:t>this</w:t>
      </w:r>
      <w:r>
        <w:rPr>
          <w:spacing w:val="-4"/>
        </w:rPr>
        <w:t xml:space="preserve"> </w:t>
      </w:r>
      <w:r>
        <w:t>License</w:t>
      </w:r>
      <w:r>
        <w:rPr>
          <w:spacing w:val="-2"/>
        </w:rPr>
        <w:t xml:space="preserve"> </w:t>
      </w:r>
      <w:r>
        <w:t>is</w:t>
      </w:r>
      <w:r>
        <w:rPr>
          <w:spacing w:val="-1"/>
        </w:rPr>
        <w:t xml:space="preserve"> </w:t>
      </w:r>
      <w:r>
        <w:t>from</w:t>
      </w:r>
      <w:r>
        <w:rPr>
          <w:spacing w:val="-3"/>
        </w:rPr>
        <w:t xml:space="preserve"> </w:t>
      </w:r>
      <w:r>
        <w:t>the</w:t>
      </w:r>
      <w:r>
        <w:rPr>
          <w:spacing w:val="-3"/>
        </w:rPr>
        <w:t xml:space="preserve"> </w:t>
      </w:r>
      <w:r>
        <w:t>date</w:t>
      </w:r>
      <w:r>
        <w:rPr>
          <w:spacing w:val="-2"/>
        </w:rPr>
        <w:t xml:space="preserve"> </w:t>
      </w:r>
      <w:r>
        <w:t>of</w:t>
      </w:r>
      <w:r>
        <w:rPr>
          <w:spacing w:val="-5"/>
        </w:rPr>
        <w:t xml:space="preserve"> </w:t>
      </w:r>
      <w:r>
        <w:t>first</w:t>
      </w:r>
      <w:r>
        <w:rPr>
          <w:spacing w:val="-1"/>
        </w:rPr>
        <w:t xml:space="preserve"> </w:t>
      </w:r>
      <w:r>
        <w:t>use</w:t>
      </w:r>
      <w:r>
        <w:rPr>
          <w:spacing w:val="-2"/>
        </w:rPr>
        <w:t xml:space="preserve"> </w:t>
      </w:r>
      <w:r>
        <w:t>for 1 year</w:t>
      </w:r>
      <w:r>
        <w:rPr>
          <w:spacing w:val="-4"/>
        </w:rPr>
        <w:t xml:space="preserve"> </w:t>
      </w:r>
      <w:r>
        <w:t>and</w:t>
      </w:r>
      <w:r>
        <w:rPr>
          <w:spacing w:val="-3"/>
        </w:rPr>
        <w:t xml:space="preserve"> </w:t>
      </w:r>
      <w:r>
        <w:t>will</w:t>
      </w:r>
      <w:r>
        <w:rPr>
          <w:spacing w:val="-2"/>
        </w:rPr>
        <w:t xml:space="preserve"> </w:t>
      </w:r>
      <w:r>
        <w:t>automatically</w:t>
      </w:r>
      <w:r>
        <w:rPr>
          <w:spacing w:val="-2"/>
        </w:rPr>
        <w:t xml:space="preserve"> </w:t>
      </w:r>
      <w:r>
        <w:t>renew</w:t>
      </w:r>
      <w:r>
        <w:rPr>
          <w:spacing w:val="-5"/>
        </w:rPr>
        <w:t xml:space="preserve"> </w:t>
      </w:r>
      <w:r>
        <w:t>during</w:t>
      </w:r>
      <w:r>
        <w:rPr>
          <w:spacing w:val="-1"/>
        </w:rPr>
        <w:t xml:space="preserve"> </w:t>
      </w:r>
      <w:r>
        <w:t xml:space="preserve">the time that you are using the </w:t>
      </w:r>
      <w:r w:rsidR="12A1A952">
        <w:t xml:space="preserve">Disaggregated </w:t>
      </w:r>
      <w:r w:rsidR="006A2590">
        <w:t xml:space="preserve">APIs for </w:t>
      </w:r>
      <w:proofErr w:type="spellStart"/>
      <w:r w:rsidR="006A2590">
        <w:t>SONiC</w:t>
      </w:r>
      <w:proofErr w:type="spellEnd"/>
      <w:r w:rsidR="006A2590">
        <w:t xml:space="preserve"> Hosts</w:t>
      </w:r>
      <w:r>
        <w:t>.</w:t>
      </w:r>
    </w:p>
    <w:p w14:paraId="01396D3E" w14:textId="77777777" w:rsidR="00EC69AF" w:rsidRDefault="00EC69AF">
      <w:pPr>
        <w:pStyle w:val="BodyText"/>
        <w:spacing w:before="3"/>
        <w:ind w:left="0"/>
      </w:pPr>
    </w:p>
    <w:p w14:paraId="132087DE" w14:textId="77777777" w:rsidR="00EC69AF" w:rsidRDefault="00F476C5">
      <w:pPr>
        <w:pStyle w:val="BodyText"/>
      </w:pPr>
      <w:r>
        <w:t>Microsoft</w:t>
      </w:r>
      <w:r>
        <w:rPr>
          <w:spacing w:val="-3"/>
        </w:rPr>
        <w:t xml:space="preserve"> </w:t>
      </w:r>
      <w:r>
        <w:t>may</w:t>
      </w:r>
      <w:r>
        <w:rPr>
          <w:spacing w:val="-2"/>
        </w:rPr>
        <w:t xml:space="preserve"> </w:t>
      </w:r>
      <w:r>
        <w:t>revoke</w:t>
      </w:r>
      <w:r>
        <w:rPr>
          <w:spacing w:val="-1"/>
        </w:rPr>
        <w:t xml:space="preserve"> </w:t>
      </w:r>
      <w:r>
        <w:t>this</w:t>
      </w:r>
      <w:r>
        <w:rPr>
          <w:spacing w:val="-4"/>
        </w:rPr>
        <w:t xml:space="preserve"> </w:t>
      </w:r>
      <w:r>
        <w:t>license</w:t>
      </w:r>
      <w:r>
        <w:rPr>
          <w:spacing w:val="-1"/>
        </w:rPr>
        <w:t xml:space="preserve"> </w:t>
      </w:r>
      <w:r>
        <w:t>at</w:t>
      </w:r>
      <w:r>
        <w:rPr>
          <w:spacing w:val="-2"/>
        </w:rPr>
        <w:t xml:space="preserve"> </w:t>
      </w:r>
      <w:r>
        <w:t>any</w:t>
      </w:r>
      <w:r>
        <w:rPr>
          <w:spacing w:val="-2"/>
        </w:rPr>
        <w:t xml:space="preserve"> </w:t>
      </w:r>
      <w:r>
        <w:t>time</w:t>
      </w:r>
      <w:r>
        <w:rPr>
          <w:spacing w:val="-2"/>
        </w:rPr>
        <w:t xml:space="preserve"> </w:t>
      </w:r>
      <w:r>
        <w:t>at</w:t>
      </w:r>
      <w:r>
        <w:rPr>
          <w:spacing w:val="-1"/>
        </w:rPr>
        <w:t xml:space="preserve"> </w:t>
      </w:r>
      <w:r>
        <w:t>its</w:t>
      </w:r>
      <w:r>
        <w:rPr>
          <w:spacing w:val="-4"/>
        </w:rPr>
        <w:t xml:space="preserve"> </w:t>
      </w:r>
      <w:r>
        <w:t>sole</w:t>
      </w:r>
      <w:r>
        <w:rPr>
          <w:spacing w:val="-1"/>
        </w:rPr>
        <w:t xml:space="preserve"> </w:t>
      </w:r>
      <w:r>
        <w:rPr>
          <w:spacing w:val="-2"/>
        </w:rPr>
        <w:t>discretion.</w:t>
      </w:r>
    </w:p>
    <w:p w14:paraId="620906CC" w14:textId="77777777" w:rsidR="00EC69AF" w:rsidRDefault="00EC69AF">
      <w:pPr>
        <w:pStyle w:val="BodyText"/>
        <w:spacing w:before="10"/>
        <w:ind w:left="0"/>
        <w:rPr>
          <w:sz w:val="21"/>
        </w:rPr>
      </w:pPr>
    </w:p>
    <w:p w14:paraId="0F569977" w14:textId="77777777" w:rsidR="00EC69AF" w:rsidRDefault="00F476C5">
      <w:pPr>
        <w:pStyle w:val="BodyText"/>
        <w:ind w:right="144"/>
      </w:pPr>
      <w:r>
        <w:t>You may not: (</w:t>
      </w:r>
      <w:proofErr w:type="spellStart"/>
      <w:r>
        <w:t>i</w:t>
      </w:r>
      <w:proofErr w:type="spellEnd"/>
      <w:r>
        <w:t>) use the Mark in a way that may cause confusion about ownership of the Mark or whether your product or service is a Microsoft product, (ii) use the Mark on any products or product packaging,</w:t>
      </w:r>
      <w:r>
        <w:rPr>
          <w:spacing w:val="-3"/>
        </w:rPr>
        <w:t xml:space="preserve"> </w:t>
      </w:r>
      <w:r>
        <w:t>(iii)</w:t>
      </w:r>
      <w:r>
        <w:rPr>
          <w:spacing w:val="-6"/>
        </w:rPr>
        <w:t xml:space="preserve"> </w:t>
      </w:r>
      <w:r>
        <w:t>do</w:t>
      </w:r>
      <w:r>
        <w:rPr>
          <w:spacing w:val="-5"/>
        </w:rPr>
        <w:t xml:space="preserve"> </w:t>
      </w:r>
      <w:r>
        <w:t>or</w:t>
      </w:r>
      <w:r>
        <w:rPr>
          <w:spacing w:val="-5"/>
        </w:rPr>
        <w:t xml:space="preserve"> </w:t>
      </w:r>
      <w:r>
        <w:t>say</w:t>
      </w:r>
      <w:r>
        <w:rPr>
          <w:spacing w:val="-4"/>
        </w:rPr>
        <w:t xml:space="preserve"> </w:t>
      </w:r>
      <w:r>
        <w:t>anything</w:t>
      </w:r>
      <w:r>
        <w:rPr>
          <w:spacing w:val="-3"/>
        </w:rPr>
        <w:t xml:space="preserve"> </w:t>
      </w:r>
      <w:r>
        <w:t>that</w:t>
      </w:r>
      <w:r>
        <w:rPr>
          <w:spacing w:val="-2"/>
        </w:rPr>
        <w:t xml:space="preserve"> </w:t>
      </w:r>
      <w:r>
        <w:t>implies</w:t>
      </w:r>
      <w:r>
        <w:rPr>
          <w:spacing w:val="-4"/>
        </w:rPr>
        <w:t xml:space="preserve"> </w:t>
      </w:r>
      <w:r>
        <w:t>affiliation with,</w:t>
      </w:r>
      <w:r>
        <w:rPr>
          <w:spacing w:val="-4"/>
        </w:rPr>
        <w:t xml:space="preserve"> </w:t>
      </w:r>
      <w:r>
        <w:t>or</w:t>
      </w:r>
      <w:r>
        <w:rPr>
          <w:spacing w:val="-5"/>
        </w:rPr>
        <w:t xml:space="preserve"> </w:t>
      </w:r>
      <w:r>
        <w:t>sponsorship,</w:t>
      </w:r>
      <w:r>
        <w:rPr>
          <w:spacing w:val="-4"/>
        </w:rPr>
        <w:t xml:space="preserve"> </w:t>
      </w:r>
      <w:r>
        <w:t>endorsement</w:t>
      </w:r>
      <w:r>
        <w:rPr>
          <w:spacing w:val="-3"/>
        </w:rPr>
        <w:t xml:space="preserve"> </w:t>
      </w:r>
      <w:r>
        <w:t>or</w:t>
      </w:r>
      <w:r>
        <w:rPr>
          <w:spacing w:val="-5"/>
        </w:rPr>
        <w:t xml:space="preserve"> </w:t>
      </w:r>
      <w:r>
        <w:t>approval by Microsoft other than as contemplated by this license, (iv) register, adopt or use any name, trademark, domain name or other designation that includes or violates Microsoft's rights in the Mark,</w:t>
      </w:r>
    </w:p>
    <w:p w14:paraId="084A21D5" w14:textId="77777777" w:rsidR="00EC69AF" w:rsidRDefault="00F476C5">
      <w:pPr>
        <w:pStyle w:val="BodyText"/>
        <w:spacing w:before="3"/>
        <w:ind w:right="108"/>
      </w:pPr>
      <w:r>
        <w:t>(v)</w:t>
      </w:r>
      <w:r>
        <w:rPr>
          <w:spacing w:val="-4"/>
        </w:rPr>
        <w:t xml:space="preserve"> </w:t>
      </w:r>
      <w:r>
        <w:t>use</w:t>
      </w:r>
      <w:r>
        <w:rPr>
          <w:spacing w:val="-2"/>
        </w:rPr>
        <w:t xml:space="preserve"> </w:t>
      </w:r>
      <w:r>
        <w:t>the</w:t>
      </w:r>
      <w:r>
        <w:rPr>
          <w:spacing w:val="-1"/>
        </w:rPr>
        <w:t xml:space="preserve"> </w:t>
      </w:r>
      <w:r>
        <w:t>Mark</w:t>
      </w:r>
      <w:r>
        <w:rPr>
          <w:spacing w:val="-2"/>
        </w:rPr>
        <w:t xml:space="preserve"> </w:t>
      </w:r>
      <w:r>
        <w:t>in</w:t>
      </w:r>
      <w:r>
        <w:rPr>
          <w:spacing w:val="-3"/>
        </w:rPr>
        <w:t xml:space="preserve"> </w:t>
      </w:r>
      <w:r>
        <w:t>a</w:t>
      </w:r>
      <w:r>
        <w:rPr>
          <w:spacing w:val="-3"/>
        </w:rPr>
        <w:t xml:space="preserve"> </w:t>
      </w:r>
      <w:r>
        <w:t>way</w:t>
      </w:r>
      <w:r>
        <w:rPr>
          <w:spacing w:val="-3"/>
        </w:rPr>
        <w:t xml:space="preserve"> </w:t>
      </w:r>
      <w:r>
        <w:t>that</w:t>
      </w:r>
      <w:r>
        <w:rPr>
          <w:spacing w:val="-1"/>
        </w:rPr>
        <w:t xml:space="preserve"> </w:t>
      </w:r>
      <w:r>
        <w:t>would</w:t>
      </w:r>
      <w:r>
        <w:rPr>
          <w:spacing w:val="-3"/>
        </w:rPr>
        <w:t xml:space="preserve"> </w:t>
      </w:r>
      <w:r>
        <w:t>damage</w:t>
      </w:r>
      <w:r>
        <w:rPr>
          <w:spacing w:val="-2"/>
        </w:rPr>
        <w:t xml:space="preserve"> </w:t>
      </w:r>
      <w:r>
        <w:t>Microsoft's reputation</w:t>
      </w:r>
      <w:r>
        <w:rPr>
          <w:spacing w:val="-3"/>
        </w:rPr>
        <w:t xml:space="preserve"> </w:t>
      </w:r>
      <w:r>
        <w:t>or</w:t>
      </w:r>
      <w:r>
        <w:rPr>
          <w:spacing w:val="-4"/>
        </w:rPr>
        <w:t xml:space="preserve"> </w:t>
      </w:r>
      <w:r>
        <w:t>goodwill</w:t>
      </w:r>
      <w:r>
        <w:rPr>
          <w:spacing w:val="-2"/>
        </w:rPr>
        <w:t xml:space="preserve"> </w:t>
      </w:r>
      <w:r>
        <w:t>in</w:t>
      </w:r>
      <w:r>
        <w:rPr>
          <w:spacing w:val="-3"/>
        </w:rPr>
        <w:t xml:space="preserve"> </w:t>
      </w:r>
      <w:r>
        <w:t>the</w:t>
      </w:r>
      <w:r>
        <w:rPr>
          <w:spacing w:val="-3"/>
        </w:rPr>
        <w:t xml:space="preserve"> </w:t>
      </w:r>
      <w:r>
        <w:t>Mark,</w:t>
      </w:r>
      <w:r>
        <w:rPr>
          <w:spacing w:val="-2"/>
        </w:rPr>
        <w:t xml:space="preserve"> </w:t>
      </w:r>
      <w:r>
        <w:t>(vi) use</w:t>
      </w:r>
      <w:r>
        <w:rPr>
          <w:spacing w:val="-2"/>
        </w:rPr>
        <w:t xml:space="preserve"> </w:t>
      </w:r>
      <w:r>
        <w:t>the Mark in conjunction with competitive benchmarking, or (v) alter, animate, or distort the Mark or combine it with any other symbols, words, images or designs. If you include a trademark footnote in your</w:t>
      </w:r>
      <w:r>
        <w:rPr>
          <w:spacing w:val="-4"/>
        </w:rPr>
        <w:t xml:space="preserve"> </w:t>
      </w:r>
      <w:r>
        <w:t>materials</w:t>
      </w:r>
      <w:r>
        <w:rPr>
          <w:spacing w:val="-4"/>
        </w:rPr>
        <w:t xml:space="preserve"> </w:t>
      </w:r>
      <w:r>
        <w:t>to</w:t>
      </w:r>
      <w:r>
        <w:rPr>
          <w:spacing w:val="-3"/>
        </w:rPr>
        <w:t xml:space="preserve"> </w:t>
      </w:r>
      <w:r>
        <w:t>give</w:t>
      </w:r>
      <w:r>
        <w:rPr>
          <w:spacing w:val="-2"/>
        </w:rPr>
        <w:t xml:space="preserve"> </w:t>
      </w:r>
      <w:r>
        <w:t>notice</w:t>
      </w:r>
      <w:r>
        <w:rPr>
          <w:spacing w:val="-2"/>
        </w:rPr>
        <w:t xml:space="preserve"> </w:t>
      </w:r>
      <w:r>
        <w:t>of</w:t>
      </w:r>
      <w:r>
        <w:rPr>
          <w:spacing w:val="-5"/>
        </w:rPr>
        <w:t xml:space="preserve"> </w:t>
      </w:r>
      <w:r>
        <w:t>ownership</w:t>
      </w:r>
      <w:r>
        <w:rPr>
          <w:spacing w:val="-3"/>
        </w:rPr>
        <w:t xml:space="preserve"> </w:t>
      </w:r>
      <w:r>
        <w:t>of</w:t>
      </w:r>
      <w:r>
        <w:rPr>
          <w:spacing w:val="-1"/>
        </w:rPr>
        <w:t xml:space="preserve"> </w:t>
      </w:r>
      <w:r>
        <w:t>your</w:t>
      </w:r>
      <w:r>
        <w:rPr>
          <w:spacing w:val="-4"/>
        </w:rPr>
        <w:t xml:space="preserve"> </w:t>
      </w:r>
      <w:r>
        <w:t>trademarks</w:t>
      </w:r>
      <w:r>
        <w:rPr>
          <w:spacing w:val="-4"/>
        </w:rPr>
        <w:t xml:space="preserve"> </w:t>
      </w:r>
      <w:r>
        <w:t>or</w:t>
      </w:r>
      <w:r>
        <w:rPr>
          <w:spacing w:val="-4"/>
        </w:rPr>
        <w:t xml:space="preserve"> </w:t>
      </w:r>
      <w:r>
        <w:t>other</w:t>
      </w:r>
      <w:r>
        <w:rPr>
          <w:spacing w:val="-4"/>
        </w:rPr>
        <w:t xml:space="preserve"> </w:t>
      </w:r>
      <w:r>
        <w:t>third</w:t>
      </w:r>
      <w:r>
        <w:rPr>
          <w:spacing w:val="-3"/>
        </w:rPr>
        <w:t xml:space="preserve"> </w:t>
      </w:r>
      <w:r>
        <w:t>party</w:t>
      </w:r>
      <w:r>
        <w:rPr>
          <w:spacing w:val="-2"/>
        </w:rPr>
        <w:t xml:space="preserve"> </w:t>
      </w:r>
      <w:r>
        <w:t>trademarks,</w:t>
      </w:r>
      <w:r>
        <w:rPr>
          <w:spacing w:val="-2"/>
        </w:rPr>
        <w:t xml:space="preserve"> </w:t>
      </w:r>
      <w:r>
        <w:t>you</w:t>
      </w:r>
      <w:r>
        <w:rPr>
          <w:spacing w:val="-3"/>
        </w:rPr>
        <w:t xml:space="preserve"> </w:t>
      </w:r>
      <w:r>
        <w:t>must add the following wording to your trademark footnote: "All other trademarks are the property of their respective owners."</w:t>
      </w:r>
    </w:p>
    <w:p w14:paraId="1F009351" w14:textId="77777777" w:rsidR="00EC69AF" w:rsidRDefault="00EC69AF">
      <w:pPr>
        <w:pStyle w:val="BodyText"/>
        <w:ind w:left="0"/>
      </w:pPr>
    </w:p>
    <w:p w14:paraId="1469734A" w14:textId="0694C673" w:rsidR="00EC69AF" w:rsidRDefault="00F476C5" w:rsidP="003726A0">
      <w:pPr>
        <w:pStyle w:val="BodyText"/>
        <w:spacing w:before="1"/>
      </w:pPr>
      <w:r>
        <w:t>You</w:t>
      </w:r>
      <w:r>
        <w:rPr>
          <w:spacing w:val="-4"/>
        </w:rPr>
        <w:t xml:space="preserve"> </w:t>
      </w:r>
      <w:r>
        <w:t>agree</w:t>
      </w:r>
      <w:r>
        <w:rPr>
          <w:spacing w:val="-2"/>
        </w:rPr>
        <w:t xml:space="preserve"> </w:t>
      </w:r>
      <w:r>
        <w:t>to</w:t>
      </w:r>
      <w:r>
        <w:rPr>
          <w:spacing w:val="-3"/>
        </w:rPr>
        <w:t xml:space="preserve"> </w:t>
      </w:r>
      <w:r>
        <w:t>comply</w:t>
      </w:r>
      <w:r>
        <w:rPr>
          <w:spacing w:val="-3"/>
        </w:rPr>
        <w:t xml:space="preserve"> </w:t>
      </w:r>
      <w:r>
        <w:t>with the</w:t>
      </w:r>
      <w:r>
        <w:rPr>
          <w:spacing w:val="-3"/>
        </w:rPr>
        <w:t xml:space="preserve"> </w:t>
      </w:r>
      <w:r>
        <w:t>Trademark</w:t>
      </w:r>
      <w:r>
        <w:rPr>
          <w:spacing w:val="-2"/>
        </w:rPr>
        <w:t xml:space="preserve"> </w:t>
      </w:r>
      <w:r>
        <w:t>Guidelines</w:t>
      </w:r>
      <w:r>
        <w:rPr>
          <w:spacing w:val="-2"/>
        </w:rPr>
        <w:t xml:space="preserve"> located</w:t>
      </w:r>
      <w:r w:rsidR="003726A0">
        <w:rPr>
          <w:spacing w:val="-2"/>
        </w:rPr>
        <w:t xml:space="preserve"> </w:t>
      </w:r>
      <w:r w:rsidR="27667711">
        <w:t>here:</w:t>
      </w:r>
      <w:r w:rsidR="27667711">
        <w:rPr>
          <w:spacing w:val="59"/>
        </w:rPr>
        <w:t xml:space="preserve"> </w:t>
      </w:r>
      <w:hyperlink r:id="rId9" w:history="1">
        <w:r w:rsidR="00BA3B0D" w:rsidRPr="00BA3B0D">
          <w:rPr>
            <w:rStyle w:val="Hyperlink"/>
          </w:rPr>
          <w:t>https://github.com/Azure/DASH</w:t>
        </w:r>
      </w:hyperlink>
      <w:r w:rsidR="00BA3B0D">
        <w:t xml:space="preserve"> . </w:t>
      </w:r>
    </w:p>
    <w:p w14:paraId="2C78A7D7" w14:textId="77777777" w:rsidR="00EC69AF" w:rsidRDefault="00EC69AF">
      <w:pPr>
        <w:pStyle w:val="BodyText"/>
        <w:spacing w:before="3"/>
        <w:ind w:left="0"/>
        <w:rPr>
          <w:sz w:val="17"/>
        </w:rPr>
      </w:pPr>
    </w:p>
    <w:p w14:paraId="2BCBA14C" w14:textId="77777777" w:rsidR="00EC69AF" w:rsidRDefault="00F476C5">
      <w:pPr>
        <w:pStyle w:val="BodyText"/>
        <w:spacing w:before="56"/>
        <w:ind w:right="119"/>
      </w:pPr>
      <w:r>
        <w:t>Microsoft</w:t>
      </w:r>
      <w:r>
        <w:rPr>
          <w:spacing w:val="-1"/>
        </w:rPr>
        <w:t xml:space="preserve"> </w:t>
      </w:r>
      <w:r>
        <w:t>is</w:t>
      </w:r>
      <w:r>
        <w:rPr>
          <w:spacing w:val="-4"/>
        </w:rPr>
        <w:t xml:space="preserve"> </w:t>
      </w:r>
      <w:r>
        <w:t>the</w:t>
      </w:r>
      <w:r>
        <w:rPr>
          <w:spacing w:val="-3"/>
        </w:rPr>
        <w:t xml:space="preserve"> </w:t>
      </w:r>
      <w:r>
        <w:t>sole</w:t>
      </w:r>
      <w:r>
        <w:rPr>
          <w:spacing w:val="-2"/>
        </w:rPr>
        <w:t xml:space="preserve"> </w:t>
      </w:r>
      <w:r>
        <w:t>owner</w:t>
      </w:r>
      <w:r>
        <w:rPr>
          <w:spacing w:val="-4"/>
        </w:rPr>
        <w:t xml:space="preserve"> </w:t>
      </w:r>
      <w:r>
        <w:t>of</w:t>
      </w:r>
      <w:r>
        <w:rPr>
          <w:spacing w:val="-5"/>
        </w:rPr>
        <w:t xml:space="preserve"> </w:t>
      </w:r>
      <w:r>
        <w:t>the</w:t>
      </w:r>
      <w:r>
        <w:rPr>
          <w:spacing w:val="-3"/>
        </w:rPr>
        <w:t xml:space="preserve"> </w:t>
      </w:r>
      <w:r>
        <w:t>Mark</w:t>
      </w:r>
      <w:r>
        <w:rPr>
          <w:spacing w:val="-2"/>
        </w:rPr>
        <w:t xml:space="preserve"> </w:t>
      </w:r>
      <w:r>
        <w:t>and</w:t>
      </w:r>
      <w:r>
        <w:rPr>
          <w:spacing w:val="-3"/>
        </w:rPr>
        <w:t xml:space="preserve"> </w:t>
      </w:r>
      <w:r>
        <w:t>associated</w:t>
      </w:r>
      <w:r>
        <w:rPr>
          <w:spacing w:val="-2"/>
        </w:rPr>
        <w:t xml:space="preserve"> </w:t>
      </w:r>
      <w:r>
        <w:t>goodwill. All</w:t>
      </w:r>
      <w:r>
        <w:rPr>
          <w:spacing w:val="-3"/>
        </w:rPr>
        <w:t xml:space="preserve"> </w:t>
      </w:r>
      <w:r>
        <w:t>use</w:t>
      </w:r>
      <w:r>
        <w:rPr>
          <w:spacing w:val="-2"/>
        </w:rPr>
        <w:t xml:space="preserve"> </w:t>
      </w:r>
      <w:r>
        <w:t>of</w:t>
      </w:r>
      <w:r>
        <w:rPr>
          <w:spacing w:val="-5"/>
        </w:rPr>
        <w:t xml:space="preserve"> </w:t>
      </w:r>
      <w:r>
        <w:t>the</w:t>
      </w:r>
      <w:r>
        <w:rPr>
          <w:spacing w:val="-3"/>
        </w:rPr>
        <w:t xml:space="preserve"> </w:t>
      </w:r>
      <w:r>
        <w:t>Mark</w:t>
      </w:r>
      <w:r>
        <w:rPr>
          <w:spacing w:val="-2"/>
        </w:rPr>
        <w:t xml:space="preserve"> </w:t>
      </w:r>
      <w:r>
        <w:t>under</w:t>
      </w:r>
      <w:r>
        <w:rPr>
          <w:spacing w:val="-4"/>
        </w:rPr>
        <w:t xml:space="preserve"> </w:t>
      </w:r>
      <w:r>
        <w:t>this license and any goodwill accruing from such use will inure solely to Microsoft's benefit.</w:t>
      </w:r>
    </w:p>
    <w:p w14:paraId="3DF7B14F" w14:textId="77777777" w:rsidR="00EC69AF" w:rsidRDefault="00F476C5">
      <w:pPr>
        <w:pStyle w:val="BodyText"/>
        <w:spacing w:before="45" w:line="540" w:lineRule="exact"/>
        <w:ind w:right="3485"/>
      </w:pPr>
      <w:r>
        <w:t>Microsoft</w:t>
      </w:r>
      <w:r>
        <w:rPr>
          <w:spacing w:val="-6"/>
        </w:rPr>
        <w:t xml:space="preserve"> </w:t>
      </w:r>
      <w:r>
        <w:t>reserves</w:t>
      </w:r>
      <w:r>
        <w:rPr>
          <w:spacing w:val="-8"/>
        </w:rPr>
        <w:t xml:space="preserve"> </w:t>
      </w:r>
      <w:r>
        <w:t>all</w:t>
      </w:r>
      <w:r>
        <w:rPr>
          <w:spacing w:val="-3"/>
        </w:rPr>
        <w:t xml:space="preserve"> </w:t>
      </w:r>
      <w:r>
        <w:t>rights</w:t>
      </w:r>
      <w:r>
        <w:rPr>
          <w:spacing w:val="-8"/>
        </w:rPr>
        <w:t xml:space="preserve"> </w:t>
      </w:r>
      <w:r>
        <w:t>not</w:t>
      </w:r>
      <w:r>
        <w:rPr>
          <w:spacing w:val="-3"/>
        </w:rPr>
        <w:t xml:space="preserve"> </w:t>
      </w:r>
      <w:r>
        <w:t>expressly</w:t>
      </w:r>
      <w:r>
        <w:rPr>
          <w:spacing w:val="-6"/>
        </w:rPr>
        <w:t xml:space="preserve"> </w:t>
      </w:r>
      <w:r>
        <w:t>granted</w:t>
      </w:r>
      <w:r>
        <w:rPr>
          <w:spacing w:val="-6"/>
        </w:rPr>
        <w:t xml:space="preserve"> </w:t>
      </w:r>
      <w:r>
        <w:t>herein. Microsoft Corporation</w:t>
      </w:r>
    </w:p>
    <w:p w14:paraId="6259EF3A" w14:textId="77777777" w:rsidR="00EC69AF" w:rsidRDefault="00F476C5">
      <w:pPr>
        <w:pStyle w:val="BodyText"/>
        <w:spacing w:line="217" w:lineRule="exact"/>
      </w:pPr>
      <w:r>
        <w:t>One</w:t>
      </w:r>
      <w:r>
        <w:rPr>
          <w:spacing w:val="-5"/>
        </w:rPr>
        <w:t xml:space="preserve"> </w:t>
      </w:r>
      <w:r>
        <w:t>Microsoft</w:t>
      </w:r>
      <w:r>
        <w:rPr>
          <w:spacing w:val="-4"/>
        </w:rPr>
        <w:t xml:space="preserve"> Way,</w:t>
      </w:r>
    </w:p>
    <w:p w14:paraId="2F3B6182" w14:textId="77777777" w:rsidR="00EC69AF" w:rsidRDefault="00F476C5">
      <w:pPr>
        <w:pStyle w:val="BodyText"/>
        <w:spacing w:before="1"/>
      </w:pPr>
      <w:r>
        <w:t>Redmond,</w:t>
      </w:r>
      <w:r>
        <w:rPr>
          <w:spacing w:val="-8"/>
        </w:rPr>
        <w:t xml:space="preserve"> </w:t>
      </w:r>
      <w:r>
        <w:t>Washington</w:t>
      </w:r>
      <w:r>
        <w:rPr>
          <w:spacing w:val="-7"/>
        </w:rPr>
        <w:t xml:space="preserve"> </w:t>
      </w:r>
      <w:r>
        <w:t>98052-</w:t>
      </w:r>
      <w:r>
        <w:rPr>
          <w:spacing w:val="-4"/>
        </w:rPr>
        <w:t>6399</w:t>
      </w:r>
    </w:p>
    <w:sectPr w:rsidR="00EC69AF">
      <w:type w:val="continuous"/>
      <w:pgSz w:w="12240" w:h="15840"/>
      <w:pgMar w:top="960" w:right="13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A91E2" w14:textId="77777777" w:rsidR="00F1306F" w:rsidRDefault="00F1306F" w:rsidP="00253914">
      <w:r>
        <w:separator/>
      </w:r>
    </w:p>
  </w:endnote>
  <w:endnote w:type="continuationSeparator" w:id="0">
    <w:p w14:paraId="35C11F03" w14:textId="77777777" w:rsidR="00F1306F" w:rsidRDefault="00F1306F" w:rsidP="00253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E9BB1" w14:textId="77777777" w:rsidR="00F1306F" w:rsidRDefault="00F1306F" w:rsidP="00253914">
      <w:r>
        <w:separator/>
      </w:r>
    </w:p>
  </w:footnote>
  <w:footnote w:type="continuationSeparator" w:id="0">
    <w:p w14:paraId="76E61775" w14:textId="77777777" w:rsidR="00F1306F" w:rsidRDefault="00F1306F" w:rsidP="002539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443A9"/>
    <w:multiLevelType w:val="hybridMultilevel"/>
    <w:tmpl w:val="BA920892"/>
    <w:lvl w:ilvl="0" w:tplc="3FB67C2C">
      <w:start w:val="1"/>
      <w:numFmt w:val="decimal"/>
      <w:lvlText w:val="%1."/>
      <w:lvlJc w:val="left"/>
      <w:pPr>
        <w:ind w:left="850" w:hanging="729"/>
        <w:jc w:val="left"/>
      </w:pPr>
      <w:rPr>
        <w:rFonts w:hint="default"/>
        <w:w w:val="101"/>
      </w:rPr>
    </w:lvl>
    <w:lvl w:ilvl="1" w:tplc="4C06DF7C">
      <w:start w:val="1"/>
      <w:numFmt w:val="lowerLetter"/>
      <w:lvlText w:val="%2."/>
      <w:lvlJc w:val="left"/>
      <w:pPr>
        <w:ind w:left="845" w:hanging="360"/>
        <w:jc w:val="left"/>
      </w:pPr>
      <w:rPr>
        <w:rFonts w:hint="default"/>
        <w:w w:val="106"/>
      </w:rPr>
    </w:lvl>
    <w:lvl w:ilvl="2" w:tplc="3CA288D8">
      <w:start w:val="1"/>
      <w:numFmt w:val="lowerRoman"/>
      <w:lvlText w:val="%3."/>
      <w:lvlJc w:val="left"/>
      <w:pPr>
        <w:ind w:left="1925" w:hanging="360"/>
        <w:jc w:val="right"/>
      </w:pPr>
      <w:rPr>
        <w:rFonts w:ascii="Arial" w:eastAsia="Arial" w:hAnsi="Arial" w:cs="Arial" w:hint="default"/>
        <w:b w:val="0"/>
        <w:bCs w:val="0"/>
        <w:i w:val="0"/>
        <w:iCs w:val="0"/>
        <w:color w:val="030303"/>
        <w:spacing w:val="-1"/>
        <w:w w:val="115"/>
        <w:sz w:val="19"/>
        <w:szCs w:val="19"/>
      </w:rPr>
    </w:lvl>
    <w:lvl w:ilvl="3" w:tplc="718A5456">
      <w:numFmt w:val="bullet"/>
      <w:lvlText w:val="•"/>
      <w:lvlJc w:val="left"/>
      <w:pPr>
        <w:ind w:left="1920" w:hanging="360"/>
      </w:pPr>
      <w:rPr>
        <w:rFonts w:hint="default"/>
      </w:rPr>
    </w:lvl>
    <w:lvl w:ilvl="4" w:tplc="E2E4CB4E">
      <w:numFmt w:val="bullet"/>
      <w:lvlText w:val="•"/>
      <w:lvlJc w:val="left"/>
      <w:pPr>
        <w:ind w:left="1940" w:hanging="360"/>
      </w:pPr>
      <w:rPr>
        <w:rFonts w:hint="default"/>
      </w:rPr>
    </w:lvl>
    <w:lvl w:ilvl="5" w:tplc="E822E8C2">
      <w:numFmt w:val="bullet"/>
      <w:lvlText w:val="•"/>
      <w:lvlJc w:val="left"/>
      <w:pPr>
        <w:ind w:left="3460" w:hanging="360"/>
      </w:pPr>
      <w:rPr>
        <w:rFonts w:hint="default"/>
      </w:rPr>
    </w:lvl>
    <w:lvl w:ilvl="6" w:tplc="FEFCD0F2">
      <w:numFmt w:val="bullet"/>
      <w:lvlText w:val="•"/>
      <w:lvlJc w:val="left"/>
      <w:pPr>
        <w:ind w:left="4980" w:hanging="360"/>
      </w:pPr>
      <w:rPr>
        <w:rFonts w:hint="default"/>
      </w:rPr>
    </w:lvl>
    <w:lvl w:ilvl="7" w:tplc="8320FE94">
      <w:numFmt w:val="bullet"/>
      <w:lvlText w:val="•"/>
      <w:lvlJc w:val="left"/>
      <w:pPr>
        <w:ind w:left="6500" w:hanging="360"/>
      </w:pPr>
      <w:rPr>
        <w:rFonts w:hint="default"/>
      </w:rPr>
    </w:lvl>
    <w:lvl w:ilvl="8" w:tplc="3EDC0748">
      <w:numFmt w:val="bullet"/>
      <w:lvlText w:val="•"/>
      <w:lvlJc w:val="left"/>
      <w:pPr>
        <w:ind w:left="8020" w:hanging="360"/>
      </w:pPr>
      <w:rPr>
        <w:rFonts w:hint="default"/>
      </w:rPr>
    </w:lvl>
  </w:abstractNum>
  <w:num w:numId="1" w16cid:durableId="1415661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9AF"/>
    <w:rsid w:val="0001073F"/>
    <w:rsid w:val="00054636"/>
    <w:rsid w:val="001221D4"/>
    <w:rsid w:val="00150DDD"/>
    <w:rsid w:val="00232F11"/>
    <w:rsid w:val="00253914"/>
    <w:rsid w:val="00330B40"/>
    <w:rsid w:val="003311AC"/>
    <w:rsid w:val="003726A0"/>
    <w:rsid w:val="003C0475"/>
    <w:rsid w:val="004A48A5"/>
    <w:rsid w:val="00595AAB"/>
    <w:rsid w:val="00612AC9"/>
    <w:rsid w:val="00697C4B"/>
    <w:rsid w:val="006A2590"/>
    <w:rsid w:val="006D62E8"/>
    <w:rsid w:val="008668F5"/>
    <w:rsid w:val="008756EE"/>
    <w:rsid w:val="008D24E9"/>
    <w:rsid w:val="00AD45DE"/>
    <w:rsid w:val="00BA3B0D"/>
    <w:rsid w:val="00C10631"/>
    <w:rsid w:val="00E1791F"/>
    <w:rsid w:val="00EC69AF"/>
    <w:rsid w:val="00F1306F"/>
    <w:rsid w:val="00F2760F"/>
    <w:rsid w:val="00F476C5"/>
    <w:rsid w:val="11121E2B"/>
    <w:rsid w:val="12A1A952"/>
    <w:rsid w:val="159868FD"/>
    <w:rsid w:val="1B7ABD8E"/>
    <w:rsid w:val="1D6C8A33"/>
    <w:rsid w:val="2627970C"/>
    <w:rsid w:val="27667711"/>
    <w:rsid w:val="38B6E4BD"/>
    <w:rsid w:val="462C70C4"/>
    <w:rsid w:val="4D572803"/>
    <w:rsid w:val="58F610A7"/>
    <w:rsid w:val="5B1C5B0E"/>
    <w:rsid w:val="68A837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D8B6B"/>
  <w15:docId w15:val="{7C9AD251-8A5A-4DA6-8390-EF638D6F6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5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01073F"/>
    <w:rPr>
      <w:sz w:val="16"/>
      <w:szCs w:val="16"/>
    </w:rPr>
  </w:style>
  <w:style w:type="paragraph" w:styleId="CommentText">
    <w:name w:val="annotation text"/>
    <w:basedOn w:val="Normal"/>
    <w:link w:val="CommentTextChar"/>
    <w:uiPriority w:val="99"/>
    <w:unhideWhenUsed/>
    <w:rsid w:val="0001073F"/>
    <w:rPr>
      <w:sz w:val="20"/>
      <w:szCs w:val="20"/>
    </w:rPr>
  </w:style>
  <w:style w:type="character" w:customStyle="1" w:styleId="CommentTextChar">
    <w:name w:val="Comment Text Char"/>
    <w:basedOn w:val="DefaultParagraphFont"/>
    <w:link w:val="CommentText"/>
    <w:uiPriority w:val="99"/>
    <w:rsid w:val="0001073F"/>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01073F"/>
    <w:rPr>
      <w:b/>
      <w:bCs/>
    </w:rPr>
  </w:style>
  <w:style w:type="character" w:customStyle="1" w:styleId="CommentSubjectChar">
    <w:name w:val="Comment Subject Char"/>
    <w:basedOn w:val="CommentTextChar"/>
    <w:link w:val="CommentSubject"/>
    <w:uiPriority w:val="99"/>
    <w:semiHidden/>
    <w:rsid w:val="0001073F"/>
    <w:rPr>
      <w:rFonts w:ascii="Calibri" w:eastAsia="Calibri" w:hAnsi="Calibri" w:cs="Calibri"/>
      <w:b/>
      <w:bCs/>
      <w:sz w:val="20"/>
      <w:szCs w:val="20"/>
    </w:rPr>
  </w:style>
  <w:style w:type="character" w:styleId="Mention">
    <w:name w:val="Mention"/>
    <w:basedOn w:val="DefaultParagraphFont"/>
    <w:uiPriority w:val="99"/>
    <w:unhideWhenUsed/>
    <w:rsid w:val="00330B40"/>
    <w:rPr>
      <w:color w:val="2B579A"/>
      <w:shd w:val="clear" w:color="auto" w:fill="E1DFDD"/>
    </w:rPr>
  </w:style>
  <w:style w:type="paragraph" w:styleId="Revision">
    <w:name w:val="Revision"/>
    <w:hidden/>
    <w:uiPriority w:val="99"/>
    <w:semiHidden/>
    <w:rsid w:val="00253914"/>
    <w:pPr>
      <w:widowControl/>
      <w:autoSpaceDE/>
      <w:autoSpaceDN/>
    </w:pPr>
    <w:rPr>
      <w:rFonts w:ascii="Calibri" w:eastAsia="Calibri" w:hAnsi="Calibri" w:cs="Calibri"/>
    </w:rPr>
  </w:style>
  <w:style w:type="paragraph" w:styleId="Header">
    <w:name w:val="header"/>
    <w:basedOn w:val="Normal"/>
    <w:link w:val="HeaderChar"/>
    <w:uiPriority w:val="99"/>
    <w:unhideWhenUsed/>
    <w:rsid w:val="00253914"/>
    <w:pPr>
      <w:tabs>
        <w:tab w:val="center" w:pos="4680"/>
        <w:tab w:val="right" w:pos="9360"/>
      </w:tabs>
    </w:pPr>
  </w:style>
  <w:style w:type="character" w:customStyle="1" w:styleId="HeaderChar">
    <w:name w:val="Header Char"/>
    <w:basedOn w:val="DefaultParagraphFont"/>
    <w:link w:val="Header"/>
    <w:uiPriority w:val="99"/>
    <w:rsid w:val="00253914"/>
    <w:rPr>
      <w:rFonts w:ascii="Calibri" w:eastAsia="Calibri" w:hAnsi="Calibri" w:cs="Calibri"/>
    </w:rPr>
  </w:style>
  <w:style w:type="paragraph" w:styleId="Footer">
    <w:name w:val="footer"/>
    <w:basedOn w:val="Normal"/>
    <w:link w:val="FooterChar"/>
    <w:uiPriority w:val="99"/>
    <w:unhideWhenUsed/>
    <w:rsid w:val="00253914"/>
    <w:pPr>
      <w:tabs>
        <w:tab w:val="center" w:pos="4680"/>
        <w:tab w:val="right" w:pos="9360"/>
      </w:tabs>
    </w:pPr>
  </w:style>
  <w:style w:type="character" w:customStyle="1" w:styleId="FooterChar">
    <w:name w:val="Footer Char"/>
    <w:basedOn w:val="DefaultParagraphFont"/>
    <w:link w:val="Footer"/>
    <w:uiPriority w:val="99"/>
    <w:rsid w:val="00253914"/>
    <w:rPr>
      <w:rFonts w:ascii="Calibri" w:eastAsia="Calibri" w:hAnsi="Calibri" w:cs="Calibri"/>
    </w:rPr>
  </w:style>
  <w:style w:type="character" w:styleId="Hyperlink">
    <w:name w:val="Hyperlink"/>
    <w:basedOn w:val="DefaultParagraphFont"/>
    <w:uiPriority w:val="99"/>
    <w:unhideWhenUsed/>
    <w:rsid w:val="00054636"/>
    <w:rPr>
      <w:color w:val="0000FF"/>
      <w:u w:val="single"/>
    </w:rPr>
  </w:style>
  <w:style w:type="character" w:styleId="UnresolvedMention">
    <w:name w:val="Unresolved Mention"/>
    <w:basedOn w:val="DefaultParagraphFont"/>
    <w:uiPriority w:val="99"/>
    <w:semiHidden/>
    <w:unhideWhenUsed/>
    <w:rsid w:val="00BA3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am06.safelinks.protection.outlook.com/?url=https%3A%2F%2Fgithub.com%2FAzure%2FDASH&amp;data=05%7C01%7Cv-ellenirwin%40microsoft.com%7C5a81d07dddc549610a7708da8066af8b%7C72f988bf86f141af91ab2d7cd011db47%7C1%7C0%7C637963475773747484%7CUnknown%7CTWFpbGZsb3d8eyJWIjoiMC4wLjAwMDAiLCJQIjoiV2luMzIiLCJBTiI6Ik1haWwiLCJXVCI6Mn0%3D%7C3000%7C%7C%7C&amp;sdata=Ond5Csddow3ApA7a1nV%2BLhXmF2aHfE1n0dHfwpA4cvk%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 Yaley (CELA)</dc:creator>
  <cp:lastModifiedBy>Ellen Irwin</cp:lastModifiedBy>
  <cp:revision>2</cp:revision>
  <dcterms:created xsi:type="dcterms:W3CDTF">2022-10-26T19:07:00Z</dcterms:created>
  <dcterms:modified xsi:type="dcterms:W3CDTF">2022-10-26T19:07:00Z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2020-06-04T00:00:00Z</vt:filetime>
  </property>
  <property fmtid="{D5CDD505-2E9C-101B-9397-08002B2CF9AE}" pid="3" name="Creator">
    <vt:lpwstr>Microsoft Word</vt:lpwstr>
  </property>
  <property fmtid="{D5CDD505-2E9C-101B-9397-08002B2CF9AE}" pid="4" name="LastSaved">
    <vt:filetime>2022-06-09T00:00:00Z</vt:filetime>
  </property>
</Properties>
</file>