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CRM-01 (Rev.1)</w:t>
      </w:r>
    </w:p>
    <w:p>
      <w:pPr>
        <w:jc w:val="center"/>
      </w:pPr>
      <w:r>
        <w:rPr>
          <w:b/>
        </w:rPr>
        <w:t>STUDENT MASTER DATABASE SPECIFICATION</w:t>
        <w:br/>
      </w:r>
      <w:r>
        <w:t>National Lift Escalator Testing Agency (NLETA)</w:t>
        <w:br/>
        <w:t>Skill India Mission | Phase-2 Digitalization</w:t>
      </w:r>
    </w:p>
    <w:p>
      <w:pPr>
        <w:pStyle w:val="Heading2"/>
      </w:pPr>
      <w:r>
        <w:t>1. Purpose</w:t>
      </w:r>
    </w:p>
    <w:p>
      <w:r>
        <w:t>Defines the single master database table for every student. All AF, PCC, GT, OJT and CERT records are linked through one immutable Student ID.</w:t>
      </w:r>
    </w:p>
    <w:p>
      <w:pPr>
        <w:pStyle w:val="Heading2"/>
      </w:pPr>
      <w:r>
        <w:t>2. Core Identity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Student ID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CRM</w:t>
            </w:r>
          </w:p>
        </w:tc>
      </w:tr>
      <w:tr>
        <w:tc>
          <w:tcPr>
            <w:tcW w:type="dxa" w:w="2160"/>
          </w:tcPr>
          <w:p>
            <w:r>
              <w:t>Registration ID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AF-01</w:t>
            </w:r>
          </w:p>
        </w:tc>
      </w:tr>
      <w:tr>
        <w:tc>
          <w:tcPr>
            <w:tcW w:type="dxa" w:w="2160"/>
          </w:tcPr>
          <w:p>
            <w:r>
              <w:t>Student 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AF-01</w:t>
            </w:r>
          </w:p>
        </w:tc>
      </w:tr>
      <w:tr>
        <w:tc>
          <w:tcPr>
            <w:tcW w:type="dxa" w:w="2160"/>
          </w:tcPr>
          <w:p>
            <w:r>
              <w:t>Mobile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AF-01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AF-01</w:t>
            </w:r>
          </w:p>
        </w:tc>
      </w:tr>
      <w:tr>
        <w:tc>
          <w:tcPr>
            <w:tcW w:type="dxa" w:w="2160"/>
          </w:tcPr>
          <w:p>
            <w:r>
              <w:t>Aadhaar (Last 4)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AF-01</w:t>
            </w:r>
          </w:p>
        </w:tc>
      </w:tr>
      <w:tr>
        <w:tc>
          <w:tcPr>
            <w:tcW w:type="dxa" w:w="2160"/>
          </w:tcPr>
          <w:p>
            <w:r>
              <w:t>Qualification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AF-01</w:t>
            </w:r>
          </w:p>
        </w:tc>
      </w:tr>
      <w:tr>
        <w:tc>
          <w:tcPr>
            <w:tcW w:type="dxa" w:w="2160"/>
          </w:tcPr>
          <w:p>
            <w:r>
              <w:t>Course Code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AF-01</w:t>
            </w:r>
          </w:p>
        </w:tc>
      </w:tr>
      <w:tr>
        <w:tc>
          <w:tcPr>
            <w:tcW w:type="dxa" w:w="2160"/>
          </w:tcPr>
          <w:p>
            <w:r>
              <w:t>Batch Code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AF-05</w:t>
            </w:r>
          </w:p>
        </w:tc>
      </w:tr>
      <w:tr>
        <w:tc>
          <w:tcPr>
            <w:tcW w:type="dxa" w:w="2160"/>
          </w:tcPr>
          <w:p>
            <w:r>
              <w:t>Skill India Reg. ID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Portal</w:t>
            </w:r>
          </w:p>
        </w:tc>
      </w:tr>
    </w:tbl>
    <w:p>
      <w:pPr>
        <w:pStyle w:val="Heading2"/>
      </w:pPr>
      <w:r>
        <w:t>3. Lifecycle Status</w:t>
      </w:r>
    </w:p>
    <w:p>
      <w:r>
        <w:t>□ LEAD</w:t>
      </w:r>
    </w:p>
    <w:p>
      <w:r>
        <w:t>□ COUNSELLING</w:t>
      </w:r>
    </w:p>
    <w:p>
      <w:r>
        <w:t>□ ADMISSION</w:t>
      </w:r>
    </w:p>
    <w:p>
      <w:r>
        <w:t>□ PCC</w:t>
      </w:r>
    </w:p>
    <w:p>
      <w:r>
        <w:t>□ TRAINING</w:t>
      </w:r>
    </w:p>
    <w:p>
      <w:r>
        <w:t>□ OJT</w:t>
      </w:r>
    </w:p>
    <w:p>
      <w:r>
        <w:t>□ CERTIFIED</w:t>
      </w:r>
    </w:p>
    <w:p>
      <w:r>
        <w:t>□ ALUMNI</w:t>
      </w:r>
    </w:p>
    <w:p>
      <w:pPr>
        <w:pStyle w:val="Heading2"/>
      </w:pPr>
      <w:r>
        <w:t>4. Linked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Documents</w:t>
            </w:r>
          </w:p>
        </w:tc>
        <w:tc>
          <w:tcPr>
            <w:tcW w:type="dxa" w:w="2880"/>
          </w:tcPr>
          <w:p>
            <w:r>
              <w:t>Auto Link</w:t>
            </w:r>
          </w:p>
        </w:tc>
      </w:tr>
      <w:tr>
        <w:tc>
          <w:tcPr>
            <w:tcW w:type="dxa" w:w="2880"/>
          </w:tcPr>
          <w:p>
            <w:r>
              <w:t>Admission</w:t>
            </w:r>
          </w:p>
        </w:tc>
        <w:tc>
          <w:tcPr>
            <w:tcW w:type="dxa" w:w="2880"/>
          </w:tcPr>
          <w:p>
            <w:r>
              <w:t>AF-01 to AF-05</w:t>
            </w:r>
          </w:p>
        </w:tc>
        <w:tc>
          <w:tcPr>
            <w:tcW w:type="dxa" w:w="2880"/>
          </w:tcPr>
          <w:p>
            <w:r>
              <w:t>Student ID</w:t>
            </w:r>
          </w:p>
        </w:tc>
      </w:tr>
      <w:tr>
        <w:tc>
          <w:tcPr>
            <w:tcW w:type="dxa" w:w="2880"/>
          </w:tcPr>
          <w:p>
            <w:r>
              <w:t>Governance</w:t>
            </w:r>
          </w:p>
        </w:tc>
        <w:tc>
          <w:tcPr>
            <w:tcW w:type="dxa" w:w="2880"/>
          </w:tcPr>
          <w:p>
            <w:r>
              <w:t>PCC-ST</w:t>
            </w:r>
          </w:p>
        </w:tc>
        <w:tc>
          <w:tcPr>
            <w:tcW w:type="dxa" w:w="2880"/>
          </w:tcPr>
          <w:p>
            <w:r>
              <w:t>Student ID</w:t>
            </w:r>
          </w:p>
        </w:tc>
      </w:tr>
      <w:tr>
        <w:tc>
          <w:tcPr>
            <w:tcW w:type="dxa" w:w="2880"/>
          </w:tcPr>
          <w:p>
            <w:r>
              <w:t>Training</w:t>
            </w:r>
          </w:p>
        </w:tc>
        <w:tc>
          <w:tcPr>
            <w:tcW w:type="dxa" w:w="2880"/>
          </w:tcPr>
          <w:p>
            <w:r>
              <w:t>GT-00 to GT-08</w:t>
            </w:r>
          </w:p>
        </w:tc>
        <w:tc>
          <w:tcPr>
            <w:tcW w:type="dxa" w:w="2880"/>
          </w:tcPr>
          <w:p>
            <w:r>
              <w:t>Batch Code</w:t>
            </w:r>
          </w:p>
        </w:tc>
      </w:tr>
      <w:tr>
        <w:tc>
          <w:tcPr>
            <w:tcW w:type="dxa" w:w="2880"/>
          </w:tcPr>
          <w:p>
            <w:r>
              <w:t>OJT</w:t>
            </w:r>
          </w:p>
        </w:tc>
        <w:tc>
          <w:tcPr>
            <w:tcW w:type="dxa" w:w="2880"/>
          </w:tcPr>
          <w:p>
            <w:r>
              <w:t>OJT-01 to OJT-04</w:t>
            </w:r>
          </w:p>
        </w:tc>
        <w:tc>
          <w:tcPr>
            <w:tcW w:type="dxa" w:w="2880"/>
          </w:tcPr>
          <w:p>
            <w:r>
              <w:t>Student ID</w:t>
            </w:r>
          </w:p>
        </w:tc>
      </w:tr>
      <w:tr>
        <w:tc>
          <w:tcPr>
            <w:tcW w:type="dxa" w:w="2880"/>
          </w:tcPr>
          <w:p>
            <w:r>
              <w:t>Certification</w:t>
            </w:r>
          </w:p>
        </w:tc>
        <w:tc>
          <w:tcPr>
            <w:tcW w:type="dxa" w:w="2880"/>
          </w:tcPr>
          <w:p>
            <w:r>
              <w:t>CERT-01</w:t>
            </w:r>
          </w:p>
        </w:tc>
        <w:tc>
          <w:tcPr>
            <w:tcW w:type="dxa" w:w="2880"/>
          </w:tcPr>
          <w:p>
            <w:r>
              <w:t>QR ID</w:t>
            </w:r>
          </w:p>
        </w:tc>
      </w:tr>
    </w:tbl>
    <w:p>
      <w:pPr>
        <w:pStyle w:val="Heading2"/>
      </w:pPr>
      <w:r>
        <w:t>5. CRM Automation Rules</w:t>
      </w:r>
    </w:p>
    <w:p>
      <w:pPr>
        <w:pStyle w:val="ListNumber"/>
      </w:pPr>
      <w:r>
        <w:t>Student ID generated automatically after AF-01 approval.</w:t>
      </w:r>
    </w:p>
    <w:p>
      <w:pPr>
        <w:pStyle w:val="ListNumber"/>
      </w:pPr>
      <w:r>
        <w:t>Batch Code assigned only after AF-05 approval.</w:t>
      </w:r>
    </w:p>
    <w:p>
      <w:pPr>
        <w:pStyle w:val="ListNumber"/>
      </w:pPr>
      <w:r>
        <w:t>GT attendance unlocks OJT eligibility.</w:t>
      </w:r>
    </w:p>
    <w:p>
      <w:pPr>
        <w:pStyle w:val="ListNumber"/>
      </w:pPr>
      <w:r>
        <w:t>OJT completion unlocks Certificate Authorization.</w:t>
      </w:r>
    </w:p>
    <w:p>
      <w:pPr>
        <w:pStyle w:val="ListNumber"/>
      </w:pPr>
      <w:r>
        <w:t>QR Verification ID generated only once and never changes.</w:t>
      </w:r>
    </w:p>
    <w:p>
      <w:pPr>
        <w:pStyle w:val="Heading2"/>
      </w:pPr>
      <w:r>
        <w:t>6. Dashboard KPIs</w:t>
      </w:r>
    </w:p>
    <w:p>
      <w:pPr>
        <w:pStyle w:val="ListBullet"/>
      </w:pPr>
      <w:r>
        <w:t>Total Students</w:t>
      </w:r>
    </w:p>
    <w:p>
      <w:pPr>
        <w:pStyle w:val="ListBullet"/>
      </w:pPr>
      <w:r>
        <w:t>Active Batches</w:t>
      </w:r>
    </w:p>
    <w:p>
      <w:pPr>
        <w:pStyle w:val="ListBullet"/>
      </w:pPr>
      <w:r>
        <w:t>OJT Running</w:t>
      </w:r>
    </w:p>
    <w:p>
      <w:pPr>
        <w:pStyle w:val="ListBullet"/>
      </w:pPr>
      <w:r>
        <w:t>Certificates Issued</w:t>
      </w:r>
    </w:p>
    <w:p>
      <w:pPr>
        <w:pStyle w:val="ListBullet"/>
      </w:pPr>
      <w:r>
        <w:t>Placement Ratio</w:t>
      </w:r>
    </w:p>
    <w:p>
      <w:pPr>
        <w:pStyle w:val="ListBullet"/>
      </w:pPr>
      <w:r>
        <w:t>Pending Evaluations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