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CRM-03 (Rev.1)</w:t>
      </w:r>
    </w:p>
    <w:p>
      <w:pPr>
        <w:jc w:val="center"/>
      </w:pPr>
      <w:r>
        <w:rPr>
          <w:b/>
        </w:rPr>
        <w:t>TRAINING &amp; ATTENDANCE ENGINE SPECIFICATION</w:t>
        <w:br/>
      </w:r>
      <w:r>
        <w:t>National Lift Escalator Testing Agency (NLETA)</w:t>
        <w:br/>
      </w:r>
      <w:r>
        <w:t>Phase-2 Digital CRM | Academic Operations Blueprint</w:t>
      </w:r>
    </w:p>
    <w:p>
      <w:pPr>
        <w:pStyle w:val="Heading2"/>
      </w:pPr>
      <w:r>
        <w:t>1. Purpose</w:t>
      </w:r>
    </w:p>
    <w:p>
      <w:r>
        <w:t>This specification defines the unified attendance engine for online classes, physical classrooms and practical workshops. Every attendance entry is linked to one immutable Student ID.</w:t>
      </w:r>
    </w:p>
    <w:p>
      <w:pPr>
        <w:pStyle w:val="Heading2"/>
      </w:pPr>
      <w:r>
        <w:t>2. Attendance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</w:t>
            </w:r>
          </w:p>
        </w:tc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Captured By</w:t>
            </w:r>
          </w:p>
        </w:tc>
        <w:tc>
          <w:tcPr>
            <w:tcW w:type="dxa" w:w="2160"/>
          </w:tcPr>
          <w:p>
            <w:r>
              <w:t>Auto Status</w:t>
            </w:r>
          </w:p>
        </w:tc>
      </w:tr>
      <w:tr>
        <w:tc>
          <w:tcPr>
            <w:tcW w:type="dxa" w:w="2160"/>
          </w:tcPr>
          <w:p>
            <w:r>
              <w:t>Google Meet</w:t>
            </w:r>
          </w:p>
        </w:tc>
        <w:tc>
          <w:tcPr>
            <w:tcW w:type="dxa" w:w="2160"/>
          </w:tcPr>
          <w:p>
            <w:r>
              <w:t>ONL</w:t>
            </w:r>
          </w:p>
        </w:tc>
        <w:tc>
          <w:tcPr>
            <w:tcW w:type="dxa" w:w="2160"/>
          </w:tcPr>
          <w:p>
            <w:r>
              <w:t>Trainer</w:t>
            </w:r>
          </w:p>
        </w:tc>
        <w:tc>
          <w:tcPr>
            <w:tcW w:type="dxa" w:w="2160"/>
          </w:tcPr>
          <w:p>
            <w:r>
              <w:t>Present</w:t>
            </w:r>
          </w:p>
        </w:tc>
      </w:tr>
      <w:tr>
        <w:tc>
          <w:tcPr>
            <w:tcW w:type="dxa" w:w="2160"/>
          </w:tcPr>
          <w:p>
            <w:r>
              <w:t>Physical Classroom</w:t>
            </w:r>
          </w:p>
        </w:tc>
        <w:tc>
          <w:tcPr>
            <w:tcW w:type="dxa" w:w="2160"/>
          </w:tcPr>
          <w:p>
            <w:r>
              <w:t>PHY</w:t>
            </w:r>
          </w:p>
        </w:tc>
        <w:tc>
          <w:tcPr>
            <w:tcW w:type="dxa" w:w="2160"/>
          </w:tcPr>
          <w:p>
            <w:r>
              <w:t>QR / Manual</w:t>
            </w:r>
          </w:p>
        </w:tc>
        <w:tc>
          <w:tcPr>
            <w:tcW w:type="dxa" w:w="2160"/>
          </w:tcPr>
          <w:p>
            <w:r>
              <w:t>Present</w:t>
            </w:r>
          </w:p>
        </w:tc>
      </w:tr>
      <w:tr>
        <w:tc>
          <w:tcPr>
            <w:tcW w:type="dxa" w:w="2160"/>
          </w:tcPr>
          <w:p>
            <w:r>
              <w:t>Workshop Practical</w:t>
            </w:r>
          </w:p>
        </w:tc>
        <w:tc>
          <w:tcPr>
            <w:tcW w:type="dxa" w:w="2160"/>
          </w:tcPr>
          <w:p>
            <w:r>
              <w:t>PRAC</w:t>
            </w:r>
          </w:p>
        </w:tc>
        <w:tc>
          <w:tcPr>
            <w:tcW w:type="dxa" w:w="2160"/>
          </w:tcPr>
          <w:p>
            <w:r>
              <w:t>Trainer</w:t>
            </w:r>
          </w:p>
        </w:tc>
        <w:tc>
          <w:tcPr>
            <w:tcW w:type="dxa" w:w="2160"/>
          </w:tcPr>
          <w:p>
            <w:r>
              <w:t>Present</w:t>
            </w:r>
          </w:p>
        </w:tc>
      </w:tr>
      <w:tr>
        <w:tc>
          <w:tcPr>
            <w:tcW w:type="dxa" w:w="2160"/>
          </w:tcPr>
          <w:p>
            <w:r>
              <w:t>Approved Leave</w:t>
            </w:r>
          </w:p>
        </w:tc>
        <w:tc>
          <w:tcPr>
            <w:tcW w:type="dxa" w:w="2160"/>
          </w:tcPr>
          <w:p>
            <w:r>
              <w:t>LV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Leave</w:t>
            </w:r>
          </w:p>
        </w:tc>
      </w:tr>
    </w:tbl>
    <w:p>
      <w:pPr>
        <w:pStyle w:val="Heading2"/>
      </w:pPr>
      <w:r>
        <w:t>3. Session Master Fields</w:t>
      </w:r>
    </w:p>
    <w:p>
      <w:pPr>
        <w:pStyle w:val="ListBullet"/>
      </w:pPr>
      <w:r>
        <w:t>Session ID (Auto)</w:t>
      </w:r>
    </w:p>
    <w:p>
      <w:pPr>
        <w:pStyle w:val="ListBullet"/>
      </w:pPr>
      <w:r>
        <w:t>GT Module Code</w:t>
      </w:r>
    </w:p>
    <w:p>
      <w:pPr>
        <w:pStyle w:val="ListBullet"/>
      </w:pPr>
      <w:r>
        <w:t>Batch Code</w:t>
      </w:r>
    </w:p>
    <w:p>
      <w:pPr>
        <w:pStyle w:val="ListBullet"/>
      </w:pPr>
      <w:r>
        <w:t>Trainer ID</w:t>
      </w:r>
    </w:p>
    <w:p>
      <w:pPr>
        <w:pStyle w:val="ListBullet"/>
      </w:pPr>
      <w:r>
        <w:t>Date &amp; Time</w:t>
      </w:r>
    </w:p>
    <w:p>
      <w:pPr>
        <w:pStyle w:val="ListBullet"/>
      </w:pPr>
      <w:r>
        <w:t>Duration (Hours)</w:t>
      </w:r>
    </w:p>
    <w:p>
      <w:pPr>
        <w:pStyle w:val="ListBullet"/>
      </w:pPr>
      <w:r>
        <w:t>Mode (ONL / PHY / PRAC)</w:t>
      </w:r>
    </w:p>
    <w:p>
      <w:pPr>
        <w:pStyle w:val="ListBullet"/>
      </w:pPr>
      <w:r>
        <w:t>Topic Covered</w:t>
      </w:r>
    </w:p>
    <w:p>
      <w:pPr>
        <w:pStyle w:val="ListBullet"/>
      </w:pPr>
      <w:r>
        <w:t>Recording Link (Optional)</w:t>
      </w:r>
    </w:p>
    <w:p>
      <w:pPr>
        <w:pStyle w:val="Heading2"/>
      </w:pPr>
      <w:r>
        <w:t>4. Student Attendance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Student ID</w:t>
            </w:r>
          </w:p>
        </w:tc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Check-In</w:t>
            </w:r>
          </w:p>
        </w:tc>
        <w:tc>
          <w:tcPr>
            <w:tcW w:type="dxa" w:w="1440"/>
          </w:tcPr>
          <w:p>
            <w:r>
              <w:t>Check-Out</w:t>
            </w:r>
          </w:p>
        </w:tc>
        <w:tc>
          <w:tcPr>
            <w:tcW w:type="dxa" w:w="1440"/>
          </w:tcPr>
          <w:p>
            <w:r>
              <w:t>Hours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5. Attendance Automation Rules</w:t>
      </w:r>
    </w:p>
    <w:p>
      <w:pPr>
        <w:pStyle w:val="ListNumber"/>
      </w:pPr>
      <w:r>
        <w:t>Check-in creates Present status automatically.</w:t>
      </w:r>
    </w:p>
    <w:p>
      <w:pPr>
        <w:pStyle w:val="ListNumber"/>
      </w:pPr>
      <w:r>
        <w:t>Late entry beyond configured time is marked Late.</w:t>
      </w:r>
    </w:p>
    <w:p>
      <w:pPr>
        <w:pStyle w:val="ListNumber"/>
      </w:pPr>
      <w:r>
        <w:t>Minimum required hours are calculated automatically.</w:t>
      </w:r>
    </w:p>
    <w:p>
      <w:pPr>
        <w:pStyle w:val="ListNumber"/>
      </w:pPr>
      <w:r>
        <w:t>Practical attendance is separate from theory attendance.</w:t>
      </w:r>
    </w:p>
    <w:p>
      <w:pPr>
        <w:pStyle w:val="ListNumber"/>
      </w:pPr>
      <w:r>
        <w:t>Only Academic Coordinator may approve attendance corrections.</w:t>
      </w:r>
    </w:p>
    <w:p>
      <w:pPr>
        <w:pStyle w:val="Heading2"/>
      </w:pPr>
      <w:r>
        <w:t>6. Trainer Dashboard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Widget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Today Sessions</w:t>
            </w:r>
          </w:p>
        </w:tc>
        <w:tc>
          <w:tcPr>
            <w:tcW w:type="dxa" w:w="4320"/>
          </w:tcPr>
          <w:p>
            <w:r>
              <w:t>Scheduled classes</w:t>
            </w:r>
          </w:p>
        </w:tc>
      </w:tr>
      <w:tr>
        <w:tc>
          <w:tcPr>
            <w:tcW w:type="dxa" w:w="4320"/>
          </w:tcPr>
          <w:p>
            <w:r>
              <w:t>Attendance %</w:t>
            </w:r>
          </w:p>
        </w:tc>
        <w:tc>
          <w:tcPr>
            <w:tcW w:type="dxa" w:w="4320"/>
          </w:tcPr>
          <w:p>
            <w:r>
              <w:t>Batch performance</w:t>
            </w:r>
          </w:p>
        </w:tc>
      </w:tr>
      <w:tr>
        <w:tc>
          <w:tcPr>
            <w:tcW w:type="dxa" w:w="4320"/>
          </w:tcPr>
          <w:p>
            <w:r>
              <w:t>Absent Students</w:t>
            </w:r>
          </w:p>
        </w:tc>
        <w:tc>
          <w:tcPr>
            <w:tcW w:type="dxa" w:w="4320"/>
          </w:tcPr>
          <w:p>
            <w:r>
              <w:t>Follow-up</w:t>
            </w:r>
          </w:p>
        </w:tc>
      </w:tr>
      <w:tr>
        <w:tc>
          <w:tcPr>
            <w:tcW w:type="dxa" w:w="4320"/>
          </w:tcPr>
          <w:p>
            <w:r>
              <w:t>Pending Recordings</w:t>
            </w:r>
          </w:p>
        </w:tc>
        <w:tc>
          <w:tcPr>
            <w:tcW w:type="dxa" w:w="4320"/>
          </w:tcPr>
          <w:p>
            <w:r>
              <w:t>Upload reminder</w:t>
            </w:r>
          </w:p>
        </w:tc>
      </w:tr>
      <w:tr>
        <w:tc>
          <w:tcPr>
            <w:tcW w:type="dxa" w:w="4320"/>
          </w:tcPr>
          <w:p>
            <w:r>
              <w:t>Practical Hours</w:t>
            </w:r>
          </w:p>
        </w:tc>
        <w:tc>
          <w:tcPr>
            <w:tcW w:type="dxa" w:w="4320"/>
          </w:tcPr>
          <w:p>
            <w:r>
              <w:t>OJT eligibility</w:t>
            </w:r>
          </w:p>
        </w:tc>
      </w:tr>
    </w:tbl>
    <w:p>
      <w:pPr>
        <w:pStyle w:val="Heading2"/>
      </w:pPr>
      <w:r>
        <w:t>7. OJT Eligibility Logic</w:t>
      </w:r>
    </w:p>
    <w:p>
      <w:r>
        <w:t>A student becomes OJT Eligible only after completing the minimum attendance requirement, all mandatory GT modules and trainer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