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65" w:rsidRDefault="00C861F0" w:rsidP="00C861F0">
      <w:pPr>
        <w:jc w:val="center"/>
        <w:rPr>
          <w:b/>
          <w:u w:val="single"/>
          <w:lang w:val="en-US"/>
        </w:rPr>
      </w:pPr>
      <w:r w:rsidRPr="00C861F0">
        <w:rPr>
          <w:b/>
          <w:u w:val="single"/>
          <w:lang w:val="en-US"/>
        </w:rPr>
        <w:t>New Radio-5G Physical Uplink Shared Channel</w:t>
      </w:r>
    </w:p>
    <w:p w:rsidR="00C861F0" w:rsidRDefault="00C861F0" w:rsidP="00C861F0">
      <w:pPr>
        <w:rPr>
          <w:lang w:val="en-US"/>
        </w:rPr>
      </w:pPr>
    </w:p>
    <w:p w:rsidR="00C861F0" w:rsidRDefault="00C861F0" w:rsidP="00C861F0">
      <w:pPr>
        <w:rPr>
          <w:lang w:val="en-US"/>
        </w:rPr>
      </w:pPr>
      <w:r>
        <w:rPr>
          <w:lang w:val="en-US"/>
        </w:rPr>
        <w:t xml:space="preserve">In this document we will explore </w:t>
      </w:r>
      <w:r w:rsidR="00380AC8">
        <w:rPr>
          <w:lang w:val="en-US"/>
        </w:rPr>
        <w:t>the basics of NR-5G PUSCH</w:t>
      </w:r>
      <w:r>
        <w:rPr>
          <w:lang w:val="en-US"/>
        </w:rPr>
        <w:t xml:space="preserve">. </w:t>
      </w:r>
      <w:r w:rsidR="00687C21">
        <w:rPr>
          <w:lang w:val="en-US"/>
        </w:rPr>
        <w:t xml:space="preserve">In </w:t>
      </w:r>
      <w:r>
        <w:rPr>
          <w:lang w:val="en-US"/>
        </w:rPr>
        <w:t>NR-5G</w:t>
      </w:r>
      <w:r w:rsidR="00687C21">
        <w:rPr>
          <w:lang w:val="en-US"/>
        </w:rPr>
        <w:t>, PUSCH</w:t>
      </w:r>
      <w:r>
        <w:rPr>
          <w:lang w:val="en-US"/>
        </w:rPr>
        <w:t xml:space="preserve"> is very si</w:t>
      </w:r>
      <w:r w:rsidR="007B3579">
        <w:rPr>
          <w:lang w:val="en-US"/>
        </w:rPr>
        <w:t>milar to what we have in LTE. A</w:t>
      </w:r>
      <w:r>
        <w:rPr>
          <w:lang w:val="en-US"/>
        </w:rPr>
        <w:t xml:space="preserve"> UL grant decoded on PDCCH, is required by the UE to be able to transmit PUSCH. </w:t>
      </w:r>
      <w:r w:rsidR="009A29F9">
        <w:rPr>
          <w:lang w:val="en-US"/>
        </w:rPr>
        <w:t>This document does not explain aperiodic CSI grants</w:t>
      </w:r>
      <w:r w:rsidR="00380AC8">
        <w:rPr>
          <w:lang w:val="en-US"/>
        </w:rPr>
        <w:t xml:space="preserve"> and PUSCH repetitions. We will discuss these topics in detail in another document.</w:t>
      </w:r>
      <w:r w:rsidR="00D26C44">
        <w:rPr>
          <w:lang w:val="en-US"/>
        </w:rPr>
        <w:t xml:space="preserve"> </w:t>
      </w:r>
      <w:r w:rsidR="002B0C46">
        <w:rPr>
          <w:lang w:val="en-US"/>
        </w:rPr>
        <w:t>This document assumes that the reader has basic knowledge on NR5G slot formats and frame pattern.</w:t>
      </w:r>
    </w:p>
    <w:p w:rsidR="009A29F9" w:rsidRDefault="009A29F9" w:rsidP="00C861F0">
      <w:pPr>
        <w:rPr>
          <w:lang w:val="en-US"/>
        </w:rPr>
      </w:pPr>
    </w:p>
    <w:p w:rsidR="00C861F0" w:rsidRDefault="00C861F0" w:rsidP="00C861F0">
      <w:pPr>
        <w:rPr>
          <w:lang w:val="en-US"/>
        </w:rPr>
      </w:pPr>
      <w:r>
        <w:rPr>
          <w:lang w:val="en-US"/>
        </w:rPr>
        <w:t>In NR-5G, there are 2 DCI formats available for the UE to decode on PDCCH to transmit PUSCH:</w:t>
      </w:r>
    </w:p>
    <w:p w:rsidR="00C861F0" w:rsidRDefault="00C861F0" w:rsidP="00C86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DCI format 0_0</w:t>
      </w:r>
    </w:p>
    <w:p w:rsidR="00C861F0" w:rsidRDefault="00C861F0" w:rsidP="00C86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DCI format 0_1</w:t>
      </w:r>
    </w:p>
    <w:p w:rsidR="00C861F0" w:rsidRDefault="00C861F0" w:rsidP="00C861F0">
      <w:pPr>
        <w:rPr>
          <w:lang w:val="en-US"/>
        </w:rPr>
      </w:pPr>
    </w:p>
    <w:p w:rsidR="00C861F0" w:rsidRDefault="00C861F0" w:rsidP="00C861F0">
      <w:pPr>
        <w:rPr>
          <w:lang w:val="en-US"/>
        </w:rPr>
      </w:pPr>
      <w:r>
        <w:rPr>
          <w:lang w:val="en-US"/>
        </w:rPr>
        <w:t xml:space="preserve">In usual practice, DCI 0_1 is used for </w:t>
      </w:r>
      <w:r w:rsidR="00D12101">
        <w:rPr>
          <w:lang w:val="en-US"/>
        </w:rPr>
        <w:t xml:space="preserve">UE specific </w:t>
      </w:r>
      <w:r>
        <w:rPr>
          <w:lang w:val="en-US"/>
        </w:rPr>
        <w:t>user data and 0_0 is used for common search space signaling or grants.</w:t>
      </w:r>
      <w:r w:rsidR="0032223A">
        <w:rPr>
          <w:lang w:val="en-US"/>
        </w:rPr>
        <w:t xml:space="preserve"> </w:t>
      </w:r>
    </w:p>
    <w:p w:rsidR="0032223A" w:rsidRDefault="0032223A" w:rsidP="00C861F0">
      <w:pPr>
        <w:rPr>
          <w:lang w:val="en-US"/>
        </w:rPr>
      </w:pPr>
    </w:p>
    <w:p w:rsidR="0032223A" w:rsidRDefault="0032223A" w:rsidP="00C861F0">
      <w:pPr>
        <w:rPr>
          <w:b/>
          <w:lang w:val="en-US"/>
        </w:rPr>
      </w:pPr>
      <w:r w:rsidRPr="0032223A">
        <w:rPr>
          <w:b/>
          <w:lang w:val="en-US"/>
        </w:rPr>
        <w:t>Time Domain Scheduling</w:t>
      </w:r>
    </w:p>
    <w:p w:rsidR="0032223A" w:rsidRDefault="0032223A" w:rsidP="00C861F0">
      <w:pPr>
        <w:rPr>
          <w:lang w:val="en-US"/>
        </w:rPr>
      </w:pPr>
      <w:r>
        <w:rPr>
          <w:lang w:val="en-US"/>
        </w:rPr>
        <w:t>The delay between DCI 0_0/ 0_1 received by the UE on PDCCH in Downlink and PUSCH transmission is based on a “Time Domain Resource Allocation” bitfield in the DCI. This maps to an index of PUSCH-TimeDomain-Allocation table configured by higher layers</w:t>
      </w:r>
      <w:r w:rsidR="000153BE">
        <w:rPr>
          <w:lang w:val="en-US"/>
        </w:rPr>
        <w:t xml:space="preserve"> or there are conditions to select default allocation tables</w:t>
      </w:r>
      <w:r>
        <w:rPr>
          <w:lang w:val="en-US"/>
        </w:rPr>
        <w:t>. The row index will have parameters related to PUSCH such as K2 (delay</w:t>
      </w:r>
      <w:r w:rsidR="009A29F9">
        <w:rPr>
          <w:lang w:val="en-US"/>
        </w:rPr>
        <w:t xml:space="preserve"> between DCI and PUSCH), SLIV (</w:t>
      </w:r>
      <w:r>
        <w:rPr>
          <w:lang w:val="en-US"/>
        </w:rPr>
        <w:t xml:space="preserve">PUSCH start and length indicator value) and PUSCH mapping type. </w:t>
      </w:r>
    </w:p>
    <w:p w:rsidR="000153BE" w:rsidRDefault="000153BE" w:rsidP="00C861F0">
      <w:pPr>
        <w:rPr>
          <w:lang w:val="en-US"/>
        </w:rPr>
      </w:pPr>
    </w:p>
    <w:p w:rsidR="000153BE" w:rsidRDefault="000153BE" w:rsidP="000153BE">
      <w:pPr>
        <w:rPr>
          <w:lang w:val="en-US"/>
        </w:rPr>
      </w:pPr>
      <w:r>
        <w:rPr>
          <w:lang w:val="en-US"/>
        </w:rPr>
        <w:t>Below procedure is followed to determine the selection of time domain allocation table</w:t>
      </w:r>
      <w:r w:rsidR="0074357E">
        <w:rPr>
          <w:lang w:val="en-US"/>
        </w:rPr>
        <w:t xml:space="preserve"> as per 3GPP 38.214</w:t>
      </w:r>
      <w:bookmarkStart w:id="0" w:name="_GoBack"/>
      <w:bookmarkEnd w:id="0"/>
      <w:r>
        <w:rPr>
          <w:lang w:val="en-US"/>
        </w:rPr>
        <w:t>:</w:t>
      </w:r>
    </w:p>
    <w:p w:rsidR="000153BE" w:rsidRDefault="000153BE" w:rsidP="000153BE">
      <w:pPr>
        <w:rPr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16"/>
        <w:gridCol w:w="1723"/>
        <w:gridCol w:w="1678"/>
        <w:gridCol w:w="1678"/>
        <w:gridCol w:w="3323"/>
      </w:tblGrid>
      <w:tr w:rsidR="000153BE" w:rsidTr="002F3544">
        <w:tc>
          <w:tcPr>
            <w:tcW w:w="1516" w:type="dxa"/>
          </w:tcPr>
          <w:p w:rsidR="000153BE" w:rsidRPr="00764C2F" w:rsidRDefault="000153BE" w:rsidP="002F3544">
            <w:pPr>
              <w:pStyle w:val="TAH"/>
              <w:rPr>
                <w:rFonts w:eastAsia="Batang"/>
                <w:color w:val="000000"/>
                <w:lang w:val="en-GB"/>
              </w:rPr>
            </w:pPr>
            <w:bookmarkStart w:id="1" w:name="_Hlk512342651"/>
            <w:r w:rsidRPr="00764C2F">
              <w:rPr>
                <w:rFonts w:eastAsia="Batang"/>
                <w:color w:val="000000"/>
                <w:lang w:val="en-GB"/>
              </w:rPr>
              <w:t>RNTI</w:t>
            </w:r>
          </w:p>
        </w:tc>
        <w:tc>
          <w:tcPr>
            <w:tcW w:w="1723" w:type="dxa"/>
          </w:tcPr>
          <w:p w:rsidR="000153BE" w:rsidRPr="00764C2F" w:rsidRDefault="000153BE" w:rsidP="002F3544">
            <w:pPr>
              <w:pStyle w:val="TAH"/>
              <w:rPr>
                <w:rFonts w:eastAsia="Batang"/>
                <w:color w:val="000000"/>
                <w:lang w:val="en-GB"/>
              </w:rPr>
            </w:pPr>
            <w:r w:rsidRPr="00764C2F">
              <w:rPr>
                <w:rFonts w:eastAsia="Batang"/>
                <w:color w:val="000000"/>
                <w:lang w:val="en-GB"/>
              </w:rPr>
              <w:t>PDCCH search space</w:t>
            </w:r>
          </w:p>
        </w:tc>
        <w:tc>
          <w:tcPr>
            <w:tcW w:w="1678" w:type="dxa"/>
          </w:tcPr>
          <w:p w:rsidR="000153BE" w:rsidRPr="00E22E62" w:rsidRDefault="000153BE" w:rsidP="002F3544">
            <w:pPr>
              <w:pStyle w:val="TAH"/>
              <w:rPr>
                <w:rFonts w:eastAsia="Batang"/>
                <w:i/>
                <w:color w:val="000000"/>
                <w:lang w:val="en-GB"/>
              </w:rPr>
            </w:pPr>
            <w:r>
              <w:rPr>
                <w:rFonts w:eastAsia="Batang"/>
                <w:i/>
                <w:color w:val="000000"/>
                <w:lang w:val="en-GB"/>
              </w:rPr>
              <w:t>pusch-ConfigCommon</w:t>
            </w:r>
            <w:r>
              <w:rPr>
                <w:rFonts w:eastAsia="Batang"/>
                <w:color w:val="000000"/>
                <w:lang w:val="en-GB"/>
              </w:rPr>
              <w:t xml:space="preserve"> includes </w:t>
            </w:r>
            <w:r>
              <w:rPr>
                <w:rFonts w:eastAsia="Batang"/>
                <w:i/>
                <w:color w:val="000000"/>
                <w:lang w:val="en-GB"/>
              </w:rPr>
              <w:t>pusch-AllocationList</w:t>
            </w:r>
          </w:p>
        </w:tc>
        <w:tc>
          <w:tcPr>
            <w:tcW w:w="1678" w:type="dxa"/>
          </w:tcPr>
          <w:p w:rsidR="000153BE" w:rsidRPr="00764C2F" w:rsidRDefault="000153BE" w:rsidP="002F3544">
            <w:pPr>
              <w:pStyle w:val="TAH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i/>
                <w:color w:val="000000"/>
                <w:lang w:val="en-GB"/>
              </w:rPr>
              <w:t>pusch-Config</w:t>
            </w:r>
            <w:r>
              <w:rPr>
                <w:rFonts w:eastAsia="Batang"/>
                <w:color w:val="000000"/>
                <w:lang w:val="en-GB"/>
              </w:rPr>
              <w:t xml:space="preserve"> includes </w:t>
            </w:r>
            <w:r>
              <w:rPr>
                <w:rFonts w:eastAsia="Batang"/>
                <w:i/>
                <w:color w:val="000000"/>
                <w:lang w:val="en-GB"/>
              </w:rPr>
              <w:t>pusch-AllocationList</w:t>
            </w:r>
          </w:p>
        </w:tc>
        <w:tc>
          <w:tcPr>
            <w:tcW w:w="3323" w:type="dxa"/>
          </w:tcPr>
          <w:p w:rsidR="000153BE" w:rsidRPr="00764C2F" w:rsidRDefault="000153BE" w:rsidP="002F3544">
            <w:pPr>
              <w:pStyle w:val="TAH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PU</w:t>
            </w:r>
            <w:r w:rsidRPr="00764C2F">
              <w:rPr>
                <w:rFonts w:eastAsia="Batang"/>
                <w:color w:val="000000"/>
                <w:lang w:val="en-GB"/>
              </w:rPr>
              <w:t>SCH time domain resource allocation to apply</w:t>
            </w:r>
          </w:p>
        </w:tc>
      </w:tr>
      <w:tr w:rsidR="000153BE" w:rsidTr="002F3544">
        <w:tc>
          <w:tcPr>
            <w:tcW w:w="3239" w:type="dxa"/>
            <w:gridSpan w:val="2"/>
            <w:vMerge w:val="restart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332D64">
              <w:rPr>
                <w:rFonts w:eastAsia="Batang"/>
                <w:color w:val="000000"/>
                <w:lang w:val="en-GB"/>
              </w:rPr>
              <w:t>PUSCH scheduled by MAC RAR</w:t>
            </w:r>
          </w:p>
        </w:tc>
        <w:tc>
          <w:tcPr>
            <w:tcW w:w="1678" w:type="dxa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No</w:t>
            </w:r>
          </w:p>
        </w:tc>
        <w:tc>
          <w:tcPr>
            <w:tcW w:w="1678" w:type="dxa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-</w:t>
            </w:r>
          </w:p>
        </w:tc>
        <w:tc>
          <w:tcPr>
            <w:tcW w:w="3323" w:type="dxa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Default A</w:t>
            </w:r>
          </w:p>
        </w:tc>
      </w:tr>
      <w:tr w:rsidR="000153BE" w:rsidTr="002F3544">
        <w:tc>
          <w:tcPr>
            <w:tcW w:w="3239" w:type="dxa"/>
            <w:gridSpan w:val="2"/>
            <w:vMerge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678" w:type="dxa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Yes</w:t>
            </w:r>
          </w:p>
        </w:tc>
        <w:tc>
          <w:tcPr>
            <w:tcW w:w="1678" w:type="dxa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3323" w:type="dxa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 xml:space="preserve">sch-AllocationList </w:t>
            </w:r>
            <w:r w:rsidRPr="00C55560">
              <w:rPr>
                <w:rFonts w:eastAsia="Batang"/>
                <w:color w:val="000000"/>
                <w:lang w:val="en-GB"/>
              </w:rPr>
              <w:t xml:space="preserve">provided in </w:t>
            </w: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>sch-ConfigCommon</w:t>
            </w:r>
          </w:p>
        </w:tc>
      </w:tr>
      <w:tr w:rsidR="000153BE" w:rsidTr="002F3544">
        <w:tc>
          <w:tcPr>
            <w:tcW w:w="1516" w:type="dxa"/>
            <w:vMerge w:val="restart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C-RNTI, TC-RNTI</w:t>
            </w:r>
          </w:p>
        </w:tc>
        <w:tc>
          <w:tcPr>
            <w:tcW w:w="1723" w:type="dxa"/>
            <w:vMerge w:val="restart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Any common search space associated with CORESET 0</w:t>
            </w:r>
          </w:p>
        </w:tc>
        <w:tc>
          <w:tcPr>
            <w:tcW w:w="1678" w:type="dxa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No</w:t>
            </w:r>
          </w:p>
        </w:tc>
        <w:tc>
          <w:tcPr>
            <w:tcW w:w="1678" w:type="dxa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-</w:t>
            </w:r>
          </w:p>
        </w:tc>
        <w:tc>
          <w:tcPr>
            <w:tcW w:w="3323" w:type="dxa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Default A</w:t>
            </w:r>
          </w:p>
        </w:tc>
      </w:tr>
      <w:tr w:rsidR="000153BE" w:rsidTr="002F3544">
        <w:tc>
          <w:tcPr>
            <w:tcW w:w="1516" w:type="dxa"/>
            <w:vMerge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723" w:type="dxa"/>
            <w:vMerge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678" w:type="dxa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Yes</w:t>
            </w:r>
          </w:p>
        </w:tc>
        <w:tc>
          <w:tcPr>
            <w:tcW w:w="1678" w:type="dxa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3323" w:type="dxa"/>
          </w:tcPr>
          <w:p w:rsidR="000153BE" w:rsidRPr="009643E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 xml:space="preserve">sch-AllocationList </w:t>
            </w:r>
            <w:r w:rsidRPr="00C55560">
              <w:rPr>
                <w:rFonts w:eastAsia="Batang"/>
                <w:color w:val="000000"/>
                <w:lang w:val="en-GB"/>
              </w:rPr>
              <w:t xml:space="preserve">provided in </w:t>
            </w: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>sch-ConfigCommon</w:t>
            </w:r>
          </w:p>
        </w:tc>
      </w:tr>
      <w:tr w:rsidR="000153BE" w:rsidTr="002F3544">
        <w:tc>
          <w:tcPr>
            <w:tcW w:w="1516" w:type="dxa"/>
            <w:vMerge w:val="restart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C-RNTI</w:t>
            </w:r>
            <w:r>
              <w:rPr>
                <w:rFonts w:eastAsia="Batang"/>
                <w:color w:val="000000"/>
                <w:lang w:val="en-GB"/>
              </w:rPr>
              <w:t>, CS-RNTI</w:t>
            </w:r>
          </w:p>
        </w:tc>
        <w:tc>
          <w:tcPr>
            <w:tcW w:w="1723" w:type="dxa"/>
            <w:vMerge w:val="restart"/>
          </w:tcPr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color w:val="000000"/>
                <w:lang w:val="en-GB"/>
              </w:rPr>
              <w:t>Any common search space not associated with CORESET 0,</w:t>
            </w:r>
          </w:p>
          <w:p w:rsidR="000153BE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UE specific</w:t>
            </w:r>
            <w:r>
              <w:rPr>
                <w:rFonts w:eastAsia="Batang"/>
                <w:color w:val="000000"/>
                <w:lang w:val="en-GB"/>
              </w:rPr>
              <w:t xml:space="preserve"> search space</w:t>
            </w:r>
          </w:p>
        </w:tc>
        <w:tc>
          <w:tcPr>
            <w:tcW w:w="1678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No</w:t>
            </w:r>
          </w:p>
        </w:tc>
        <w:tc>
          <w:tcPr>
            <w:tcW w:w="1678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No</w:t>
            </w:r>
          </w:p>
        </w:tc>
        <w:tc>
          <w:tcPr>
            <w:tcW w:w="3323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Default A</w:t>
            </w:r>
          </w:p>
        </w:tc>
      </w:tr>
      <w:tr w:rsidR="000153BE" w:rsidTr="002F3544">
        <w:tc>
          <w:tcPr>
            <w:tcW w:w="1516" w:type="dxa"/>
            <w:vMerge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723" w:type="dxa"/>
            <w:vMerge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678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Yes</w:t>
            </w:r>
          </w:p>
        </w:tc>
        <w:tc>
          <w:tcPr>
            <w:tcW w:w="1678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No</w:t>
            </w:r>
          </w:p>
        </w:tc>
        <w:tc>
          <w:tcPr>
            <w:tcW w:w="3323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 xml:space="preserve">sch-AllocationList </w:t>
            </w:r>
            <w:r w:rsidRPr="00C55560">
              <w:rPr>
                <w:rFonts w:eastAsia="Batang"/>
                <w:color w:val="000000"/>
                <w:lang w:val="en-GB"/>
              </w:rPr>
              <w:t xml:space="preserve">provided in </w:t>
            </w: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>sch-ConfigCommon</w:t>
            </w:r>
            <w:r w:rsidRPr="00C55560">
              <w:rPr>
                <w:rFonts w:eastAsia="Batang"/>
                <w:color w:val="000000"/>
                <w:lang w:val="en-GB"/>
              </w:rPr>
              <w:t xml:space="preserve"> </w:t>
            </w:r>
          </w:p>
        </w:tc>
      </w:tr>
      <w:tr w:rsidR="000153BE" w:rsidTr="002F3544">
        <w:tc>
          <w:tcPr>
            <w:tcW w:w="1516" w:type="dxa"/>
            <w:vMerge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723" w:type="dxa"/>
            <w:vMerge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</w:p>
        </w:tc>
        <w:tc>
          <w:tcPr>
            <w:tcW w:w="1678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No/Yes</w:t>
            </w:r>
          </w:p>
        </w:tc>
        <w:tc>
          <w:tcPr>
            <w:tcW w:w="1678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 w:rsidRPr="00C55560">
              <w:rPr>
                <w:rFonts w:eastAsia="Batang"/>
                <w:color w:val="000000"/>
                <w:lang w:val="en-GB"/>
              </w:rPr>
              <w:t>Yes</w:t>
            </w:r>
          </w:p>
        </w:tc>
        <w:tc>
          <w:tcPr>
            <w:tcW w:w="3323" w:type="dxa"/>
          </w:tcPr>
          <w:p w:rsidR="000153BE" w:rsidRPr="00C55560" w:rsidRDefault="000153BE" w:rsidP="002F3544">
            <w:pPr>
              <w:pStyle w:val="TAC"/>
              <w:rPr>
                <w:rFonts w:eastAsia="Batang"/>
                <w:color w:val="000000"/>
                <w:lang w:val="en-GB"/>
              </w:rPr>
            </w:pP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 xml:space="preserve">sch-AllocationList </w:t>
            </w:r>
            <w:r w:rsidRPr="00C55560">
              <w:rPr>
                <w:rFonts w:eastAsia="Batang"/>
                <w:color w:val="000000"/>
                <w:lang w:val="en-GB"/>
              </w:rPr>
              <w:t xml:space="preserve">provided in </w:t>
            </w:r>
            <w:r>
              <w:rPr>
                <w:rFonts w:eastAsia="Batang"/>
                <w:i/>
                <w:color w:val="000000"/>
                <w:lang w:val="en-GB"/>
              </w:rPr>
              <w:t>pu</w:t>
            </w:r>
            <w:r w:rsidRPr="00C55560">
              <w:rPr>
                <w:rFonts w:eastAsia="Batang"/>
                <w:i/>
                <w:color w:val="000000"/>
                <w:lang w:val="en-GB"/>
              </w:rPr>
              <w:t>sch-Config</w:t>
            </w:r>
          </w:p>
        </w:tc>
      </w:tr>
      <w:bookmarkEnd w:id="1"/>
    </w:tbl>
    <w:p w:rsidR="000153BE" w:rsidRDefault="000153BE" w:rsidP="000153BE">
      <w:pPr>
        <w:rPr>
          <w:lang w:val="en-US"/>
        </w:rPr>
      </w:pPr>
    </w:p>
    <w:p w:rsidR="000C0098" w:rsidRPr="000153BE" w:rsidRDefault="000C0098" w:rsidP="000153BE">
      <w:pPr>
        <w:rPr>
          <w:lang w:val="en-US"/>
        </w:rPr>
      </w:pPr>
    </w:p>
    <w:sectPr w:rsidR="000C0098" w:rsidRPr="000153BE" w:rsidSect="000276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F7D0E"/>
    <w:multiLevelType w:val="hybridMultilevel"/>
    <w:tmpl w:val="EEE4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631F"/>
    <w:multiLevelType w:val="hybridMultilevel"/>
    <w:tmpl w:val="3CE0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F0"/>
    <w:rsid w:val="00003D05"/>
    <w:rsid w:val="000153BE"/>
    <w:rsid w:val="000276A2"/>
    <w:rsid w:val="000C0098"/>
    <w:rsid w:val="002B0C46"/>
    <w:rsid w:val="002B7C67"/>
    <w:rsid w:val="0032223A"/>
    <w:rsid w:val="00380AC8"/>
    <w:rsid w:val="00411D23"/>
    <w:rsid w:val="00573FC6"/>
    <w:rsid w:val="00687C21"/>
    <w:rsid w:val="0074357E"/>
    <w:rsid w:val="007B3579"/>
    <w:rsid w:val="009A29F9"/>
    <w:rsid w:val="00C861F0"/>
    <w:rsid w:val="00D12101"/>
    <w:rsid w:val="00D2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A3BD"/>
  <w15:chartTrackingRefBased/>
  <w15:docId w15:val="{1C0C6D1D-1127-0749-8267-5A02AB7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F0"/>
    <w:pPr>
      <w:ind w:left="720"/>
      <w:contextualSpacing/>
    </w:pPr>
  </w:style>
  <w:style w:type="paragraph" w:customStyle="1" w:styleId="TAH">
    <w:name w:val="TAH"/>
    <w:basedOn w:val="TAC"/>
    <w:link w:val="TAHCar"/>
    <w:rsid w:val="000153BE"/>
    <w:rPr>
      <w:b/>
    </w:rPr>
  </w:style>
  <w:style w:type="paragraph" w:customStyle="1" w:styleId="TAC">
    <w:name w:val="TAC"/>
    <w:basedOn w:val="Normal"/>
    <w:link w:val="TACChar"/>
    <w:rsid w:val="000153BE"/>
    <w:pPr>
      <w:keepNext/>
      <w:keepLines/>
      <w:jc w:val="center"/>
    </w:pPr>
    <w:rPr>
      <w:rFonts w:ascii="Arial" w:eastAsia="Times New Roman" w:hAnsi="Arial" w:cs="Times New Roman"/>
      <w:sz w:val="18"/>
      <w:szCs w:val="20"/>
      <w:lang w:val="x-none"/>
    </w:rPr>
  </w:style>
  <w:style w:type="table" w:styleId="TableGrid">
    <w:name w:val="Table Grid"/>
    <w:basedOn w:val="TableNormal"/>
    <w:uiPriority w:val="59"/>
    <w:rsid w:val="000153BE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CChar">
    <w:name w:val="TAC Char"/>
    <w:link w:val="TAC"/>
    <w:locked/>
    <w:rsid w:val="000153BE"/>
    <w:rPr>
      <w:rFonts w:ascii="Arial" w:eastAsia="Times New Roman" w:hAnsi="Arial" w:cs="Times New Roman"/>
      <w:sz w:val="18"/>
      <w:szCs w:val="20"/>
      <w:lang w:val="x-none"/>
    </w:rPr>
  </w:style>
  <w:style w:type="character" w:customStyle="1" w:styleId="TAHCar">
    <w:name w:val="TAH Car"/>
    <w:link w:val="TAH"/>
    <w:rsid w:val="000153BE"/>
    <w:rPr>
      <w:rFonts w:ascii="Arial" w:eastAsia="Times New Roman" w:hAnsi="Arial" w:cs="Times New Roman"/>
      <w:b/>
      <w:sz w:val="1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Mishra</dc:creator>
  <cp:keywords/>
  <dc:description/>
  <cp:lastModifiedBy>Prateek Mishra</cp:lastModifiedBy>
  <cp:revision>9</cp:revision>
  <dcterms:created xsi:type="dcterms:W3CDTF">2019-02-01T14:05:00Z</dcterms:created>
  <dcterms:modified xsi:type="dcterms:W3CDTF">2019-02-01T23:17:00Z</dcterms:modified>
</cp:coreProperties>
</file>