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https://www.redhat.com/sysadmin/7-linux-namespaces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https://www.redhat.com/sysadmin/linux-pid-namespaces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https://www.youtube.com/watch?v=J17rXQ5XkDE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lsns -t pid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ps -e -o pidns,pid,args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Creating a new PID Namespace: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unshare -p -f –mount-proc /bin/bash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unshare --fork --pid --mount-proc 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sleep 2000 &amp;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sleep 2100 &amp;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sleep 2200 &amp;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ps -ef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dhat.com/sysadmin/7-linux-namespaces" TargetMode="External"/><Relationship Id="rId8" Type="http://schemas.openxmlformats.org/officeDocument/2006/relationships/hyperlink" Target="https://www.redhat.com/sysadmin/linux-pid-namesp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L4FG51+sQ3cMVC4qrDJzVbVduA==">AMUW2mXMcWdxJNXuns2R0dbr2vb0S+2ALyV/1amLiiQuG5mFB84b1mfY8JWQJ8Qat/moiQxqCZTlxEasMI2JE6WqkUdlf5IXLrKIkqaYKaJvcn5dP0jQ61s=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