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Current Jenkins Version: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Find latest release from the following github repo: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https://github.com/jenkinsci/jenkins/releases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https://github.com/jenkinsci/jenkins/releases/tag/jenkins-2.401.3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376613" cy="800863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80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systemctl stop jenkins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netstat -nltp #To check, jenkins is working on TCP/8080 or TCP/443.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cd /usr/share/java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mv jenkins.war jenkins.war_old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Download the WAR fine to location /usr/share/java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root@ip-10-40-1-114:/usr/share/java# wget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https://github.com/jenkinsci/jenkins/releases/download/jenkins-2.451/jenkins.war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systemctl start jenkins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systemctl status jenkins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can also check the jenkins version from the footer of the webpage.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609725" cy="4572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51435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hyperlink" Target="https://github.com/jenkinsci/jenkins/relea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jenkinsci/jenkins/releases/download/jenkins-2.451/jenkins.war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aTjDt/yyd4AmHi04wzByjBkYSA==">CgMxLjA4AHIhMXkwajRhcTJsY0VZVEFCSzRoLWpLSVFrbFZlMmkwUl9z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