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w:t>
      </w:r>
      <w:r>
        <w:rPr>
          <w:i/>
        </w:rPr>
        <w:t xml:space="preserve">{i=0}^n i^2 =</w:t>
      </w:r>
      <w:r>
        <w:rPr>
          <w:i/>
        </w:rPr>
        <w:t xml:space="preserve"> </w:t>
      </w:r>
      <w:r>
        <w:rPr>
          <w:i/>
        </w:rPr>
        <w:t xml:space="preserve">$</w:t>
      </w:r>
      <w:r>
        <w:rPr>
          <w:i/>
        </w:rPr>
        <w:t xml:space="preserve"> </w:t>
      </w:r>
      <w:r>
        <w:rPr>
          <w:i/>
        </w:rPr>
        <w:t xml:space="preserve">$$</w:t>
      </w:r>
      <w:r>
        <w:t xml:space="preserve">{i=0}^n i^2 =</w:t>
      </w:r>
      <w:r>
        <w:t xml:space="preserve"> </w:t>
      </w:r>
      <w:r>
        <w:t xml:space="preserve">$$</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vertAlign w:val="subscript"/>
          <w:vertAlign w:val="subscript"/>
        </w:rP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1"/>
          <w:ilvl w:val="0"/>
        </w:numPr>
      </w:pPr>
      <w:r>
        <w:t xml:space="preserve">Marker character change forces new list start:</w:t>
      </w:r>
    </w:p>
    <w:p>
      <w:pPr>
        <w:pStyle w:val="Compact"/>
        <w:numPr>
          <w:numId w:val="1002"/>
          <w:ilvl w:val="1"/>
        </w:numPr>
      </w:pPr>
      <w:r>
        <w:t xml:space="preserve">Ac tristique libero volutpat at</w:t>
      </w:r>
    </w:p>
    <w:p>
      <w:pPr>
        <w:pStyle w:val="Compact"/>
        <w:numPr>
          <w:numId w:val="1002"/>
          <w:ilvl w:val="1"/>
        </w:numPr>
      </w:pPr>
      <w:r>
        <w:t xml:space="preserve">Facilisis in pretium nisl aliquet</w:t>
      </w:r>
    </w:p>
    <w:p>
      <w:pPr>
        <w:pStyle w:val="Compact"/>
        <w:numPr>
          <w:numId w:val="1002"/>
          <w:ilvl w:val="1"/>
        </w:numPr>
      </w:pPr>
      <w:r>
        <w:t xml:space="preserve">Nulla volutpat aliquam velit</w:t>
      </w:r>
    </w:p>
    <w:p>
      <w:pPr>
        <w:pStyle w:val="Compact"/>
        <w:numPr>
          <w:numId w:val="1001"/>
          <w:ilvl w:val="0"/>
        </w:numPr>
      </w:pPr>
      <w:r>
        <w:t xml:space="preserve">Very easy!</w:t>
      </w:r>
    </w:p>
    <w:p>
      <w:pPr>
        <w:pStyle w:val="FirstParagraph"/>
      </w:pPr>
      <w:r>
        <w:t xml:space="preserve">Ordered</w:t>
      </w:r>
    </w:p>
    <w:p>
      <w:pPr>
        <w:pStyle w:val="Compact"/>
        <w:numPr>
          <w:numId w:val="1003"/>
          <w:ilvl w:val="0"/>
        </w:numPr>
      </w:pPr>
      <w:r>
        <w:t xml:space="preserve">Lorem ipsum dolor sit amet</w:t>
      </w:r>
    </w:p>
    <w:p>
      <w:pPr>
        <w:pStyle w:val="Compact"/>
        <w:numPr>
          <w:numId w:val="1003"/>
          <w:ilvl w:val="0"/>
        </w:numPr>
      </w:pPr>
      <w:r>
        <w:t xml:space="preserve">Consectetur adipiscing elit</w:t>
      </w:r>
    </w:p>
    <w:p>
      <w:pPr>
        <w:numPr>
          <w:numId w:val="1003"/>
          <w:ilvl w:val="0"/>
        </w:numPr>
      </w:pPr>
      <w:r>
        <w:t xml:space="preserve">Integer molestie lorem at massa</w:t>
      </w:r>
    </w:p>
    <w:p>
      <w:pPr>
        <w:pStyle w:val="Compact"/>
        <w:numPr>
          <w:numId w:val="1003"/>
          <w:ilvl w:val="0"/>
        </w:numPr>
      </w:pPr>
      <w:r>
        <w:t xml:space="preserve">You can use sequential numbers...</w:t>
      </w:r>
    </w:p>
    <w:p>
      <w:pPr>
        <w:numPr>
          <w:numId w:val="1003"/>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4"/>
          <w:ilvl w:val="0"/>
        </w:numPr>
      </w:pPr>
      <w:r>
        <w:t xml:space="preserve">foo</w:t>
      </w:r>
    </w:p>
    <w:p>
      <w:pPr>
        <w:pStyle w:val="Compact"/>
        <w:numPr>
          <w:numId w:val="1004"/>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BodyText"/>
      </w:pPr>
      <w:r>
        <w:rPr>
          <w:rStyle w:val="VerbatimChar"/>
        </w:rPr>
        <w:t xml:space="preserve">Sample text here...</w:t>
      </w:r>
    </w:p>
    <w:p>
      <w:pPr>
        <w:pStyle w:val="BodyText"/>
      </w:pPr>
      <w:r>
        <w:t xml:space="preserve">Syntax highlighting</w:t>
      </w:r>
    </w:p>
    <w:p>
      <w:pPr>
        <w:pStyle w:val="BodyText"/>
      </w:pPr>
      <w:r>
        <w:t xml:space="preserve">``` js</w:t>
      </w:r>
      <w:r>
        <w:t xml:space="preserve"> </w:t>
      </w:r>
      <w:r>
        <w:t xml:space="preserve">var foo = function (bar) {</w:t>
      </w:r>
      <w:r>
        <w:t xml:space="preserve"> </w:t>
      </w:r>
      <w:r>
        <w:t xml:space="preserve">return bar++;</w:t>
      </w:r>
      <w:r>
        <w:t xml:space="preserve"> </w:t>
      </w:r>
      <w:r>
        <w:t xml:space="preserve">};</w:t>
      </w:r>
    </w:p>
    <w:p>
      <w:pPr>
        <w:pStyle w:val="BodyText"/>
      </w:pPr>
      <w:r>
        <w:t xml:space="preserve">console.log(foo(5));</w:t>
      </w:r>
      <w:r>
        <w:t xml:space="preserve"> </w:t>
      </w:r>
      <w: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FigureWithCaption"/>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5"/>
          <w:ilvl w:val="0"/>
        </w:numPr>
      </w:pPr>
      <w:r>
        <w:t xml:space="preserve">19</w:t>
      </w:r>
      <w:r>
        <w:rPr>
          <w:vertAlign w:val="superscript"/>
        </w:rPr>
        <w:t xml:space="preserve">th</w:t>
      </w:r>
    </w:p>
    <w:p>
      <w:pPr>
        <w:pStyle w:val="Compact"/>
        <w:numPr>
          <w:numId w:val="1005"/>
          <w:ilvl w:val="0"/>
        </w:numPr>
      </w:pPr>
      <w:r>
        <w:t xml:space="preserve">H</w:t>
      </w:r>
      <w:r>
        <w:rPr>
          <w:vertAlign w:val="subscript"/>
        </w:rPr>
        <w:t xml:space="preserve">2</w:t>
      </w:r>
      <w:r>
        <w:t xml:space="preserve">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w:t>
      </w:r>
      <w:r>
        <w:rPr>
          <w:rStyle w:val="FootnoteReference"/>
        </w:rPr>
        <w:footnoteReference w:id="63"/>
      </w:r>
      <w:r>
        <w:t xml:space="preserve">.</w:t>
      </w:r>
    </w:p>
    <w:p>
      <w:pPr>
        <w:pStyle w:val="BodyText"/>
      </w:pPr>
      <w:r>
        <w:t xml:space="preserve">Footnote 2 link</w:t>
      </w:r>
      <w:r>
        <w:rPr>
          <w:rStyle w:val="FootnoteReference"/>
        </w:rPr>
        <w:footnoteReference w:id="64"/>
      </w:r>
      <w:r>
        <w:t xml:space="preserve">.</w:t>
      </w:r>
    </w:p>
    <w:p>
      <w:pPr>
        <w:pStyle w:val="BodyText"/>
      </w:pPr>
      <w:r>
        <w:t xml:space="preserve">Inline footnote^[Text of inline footnote] definition.</w:t>
      </w:r>
    </w:p>
    <w:p>
      <w:pPr>
        <w:pStyle w:val="BodyText"/>
      </w:pPr>
      <w:r>
        <w:t xml:space="preserve">Duplicated footnote reference</w:t>
      </w:r>
      <w:r>
        <w:rPr>
          <w:rStyle w:val="FootnoteReference"/>
        </w:rPr>
        <w:footnoteReference w:id="65"/>
      </w:r>
      <w:r>
        <w:t xml:space="preserve">.</w:t>
      </w:r>
    </w:p>
    <w:p>
      <w:pPr>
        <w:pStyle w:val="Heading3"/>
      </w:pPr>
      <w:bookmarkStart w:id="67" w:name="definition-lists"/>
      <w:bookmarkEnd w:id="67"/>
      <w:hyperlink r:id="rId66">
        <w:r>
          <w:rPr>
            <w:rStyle w:val="Hyperlink"/>
          </w:rPr>
          <w:t xml:space="preserve">Definition lists</w:t>
        </w:r>
      </w:hyperlink>
    </w:p>
    <w:p>
      <w:pPr>
        <w:pStyle w:val="DefinitionTerm"/>
      </w:pPr>
      <w:r>
        <w:t xml:space="preserve">Term 1</w:t>
      </w:r>
    </w:p>
    <w:p>
      <w:pPr>
        <w:pStyle w:val="Definition"/>
      </w:pPr>
      <w:r>
        <w:t xml:space="preserve">Definition 1</w:t>
      </w:r>
      <w:r>
        <w:t xml:space="preserve"> </w:t>
      </w:r>
      <w:r>
        <w:t xml:space="preserve">with lazy continuation.</w:t>
      </w:r>
    </w:p>
    <w:p>
      <w:pPr>
        <w:pStyle w:val="DefinitionTerm"/>
      </w:pPr>
      <w:r>
        <w:t xml:space="preserve">Term 2 with</w:t>
      </w:r>
      <w:r>
        <w:t xml:space="preserve"> </w:t>
      </w:r>
      <w:r>
        <w:rPr>
          <w:i/>
        </w:rPr>
        <w:t xml:space="preserve">inline markup</w:t>
      </w:r>
    </w:p>
    <w:p>
      <w:pPr>
        <w:pStyle w:val="Definition"/>
      </w:pPr>
      <w:r>
        <w:t xml:space="preserve">Definition 2</w:t>
      </w:r>
    </w:p>
    <w:p>
      <w:pPr>
        <w:pStyle w:val="SourceCode"/>
        <w:pStyle w:val="Definition"/>
      </w:pPr>
      <w:r>
        <w:rPr>
          <w:rStyle w:val="VerbatimChar"/>
        </w:rPr>
        <w:t xml:space="preserve">{ some code, part of Definition 2 }</w:t>
      </w:r>
    </w:p>
    <w:p>
      <w:pPr>
        <w:pStyle w:val="Definition"/>
      </w:pPr>
      <w:r>
        <w:t xml:space="preserve">Third paragraph of definition 2.</w:t>
      </w:r>
    </w:p>
    <w:p>
      <w:pPr>
        <w:pStyle w:val="FirstParagraph"/>
      </w:pPr>
      <w:r>
        <w:rPr>
          <w:i/>
        </w:rPr>
        <w:t xml:space="preserve">Compact style:</w:t>
      </w:r>
    </w:p>
    <w:p>
      <w:pPr>
        <w:pStyle w:val="DefinitionTerm"/>
      </w:pPr>
      <w:r>
        <w:t xml:space="preserve">Term 1</w:t>
      </w:r>
    </w:p>
    <w:p>
      <w:pPr>
        <w:pStyle w:val="Compact"/>
        <w:pStyle w:val="Definition"/>
      </w:pPr>
      <w:r>
        <w:t xml:space="preserve">Definition 1</w:t>
      </w:r>
    </w:p>
    <w:p>
      <w:pPr>
        <w:pStyle w:val="DefinitionTerm"/>
      </w:pPr>
      <w:r>
        <w:t xml:space="preserve">Term 2</w:t>
      </w:r>
    </w:p>
    <w:p>
      <w:pPr>
        <w:pStyle w:val="Compact"/>
        <w:pStyle w:val="Definition"/>
      </w:pPr>
      <w:r>
        <w:t xml:space="preserve">Definition 2a</w:t>
      </w:r>
    </w:p>
    <w:p>
      <w:pPr>
        <w:pStyle w:val="Compact"/>
        <w:pStyle w:val="Definition"/>
      </w:pPr>
      <w:r>
        <w:t xml:space="preserve">Definition 2b</w:t>
      </w:r>
    </w:p>
    <w:p>
      <w:pPr>
        <w:pStyle w:val="Heading3"/>
      </w:pPr>
      <w:bookmarkStart w:id="69" w:name="abbreviations"/>
      <w:bookmarkEnd w:id="69"/>
      <w:hyperlink r:id="rId68">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71" w:name="custom-containers"/>
      <w:bookmarkEnd w:id="71"/>
      <w:hyperlink r:id="rId70">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Footnote</w:t>
      </w:r>
      <w:r>
        <w:t xml:space="preserve"> </w:t>
      </w:r>
      <w:r>
        <w:rPr>
          <w:b/>
        </w:rPr>
        <w:t xml:space="preserve">can have markup</w:t>
      </w:r>
    </w:p>
    <w:p>
      <w:pPr>
        <w:pStyle w:val="FootnoteText"/>
      </w:pPr>
      <w:r>
        <w:t xml:space="preserve">and multiple paragraphs.</w:t>
      </w:r>
    </w:p>
  </w:footnote>
  <w:footnote w:id="64">
    <w:p>
      <w:pPr>
        <w:pStyle w:val="FootnoteText"/>
      </w:pPr>
      <w:r>
        <w:rPr>
          <w:rStyle w:val="FootnoteReference"/>
        </w:rPr>
        <w:footnoteRef/>
      </w:r>
      <w:r>
        <w:t xml:space="preserve"> </w:t>
      </w:r>
      <w:r>
        <w:t xml:space="preserve">Footnote text.</w:t>
      </w:r>
    </w:p>
  </w:footnote>
  <w:footnote w:id="65">
    <w:p>
      <w:pPr>
        <w:pStyle w:val="FootnoteText"/>
      </w:pPr>
      <w:r>
        <w:rPr>
          <w:rStyle w:val="FootnoteReference"/>
        </w:rPr>
        <w:footnoteRef/>
      </w:r>
      <w:r>
        <w:t xml:space="preserve"> </w:t>
      </w:r>
      <w:r>
        <w:t xml:space="preserve">Footnote text.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edce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5a04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ba158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8" Target="https://github.com/markdown-it/markdown-it-abbr" TargetMode="External" /><Relationship Type="http://schemas.openxmlformats.org/officeDocument/2006/relationships/hyperlink" Id="rId70" Target="https://github.com/markdown-it/markdown-it-container" TargetMode="External" /><Relationship Type="http://schemas.openxmlformats.org/officeDocument/2006/relationships/hyperlink" Id="rId66"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8" Target="https://github.com/markdown-it/markdown-it-abbr" TargetMode="External" /><Relationship Type="http://schemas.openxmlformats.org/officeDocument/2006/relationships/hyperlink" Id="rId70" Target="https://github.com/markdown-it/markdown-it-container" TargetMode="External" /><Relationship Type="http://schemas.openxmlformats.org/officeDocument/2006/relationships/hyperlink" Id="rId66"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2020-04-13T15:35:20Z</dcterms:created>
  <dcterms:modified xsi:type="dcterms:W3CDTF">2020-04-13T15:35:20Z</dcterms:modified>
</cp:coreProperties>
</file>