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C324" w14:textId="6C53424F" w:rsidR="00C92419" w:rsidRDefault="00C92419" w:rsidP="00C92419">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sidRPr="00C92419">
        <w:rPr>
          <w:rFonts w:ascii="Times New Roman" w:eastAsia="Times New Roman" w:hAnsi="Times New Roman" w:cs="Times New Roman"/>
          <w:b/>
          <w:bCs/>
          <w:color w:val="242424"/>
          <w:spacing w:val="-3"/>
          <w:kern w:val="36"/>
          <w:sz w:val="40"/>
          <w:szCs w:val="40"/>
        </w:rPr>
        <w:t>7 Best Practices for Implementing Security Contexts in Kubernetes</w:t>
      </w:r>
    </w:p>
    <w:p w14:paraId="742D847B" w14:textId="4B7483EA" w:rsidR="00C92419" w:rsidRDefault="00C92419" w:rsidP="00C92419">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92419">
        <w:rPr>
          <w:rFonts w:ascii="Times New Roman" w:eastAsia="Times New Roman" w:hAnsi="Times New Roman" w:cs="Times New Roman"/>
          <w:color w:val="242424"/>
          <w:spacing w:val="-1"/>
          <w:sz w:val="32"/>
          <w:szCs w:val="32"/>
        </w:rPr>
        <w:t>Kubernetes security contexts are a fundamental part of safeguarding Kubernetes applications. They allow administrators and developers to define privilege and access control settings for pods and containers. This article provides a detailed overview of best practices for configuring security contexts in Kubernetes, complete with code snippets to illustrate each practice</w:t>
      </w:r>
      <w:r w:rsidRPr="00C92419">
        <w:rPr>
          <w:rFonts w:ascii="Georgia" w:eastAsia="Times New Roman" w:hAnsi="Georgia" w:cs="Times New Roman"/>
          <w:color w:val="242424"/>
          <w:spacing w:val="-1"/>
          <w:sz w:val="30"/>
          <w:szCs w:val="30"/>
        </w:rPr>
        <w:t>.</w:t>
      </w:r>
    </w:p>
    <w:p w14:paraId="4FF59481" w14:textId="77777777" w:rsidR="00C92419" w:rsidRPr="00C92419" w:rsidRDefault="00C92419" w:rsidP="00C92419">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
    <w:p w14:paraId="11404A8A" w14:textId="77777777" w:rsidR="00C92419" w:rsidRPr="00C92419" w:rsidRDefault="00C92419" w:rsidP="00C92419">
      <w:pPr>
        <w:widowControl/>
        <w:autoSpaceDE/>
        <w:autoSpaceDN/>
        <w:rPr>
          <w:rFonts w:ascii="Times New Roman" w:eastAsia="Times New Roman" w:hAnsi="Times New Roman" w:cs="Times New Roman"/>
          <w:sz w:val="24"/>
          <w:szCs w:val="24"/>
        </w:rPr>
      </w:pPr>
      <w:r w:rsidRPr="00C92419">
        <w:rPr>
          <w:rFonts w:ascii="Times New Roman" w:eastAsia="Times New Roman" w:hAnsi="Times New Roman" w:cs="Times New Roman"/>
          <w:noProof/>
          <w:sz w:val="24"/>
          <w:szCs w:val="24"/>
        </w:rPr>
        <w:drawing>
          <wp:inline distT="0" distB="0" distL="0" distR="0" wp14:anchorId="6A783A51" wp14:editId="21621962">
            <wp:extent cx="66675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14:paraId="65FEFCF7" w14:textId="77777777" w:rsidR="00C92419" w:rsidRPr="00C92419" w:rsidRDefault="00C92419" w:rsidP="00C92419">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C92419">
        <w:rPr>
          <w:rFonts w:ascii="Times New Roman" w:eastAsia="Times New Roman" w:hAnsi="Times New Roman" w:cs="Times New Roman"/>
          <w:b/>
          <w:bCs/>
          <w:color w:val="242424"/>
          <w:spacing w:val="-4"/>
          <w:kern w:val="36"/>
          <w:sz w:val="36"/>
          <w:szCs w:val="36"/>
        </w:rPr>
        <w:lastRenderedPageBreak/>
        <w:t>Understanding Kubernetes Security Contexts</w:t>
      </w:r>
    </w:p>
    <w:p w14:paraId="023B769C" w14:textId="77777777" w:rsidR="00C92419" w:rsidRPr="00C92419" w:rsidRDefault="00C92419" w:rsidP="00C92419">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C92419">
        <w:rPr>
          <w:rFonts w:ascii="Times New Roman" w:eastAsia="Times New Roman" w:hAnsi="Times New Roman" w:cs="Times New Roman"/>
          <w:color w:val="242424"/>
          <w:spacing w:val="-1"/>
          <w:sz w:val="32"/>
          <w:szCs w:val="32"/>
        </w:rPr>
        <w:t>A security context defines privilege and access settings for a pod or container. It can be configured at the pod level, affecting all containers in the pod, or at the individual container level, overriding pod-level settings where necessary</w:t>
      </w:r>
      <w:r w:rsidRPr="00C92419">
        <w:rPr>
          <w:rFonts w:ascii="Georgia" w:eastAsia="Times New Roman" w:hAnsi="Georgia" w:cs="Times New Roman"/>
          <w:color w:val="242424"/>
          <w:spacing w:val="-1"/>
          <w:sz w:val="30"/>
          <w:szCs w:val="30"/>
        </w:rPr>
        <w:t>.</w:t>
      </w:r>
    </w:p>
    <w:p w14:paraId="3E420135" w14:textId="77777777" w:rsidR="00C92419" w:rsidRPr="00C92419" w:rsidRDefault="00C92419" w:rsidP="00C92419">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C92419">
        <w:rPr>
          <w:rFonts w:ascii="Times New Roman" w:eastAsia="Times New Roman" w:hAnsi="Times New Roman" w:cs="Times New Roman"/>
          <w:b/>
          <w:bCs/>
          <w:color w:val="242424"/>
          <w:spacing w:val="-4"/>
          <w:kern w:val="36"/>
          <w:sz w:val="36"/>
          <w:szCs w:val="36"/>
        </w:rPr>
        <w:t>Best Practices for Configuring Security Contexts</w:t>
      </w:r>
    </w:p>
    <w:p w14:paraId="0535337D"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The following are key best practices for setting security contexts in Kubernetes deployments, each aimed at minimizing the potential attack surface and ensuring the principle of least privilege.</w:t>
      </w:r>
    </w:p>
    <w:p w14:paraId="6504F5BC" w14:textId="77777777" w:rsidR="00C92419" w:rsidRPr="00C92419" w:rsidRDefault="00C92419" w:rsidP="00C92419">
      <w:pPr>
        <w:widowControl/>
        <w:shd w:val="clear" w:color="auto" w:fill="FFFFFF"/>
        <w:autoSpaceDE/>
        <w:autoSpaceDN/>
        <w:spacing w:before="413" w:line="360" w:lineRule="atLeast"/>
        <w:outlineLvl w:val="1"/>
        <w:rPr>
          <w:rFonts w:ascii="Times New Roman" w:eastAsia="Times New Roman" w:hAnsi="Times New Roman" w:cs="Times New Roman"/>
          <w:b/>
          <w:bCs/>
          <w:color w:val="242424"/>
          <w:sz w:val="36"/>
          <w:szCs w:val="36"/>
        </w:rPr>
      </w:pPr>
      <w:r w:rsidRPr="00C92419">
        <w:rPr>
          <w:rFonts w:ascii="Helvetica" w:eastAsia="Times New Roman" w:hAnsi="Helvetica" w:cs="Times New Roman"/>
          <w:b/>
          <w:bCs/>
          <w:color w:val="242424"/>
          <w:sz w:val="30"/>
          <w:szCs w:val="30"/>
        </w:rPr>
        <w:t xml:space="preserve">1. </w:t>
      </w:r>
      <w:r w:rsidRPr="00C92419">
        <w:rPr>
          <w:rFonts w:ascii="Times New Roman" w:eastAsia="Times New Roman" w:hAnsi="Times New Roman" w:cs="Times New Roman"/>
          <w:b/>
          <w:bCs/>
          <w:color w:val="242424"/>
          <w:sz w:val="36"/>
          <w:szCs w:val="36"/>
        </w:rPr>
        <w:t>Run Containers as a Non-Root User</w:t>
      </w:r>
    </w:p>
    <w:p w14:paraId="0A541766"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Running containers as non-root users reduces the risks associated with privilege escalation attacks. Here’s how you can set this up in your pod specification:</w:t>
      </w:r>
    </w:p>
    <w:p w14:paraId="57125F52"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92419">
        <w:rPr>
          <w:rFonts w:ascii="Courier New" w:eastAsia="Times New Roman" w:hAnsi="Courier New" w:cs="Courier New"/>
          <w:color w:val="836C28"/>
          <w:spacing w:val="-5"/>
          <w:sz w:val="21"/>
          <w:szCs w:val="21"/>
        </w:rPr>
        <w:t>apiVersion</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v1</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kind:</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Pod</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metadata:</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non-root-pod</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spec:</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containers:</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1C00CF"/>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myapp</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image: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myapp:1.0</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securityContext</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runAsUser:</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1C00CF"/>
          <w:spacing w:val="-5"/>
          <w:sz w:val="21"/>
          <w:szCs w:val="21"/>
        </w:rPr>
        <w:t>1000</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runAsGroup</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1C00CF"/>
          <w:spacing w:val="-5"/>
          <w:sz w:val="21"/>
          <w:szCs w:val="21"/>
        </w:rPr>
        <w:t>3000</w:t>
      </w:r>
    </w:p>
    <w:p w14:paraId="76DFC0A0" w14:textId="77777777" w:rsidR="00C92419" w:rsidRPr="00C92419" w:rsidRDefault="00C92419" w:rsidP="00C92419">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This configuration ensures that the </w:t>
      </w:r>
      <w:r w:rsidRPr="00C92419">
        <w:rPr>
          <w:rFonts w:ascii="Times New Roman" w:eastAsia="Times New Roman" w:hAnsi="Times New Roman" w:cs="Times New Roman"/>
          <w:color w:val="242424"/>
          <w:spacing w:val="-1"/>
          <w:sz w:val="32"/>
          <w:szCs w:val="32"/>
          <w:shd w:val="clear" w:color="auto" w:fill="F2F2F2"/>
        </w:rPr>
        <w:t>myapp</w:t>
      </w:r>
      <w:r w:rsidRPr="00C92419">
        <w:rPr>
          <w:rFonts w:ascii="Times New Roman" w:eastAsia="Times New Roman" w:hAnsi="Times New Roman" w:cs="Times New Roman"/>
          <w:color w:val="242424"/>
          <w:spacing w:val="-1"/>
          <w:sz w:val="32"/>
          <w:szCs w:val="32"/>
        </w:rPr>
        <w:t> container runs as user ID 1000 and group ID 3000, without the ability to escalate privileges.</w:t>
      </w:r>
    </w:p>
    <w:p w14:paraId="00EDB34A" w14:textId="77777777" w:rsidR="00C92419" w:rsidRPr="00C92419" w:rsidRDefault="00C92419" w:rsidP="00C92419">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C92419">
        <w:rPr>
          <w:rFonts w:ascii="Helvetica" w:eastAsia="Times New Roman" w:hAnsi="Helvetica" w:cs="Times New Roman"/>
          <w:b/>
          <w:bCs/>
          <w:color w:val="242424"/>
          <w:sz w:val="30"/>
          <w:szCs w:val="30"/>
        </w:rPr>
        <w:lastRenderedPageBreak/>
        <w:t xml:space="preserve">2. </w:t>
      </w:r>
      <w:r w:rsidRPr="00C92419">
        <w:rPr>
          <w:rFonts w:ascii="Times New Roman" w:eastAsia="Times New Roman" w:hAnsi="Times New Roman" w:cs="Times New Roman"/>
          <w:b/>
          <w:bCs/>
          <w:color w:val="242424"/>
          <w:sz w:val="36"/>
          <w:szCs w:val="36"/>
        </w:rPr>
        <w:t>Disable Privilege Escalation</w:t>
      </w:r>
    </w:p>
    <w:p w14:paraId="3A03C66B" w14:textId="09EA199E"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Disabling privilege escalation prevents the use of tools like </w:t>
      </w:r>
      <w:r w:rsidRPr="00C92419">
        <w:rPr>
          <w:rFonts w:ascii="Times New Roman" w:eastAsia="Times New Roman" w:hAnsi="Times New Roman" w:cs="Times New Roman"/>
          <w:color w:val="242424"/>
          <w:spacing w:val="-1"/>
          <w:sz w:val="32"/>
          <w:szCs w:val="32"/>
          <w:shd w:val="clear" w:color="auto" w:fill="F2F2F2"/>
        </w:rPr>
        <w:t>sudo</w:t>
      </w:r>
      <w:r w:rsidRPr="00C92419">
        <w:rPr>
          <w:rFonts w:ascii="Times New Roman" w:eastAsia="Times New Roman" w:hAnsi="Times New Roman" w:cs="Times New Roman"/>
          <w:color w:val="242424"/>
          <w:spacing w:val="-1"/>
          <w:sz w:val="32"/>
          <w:szCs w:val="32"/>
        </w:rPr>
        <w:t> that can grant elevated rights to processes</w:t>
      </w:r>
    </w:p>
    <w:p w14:paraId="3DDFDAFA"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92419">
        <w:rPr>
          <w:rFonts w:ascii="Courier New" w:eastAsia="Times New Roman" w:hAnsi="Courier New" w:cs="Courier New"/>
          <w:color w:val="836C28"/>
          <w:spacing w:val="-5"/>
          <w:sz w:val="21"/>
          <w:szCs w:val="21"/>
        </w:rPr>
        <w:t>apiVersion</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v1</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kind:</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Pod</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metadata:</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disable-</w:t>
      </w:r>
      <w:proofErr w:type="spellStart"/>
      <w:r w:rsidRPr="00C92419">
        <w:rPr>
          <w:rFonts w:ascii="Courier New" w:eastAsia="Times New Roman" w:hAnsi="Courier New" w:cs="Courier New"/>
          <w:color w:val="C41A16"/>
          <w:spacing w:val="-5"/>
          <w:sz w:val="21"/>
          <w:szCs w:val="21"/>
        </w:rPr>
        <w:t>privilige</w:t>
      </w:r>
      <w:proofErr w:type="spellEnd"/>
      <w:r w:rsidRPr="00C92419">
        <w:rPr>
          <w:rFonts w:ascii="Courier New" w:eastAsia="Times New Roman" w:hAnsi="Courier New" w:cs="Courier New"/>
          <w:color w:val="C41A16"/>
          <w:spacing w:val="-5"/>
          <w:sz w:val="21"/>
          <w:szCs w:val="21"/>
        </w:rPr>
        <w:t>-escalation</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spec:</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containers:</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1C00CF"/>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myapp</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image: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myapp:1.0</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securityContext</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allowPrivilegeEscalation</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AA0D91"/>
          <w:spacing w:val="-5"/>
          <w:sz w:val="21"/>
          <w:szCs w:val="21"/>
        </w:rPr>
        <w:t>false</w:t>
      </w:r>
    </w:p>
    <w:p w14:paraId="4FE08189" w14:textId="77777777" w:rsidR="00C92419" w:rsidRPr="00C92419" w:rsidRDefault="00C92419" w:rsidP="00C92419">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C92419">
        <w:rPr>
          <w:rFonts w:ascii="Helvetica" w:eastAsia="Times New Roman" w:hAnsi="Helvetica" w:cs="Times New Roman"/>
          <w:b/>
          <w:bCs/>
          <w:color w:val="242424"/>
          <w:sz w:val="30"/>
          <w:szCs w:val="30"/>
        </w:rPr>
        <w:t xml:space="preserve">3. </w:t>
      </w:r>
      <w:r w:rsidRPr="00C92419">
        <w:rPr>
          <w:rFonts w:ascii="Times New Roman" w:eastAsia="Times New Roman" w:hAnsi="Times New Roman" w:cs="Times New Roman"/>
          <w:b/>
          <w:bCs/>
          <w:color w:val="242424"/>
          <w:sz w:val="36"/>
          <w:szCs w:val="36"/>
        </w:rPr>
        <w:t>Set the Security Capabilities</w:t>
      </w:r>
    </w:p>
    <w:p w14:paraId="72D64101" w14:textId="3DBA8B0A"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Limit the Linux capabilities granted to a container to only those that are necessary for the application. This example removes all default capabilities and explicitly adds only the </w:t>
      </w:r>
      <w:r w:rsidRPr="00C92419">
        <w:rPr>
          <w:rFonts w:ascii="Times New Roman" w:eastAsia="Times New Roman" w:hAnsi="Times New Roman" w:cs="Times New Roman"/>
          <w:color w:val="242424"/>
          <w:spacing w:val="-1"/>
          <w:sz w:val="32"/>
          <w:szCs w:val="32"/>
          <w:shd w:val="clear" w:color="auto" w:fill="F2F2F2"/>
        </w:rPr>
        <w:t>NET_BIND_SERVICE</w:t>
      </w:r>
      <w:r w:rsidRPr="00C92419">
        <w:rPr>
          <w:rFonts w:ascii="Times New Roman" w:eastAsia="Times New Roman" w:hAnsi="Times New Roman" w:cs="Times New Roman"/>
          <w:color w:val="242424"/>
          <w:spacing w:val="-1"/>
          <w:sz w:val="32"/>
          <w:szCs w:val="32"/>
        </w:rPr>
        <w:t> capability</w:t>
      </w:r>
    </w:p>
    <w:p w14:paraId="2088B435"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92419">
        <w:rPr>
          <w:rFonts w:ascii="Courier New" w:eastAsia="Times New Roman" w:hAnsi="Courier New" w:cs="Courier New"/>
          <w:color w:val="836C28"/>
          <w:spacing w:val="-5"/>
          <w:sz w:val="21"/>
          <w:szCs w:val="21"/>
        </w:rPr>
        <w:t>securityContext</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capabilities:</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drop:</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1C00CF"/>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ALL</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add:</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1C00CF"/>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NET_BIND_SERVICE</w:t>
      </w:r>
    </w:p>
    <w:p w14:paraId="37761E03" w14:textId="77777777" w:rsidR="00C92419" w:rsidRPr="00C92419" w:rsidRDefault="00C92419" w:rsidP="00C92419">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C92419">
        <w:rPr>
          <w:rFonts w:ascii="Helvetica" w:eastAsia="Times New Roman" w:hAnsi="Helvetica" w:cs="Times New Roman"/>
          <w:b/>
          <w:bCs/>
          <w:color w:val="242424"/>
          <w:sz w:val="30"/>
          <w:szCs w:val="30"/>
        </w:rPr>
        <w:t xml:space="preserve">4. </w:t>
      </w:r>
      <w:r w:rsidRPr="00C92419">
        <w:rPr>
          <w:rFonts w:ascii="Times New Roman" w:eastAsia="Times New Roman" w:hAnsi="Times New Roman" w:cs="Times New Roman"/>
          <w:b/>
          <w:bCs/>
          <w:color w:val="242424"/>
          <w:sz w:val="36"/>
          <w:szCs w:val="36"/>
        </w:rPr>
        <w:t>Use Read-Only Root Filesystem</w:t>
      </w:r>
    </w:p>
    <w:p w14:paraId="496A1AE0"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Making the root filesystem read-only where possible will prevent any tampering with critical system files:</w:t>
      </w:r>
    </w:p>
    <w:p w14:paraId="0695EFA6"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424"/>
          <w:sz w:val="32"/>
          <w:szCs w:val="32"/>
        </w:rPr>
      </w:pPr>
      <w:proofErr w:type="spellStart"/>
      <w:r w:rsidRPr="00C92419">
        <w:rPr>
          <w:rFonts w:ascii="Times New Roman" w:eastAsia="Times New Roman" w:hAnsi="Times New Roman" w:cs="Times New Roman"/>
          <w:color w:val="836C28"/>
          <w:spacing w:val="-5"/>
          <w:sz w:val="32"/>
          <w:szCs w:val="32"/>
        </w:rPr>
        <w:lastRenderedPageBreak/>
        <w:t>securityContext</w:t>
      </w:r>
      <w:proofErr w:type="spellEnd"/>
      <w:r w:rsidRPr="00C92419">
        <w:rPr>
          <w:rFonts w:ascii="Times New Roman" w:eastAsia="Times New Roman" w:hAnsi="Times New Roman" w:cs="Times New Roman"/>
          <w:color w:val="836C28"/>
          <w:spacing w:val="-5"/>
          <w:sz w:val="32"/>
          <w:szCs w:val="32"/>
        </w:rPr>
        <w:t>:</w:t>
      </w:r>
      <w:r w:rsidRPr="00C92419">
        <w:rPr>
          <w:rFonts w:ascii="Times New Roman" w:eastAsia="Times New Roman" w:hAnsi="Times New Roman" w:cs="Times New Roman"/>
          <w:color w:val="242424"/>
          <w:spacing w:val="-5"/>
          <w:sz w:val="32"/>
          <w:szCs w:val="32"/>
        </w:rPr>
        <w:br/>
        <w:t xml:space="preserve">  </w:t>
      </w:r>
      <w:proofErr w:type="spellStart"/>
      <w:r w:rsidRPr="00C92419">
        <w:rPr>
          <w:rFonts w:ascii="Times New Roman" w:eastAsia="Times New Roman" w:hAnsi="Times New Roman" w:cs="Times New Roman"/>
          <w:color w:val="836C28"/>
          <w:spacing w:val="-5"/>
          <w:sz w:val="32"/>
          <w:szCs w:val="32"/>
        </w:rPr>
        <w:t>readOnlyRootFilesystem</w:t>
      </w:r>
      <w:proofErr w:type="spellEnd"/>
      <w:r w:rsidRPr="00C92419">
        <w:rPr>
          <w:rFonts w:ascii="Times New Roman" w:eastAsia="Times New Roman" w:hAnsi="Times New Roman" w:cs="Times New Roman"/>
          <w:color w:val="836C28"/>
          <w:spacing w:val="-5"/>
          <w:sz w:val="32"/>
          <w:szCs w:val="32"/>
        </w:rPr>
        <w:t>:</w:t>
      </w:r>
      <w:r w:rsidRPr="00C92419">
        <w:rPr>
          <w:rFonts w:ascii="Times New Roman" w:eastAsia="Times New Roman" w:hAnsi="Times New Roman" w:cs="Times New Roman"/>
          <w:color w:val="242424"/>
          <w:spacing w:val="-5"/>
          <w:sz w:val="32"/>
          <w:szCs w:val="32"/>
        </w:rPr>
        <w:t xml:space="preserve"> </w:t>
      </w:r>
      <w:r w:rsidRPr="00C92419">
        <w:rPr>
          <w:rFonts w:ascii="Times New Roman" w:eastAsia="Times New Roman" w:hAnsi="Times New Roman" w:cs="Times New Roman"/>
          <w:color w:val="AA0D91"/>
          <w:spacing w:val="-5"/>
          <w:sz w:val="32"/>
          <w:szCs w:val="32"/>
        </w:rPr>
        <w:t>true</w:t>
      </w:r>
    </w:p>
    <w:p w14:paraId="411778D7" w14:textId="77777777" w:rsidR="00C92419" w:rsidRPr="00C92419" w:rsidRDefault="00C92419" w:rsidP="00C92419">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C92419">
        <w:rPr>
          <w:rFonts w:ascii="Helvetica" w:eastAsia="Times New Roman" w:hAnsi="Helvetica" w:cs="Times New Roman"/>
          <w:b/>
          <w:bCs/>
          <w:color w:val="242424"/>
          <w:sz w:val="30"/>
          <w:szCs w:val="30"/>
        </w:rPr>
        <w:t xml:space="preserve">5. </w:t>
      </w:r>
      <w:r w:rsidRPr="00C92419">
        <w:rPr>
          <w:rFonts w:ascii="Times New Roman" w:eastAsia="Times New Roman" w:hAnsi="Times New Roman" w:cs="Times New Roman"/>
          <w:b/>
          <w:bCs/>
          <w:color w:val="242424"/>
          <w:sz w:val="36"/>
          <w:szCs w:val="36"/>
        </w:rPr>
        <w:t>Configure Seccomp Profiles</w:t>
      </w:r>
    </w:p>
    <w:p w14:paraId="3C839929"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Seccomp (Secure Computing Mode) is a kernel security feature that restricts the set of system calls applications can make. Here’s how to specify a default seccomp profile for your containers:</w:t>
      </w:r>
    </w:p>
    <w:p w14:paraId="1F97978F"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92419">
        <w:rPr>
          <w:rFonts w:ascii="Courier New" w:eastAsia="Times New Roman" w:hAnsi="Courier New" w:cs="Courier New"/>
          <w:color w:val="836C28"/>
          <w:spacing w:val="-5"/>
          <w:sz w:val="21"/>
          <w:szCs w:val="21"/>
        </w:rPr>
        <w:t>securityContext</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seccompProfile</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type:</w:t>
      </w:r>
      <w:r w:rsidRPr="00C92419">
        <w:rPr>
          <w:rFonts w:ascii="Courier New" w:eastAsia="Times New Roman" w:hAnsi="Courier New" w:cs="Courier New"/>
          <w:color w:val="242424"/>
          <w:spacing w:val="-5"/>
          <w:sz w:val="21"/>
          <w:szCs w:val="21"/>
        </w:rPr>
        <w:t xml:space="preserve"> </w:t>
      </w:r>
      <w:proofErr w:type="spellStart"/>
      <w:r w:rsidRPr="00C92419">
        <w:rPr>
          <w:rFonts w:ascii="Courier New" w:eastAsia="Times New Roman" w:hAnsi="Courier New" w:cs="Courier New"/>
          <w:color w:val="C41A16"/>
          <w:spacing w:val="-5"/>
          <w:sz w:val="21"/>
          <w:szCs w:val="21"/>
        </w:rPr>
        <w:t>RuntimeDefault</w:t>
      </w:r>
      <w:proofErr w:type="spellEnd"/>
    </w:p>
    <w:p w14:paraId="159DFE60" w14:textId="77777777" w:rsidR="00C92419" w:rsidRPr="00C92419" w:rsidRDefault="00C92419" w:rsidP="00C92419">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C92419">
        <w:rPr>
          <w:rFonts w:ascii="Helvetica" w:eastAsia="Times New Roman" w:hAnsi="Helvetica" w:cs="Times New Roman"/>
          <w:b/>
          <w:bCs/>
          <w:color w:val="242424"/>
          <w:sz w:val="30"/>
          <w:szCs w:val="30"/>
        </w:rPr>
        <w:t xml:space="preserve">6. </w:t>
      </w:r>
      <w:r w:rsidRPr="00C92419">
        <w:rPr>
          <w:rFonts w:ascii="Times New Roman" w:eastAsia="Times New Roman" w:hAnsi="Times New Roman" w:cs="Times New Roman"/>
          <w:b/>
          <w:bCs/>
          <w:color w:val="242424"/>
          <w:sz w:val="36"/>
          <w:szCs w:val="36"/>
        </w:rPr>
        <w:t>Use SELinux Options</w:t>
      </w:r>
    </w:p>
    <w:p w14:paraId="69346FE8"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If SELinux is enforced in your environment, you can specify SELinux options for more granular security control:</w:t>
      </w:r>
    </w:p>
    <w:p w14:paraId="1BB5F89E"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92419">
        <w:rPr>
          <w:rFonts w:ascii="Courier New" w:eastAsia="Times New Roman" w:hAnsi="Courier New" w:cs="Courier New"/>
          <w:color w:val="836C28"/>
          <w:spacing w:val="-5"/>
          <w:sz w:val="21"/>
          <w:szCs w:val="21"/>
        </w:rPr>
        <w:t>securityContext</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seLinuxOptions</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level:</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"s0:c</w:t>
      </w:r>
      <w:proofErr w:type="gramStart"/>
      <w:r w:rsidRPr="00C92419">
        <w:rPr>
          <w:rFonts w:ascii="Courier New" w:eastAsia="Times New Roman" w:hAnsi="Courier New" w:cs="Courier New"/>
          <w:color w:val="C41A16"/>
          <w:spacing w:val="-5"/>
          <w:sz w:val="21"/>
          <w:szCs w:val="21"/>
        </w:rPr>
        <w:t>123,c</w:t>
      </w:r>
      <w:proofErr w:type="gramEnd"/>
      <w:r w:rsidRPr="00C92419">
        <w:rPr>
          <w:rFonts w:ascii="Courier New" w:eastAsia="Times New Roman" w:hAnsi="Courier New" w:cs="Courier New"/>
          <w:color w:val="C41A16"/>
          <w:spacing w:val="-5"/>
          <w:sz w:val="21"/>
          <w:szCs w:val="21"/>
        </w:rPr>
        <w:t>456"</w:t>
      </w:r>
    </w:p>
    <w:p w14:paraId="2F0F7701" w14:textId="77777777" w:rsidR="00C92419" w:rsidRPr="00C92419" w:rsidRDefault="00C92419" w:rsidP="00C92419">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C92419">
        <w:rPr>
          <w:rFonts w:ascii="Helvetica" w:eastAsia="Times New Roman" w:hAnsi="Helvetica" w:cs="Times New Roman"/>
          <w:b/>
          <w:bCs/>
          <w:color w:val="242424"/>
          <w:sz w:val="30"/>
          <w:szCs w:val="30"/>
        </w:rPr>
        <w:t xml:space="preserve">7. </w:t>
      </w:r>
      <w:r w:rsidRPr="00C92419">
        <w:rPr>
          <w:rFonts w:ascii="Times New Roman" w:eastAsia="Times New Roman" w:hAnsi="Times New Roman" w:cs="Times New Roman"/>
          <w:b/>
          <w:bCs/>
          <w:color w:val="242424"/>
          <w:sz w:val="36"/>
          <w:szCs w:val="36"/>
        </w:rPr>
        <w:t>Define the Pod Security Context</w:t>
      </w:r>
    </w:p>
    <w:p w14:paraId="7F551E47"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For settings that you want to apply to all containers within a pod, use the pod-level security context. This example sets a common user and group ID for all containers in the pod:</w:t>
      </w:r>
    </w:p>
    <w:p w14:paraId="7F777D7B" w14:textId="77777777" w:rsidR="00C92419" w:rsidRPr="00C92419" w:rsidRDefault="00C92419" w:rsidP="00C92419">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C92419">
        <w:rPr>
          <w:rFonts w:ascii="Courier New" w:eastAsia="Times New Roman" w:hAnsi="Courier New" w:cs="Courier New"/>
          <w:color w:val="836C28"/>
          <w:spacing w:val="-5"/>
          <w:sz w:val="21"/>
          <w:szCs w:val="21"/>
        </w:rPr>
        <w:lastRenderedPageBreak/>
        <w:t>apiVersion</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v1</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kind:</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Pod</w:t>
      </w:r>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metadata:</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proofErr w:type="spellStart"/>
      <w:r w:rsidRPr="00C92419">
        <w:rPr>
          <w:rFonts w:ascii="Courier New" w:eastAsia="Times New Roman" w:hAnsi="Courier New" w:cs="Courier New"/>
          <w:color w:val="C41A16"/>
          <w:spacing w:val="-5"/>
          <w:sz w:val="21"/>
          <w:szCs w:val="21"/>
        </w:rPr>
        <w:t>mypod</w:t>
      </w:r>
      <w:proofErr w:type="spellEnd"/>
      <w:r w:rsidRPr="00C92419">
        <w:rPr>
          <w:rFonts w:ascii="Courier New" w:eastAsia="Times New Roman" w:hAnsi="Courier New" w:cs="Courier New"/>
          <w:color w:val="242424"/>
          <w:spacing w:val="-5"/>
          <w:sz w:val="21"/>
          <w:szCs w:val="21"/>
        </w:rPr>
        <w:br/>
      </w:r>
      <w:r w:rsidRPr="00C92419">
        <w:rPr>
          <w:rFonts w:ascii="Courier New" w:eastAsia="Times New Roman" w:hAnsi="Courier New" w:cs="Courier New"/>
          <w:color w:val="836C28"/>
          <w:spacing w:val="-5"/>
          <w:sz w:val="21"/>
          <w:szCs w:val="21"/>
        </w:rPr>
        <w:t>spec:</w:t>
      </w:r>
      <w:r w:rsidRPr="00C92419">
        <w:rPr>
          <w:rFonts w:ascii="Courier New" w:eastAsia="Times New Roman" w:hAnsi="Courier New" w:cs="Courier New"/>
          <w:color w:val="242424"/>
          <w:spacing w:val="-5"/>
          <w:sz w:val="21"/>
          <w:szCs w:val="21"/>
        </w:rPr>
        <w:br/>
        <w:t xml:space="preserve">  </w:t>
      </w:r>
      <w:proofErr w:type="spellStart"/>
      <w:r w:rsidRPr="00C92419">
        <w:rPr>
          <w:rFonts w:ascii="Courier New" w:eastAsia="Times New Roman" w:hAnsi="Courier New" w:cs="Courier New"/>
          <w:color w:val="836C28"/>
          <w:spacing w:val="-5"/>
          <w:sz w:val="21"/>
          <w:szCs w:val="21"/>
        </w:rPr>
        <w:t>securityContext</w:t>
      </w:r>
      <w:proofErr w:type="spellEnd"/>
      <w:r w:rsidRPr="00C92419">
        <w:rPr>
          <w:rFonts w:ascii="Courier New" w:eastAsia="Times New Roman" w:hAnsi="Courier New" w:cs="Courier New"/>
          <w:color w:val="836C28"/>
          <w:spacing w:val="-5"/>
          <w:sz w:val="21"/>
          <w:szCs w:val="21"/>
        </w:rPr>
        <w:t>:</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fsGroup:</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1C00CF"/>
          <w:spacing w:val="-5"/>
          <w:sz w:val="21"/>
          <w:szCs w:val="21"/>
        </w:rPr>
        <w:t>2000</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runAsUser:</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1C00CF"/>
          <w:spacing w:val="-5"/>
          <w:sz w:val="21"/>
          <w:szCs w:val="21"/>
        </w:rPr>
        <w:t>1000</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containers:</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1C00CF"/>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myapp</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image: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myapp:1.0</w:t>
      </w:r>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1C00CF"/>
          <w:spacing w:val="-5"/>
          <w:sz w:val="21"/>
          <w:szCs w:val="21"/>
        </w:rPr>
        <w:t>-</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836C28"/>
          <w:spacing w:val="-5"/>
          <w:sz w:val="21"/>
          <w:szCs w:val="21"/>
        </w:rPr>
        <w:t>name:</w:t>
      </w:r>
      <w:r w:rsidRPr="00C92419">
        <w:rPr>
          <w:rFonts w:ascii="Courier New" w:eastAsia="Times New Roman" w:hAnsi="Courier New" w:cs="Courier New"/>
          <w:color w:val="242424"/>
          <w:spacing w:val="-5"/>
          <w:sz w:val="21"/>
          <w:szCs w:val="21"/>
        </w:rPr>
        <w:t xml:space="preserve"> </w:t>
      </w:r>
      <w:proofErr w:type="spellStart"/>
      <w:r w:rsidRPr="00C92419">
        <w:rPr>
          <w:rFonts w:ascii="Courier New" w:eastAsia="Times New Roman" w:hAnsi="Courier New" w:cs="Courier New"/>
          <w:color w:val="C41A16"/>
          <w:spacing w:val="-5"/>
          <w:sz w:val="21"/>
          <w:szCs w:val="21"/>
        </w:rPr>
        <w:t>mysidecar</w:t>
      </w:r>
      <w:proofErr w:type="spellEnd"/>
      <w:r w:rsidRPr="00C92419">
        <w:rPr>
          <w:rFonts w:ascii="Courier New" w:eastAsia="Times New Roman" w:hAnsi="Courier New" w:cs="Courier New"/>
          <w:color w:val="242424"/>
          <w:spacing w:val="-5"/>
          <w:sz w:val="21"/>
          <w:szCs w:val="21"/>
        </w:rPr>
        <w:br/>
        <w:t xml:space="preserve">    </w:t>
      </w:r>
      <w:r w:rsidRPr="00C92419">
        <w:rPr>
          <w:rFonts w:ascii="Courier New" w:eastAsia="Times New Roman" w:hAnsi="Courier New" w:cs="Courier New"/>
          <w:color w:val="836C28"/>
          <w:spacing w:val="-5"/>
          <w:sz w:val="21"/>
          <w:szCs w:val="21"/>
        </w:rPr>
        <w:t>image:</w:t>
      </w:r>
      <w:r w:rsidRPr="00C92419">
        <w:rPr>
          <w:rFonts w:ascii="Courier New" w:eastAsia="Times New Roman" w:hAnsi="Courier New" w:cs="Courier New"/>
          <w:color w:val="242424"/>
          <w:spacing w:val="-5"/>
          <w:sz w:val="21"/>
          <w:szCs w:val="21"/>
        </w:rPr>
        <w:t xml:space="preserve"> </w:t>
      </w:r>
      <w:r w:rsidRPr="00C92419">
        <w:rPr>
          <w:rFonts w:ascii="Courier New" w:eastAsia="Times New Roman" w:hAnsi="Courier New" w:cs="Courier New"/>
          <w:color w:val="C41A16"/>
          <w:spacing w:val="-5"/>
          <w:sz w:val="21"/>
          <w:szCs w:val="21"/>
        </w:rPr>
        <w:t>mysidecar:1.0</w:t>
      </w:r>
    </w:p>
    <w:p w14:paraId="2615C2E8" w14:textId="77777777" w:rsidR="00C92419" w:rsidRPr="00C92419" w:rsidRDefault="00C92419" w:rsidP="00C92419">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C92419">
        <w:rPr>
          <w:rFonts w:ascii="Times New Roman" w:eastAsia="Times New Roman" w:hAnsi="Times New Roman" w:cs="Times New Roman"/>
          <w:color w:val="242424"/>
          <w:spacing w:val="-1"/>
          <w:sz w:val="32"/>
          <w:szCs w:val="32"/>
        </w:rPr>
        <w:t>This configuration applies the </w:t>
      </w:r>
      <w:r w:rsidRPr="00C92419">
        <w:rPr>
          <w:rFonts w:ascii="Times New Roman" w:eastAsia="Times New Roman" w:hAnsi="Times New Roman" w:cs="Times New Roman"/>
          <w:color w:val="242424"/>
          <w:spacing w:val="-1"/>
          <w:sz w:val="32"/>
          <w:szCs w:val="32"/>
          <w:shd w:val="clear" w:color="auto" w:fill="F2F2F2"/>
        </w:rPr>
        <w:t>fsGroup</w:t>
      </w:r>
      <w:r w:rsidRPr="00C92419">
        <w:rPr>
          <w:rFonts w:ascii="Times New Roman" w:eastAsia="Times New Roman" w:hAnsi="Times New Roman" w:cs="Times New Roman"/>
          <w:color w:val="242424"/>
          <w:spacing w:val="-1"/>
          <w:sz w:val="32"/>
          <w:szCs w:val="32"/>
        </w:rPr>
        <w:t> and </w:t>
      </w:r>
      <w:r w:rsidRPr="00C92419">
        <w:rPr>
          <w:rFonts w:ascii="Times New Roman" w:eastAsia="Times New Roman" w:hAnsi="Times New Roman" w:cs="Times New Roman"/>
          <w:color w:val="242424"/>
          <w:spacing w:val="-1"/>
          <w:sz w:val="32"/>
          <w:szCs w:val="32"/>
          <w:shd w:val="clear" w:color="auto" w:fill="F2F2F2"/>
        </w:rPr>
        <w:t>runAsUser</w:t>
      </w:r>
      <w:r w:rsidRPr="00C92419">
        <w:rPr>
          <w:rFonts w:ascii="Times New Roman" w:eastAsia="Times New Roman" w:hAnsi="Times New Roman" w:cs="Times New Roman"/>
          <w:color w:val="242424"/>
          <w:spacing w:val="-1"/>
          <w:sz w:val="32"/>
          <w:szCs w:val="32"/>
        </w:rPr>
        <w:t> settings across all containers in the pod, ensuring consistent security settings</w:t>
      </w:r>
      <w:r w:rsidRPr="00C92419">
        <w:rPr>
          <w:rFonts w:ascii="Georgia" w:eastAsia="Times New Roman" w:hAnsi="Georgia" w:cs="Times New Roman"/>
          <w:color w:val="242424"/>
          <w:spacing w:val="-1"/>
          <w:sz w:val="30"/>
          <w:szCs w:val="30"/>
        </w:rPr>
        <w:t>.</w:t>
      </w:r>
    </w:p>
    <w:p w14:paraId="2BE3156D" w14:textId="77777777" w:rsidR="00C92419" w:rsidRPr="00C92419" w:rsidRDefault="00C92419" w:rsidP="00C92419">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C92419">
        <w:rPr>
          <w:rFonts w:ascii="Times New Roman" w:eastAsia="Times New Roman" w:hAnsi="Times New Roman" w:cs="Times New Roman"/>
          <w:b/>
          <w:bCs/>
          <w:color w:val="242424"/>
          <w:spacing w:val="-4"/>
          <w:kern w:val="36"/>
          <w:sz w:val="36"/>
          <w:szCs w:val="36"/>
        </w:rPr>
        <w:t>Conclusion</w:t>
      </w:r>
    </w:p>
    <w:p w14:paraId="41B9B397" w14:textId="77777777" w:rsidR="00C92419" w:rsidRPr="00C92419" w:rsidRDefault="00C92419" w:rsidP="00C92419">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C92419">
        <w:rPr>
          <w:rFonts w:ascii="Times New Roman" w:eastAsia="Times New Roman" w:hAnsi="Times New Roman" w:cs="Times New Roman"/>
          <w:color w:val="242424"/>
          <w:spacing w:val="-1"/>
          <w:sz w:val="32"/>
          <w:szCs w:val="32"/>
        </w:rPr>
        <w:t>Implementing robust security contexts in Kubernetes is critical for ensuring that containerized applications are isolated and protected from potential security threats. By adhering to these best practices, organizations can significantly enhance the security of their Kubernetes environments, reduce the risk of unauthorized access, and maintain compliance with security policies.</w:t>
      </w:r>
    </w:p>
    <w:p w14:paraId="5123CDCF" w14:textId="77777777" w:rsidR="00C92419" w:rsidRPr="00C92419" w:rsidRDefault="00C92419" w:rsidP="00C92419">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337175E1"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19"/>
    <w:rsid w:val="00275E53"/>
    <w:rsid w:val="00C92419"/>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303C"/>
  <w15:chartTrackingRefBased/>
  <w15:docId w15:val="{B4D46D4D-1F4A-4890-8096-0BB042EA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861">
      <w:bodyDiv w:val="1"/>
      <w:marLeft w:val="0"/>
      <w:marRight w:val="0"/>
      <w:marTop w:val="0"/>
      <w:marBottom w:val="0"/>
      <w:divBdr>
        <w:top w:val="none" w:sz="0" w:space="0" w:color="auto"/>
        <w:left w:val="none" w:sz="0" w:space="0" w:color="auto"/>
        <w:bottom w:val="none" w:sz="0" w:space="0" w:color="auto"/>
        <w:right w:val="none" w:sz="0" w:space="0" w:color="auto"/>
      </w:divBdr>
    </w:div>
    <w:div w:id="1012755256">
      <w:bodyDiv w:val="1"/>
      <w:marLeft w:val="0"/>
      <w:marRight w:val="0"/>
      <w:marTop w:val="0"/>
      <w:marBottom w:val="0"/>
      <w:divBdr>
        <w:top w:val="none" w:sz="0" w:space="0" w:color="auto"/>
        <w:left w:val="none" w:sz="0" w:space="0" w:color="auto"/>
        <w:bottom w:val="none" w:sz="0" w:space="0" w:color="auto"/>
        <w:right w:val="none" w:sz="0" w:space="0" w:color="auto"/>
      </w:divBdr>
    </w:div>
    <w:div w:id="1946696147">
      <w:bodyDiv w:val="1"/>
      <w:marLeft w:val="0"/>
      <w:marRight w:val="0"/>
      <w:marTop w:val="0"/>
      <w:marBottom w:val="0"/>
      <w:divBdr>
        <w:top w:val="none" w:sz="0" w:space="0" w:color="auto"/>
        <w:left w:val="none" w:sz="0" w:space="0" w:color="auto"/>
        <w:bottom w:val="none" w:sz="0" w:space="0" w:color="auto"/>
        <w:right w:val="none" w:sz="0" w:space="0" w:color="auto"/>
      </w:divBdr>
      <w:divsChild>
        <w:div w:id="791243503">
          <w:marLeft w:val="0"/>
          <w:marRight w:val="0"/>
          <w:marTop w:val="0"/>
          <w:marBottom w:val="0"/>
          <w:divBdr>
            <w:top w:val="none" w:sz="0" w:space="0" w:color="auto"/>
            <w:left w:val="none" w:sz="0" w:space="0" w:color="auto"/>
            <w:bottom w:val="none" w:sz="0" w:space="0" w:color="auto"/>
            <w:right w:val="none" w:sz="0" w:space="0" w:color="auto"/>
          </w:divBdr>
          <w:divsChild>
            <w:div w:id="15391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2024-05-14T12:05:00Z</dcterms:created>
  <dcterms:modified xsi:type="dcterms:W3CDTF">2024-05-14T12:15:00Z</dcterms:modified>
</cp:coreProperties>
</file>