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1B18ECFA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71600">
              <w:rPr>
                <w:rFonts w:ascii="Arial" w:hAnsi="Arial" w:cs="Arial"/>
                <w:bCs/>
                <w:sz w:val="24"/>
                <w:szCs w:val="24"/>
              </w:rPr>
              <w:t>25</w:t>
            </w:r>
            <w:r w:rsidR="00D14A19">
              <w:rPr>
                <w:rFonts w:ascii="Arial" w:hAnsi="Arial" w:cs="Arial"/>
                <w:bCs/>
                <w:sz w:val="24"/>
                <w:szCs w:val="24"/>
              </w:rPr>
              <w:t>-Sept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23749C6A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  <w:r w:rsidR="00D14A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CC739" w14:textId="4247D36E" w:rsidR="00ED4A9C" w:rsidRPr="00BA14A1" w:rsidRDefault="00863181" w:rsidP="00DC79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D4A9C" w:rsidRPr="00BA14A1">
              <w:rPr>
                <w:rFonts w:ascii="Arial" w:hAnsi="Arial" w:cs="Arial"/>
                <w:sz w:val="24"/>
                <w:szCs w:val="24"/>
              </w:rPr>
              <w:t xml:space="preserve">Start Literature review on the selected </w:t>
            </w:r>
            <w:proofErr w:type="gramStart"/>
            <w:r w:rsidR="00ED4A9C" w:rsidRPr="00BA14A1">
              <w:rPr>
                <w:rFonts w:ascii="Arial" w:hAnsi="Arial" w:cs="Arial"/>
                <w:sz w:val="24"/>
                <w:szCs w:val="24"/>
              </w:rPr>
              <w:t>area</w:t>
            </w:r>
            <w:r w:rsidR="006A469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6A4695">
              <w:rPr>
                <w:rFonts w:ascii="Arial" w:hAnsi="Arial" w:cs="Arial"/>
                <w:sz w:val="24"/>
                <w:szCs w:val="24"/>
              </w:rPr>
              <w:t>Sentiment Analysis)</w:t>
            </w:r>
            <w:r w:rsidR="006E79B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05E136EF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ED4A9C">
              <w:rPr>
                <w:rFonts w:ascii="Arial" w:hAnsi="Arial" w:cs="Arial"/>
                <w:sz w:val="24"/>
                <w:szCs w:val="24"/>
              </w:rPr>
              <w:t>Explore</w:t>
            </w:r>
            <w:r w:rsidR="00ED4A9C" w:rsidRPr="00A42733">
              <w:rPr>
                <w:rFonts w:ascii="Arial" w:hAnsi="Arial" w:cs="Arial"/>
                <w:sz w:val="24"/>
                <w:szCs w:val="24"/>
              </w:rPr>
              <w:t xml:space="preserve"> areas of res</w:t>
            </w:r>
            <w:r w:rsidR="00ED4A9C">
              <w:rPr>
                <w:rFonts w:ascii="Arial" w:hAnsi="Arial" w:cs="Arial"/>
                <w:sz w:val="24"/>
                <w:szCs w:val="24"/>
              </w:rPr>
              <w:t>earch in Sentiment Analysis</w:t>
            </w:r>
            <w:r w:rsidR="00ED4A9C" w:rsidRPr="00A4273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3A13EF" w14:textId="77777777" w:rsidR="00084840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E88FC2" w14:textId="77777777" w:rsidR="00742B13" w:rsidRPr="009044FD" w:rsidRDefault="00742B13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479A8DB8" w:rsidR="00863181" w:rsidRPr="009044FD" w:rsidRDefault="00F409C3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671600">
              <w:rPr>
                <w:rFonts w:ascii="Arial" w:hAnsi="Arial" w:cs="Arial"/>
                <w:bCs/>
                <w:sz w:val="24"/>
                <w:szCs w:val="24"/>
              </w:rPr>
              <w:t>25</w:t>
            </w:r>
            <w:r w:rsidR="00415C6A">
              <w:rPr>
                <w:rFonts w:ascii="Arial" w:hAnsi="Arial" w:cs="Arial"/>
                <w:bCs/>
                <w:sz w:val="24"/>
                <w:szCs w:val="24"/>
              </w:rPr>
              <w:t>-Sept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 w:rsidR="00415C6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671600">
              <w:rPr>
                <w:rFonts w:ascii="Arial" w:hAnsi="Arial" w:cs="Arial"/>
                <w:bCs/>
                <w:sz w:val="24"/>
                <w:szCs w:val="24"/>
              </w:rPr>
              <w:t>25</w:t>
            </w:r>
            <w:r w:rsidR="00415C6A">
              <w:rPr>
                <w:rFonts w:ascii="Arial" w:hAnsi="Arial" w:cs="Arial"/>
                <w:bCs/>
                <w:sz w:val="24"/>
                <w:szCs w:val="24"/>
              </w:rPr>
              <w:t>-Sept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3678A"/>
    <w:rsid w:val="00291EB3"/>
    <w:rsid w:val="002973E7"/>
    <w:rsid w:val="002D566D"/>
    <w:rsid w:val="00353DBE"/>
    <w:rsid w:val="003970A5"/>
    <w:rsid w:val="003B15E0"/>
    <w:rsid w:val="003B2F81"/>
    <w:rsid w:val="003C5635"/>
    <w:rsid w:val="003F0227"/>
    <w:rsid w:val="003F5B5C"/>
    <w:rsid w:val="00415C6A"/>
    <w:rsid w:val="004244F2"/>
    <w:rsid w:val="004825DE"/>
    <w:rsid w:val="00484B7A"/>
    <w:rsid w:val="00503B72"/>
    <w:rsid w:val="00671600"/>
    <w:rsid w:val="006A4695"/>
    <w:rsid w:val="006A67C7"/>
    <w:rsid w:val="006E79BB"/>
    <w:rsid w:val="00707EB7"/>
    <w:rsid w:val="0072756C"/>
    <w:rsid w:val="00742B13"/>
    <w:rsid w:val="007B2896"/>
    <w:rsid w:val="007C0C27"/>
    <w:rsid w:val="007C774E"/>
    <w:rsid w:val="00822ABB"/>
    <w:rsid w:val="00863181"/>
    <w:rsid w:val="008B0A72"/>
    <w:rsid w:val="009044FD"/>
    <w:rsid w:val="009607B8"/>
    <w:rsid w:val="009A0B1A"/>
    <w:rsid w:val="009D2B53"/>
    <w:rsid w:val="009D3735"/>
    <w:rsid w:val="009F2A29"/>
    <w:rsid w:val="00A42733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A14A1"/>
    <w:rsid w:val="00BE75CF"/>
    <w:rsid w:val="00C057C5"/>
    <w:rsid w:val="00C2287A"/>
    <w:rsid w:val="00C549A7"/>
    <w:rsid w:val="00C8361A"/>
    <w:rsid w:val="00D1171E"/>
    <w:rsid w:val="00D14A19"/>
    <w:rsid w:val="00D71AD2"/>
    <w:rsid w:val="00D93562"/>
    <w:rsid w:val="00DB64C3"/>
    <w:rsid w:val="00DF272A"/>
    <w:rsid w:val="00E22CAE"/>
    <w:rsid w:val="00E442E7"/>
    <w:rsid w:val="00E855A2"/>
    <w:rsid w:val="00E96291"/>
    <w:rsid w:val="00EB68D0"/>
    <w:rsid w:val="00EC5331"/>
    <w:rsid w:val="00EC7B29"/>
    <w:rsid w:val="00ED4A9C"/>
    <w:rsid w:val="00EE781B"/>
    <w:rsid w:val="00F409C3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36</cp:revision>
  <dcterms:created xsi:type="dcterms:W3CDTF">2024-08-06T10:28:00Z</dcterms:created>
  <dcterms:modified xsi:type="dcterms:W3CDTF">2024-11-12T04:27:00Z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