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22A8" w14:textId="77777777" w:rsidR="00ED5CC3" w:rsidRPr="00765F36" w:rsidRDefault="00ED5CC3" w:rsidP="00ED5CC3">
      <w:pPr>
        <w:rPr>
          <w:lang w:val="en-GB"/>
        </w:rPr>
      </w:pPr>
    </w:p>
    <w:p w14:paraId="3FD06F42" w14:textId="77777777" w:rsidR="00ED5CC3" w:rsidRPr="00765F36" w:rsidRDefault="00ED5CC3" w:rsidP="00ED5CC3">
      <w:pPr>
        <w:rPr>
          <w:lang w:val="en-GB"/>
        </w:rPr>
      </w:pPr>
    </w:p>
    <w:p w14:paraId="3A4903DB" w14:textId="77777777" w:rsidR="00ED5CC3" w:rsidRPr="00765F36" w:rsidRDefault="00ED5CC3" w:rsidP="00ED5CC3">
      <w:pPr>
        <w:jc w:val="center"/>
        <w:rPr>
          <w:lang w:val="en-GB"/>
        </w:rPr>
      </w:pPr>
      <w:r w:rsidRPr="00765F36">
        <w:rPr>
          <w:noProof/>
          <w:lang w:val="en-GB"/>
        </w:rPr>
        <w:drawing>
          <wp:inline distT="0" distB="0" distL="0" distR="0" wp14:anchorId="26EF4530" wp14:editId="443E12C3">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1E25A9F9" w14:textId="77777777" w:rsidR="00ED5CC3" w:rsidRPr="00765F36" w:rsidRDefault="00ED5CC3" w:rsidP="00ED5CC3">
      <w:pPr>
        <w:rPr>
          <w:lang w:val="en-GB"/>
        </w:rPr>
      </w:pPr>
    </w:p>
    <w:p w14:paraId="25F67EE4" w14:textId="77777777" w:rsidR="00ED5CC3" w:rsidRPr="00765F36" w:rsidRDefault="00ED5CC3" w:rsidP="00ED5CC3">
      <w:pPr>
        <w:rPr>
          <w:lang w:val="en-GB"/>
        </w:rPr>
      </w:pPr>
    </w:p>
    <w:p w14:paraId="7C6EA49A" w14:textId="77777777" w:rsidR="00ED5CC3" w:rsidRPr="00765F36" w:rsidRDefault="00ED5CC3" w:rsidP="00ED5CC3">
      <w:pPr>
        <w:rPr>
          <w:lang w:val="en-GB"/>
        </w:rPr>
      </w:pPr>
    </w:p>
    <w:p w14:paraId="3BAD957E" w14:textId="7921A308" w:rsidR="00ED5CC3" w:rsidRPr="00765F36" w:rsidRDefault="008D4155" w:rsidP="00ED5CC3">
      <w:pPr>
        <w:rPr>
          <w:lang w:val="en-GB"/>
        </w:rPr>
      </w:pPr>
      <w:r w:rsidRPr="00765F36">
        <w:rPr>
          <w:noProof/>
          <w:lang w:val="en-GB"/>
        </w:rPr>
        <mc:AlternateContent>
          <mc:Choice Requires="wps">
            <w:drawing>
              <wp:anchor distT="0" distB="0" distL="114300" distR="114300" simplePos="0" relativeHeight="251658241" behindDoc="0" locked="0" layoutInCell="1" allowOverlap="1" wp14:anchorId="4F3C7906" wp14:editId="473FE42E">
                <wp:simplePos x="0" y="0"/>
                <wp:positionH relativeFrom="column">
                  <wp:posOffset>7620</wp:posOffset>
                </wp:positionH>
                <wp:positionV relativeFrom="paragraph">
                  <wp:posOffset>255270</wp:posOffset>
                </wp:positionV>
                <wp:extent cx="6004560" cy="635"/>
                <wp:effectExtent l="0" t="38100" r="34290" b="37465"/>
                <wp:wrapNone/>
                <wp:docPr id="44057606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01C20427">
                <v:path fillok="f" arrowok="t" o:connecttype="none"/>
                <o:lock v:ext="edit" shapetype="t"/>
              </v:shapetype>
              <v:shape id="Straight Arrow Connector 1" style="position:absolute;margin-left:.6pt;margin-top:20.1pt;width:472.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a2f40 [1604]"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w:pict>
          </mc:Fallback>
        </mc:AlternateContent>
      </w:r>
    </w:p>
    <w:p w14:paraId="0D4CCBD5" w14:textId="77777777" w:rsidR="00ED5CC3" w:rsidRPr="00765F36" w:rsidRDefault="00ED5CC3" w:rsidP="00ED5CC3">
      <w:pPr>
        <w:rPr>
          <w:lang w:val="en-GB"/>
        </w:rPr>
      </w:pPr>
    </w:p>
    <w:p w14:paraId="563461AD" w14:textId="77777777" w:rsidR="00ED5CC3" w:rsidRPr="00765F36" w:rsidRDefault="00ED5CC3" w:rsidP="00ED5CC3">
      <w:pPr>
        <w:rPr>
          <w:lang w:val="en-GB"/>
        </w:rPr>
      </w:pPr>
    </w:p>
    <w:p w14:paraId="329405A3" w14:textId="77777777" w:rsidR="00ED5CC3" w:rsidRPr="00765F36" w:rsidRDefault="00ED5CC3" w:rsidP="00ED5CC3">
      <w:pPr>
        <w:rPr>
          <w:lang w:val="en-GB"/>
        </w:rPr>
      </w:pPr>
    </w:p>
    <w:p w14:paraId="73A9053E" w14:textId="77777777" w:rsidR="00ED5CC3" w:rsidRPr="00765F36" w:rsidRDefault="00ED5CC3" w:rsidP="00ED5CC3">
      <w:pPr>
        <w:rPr>
          <w:lang w:val="en-GB"/>
        </w:rPr>
      </w:pPr>
    </w:p>
    <w:p w14:paraId="363B2338" w14:textId="42E98749" w:rsidR="00ED5CC3" w:rsidRPr="00765F36" w:rsidRDefault="00ED5CC3" w:rsidP="00ED5CC3">
      <w:pPr>
        <w:pStyle w:val="NormaleWeb"/>
        <w:tabs>
          <w:tab w:val="left" w:pos="9090"/>
        </w:tabs>
        <w:ind w:left="-90" w:right="-18"/>
        <w:jc w:val="center"/>
        <w:rPr>
          <w:rFonts w:ascii="Calibri" w:hAnsi="Calibri" w:cs="Calibri"/>
          <w:b/>
          <w:bCs/>
          <w:color w:val="0A2F41" w:themeColor="accent1" w:themeShade="80"/>
          <w:sz w:val="52"/>
          <w:szCs w:val="52"/>
          <w:lang w:val="en-GB"/>
        </w:rPr>
      </w:pPr>
      <w:r w:rsidRPr="00765F36">
        <w:rPr>
          <w:rFonts w:ascii="Calibri" w:hAnsi="Calibri" w:cs="Calibri"/>
          <w:b/>
          <w:bCs/>
          <w:color w:val="0A2F41" w:themeColor="accent1" w:themeShade="80"/>
          <w:sz w:val="52"/>
          <w:szCs w:val="52"/>
          <w:lang w:val="en-GB"/>
        </w:rPr>
        <w:t>National Case Study: Energy Sector</w:t>
      </w:r>
    </w:p>
    <w:p w14:paraId="15C2F363" w14:textId="6FBA6B29" w:rsidR="00ED5CC3" w:rsidRPr="00765F36" w:rsidRDefault="00ED5CC3" w:rsidP="00ED5CC3">
      <w:pPr>
        <w:pStyle w:val="Sottotitolo"/>
        <w:ind w:right="369"/>
        <w:jc w:val="center"/>
        <w:rPr>
          <w:rFonts w:ascii="Calibri" w:hAnsi="Calibri" w:cs="Calibri"/>
          <w:color w:val="80340D" w:themeColor="accent2" w:themeShade="80"/>
          <w:lang w:val="en-GB"/>
        </w:rPr>
      </w:pPr>
      <w:r w:rsidRPr="00765F36">
        <w:rPr>
          <w:rFonts w:ascii="Calibri" w:hAnsi="Calibri" w:cs="Calibri"/>
          <w:color w:val="80340D" w:themeColor="accent2" w:themeShade="80"/>
          <w:lang w:val="en-GB"/>
        </w:rPr>
        <w:t>[</w:t>
      </w:r>
      <w:r w:rsidR="00F33EDF" w:rsidRPr="00765F36">
        <w:rPr>
          <w:rFonts w:ascii="Calibri" w:hAnsi="Calibri" w:cs="Calibri"/>
          <w:color w:val="80340D" w:themeColor="accent2" w:themeShade="80"/>
          <w:lang w:val="en-GB"/>
        </w:rPr>
        <w:t>Italy</w:t>
      </w:r>
      <w:r w:rsidRPr="00765F36">
        <w:rPr>
          <w:rFonts w:ascii="Calibri" w:hAnsi="Calibri" w:cs="Calibri"/>
          <w:color w:val="80340D" w:themeColor="accent2" w:themeShade="80"/>
          <w:lang w:val="en-GB"/>
        </w:rPr>
        <w:t>]</w:t>
      </w:r>
    </w:p>
    <w:p w14:paraId="72FFE0D9" w14:textId="037BBD99" w:rsidR="00ED5CC3" w:rsidRPr="00765F36" w:rsidRDefault="00F33EDF" w:rsidP="00ED5CC3">
      <w:pPr>
        <w:pStyle w:val="Titolo"/>
        <w:tabs>
          <w:tab w:val="center" w:pos="4819"/>
          <w:tab w:val="right" w:pos="9720"/>
        </w:tabs>
        <w:ind w:left="-90" w:right="-41"/>
        <w:jc w:val="center"/>
        <w:rPr>
          <w:rFonts w:ascii="Calibri" w:eastAsia="Roboto Medium" w:hAnsi="Calibri" w:cs="Calibri"/>
          <w:b/>
          <w:sz w:val="40"/>
          <w:szCs w:val="40"/>
          <w:lang w:val="en-GB"/>
        </w:rPr>
      </w:pPr>
      <w:r w:rsidRPr="00765F36">
        <w:rPr>
          <w:rFonts w:ascii="Calibri" w:eastAsia="Roboto Medium" w:hAnsi="Calibri" w:cs="Calibri"/>
          <w:sz w:val="40"/>
          <w:szCs w:val="40"/>
          <w:lang w:val="en-GB"/>
        </w:rPr>
        <w:t>Silvia Sansonetti</w:t>
      </w:r>
      <w:r w:rsidR="00ED5CC3" w:rsidRPr="00765F36">
        <w:rPr>
          <w:rFonts w:ascii="Calibri" w:eastAsia="Roboto Medium" w:hAnsi="Calibri" w:cs="Calibri"/>
          <w:sz w:val="40"/>
          <w:szCs w:val="40"/>
          <w:lang w:val="en-GB"/>
        </w:rPr>
        <w:t xml:space="preserve"> </w:t>
      </w:r>
      <w:r w:rsidRPr="00765F36">
        <w:rPr>
          <w:rFonts w:ascii="Calibri" w:eastAsia="Roboto Medium" w:hAnsi="Calibri" w:cs="Calibri"/>
          <w:sz w:val="40"/>
          <w:szCs w:val="40"/>
          <w:lang w:val="en-GB"/>
        </w:rPr>
        <w:t>FGB</w:t>
      </w:r>
    </w:p>
    <w:p w14:paraId="5D61D466" w14:textId="77777777" w:rsidR="00ED5CC3" w:rsidRPr="00765F36" w:rsidRDefault="00ED5CC3" w:rsidP="00ED5CC3">
      <w:pPr>
        <w:rPr>
          <w:lang w:val="en-GB" w:eastAsia="en-GB"/>
        </w:rPr>
      </w:pPr>
    </w:p>
    <w:p w14:paraId="0D1E38BB" w14:textId="77777777" w:rsidR="00ED5CC3" w:rsidRPr="00765F36" w:rsidRDefault="00ED5CC3" w:rsidP="00ED5CC3">
      <w:pPr>
        <w:rPr>
          <w:lang w:val="en-GB" w:eastAsia="en-GB"/>
        </w:rPr>
      </w:pPr>
    </w:p>
    <w:p w14:paraId="5B731215" w14:textId="77777777" w:rsidR="00ED5CC3" w:rsidRPr="00765F36" w:rsidRDefault="00ED5CC3" w:rsidP="00ED5CC3">
      <w:pPr>
        <w:rPr>
          <w:lang w:val="en-GB"/>
        </w:rPr>
      </w:pPr>
    </w:p>
    <w:p w14:paraId="688999A6" w14:textId="77777777" w:rsidR="00ED5CC3" w:rsidRPr="00765F36" w:rsidRDefault="00ED5CC3" w:rsidP="00ED5CC3">
      <w:pPr>
        <w:rPr>
          <w:lang w:val="en-GB"/>
        </w:rPr>
      </w:pPr>
    </w:p>
    <w:p w14:paraId="01D87656" w14:textId="77777777" w:rsidR="00ED5CC3" w:rsidRPr="00765F36" w:rsidRDefault="00ED5CC3" w:rsidP="00ED5CC3">
      <w:pPr>
        <w:rPr>
          <w:color w:val="002060"/>
          <w:lang w:val="en-GB"/>
        </w:rPr>
      </w:pPr>
    </w:p>
    <w:p w14:paraId="68406C79" w14:textId="77777777" w:rsidR="00ED5CC3" w:rsidRPr="00765F36" w:rsidRDefault="00ED5CC3" w:rsidP="00ED5CC3">
      <w:pPr>
        <w:rPr>
          <w:color w:val="002060"/>
          <w:sz w:val="18"/>
          <w:szCs w:val="18"/>
          <w:lang w:val="en-GB"/>
        </w:rPr>
      </w:pPr>
      <w:r w:rsidRPr="00765F36">
        <w:rPr>
          <w:noProof/>
          <w:sz w:val="18"/>
          <w:szCs w:val="18"/>
          <w:lang w:val="en-GB"/>
        </w:rPr>
        <w:drawing>
          <wp:anchor distT="0" distB="0" distL="114300" distR="114300" simplePos="0" relativeHeight="251658240" behindDoc="0" locked="0" layoutInCell="1" allowOverlap="1" wp14:anchorId="3124773D" wp14:editId="5EFF1DCC">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2"/>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0A8E56BF" w14:textId="77777777" w:rsidR="00ED5CC3" w:rsidRPr="00765F36" w:rsidRDefault="00ED5CC3" w:rsidP="00ED5CC3">
      <w:pPr>
        <w:rPr>
          <w:color w:val="002060"/>
          <w:lang w:val="en-GB"/>
        </w:rPr>
      </w:pPr>
      <w:r w:rsidRPr="00765F36">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765F36">
        <w:rPr>
          <w:color w:val="002060"/>
          <w:lang w:val="en-GB"/>
        </w:rPr>
        <w:t>.</w:t>
      </w:r>
    </w:p>
    <w:p w14:paraId="11A2A060" w14:textId="77777777" w:rsidR="00ED5CC3" w:rsidRPr="00765F36" w:rsidRDefault="00ED5CC3" w:rsidP="00ED5CC3">
      <w:pPr>
        <w:rPr>
          <w:lang w:val="en-GB"/>
        </w:rPr>
      </w:pPr>
    </w:p>
    <w:p w14:paraId="3E046099" w14:textId="77777777" w:rsidR="008F02B2" w:rsidRPr="00765F36" w:rsidRDefault="008F02B2">
      <w:pPr>
        <w:rPr>
          <w:lang w:val="en-GB"/>
        </w:rPr>
      </w:pPr>
    </w:p>
    <w:p w14:paraId="3C39D1C1" w14:textId="77777777" w:rsidR="00ED5CC3" w:rsidRPr="00765F36" w:rsidRDefault="00ED5CC3">
      <w:pPr>
        <w:rPr>
          <w:lang w:val="en-GB"/>
        </w:rPr>
      </w:pPr>
    </w:p>
    <w:p w14:paraId="7CC15511" w14:textId="079B6544" w:rsidR="00ED5CC3" w:rsidRPr="00765F36" w:rsidRDefault="00ED5CC3" w:rsidP="35413D53">
      <w:pPr>
        <w:pStyle w:val="Stile1"/>
        <w:numPr>
          <w:ilvl w:val="0"/>
          <w:numId w:val="0"/>
        </w:numPr>
        <w:rPr>
          <w:lang w:val="en-GB"/>
        </w:rPr>
      </w:pPr>
      <w:bookmarkStart w:id="0" w:name="_Toc179193653"/>
      <w:r w:rsidRPr="00765F36">
        <w:rPr>
          <w:lang w:val="en-GB"/>
        </w:rPr>
        <w:lastRenderedPageBreak/>
        <w:t>Steps required for the case study:</w:t>
      </w:r>
    </w:p>
    <w:bookmarkEnd w:id="0"/>
    <w:p w14:paraId="396C0C3A" w14:textId="4C67AAEF" w:rsidR="00ED5CC3" w:rsidRPr="00765F36" w:rsidRDefault="00ED5CC3" w:rsidP="35413D53">
      <w:pPr>
        <w:pStyle w:val="Stile1"/>
        <w:ind w:left="0" w:firstLine="0"/>
        <w:rPr>
          <w:lang w:val="en-GB"/>
        </w:rPr>
      </w:pPr>
      <w:r w:rsidRPr="00765F36">
        <w:rPr>
          <w:lang w:val="en-GB"/>
        </w:rPr>
        <w:t xml:space="preserve">Select a policy objective for each sector </w:t>
      </w:r>
    </w:p>
    <w:p w14:paraId="026A8A60" w14:textId="47C66A7C" w:rsidR="00ED5CC3" w:rsidRPr="00765F36" w:rsidRDefault="00ED5CC3" w:rsidP="35413D53">
      <w:pPr>
        <w:pStyle w:val="Stile1"/>
        <w:numPr>
          <w:ilvl w:val="0"/>
          <w:numId w:val="0"/>
        </w:numPr>
        <w:rPr>
          <w:b w:val="0"/>
          <w:bCs w:val="0"/>
          <w:color w:val="auto"/>
          <w:sz w:val="24"/>
          <w:szCs w:val="24"/>
          <w:lang w:val="en-GB"/>
        </w:rPr>
      </w:pPr>
      <w:r w:rsidRPr="00765F36">
        <w:rPr>
          <w:b w:val="0"/>
          <w:bCs w:val="0"/>
          <w:color w:val="auto"/>
          <w:sz w:val="24"/>
          <w:szCs w:val="24"/>
          <w:lang w:val="en-GB"/>
        </w:rPr>
        <w:t xml:space="preserve">Policy objectives identified through the research conducted as part of T3.1 – </w:t>
      </w:r>
      <w:r w:rsidRPr="00765F36">
        <w:rPr>
          <w:color w:val="auto"/>
          <w:sz w:val="24"/>
          <w:szCs w:val="24"/>
          <w:lang w:val="en-GB"/>
        </w:rPr>
        <w:t>Transition to Renewable Energy Sources (RES)</w:t>
      </w:r>
    </w:p>
    <w:p w14:paraId="03339957" w14:textId="0D59E30A" w:rsidR="00ED5CC3" w:rsidRPr="00765F36" w:rsidRDefault="00ED5CC3" w:rsidP="35413D53">
      <w:pPr>
        <w:pStyle w:val="Stile1"/>
        <w:ind w:left="0" w:firstLine="0"/>
        <w:rPr>
          <w:lang w:val="en-GB"/>
        </w:rPr>
      </w:pPr>
      <w:r w:rsidRPr="00765F36">
        <w:rPr>
          <w:lang w:val="en-GB"/>
        </w:rPr>
        <w:t xml:space="preserve">Identify key actions/mechanism to be assessed from each policy objective(s) </w:t>
      </w:r>
    </w:p>
    <w:p w14:paraId="1F71513A" w14:textId="596EE1DB" w:rsidR="00ED5CC3" w:rsidRPr="00765F36" w:rsidRDefault="00ED5CC3" w:rsidP="35413D53">
      <w:pPr>
        <w:jc w:val="both"/>
        <w:rPr>
          <w:rFonts w:ascii="Calibri" w:hAnsi="Calibri" w:cs="Calibri"/>
          <w:sz w:val="24"/>
          <w:szCs w:val="24"/>
          <w:lang w:val="en-GB"/>
        </w:rPr>
      </w:pPr>
      <w:r w:rsidRPr="00765F36">
        <w:rPr>
          <w:rFonts w:ascii="Calibri" w:hAnsi="Calibri" w:cs="Calibri"/>
          <w:b/>
          <w:bCs/>
          <w:sz w:val="24"/>
          <w:szCs w:val="24"/>
          <w:lang w:val="en-GB"/>
        </w:rPr>
        <w:t>Key mechanisms</w:t>
      </w:r>
      <w:r w:rsidRPr="00765F36">
        <w:rPr>
          <w:rFonts w:ascii="Calibri" w:hAnsi="Calibri" w:cs="Calibri"/>
          <w:sz w:val="24"/>
          <w:szCs w:val="24"/>
          <w:lang w:val="en-GB"/>
        </w:rPr>
        <w:t xml:space="preserve"> </w:t>
      </w:r>
      <w:r w:rsidR="00136EAF" w:rsidRPr="00765F36">
        <w:rPr>
          <w:rFonts w:ascii="Calibri" w:hAnsi="Calibri" w:cs="Calibri"/>
          <w:sz w:val="24"/>
          <w:szCs w:val="24"/>
          <w:lang w:val="en-GB"/>
        </w:rPr>
        <w:t xml:space="preserve">identified as </w:t>
      </w:r>
      <w:r w:rsidR="00136EAF" w:rsidRPr="00765F36">
        <w:rPr>
          <w:rFonts w:ascii="Calibri" w:hAnsi="Calibri" w:cs="Calibri"/>
          <w:b/>
          <w:bCs/>
          <w:sz w:val="24"/>
          <w:szCs w:val="24"/>
          <w:lang w:val="en-GB"/>
        </w:rPr>
        <w:t>supports for decentralised energy production</w:t>
      </w:r>
      <w:r w:rsidR="00136EAF" w:rsidRPr="00765F36">
        <w:rPr>
          <w:rFonts w:ascii="Calibri" w:hAnsi="Calibri" w:cs="Calibri"/>
          <w:sz w:val="24"/>
          <w:szCs w:val="24"/>
          <w:lang w:val="en-GB"/>
        </w:rPr>
        <w:t xml:space="preserve"> (community and household level)</w:t>
      </w:r>
      <w:r w:rsidR="68DD6D56" w:rsidRPr="00765F36">
        <w:rPr>
          <w:rFonts w:ascii="Calibri" w:hAnsi="Calibri" w:cs="Calibri"/>
          <w:sz w:val="24"/>
          <w:szCs w:val="24"/>
          <w:lang w:val="en-GB"/>
        </w:rPr>
        <w:t xml:space="preserve"> - specifically support for community group schemes (co-op model</w:t>
      </w:r>
      <w:r w:rsidR="26CABDFB" w:rsidRPr="00765F36">
        <w:rPr>
          <w:rFonts w:ascii="Calibri" w:hAnsi="Calibri" w:cs="Calibri"/>
          <w:sz w:val="24"/>
          <w:szCs w:val="24"/>
          <w:lang w:val="en-GB"/>
        </w:rPr>
        <w:t>, e.g. wind energy</w:t>
      </w:r>
      <w:r w:rsidR="68DD6D56" w:rsidRPr="00765F36">
        <w:rPr>
          <w:rFonts w:ascii="Calibri" w:hAnsi="Calibri" w:cs="Calibri"/>
          <w:sz w:val="24"/>
          <w:szCs w:val="24"/>
          <w:lang w:val="en-GB"/>
        </w:rPr>
        <w:t>) and supports for microgeneration at household level (e.g. solar panel installation in individual homes).</w:t>
      </w:r>
    </w:p>
    <w:p w14:paraId="153FB425" w14:textId="41C96AC8" w:rsidR="0EE323CC" w:rsidRPr="00765F36" w:rsidRDefault="0EE323CC" w:rsidP="62BE9FBD">
      <w:pPr>
        <w:jc w:val="both"/>
        <w:rPr>
          <w:rFonts w:ascii="Calibri" w:eastAsia="Calibri" w:hAnsi="Calibri" w:cs="Calibri"/>
          <w:sz w:val="24"/>
          <w:szCs w:val="24"/>
          <w:lang w:val="en-GB"/>
        </w:rPr>
      </w:pPr>
      <w:r w:rsidRPr="00765F36">
        <w:rPr>
          <w:rFonts w:ascii="Calibri" w:hAnsi="Calibri" w:cs="Calibri"/>
          <w:b/>
          <w:bCs/>
          <w:sz w:val="24"/>
          <w:szCs w:val="24"/>
          <w:lang w:val="en-GB"/>
        </w:rPr>
        <w:t xml:space="preserve">Research Question: </w:t>
      </w:r>
      <w:r w:rsidRPr="00765F36">
        <w:rPr>
          <w:rFonts w:ascii="Calibri" w:eastAsia="Calibri" w:hAnsi="Calibri" w:cs="Calibri"/>
          <w:sz w:val="24"/>
          <w:szCs w:val="24"/>
          <w:lang w:val="en-GB"/>
        </w:rPr>
        <w:t>To what extent current national policies (top-down approach) enabling RE adoption (for self-consumption) by citizens address or exacerbate existing vulnerabilities? How is the energy poverty addressed through these measures?</w:t>
      </w:r>
    </w:p>
    <w:p w14:paraId="6013F352" w14:textId="667DB872" w:rsidR="00ED5CC3" w:rsidRPr="00765F36" w:rsidRDefault="00136EAF" w:rsidP="35413D53">
      <w:pPr>
        <w:shd w:val="clear" w:color="auto" w:fill="DAE9F7" w:themeFill="text2" w:themeFillTint="1A"/>
        <w:jc w:val="both"/>
        <w:rPr>
          <w:rFonts w:ascii="Calibri" w:hAnsi="Calibri" w:cs="Calibri"/>
          <w:i/>
          <w:iCs/>
          <w:sz w:val="24"/>
          <w:szCs w:val="24"/>
          <w:u w:val="single"/>
          <w:lang w:val="en-GB"/>
        </w:rPr>
      </w:pPr>
      <w:r w:rsidRPr="00765F36">
        <w:rPr>
          <w:rFonts w:ascii="Calibri" w:hAnsi="Calibri" w:cs="Calibri"/>
          <w:i/>
          <w:iCs/>
          <w:sz w:val="24"/>
          <w:szCs w:val="24"/>
          <w:u w:val="single"/>
          <w:lang w:val="en-GB"/>
        </w:rPr>
        <w:t>At national level, please consult relevant policy documents (e.g. National Energy Plan</w:t>
      </w:r>
      <w:r w:rsidR="1B429F0C" w:rsidRPr="00765F36">
        <w:rPr>
          <w:rFonts w:ascii="Calibri" w:hAnsi="Calibri" w:cs="Calibri"/>
          <w:i/>
          <w:iCs/>
          <w:sz w:val="24"/>
          <w:szCs w:val="24"/>
          <w:u w:val="single"/>
          <w:lang w:val="en-GB"/>
        </w:rPr>
        <w:t xml:space="preserve">, which can be found here: </w:t>
      </w:r>
      <w:hyperlink r:id="rId13">
        <w:r w:rsidR="1B429F0C" w:rsidRPr="00765F36">
          <w:rPr>
            <w:rStyle w:val="Collegamentoipertestuale"/>
            <w:rFonts w:ascii="Calibri" w:hAnsi="Calibri" w:cs="Calibri"/>
            <w:i/>
            <w:iCs/>
            <w:sz w:val="24"/>
            <w:szCs w:val="24"/>
            <w:lang w:val="en-GB"/>
          </w:rPr>
          <w:t>National Energy and Climate Plans 2021-2030</w:t>
        </w:r>
      </w:hyperlink>
      <w:r w:rsidRPr="00765F36">
        <w:rPr>
          <w:rFonts w:ascii="Calibri" w:hAnsi="Calibri" w:cs="Calibri"/>
          <w:i/>
          <w:iCs/>
          <w:sz w:val="24"/>
          <w:szCs w:val="24"/>
          <w:u w:val="single"/>
          <w:lang w:val="en-GB"/>
        </w:rPr>
        <w:t>) and provide answers to the following questions:</w:t>
      </w:r>
    </w:p>
    <w:p w14:paraId="4A775E83" w14:textId="00183759" w:rsidR="00ED5CC3" w:rsidRPr="00765F36" w:rsidRDefault="008D4155" w:rsidP="35413D53">
      <w:pPr>
        <w:pStyle w:val="Paragrafoelenco"/>
        <w:numPr>
          <w:ilvl w:val="0"/>
          <w:numId w:val="1"/>
        </w:numPr>
        <w:shd w:val="clear" w:color="auto" w:fill="DAE9F7" w:themeFill="text2" w:themeFillTint="1A"/>
        <w:jc w:val="both"/>
        <w:rPr>
          <w:rFonts w:ascii="Calibri" w:hAnsi="Calibri" w:cs="Calibri"/>
          <w:i/>
          <w:iCs/>
          <w:lang w:val="en-GB"/>
        </w:rPr>
      </w:pPr>
      <w:r w:rsidRPr="00765F36">
        <w:rPr>
          <w:rFonts w:ascii="Calibri" w:hAnsi="Calibri" w:cs="Calibri"/>
          <w:i/>
          <w:iCs/>
          <w:sz w:val="24"/>
          <w:szCs w:val="24"/>
          <w:lang w:val="en-GB"/>
        </w:rPr>
        <w:t>What are the main mechanisms and support programmes for the decentralised energy production (renewables) at (a) community level and (b) individual/household level?</w:t>
      </w:r>
    </w:p>
    <w:p w14:paraId="7747D142" w14:textId="74D307CC" w:rsidR="00ED5CC3" w:rsidRPr="00765F36" w:rsidRDefault="008D4155" w:rsidP="35413D53">
      <w:pPr>
        <w:pStyle w:val="Paragrafoelenco"/>
        <w:numPr>
          <w:ilvl w:val="0"/>
          <w:numId w:val="1"/>
        </w:numPr>
        <w:shd w:val="clear" w:color="auto" w:fill="DAE9F7" w:themeFill="text2" w:themeFillTint="1A"/>
        <w:jc w:val="both"/>
        <w:rPr>
          <w:rFonts w:ascii="Calibri" w:hAnsi="Calibri" w:cs="Calibri"/>
          <w:i/>
          <w:iCs/>
          <w:sz w:val="24"/>
          <w:szCs w:val="24"/>
          <w:lang w:val="en-GB"/>
        </w:rPr>
      </w:pPr>
      <w:r w:rsidRPr="00765F36">
        <w:rPr>
          <w:rFonts w:ascii="Calibri" w:hAnsi="Calibri" w:cs="Calibri"/>
          <w:i/>
          <w:iCs/>
          <w:sz w:val="24"/>
          <w:szCs w:val="24"/>
          <w:lang w:val="en-GB"/>
        </w:rPr>
        <w:t>What specific mechanisms are in place and which issues are addressed:</w:t>
      </w:r>
    </w:p>
    <w:p w14:paraId="2CC2306C" w14:textId="1E80FE1B" w:rsidR="008D4155" w:rsidRPr="00765F36" w:rsidRDefault="0213F8FA" w:rsidP="35413D53">
      <w:pPr>
        <w:pStyle w:val="Paragrafoelenco"/>
        <w:numPr>
          <w:ilvl w:val="0"/>
          <w:numId w:val="6"/>
        </w:numPr>
        <w:shd w:val="clear" w:color="auto" w:fill="DAE9F7" w:themeFill="text2" w:themeFillTint="1A"/>
        <w:jc w:val="both"/>
        <w:rPr>
          <w:rFonts w:ascii="Calibri" w:eastAsia="Calibri" w:hAnsi="Calibri" w:cs="Calibri"/>
          <w:i/>
          <w:iCs/>
          <w:sz w:val="24"/>
          <w:szCs w:val="24"/>
          <w:lang w:val="en-GB"/>
        </w:rPr>
      </w:pPr>
      <w:r w:rsidRPr="00765F36">
        <w:rPr>
          <w:rFonts w:ascii="Calibri" w:eastAsia="Calibri" w:hAnsi="Calibri" w:cs="Calibri"/>
          <w:i/>
          <w:iCs/>
          <w:sz w:val="24"/>
          <w:szCs w:val="24"/>
          <w:lang w:val="en-GB"/>
        </w:rPr>
        <w:t>Financial incentives</w:t>
      </w:r>
      <w:r w:rsidR="3243DACA" w:rsidRPr="00765F36">
        <w:rPr>
          <w:rFonts w:ascii="Calibri" w:eastAsia="Calibri" w:hAnsi="Calibri" w:cs="Calibri"/>
          <w:i/>
          <w:iCs/>
          <w:sz w:val="24"/>
          <w:szCs w:val="24"/>
          <w:lang w:val="en-GB"/>
        </w:rPr>
        <w:t xml:space="preserve"> (grants or other, also note whether universal or means tested)</w:t>
      </w:r>
    </w:p>
    <w:p w14:paraId="30C8661E" w14:textId="77777777" w:rsidR="008D4155" w:rsidRPr="00765F36" w:rsidRDefault="008D4155" w:rsidP="35413D53">
      <w:pPr>
        <w:pStyle w:val="Paragrafoelenco"/>
        <w:numPr>
          <w:ilvl w:val="0"/>
          <w:numId w:val="6"/>
        </w:numPr>
        <w:shd w:val="clear" w:color="auto" w:fill="DAE9F7" w:themeFill="text2" w:themeFillTint="1A"/>
        <w:jc w:val="both"/>
        <w:rPr>
          <w:rFonts w:ascii="Calibri" w:eastAsia="Calibri" w:hAnsi="Calibri" w:cs="Calibri"/>
          <w:i/>
          <w:iCs/>
          <w:sz w:val="24"/>
          <w:szCs w:val="24"/>
          <w:lang w:val="en-GB"/>
        </w:rPr>
      </w:pPr>
      <w:r w:rsidRPr="00765F36">
        <w:rPr>
          <w:rFonts w:ascii="Calibri" w:eastAsia="Calibri" w:hAnsi="Calibri" w:cs="Calibri"/>
          <w:i/>
          <w:iCs/>
          <w:sz w:val="24"/>
          <w:szCs w:val="24"/>
          <w:lang w:val="en-GB"/>
        </w:rPr>
        <w:t>Level of investment required (upfront/after the grant)</w:t>
      </w:r>
    </w:p>
    <w:p w14:paraId="1302604C" w14:textId="77777777" w:rsidR="008D4155" w:rsidRPr="00765F36" w:rsidRDefault="008D4155" w:rsidP="35413D53">
      <w:pPr>
        <w:pStyle w:val="Paragrafoelenco"/>
        <w:numPr>
          <w:ilvl w:val="0"/>
          <w:numId w:val="6"/>
        </w:numPr>
        <w:shd w:val="clear" w:color="auto" w:fill="DAE9F7" w:themeFill="text2" w:themeFillTint="1A"/>
        <w:jc w:val="both"/>
        <w:rPr>
          <w:rFonts w:ascii="Calibri" w:eastAsia="Calibri" w:hAnsi="Calibri" w:cs="Calibri"/>
          <w:i/>
          <w:iCs/>
          <w:sz w:val="24"/>
          <w:szCs w:val="24"/>
          <w:lang w:val="en-GB"/>
        </w:rPr>
      </w:pPr>
      <w:r w:rsidRPr="00765F36">
        <w:rPr>
          <w:rFonts w:ascii="Calibri" w:eastAsia="Calibri" w:hAnsi="Calibri" w:cs="Calibri"/>
          <w:i/>
          <w:iCs/>
          <w:sz w:val="24"/>
          <w:szCs w:val="24"/>
          <w:lang w:val="en-GB"/>
        </w:rPr>
        <w:t>Other supports available (e.g. one stop shop, access to installers, simplified administration)</w:t>
      </w:r>
    </w:p>
    <w:p w14:paraId="5D34FD74" w14:textId="77777777" w:rsidR="008D4155" w:rsidRPr="00765F36" w:rsidRDefault="008D4155" w:rsidP="35413D53">
      <w:pPr>
        <w:pStyle w:val="Paragrafoelenco"/>
        <w:numPr>
          <w:ilvl w:val="0"/>
          <w:numId w:val="6"/>
        </w:numPr>
        <w:shd w:val="clear" w:color="auto" w:fill="DAE9F7" w:themeFill="text2" w:themeFillTint="1A"/>
        <w:jc w:val="both"/>
        <w:rPr>
          <w:rFonts w:ascii="Calibri" w:eastAsia="Calibri" w:hAnsi="Calibri" w:cs="Calibri"/>
          <w:i/>
          <w:iCs/>
          <w:sz w:val="24"/>
          <w:szCs w:val="24"/>
          <w:lang w:val="en-GB"/>
        </w:rPr>
      </w:pPr>
      <w:r w:rsidRPr="00765F36">
        <w:rPr>
          <w:rFonts w:ascii="Calibri" w:eastAsia="Calibri" w:hAnsi="Calibri" w:cs="Calibri"/>
          <w:i/>
          <w:iCs/>
          <w:sz w:val="24"/>
          <w:szCs w:val="24"/>
          <w:lang w:val="en-GB"/>
        </w:rPr>
        <w:t>Implications for households (e.g. possibility to sell the excess energy back to the grid, reduction in energy bills)</w:t>
      </w:r>
    </w:p>
    <w:p w14:paraId="6FBE0F7A" w14:textId="5CFB2756" w:rsidR="00052BCA" w:rsidRPr="00052BCA" w:rsidRDefault="00052BCA" w:rsidP="008168C2">
      <w:pPr>
        <w:spacing w:before="100" w:beforeAutospacing="1" w:after="100" w:afterAutospacing="1" w:line="240" w:lineRule="auto"/>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sz w:val="24"/>
          <w:szCs w:val="24"/>
          <w:lang w:val="en-GB" w:eastAsia="it-IT"/>
          <w14:ligatures w14:val="none"/>
        </w:rPr>
        <w:t xml:space="preserve">The main source of information for this report is </w:t>
      </w:r>
      <w:proofErr w:type="spellStart"/>
      <w:r>
        <w:rPr>
          <w:rFonts w:ascii="Times New Roman" w:eastAsia="Times New Roman" w:hAnsi="Times New Roman" w:cs="Times New Roman"/>
          <w:sz w:val="24"/>
          <w:szCs w:val="24"/>
          <w:lang w:val="en-GB" w:eastAsia="it-IT"/>
          <w14:ligatures w14:val="none"/>
        </w:rPr>
        <w:t>Legambient</w:t>
      </w:r>
      <w:r w:rsidR="00185A84">
        <w:rPr>
          <w:rFonts w:ascii="Times New Roman" w:eastAsia="Times New Roman" w:hAnsi="Times New Roman" w:cs="Times New Roman"/>
          <w:sz w:val="24"/>
          <w:szCs w:val="24"/>
          <w:lang w:val="en-GB" w:eastAsia="it-IT"/>
          <w14:ligatures w14:val="none"/>
        </w:rPr>
        <w:t>e</w:t>
      </w:r>
      <w:proofErr w:type="spellEnd"/>
      <w:r w:rsidR="00185A84">
        <w:rPr>
          <w:rFonts w:ascii="Times New Roman" w:eastAsia="Times New Roman" w:hAnsi="Times New Roman" w:cs="Times New Roman"/>
          <w:sz w:val="24"/>
          <w:szCs w:val="24"/>
          <w:lang w:val="en-GB" w:eastAsia="it-IT"/>
          <w14:ligatures w14:val="none"/>
        </w:rPr>
        <w:t xml:space="preserve"> the largest environmental grassroot organisation in Italy. </w:t>
      </w:r>
      <w:r w:rsidR="00C02B1A">
        <w:rPr>
          <w:rFonts w:ascii="Times New Roman" w:eastAsia="Times New Roman" w:hAnsi="Times New Roman" w:cs="Times New Roman"/>
          <w:sz w:val="24"/>
          <w:szCs w:val="24"/>
          <w:lang w:val="en-GB" w:eastAsia="it-IT"/>
          <w14:ligatures w14:val="none"/>
        </w:rPr>
        <w:t>With more than 1</w:t>
      </w:r>
      <w:r w:rsidR="00030037">
        <w:rPr>
          <w:rFonts w:ascii="Times New Roman" w:eastAsia="Times New Roman" w:hAnsi="Times New Roman" w:cs="Times New Roman"/>
          <w:sz w:val="24"/>
          <w:szCs w:val="24"/>
          <w:lang w:val="en-GB" w:eastAsia="it-IT"/>
          <w14:ligatures w14:val="none"/>
        </w:rPr>
        <w:t>15</w:t>
      </w:r>
      <w:r w:rsidR="00C02B1A">
        <w:rPr>
          <w:rFonts w:ascii="Times New Roman" w:eastAsia="Times New Roman" w:hAnsi="Times New Roman" w:cs="Times New Roman"/>
          <w:sz w:val="24"/>
          <w:szCs w:val="24"/>
          <w:lang w:val="en-GB" w:eastAsia="it-IT"/>
          <w14:ligatures w14:val="none"/>
        </w:rPr>
        <w:t>,000 associates</w:t>
      </w:r>
      <w:r w:rsidR="00DE322B">
        <w:rPr>
          <w:rFonts w:ascii="Times New Roman" w:eastAsia="Times New Roman" w:hAnsi="Times New Roman" w:cs="Times New Roman"/>
          <w:sz w:val="24"/>
          <w:szCs w:val="24"/>
          <w:lang w:val="en-GB" w:eastAsia="it-IT"/>
          <w14:ligatures w14:val="none"/>
        </w:rPr>
        <w:t xml:space="preserve">, </w:t>
      </w:r>
      <w:r w:rsidR="00C02B1A">
        <w:rPr>
          <w:rFonts w:ascii="Times New Roman" w:eastAsia="Times New Roman" w:hAnsi="Times New Roman" w:cs="Times New Roman"/>
          <w:sz w:val="24"/>
          <w:szCs w:val="24"/>
          <w:lang w:val="en-GB" w:eastAsia="it-IT"/>
          <w14:ligatures w14:val="none"/>
        </w:rPr>
        <w:t xml:space="preserve">18 </w:t>
      </w:r>
      <w:r w:rsidR="00DE322B">
        <w:rPr>
          <w:rFonts w:ascii="Times New Roman" w:eastAsia="Times New Roman" w:hAnsi="Times New Roman" w:cs="Times New Roman"/>
          <w:sz w:val="24"/>
          <w:szCs w:val="24"/>
          <w:lang w:val="en-GB" w:eastAsia="it-IT"/>
          <w14:ligatures w14:val="none"/>
        </w:rPr>
        <w:t>regional offices and 1,000 local groups</w:t>
      </w:r>
      <w:r w:rsidR="007376D4">
        <w:rPr>
          <w:rFonts w:ascii="Times New Roman" w:eastAsia="Times New Roman" w:hAnsi="Times New Roman" w:cs="Times New Roman"/>
          <w:sz w:val="24"/>
          <w:szCs w:val="24"/>
          <w:lang w:val="en-GB" w:eastAsia="it-IT"/>
          <w14:ligatures w14:val="none"/>
        </w:rPr>
        <w:t xml:space="preserve"> (clubs)</w:t>
      </w:r>
      <w:r w:rsidR="00DE322B">
        <w:rPr>
          <w:rFonts w:ascii="Times New Roman" w:eastAsia="Times New Roman" w:hAnsi="Times New Roman" w:cs="Times New Roman"/>
          <w:sz w:val="24"/>
          <w:szCs w:val="24"/>
          <w:lang w:val="en-GB" w:eastAsia="it-IT"/>
          <w14:ligatures w14:val="none"/>
        </w:rPr>
        <w:t xml:space="preserve"> </w:t>
      </w:r>
      <w:r w:rsidR="007C3E7C">
        <w:rPr>
          <w:rFonts w:ascii="Times New Roman" w:eastAsia="Times New Roman" w:hAnsi="Times New Roman" w:cs="Times New Roman"/>
          <w:sz w:val="24"/>
          <w:szCs w:val="24"/>
          <w:lang w:val="en-GB" w:eastAsia="it-IT"/>
          <w14:ligatures w14:val="none"/>
        </w:rPr>
        <w:t>the association covers all national territory</w:t>
      </w:r>
      <w:r w:rsidR="00103C13">
        <w:rPr>
          <w:rFonts w:ascii="Times New Roman" w:eastAsia="Times New Roman" w:hAnsi="Times New Roman" w:cs="Times New Roman"/>
          <w:sz w:val="24"/>
          <w:szCs w:val="24"/>
          <w:lang w:val="en-GB" w:eastAsia="it-IT"/>
          <w14:ligatures w14:val="none"/>
        </w:rPr>
        <w:t xml:space="preserve">. It promotes environmentalism </w:t>
      </w:r>
      <w:r w:rsidR="00DE1AD1">
        <w:rPr>
          <w:rFonts w:ascii="Times New Roman" w:eastAsia="Times New Roman" w:hAnsi="Times New Roman" w:cs="Times New Roman"/>
          <w:sz w:val="24"/>
          <w:szCs w:val="24"/>
          <w:lang w:val="en-GB" w:eastAsia="it-IT"/>
          <w14:ligatures w14:val="none"/>
        </w:rPr>
        <w:t>relying on a strong scientific approach as well as a sense of community and belonging</w:t>
      </w:r>
      <w:r w:rsidR="00F548D5">
        <w:rPr>
          <w:rFonts w:ascii="Times New Roman" w:eastAsia="Times New Roman" w:hAnsi="Times New Roman" w:cs="Times New Roman"/>
          <w:sz w:val="24"/>
          <w:szCs w:val="24"/>
          <w:lang w:val="en-GB" w:eastAsia="it-IT"/>
          <w14:ligatures w14:val="none"/>
        </w:rPr>
        <w:t xml:space="preserve">. </w:t>
      </w:r>
      <w:proofErr w:type="spellStart"/>
      <w:r w:rsidR="00F548D5">
        <w:rPr>
          <w:rFonts w:ascii="Times New Roman" w:eastAsia="Times New Roman" w:hAnsi="Times New Roman" w:cs="Times New Roman"/>
          <w:sz w:val="24"/>
          <w:szCs w:val="24"/>
          <w:lang w:val="en-GB" w:eastAsia="it-IT"/>
          <w14:ligatures w14:val="none"/>
        </w:rPr>
        <w:t>Legambiente</w:t>
      </w:r>
      <w:proofErr w:type="spellEnd"/>
      <w:r w:rsidR="00F548D5">
        <w:rPr>
          <w:rFonts w:ascii="Times New Roman" w:eastAsia="Times New Roman" w:hAnsi="Times New Roman" w:cs="Times New Roman"/>
          <w:sz w:val="24"/>
          <w:szCs w:val="24"/>
          <w:lang w:val="en-GB" w:eastAsia="it-IT"/>
          <w14:ligatures w14:val="none"/>
        </w:rPr>
        <w:t xml:space="preserve"> actively supports the creation of </w:t>
      </w:r>
      <w:r w:rsidR="00067D38">
        <w:rPr>
          <w:rFonts w:ascii="Times New Roman" w:eastAsia="Times New Roman" w:hAnsi="Times New Roman" w:cs="Times New Roman"/>
          <w:sz w:val="24"/>
          <w:szCs w:val="24"/>
          <w:lang w:val="en-GB" w:eastAsia="it-IT"/>
          <w14:ligatures w14:val="none"/>
        </w:rPr>
        <w:t>Renewable Energy Communities in the country</w:t>
      </w:r>
      <w:r w:rsidR="002F6B79">
        <w:rPr>
          <w:rFonts w:ascii="Times New Roman" w:eastAsia="Times New Roman" w:hAnsi="Times New Roman" w:cs="Times New Roman"/>
          <w:sz w:val="24"/>
          <w:szCs w:val="24"/>
          <w:lang w:val="en-GB" w:eastAsia="it-IT"/>
          <w14:ligatures w14:val="none"/>
        </w:rPr>
        <w:t xml:space="preserve"> by providing information and practical support</w:t>
      </w:r>
      <w:r w:rsidR="00067D38">
        <w:rPr>
          <w:rFonts w:ascii="Times New Roman" w:eastAsia="Times New Roman" w:hAnsi="Times New Roman" w:cs="Times New Roman"/>
          <w:sz w:val="24"/>
          <w:szCs w:val="24"/>
          <w:lang w:val="en-GB" w:eastAsia="it-IT"/>
          <w14:ligatures w14:val="none"/>
        </w:rPr>
        <w:t xml:space="preserve">. It </w:t>
      </w:r>
      <w:r w:rsidR="002F6B79">
        <w:rPr>
          <w:rFonts w:ascii="Times New Roman" w:eastAsia="Times New Roman" w:hAnsi="Times New Roman" w:cs="Times New Roman"/>
          <w:sz w:val="24"/>
          <w:szCs w:val="24"/>
          <w:lang w:val="en-GB" w:eastAsia="it-IT"/>
          <w14:ligatures w14:val="none"/>
        </w:rPr>
        <w:t xml:space="preserve">also </w:t>
      </w:r>
      <w:r w:rsidR="00067D38">
        <w:rPr>
          <w:rFonts w:ascii="Times New Roman" w:eastAsia="Times New Roman" w:hAnsi="Times New Roman" w:cs="Times New Roman"/>
          <w:sz w:val="24"/>
          <w:szCs w:val="24"/>
          <w:lang w:val="en-GB" w:eastAsia="it-IT"/>
          <w14:ligatures w14:val="none"/>
        </w:rPr>
        <w:t xml:space="preserve">constantly monitors the </w:t>
      </w:r>
      <w:r w:rsidR="002F6B79">
        <w:rPr>
          <w:rFonts w:ascii="Times New Roman" w:eastAsia="Times New Roman" w:hAnsi="Times New Roman" w:cs="Times New Roman"/>
          <w:sz w:val="24"/>
          <w:szCs w:val="24"/>
          <w:lang w:val="en-GB" w:eastAsia="it-IT"/>
          <w14:ligatures w14:val="none"/>
        </w:rPr>
        <w:t xml:space="preserve">developments at local and national level collecting data and qualitative information. </w:t>
      </w:r>
      <w:r w:rsidR="00DA204F">
        <w:rPr>
          <w:rFonts w:ascii="Times New Roman" w:eastAsia="Times New Roman" w:hAnsi="Times New Roman" w:cs="Times New Roman"/>
          <w:sz w:val="24"/>
          <w:szCs w:val="24"/>
          <w:lang w:val="en-GB" w:eastAsia="it-IT"/>
          <w14:ligatures w14:val="none"/>
        </w:rPr>
        <w:t>The most recent report they published is from 2024</w:t>
      </w:r>
      <w:r w:rsidR="002F28AA">
        <w:rPr>
          <w:rStyle w:val="Rimandonotaapidipagina"/>
          <w:rFonts w:ascii="Times New Roman" w:eastAsia="Times New Roman" w:hAnsi="Times New Roman" w:cs="Times New Roman"/>
          <w:sz w:val="24"/>
          <w:szCs w:val="24"/>
          <w:lang w:val="en-GB" w:eastAsia="it-IT"/>
          <w14:ligatures w14:val="none"/>
        </w:rPr>
        <w:footnoteReference w:id="2"/>
      </w:r>
    </w:p>
    <w:p w14:paraId="4FBFA42E" w14:textId="77777777" w:rsidR="009859B5" w:rsidRDefault="009859B5" w:rsidP="009859B5">
      <w:pPr>
        <w:spacing w:before="100" w:beforeAutospacing="1" w:after="100" w:afterAutospacing="1" w:line="240" w:lineRule="auto"/>
        <w:rPr>
          <w:rFonts w:ascii="Times New Roman" w:eastAsia="Times New Roman" w:hAnsi="Times New Roman" w:cs="Times New Roman"/>
          <w:b/>
          <w:bCs/>
          <w:sz w:val="24"/>
          <w:szCs w:val="24"/>
          <w:lang w:val="en-GB" w:eastAsia="it-IT"/>
          <w14:ligatures w14:val="none"/>
        </w:rPr>
      </w:pPr>
      <w:r>
        <w:rPr>
          <w:rFonts w:ascii="Times New Roman" w:eastAsia="Times New Roman" w:hAnsi="Times New Roman" w:cs="Times New Roman"/>
          <w:b/>
          <w:bCs/>
          <w:sz w:val="24"/>
          <w:szCs w:val="24"/>
          <w:lang w:val="en-GB" w:eastAsia="it-IT"/>
          <w14:ligatures w14:val="none"/>
        </w:rPr>
        <w:br w:type="page"/>
      </w:r>
    </w:p>
    <w:p w14:paraId="0591ECBC" w14:textId="34976CAA" w:rsidR="008168C2" w:rsidRDefault="008168C2" w:rsidP="00567E6A">
      <w:pPr>
        <w:pStyle w:val="Titolo3"/>
        <w:rPr>
          <w:rFonts w:eastAsia="Times New Roman"/>
          <w:lang w:val="en-GB" w:eastAsia="it-IT"/>
        </w:rPr>
      </w:pPr>
      <w:r w:rsidRPr="008168C2">
        <w:rPr>
          <w:rFonts w:eastAsia="Times New Roman"/>
          <w:lang w:val="en-GB" w:eastAsia="it-IT"/>
        </w:rPr>
        <w:lastRenderedPageBreak/>
        <w:t>Legislati</w:t>
      </w:r>
      <w:r w:rsidR="00F708BA">
        <w:rPr>
          <w:rFonts w:eastAsia="Times New Roman"/>
          <w:lang w:val="en-GB" w:eastAsia="it-IT"/>
        </w:rPr>
        <w:t xml:space="preserve">ve and policy framework </w:t>
      </w:r>
    </w:p>
    <w:p w14:paraId="21039FFD" w14:textId="04DB6050" w:rsidR="00803C15" w:rsidRPr="005F215A" w:rsidRDefault="00803C15" w:rsidP="00A61EB2">
      <w:pPr>
        <w:spacing w:before="120" w:after="120" w:line="240" w:lineRule="auto"/>
        <w:rPr>
          <w:rFonts w:ascii="Times New Roman" w:eastAsia="Times New Roman" w:hAnsi="Times New Roman" w:cs="Times New Roman"/>
          <w:b/>
          <w:bCs/>
          <w:sz w:val="24"/>
          <w:szCs w:val="24"/>
          <w:lang w:val="en-GB" w:eastAsia="it-IT"/>
          <w14:ligatures w14:val="none"/>
        </w:rPr>
      </w:pPr>
      <w:r w:rsidRPr="005F215A">
        <w:rPr>
          <w:rFonts w:ascii="Times New Roman" w:eastAsia="Times New Roman" w:hAnsi="Times New Roman" w:cs="Times New Roman"/>
          <w:b/>
          <w:bCs/>
          <w:sz w:val="24"/>
          <w:szCs w:val="24"/>
          <w:lang w:val="en-GB" w:eastAsia="it-IT"/>
          <w14:ligatures w14:val="none"/>
        </w:rPr>
        <w:t xml:space="preserve">National </w:t>
      </w:r>
      <w:r w:rsidR="005F215A" w:rsidRPr="005F215A">
        <w:rPr>
          <w:rFonts w:ascii="Times New Roman" w:eastAsia="Times New Roman" w:hAnsi="Times New Roman" w:cs="Times New Roman"/>
          <w:b/>
          <w:bCs/>
          <w:sz w:val="24"/>
          <w:szCs w:val="24"/>
          <w:lang w:val="en-GB" w:eastAsia="it-IT"/>
          <w14:ligatures w14:val="none"/>
        </w:rPr>
        <w:t>level</w:t>
      </w:r>
      <w:r w:rsidR="00103CD7">
        <w:rPr>
          <w:rFonts w:ascii="Times New Roman" w:eastAsia="Times New Roman" w:hAnsi="Times New Roman" w:cs="Times New Roman"/>
          <w:b/>
          <w:bCs/>
          <w:sz w:val="24"/>
          <w:szCs w:val="24"/>
          <w:lang w:val="en-GB" w:eastAsia="it-IT"/>
          <w14:ligatures w14:val="none"/>
        </w:rPr>
        <w:t xml:space="preserve">: </w:t>
      </w:r>
      <w:r w:rsidR="00103CD7" w:rsidRPr="00103CD7">
        <w:rPr>
          <w:rFonts w:ascii="Times New Roman" w:eastAsia="Times New Roman" w:hAnsi="Times New Roman" w:cs="Times New Roman"/>
          <w:b/>
          <w:bCs/>
          <w:sz w:val="24"/>
          <w:szCs w:val="24"/>
          <w:lang w:val="en-GB" w:eastAsia="it-IT"/>
          <w14:ligatures w14:val="none"/>
        </w:rPr>
        <w:t>Community-Level Mechanisms and Support Programs</w:t>
      </w:r>
    </w:p>
    <w:p w14:paraId="4A339747" w14:textId="77FC8D6F"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 xml:space="preserve">The </w:t>
      </w:r>
      <w:r w:rsidR="00765F36" w:rsidRPr="00052BCA">
        <w:rPr>
          <w:rFonts w:ascii="Times New Roman" w:eastAsia="Times New Roman" w:hAnsi="Times New Roman" w:cs="Times New Roman"/>
          <w:i/>
          <w:iCs/>
          <w:sz w:val="24"/>
          <w:szCs w:val="24"/>
          <w:lang w:val="en-GB" w:eastAsia="it-IT"/>
          <w14:ligatures w14:val="none"/>
        </w:rPr>
        <w:t>Legislative Decree</w:t>
      </w:r>
      <w:r w:rsidRPr="008168C2">
        <w:rPr>
          <w:rFonts w:ascii="Times New Roman" w:eastAsia="Times New Roman" w:hAnsi="Times New Roman" w:cs="Times New Roman"/>
          <w:i/>
          <w:iCs/>
          <w:sz w:val="24"/>
          <w:szCs w:val="24"/>
          <w:lang w:val="en-GB" w:eastAsia="it-IT"/>
          <w14:ligatures w14:val="none"/>
        </w:rPr>
        <w:t xml:space="preserve"> 199/2021</w:t>
      </w:r>
      <w:r w:rsidRPr="008168C2">
        <w:rPr>
          <w:rFonts w:ascii="Times New Roman" w:eastAsia="Times New Roman" w:hAnsi="Times New Roman" w:cs="Times New Roman"/>
          <w:sz w:val="24"/>
          <w:szCs w:val="24"/>
          <w:lang w:val="en-GB" w:eastAsia="it-IT"/>
          <w14:ligatures w14:val="none"/>
        </w:rPr>
        <w:t xml:space="preserve"> (8 November 2021) and subsequent implementing decree of 23 January 2024 lay out how to incentivize shared energy in </w:t>
      </w:r>
      <w:r w:rsidR="003E5225" w:rsidRPr="00052BCA">
        <w:rPr>
          <w:rFonts w:ascii="Times New Roman" w:eastAsia="Times New Roman" w:hAnsi="Times New Roman" w:cs="Times New Roman"/>
          <w:sz w:val="24"/>
          <w:szCs w:val="24"/>
          <w:lang w:val="en-GB" w:eastAsia="it-IT"/>
          <w14:ligatures w14:val="none"/>
        </w:rPr>
        <w:t>Renewable Energy Communities (</w:t>
      </w:r>
      <w:proofErr w:type="spellStart"/>
      <w:r w:rsidR="003E5225" w:rsidRPr="00052BCA">
        <w:rPr>
          <w:rFonts w:ascii="Times New Roman" w:eastAsia="Times New Roman" w:hAnsi="Times New Roman" w:cs="Times New Roman"/>
          <w:sz w:val="24"/>
          <w:szCs w:val="24"/>
          <w:lang w:val="en-GB" w:eastAsia="it-IT"/>
          <w14:ligatures w14:val="none"/>
        </w:rPr>
        <w:t>Comunità</w:t>
      </w:r>
      <w:proofErr w:type="spellEnd"/>
      <w:r w:rsidR="003E5225" w:rsidRPr="00052BCA">
        <w:rPr>
          <w:rFonts w:ascii="Times New Roman" w:eastAsia="Times New Roman" w:hAnsi="Times New Roman" w:cs="Times New Roman"/>
          <w:sz w:val="24"/>
          <w:szCs w:val="24"/>
          <w:lang w:val="en-GB" w:eastAsia="it-IT"/>
          <w14:ligatures w14:val="none"/>
        </w:rPr>
        <w:t xml:space="preserve"> </w:t>
      </w:r>
      <w:proofErr w:type="spellStart"/>
      <w:r w:rsidR="003E5225" w:rsidRPr="00052BCA">
        <w:rPr>
          <w:rFonts w:ascii="Times New Roman" w:eastAsia="Times New Roman" w:hAnsi="Times New Roman" w:cs="Times New Roman"/>
          <w:sz w:val="24"/>
          <w:szCs w:val="24"/>
          <w:lang w:val="en-GB" w:eastAsia="it-IT"/>
          <w14:ligatures w14:val="none"/>
        </w:rPr>
        <w:t>Energetiche</w:t>
      </w:r>
      <w:proofErr w:type="spellEnd"/>
      <w:r w:rsidR="003E5225" w:rsidRPr="00052BCA">
        <w:rPr>
          <w:rFonts w:ascii="Times New Roman" w:eastAsia="Times New Roman" w:hAnsi="Times New Roman" w:cs="Times New Roman"/>
          <w:sz w:val="24"/>
          <w:szCs w:val="24"/>
          <w:lang w:val="en-GB" w:eastAsia="it-IT"/>
          <w14:ligatures w14:val="none"/>
        </w:rPr>
        <w:t xml:space="preserve"> </w:t>
      </w:r>
      <w:proofErr w:type="spellStart"/>
      <w:r w:rsidR="003E5225" w:rsidRPr="00052BCA">
        <w:rPr>
          <w:rFonts w:ascii="Times New Roman" w:eastAsia="Times New Roman" w:hAnsi="Times New Roman" w:cs="Times New Roman"/>
          <w:sz w:val="24"/>
          <w:szCs w:val="24"/>
          <w:lang w:val="en-GB" w:eastAsia="it-IT"/>
          <w14:ligatures w14:val="none"/>
        </w:rPr>
        <w:t>Rinnovabili</w:t>
      </w:r>
      <w:proofErr w:type="spellEnd"/>
      <w:r w:rsidR="003E5225" w:rsidRPr="00052BCA">
        <w:rPr>
          <w:rFonts w:ascii="Times New Roman" w:eastAsia="Times New Roman" w:hAnsi="Times New Roman" w:cs="Times New Roman"/>
          <w:sz w:val="24"/>
          <w:szCs w:val="24"/>
          <w:lang w:val="en-GB" w:eastAsia="it-IT"/>
          <w14:ligatures w14:val="none"/>
        </w:rPr>
        <w:t xml:space="preserve"> </w:t>
      </w:r>
      <w:r w:rsidR="00256752" w:rsidRPr="00052BCA">
        <w:rPr>
          <w:rFonts w:ascii="Times New Roman" w:eastAsia="Times New Roman" w:hAnsi="Times New Roman" w:cs="Times New Roman"/>
          <w:sz w:val="24"/>
          <w:szCs w:val="24"/>
          <w:lang w:val="en-GB" w:eastAsia="it-IT"/>
          <w14:ligatures w14:val="none"/>
        </w:rPr>
        <w:t xml:space="preserve">- </w:t>
      </w:r>
      <w:r w:rsidRPr="008168C2">
        <w:rPr>
          <w:rFonts w:ascii="Times New Roman" w:eastAsia="Times New Roman" w:hAnsi="Times New Roman" w:cs="Times New Roman"/>
          <w:sz w:val="24"/>
          <w:szCs w:val="24"/>
          <w:lang w:val="en-GB" w:eastAsia="it-IT"/>
          <w14:ligatures w14:val="none"/>
        </w:rPr>
        <w:t>CERs</w:t>
      </w:r>
      <w:r w:rsidR="00256752" w:rsidRPr="00052BCA">
        <w:rPr>
          <w:rFonts w:ascii="Times New Roman" w:eastAsia="Times New Roman" w:hAnsi="Times New Roman" w:cs="Times New Roman"/>
          <w:sz w:val="24"/>
          <w:szCs w:val="24"/>
          <w:lang w:val="en-GB" w:eastAsia="it-IT"/>
          <w14:ligatures w14:val="none"/>
        </w:rPr>
        <w:t>)</w:t>
      </w:r>
      <w:r w:rsidRPr="008168C2">
        <w:rPr>
          <w:rFonts w:ascii="Times New Roman" w:eastAsia="Times New Roman" w:hAnsi="Times New Roman" w:cs="Times New Roman"/>
          <w:sz w:val="24"/>
          <w:szCs w:val="24"/>
          <w:lang w:val="en-GB" w:eastAsia="it-IT"/>
          <w14:ligatures w14:val="none"/>
        </w:rPr>
        <w:t xml:space="preserve"> and collective self-consumption configurations. These provisions define:</w:t>
      </w:r>
    </w:p>
    <w:p w14:paraId="383F545D" w14:textId="497F2E82" w:rsidR="008168C2" w:rsidRPr="008168C2" w:rsidRDefault="008168C2" w:rsidP="00A61EB2">
      <w:pPr>
        <w:numPr>
          <w:ilvl w:val="0"/>
          <w:numId w:val="9"/>
        </w:numPr>
        <w:spacing w:before="60" w:after="60" w:line="240" w:lineRule="auto"/>
        <w:ind w:left="714" w:hanging="357"/>
        <w:contextualSpacing/>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Rules for organi</w:t>
      </w:r>
      <w:r w:rsidR="0006597D" w:rsidRPr="00052BCA">
        <w:rPr>
          <w:rFonts w:ascii="Times New Roman" w:eastAsia="Times New Roman" w:hAnsi="Times New Roman" w:cs="Times New Roman"/>
          <w:sz w:val="24"/>
          <w:szCs w:val="24"/>
          <w:lang w:val="en-GB" w:eastAsia="it-IT"/>
          <w14:ligatures w14:val="none"/>
        </w:rPr>
        <w:t>s</w:t>
      </w:r>
      <w:r w:rsidRPr="008168C2">
        <w:rPr>
          <w:rFonts w:ascii="Times New Roman" w:eastAsia="Times New Roman" w:hAnsi="Times New Roman" w:cs="Times New Roman"/>
          <w:sz w:val="24"/>
          <w:szCs w:val="24"/>
          <w:lang w:val="en-GB" w:eastAsia="it-IT"/>
          <w14:ligatures w14:val="none"/>
        </w:rPr>
        <w:t>ing and operating renewable-energy communities, including who may join (e.g., citizens, local authorities, SMEs, third-sector entities).</w:t>
      </w:r>
    </w:p>
    <w:p w14:paraId="709437E4" w14:textId="56CCFC72" w:rsidR="008168C2" w:rsidRPr="008168C2" w:rsidRDefault="008168C2" w:rsidP="00A61EB2">
      <w:pPr>
        <w:numPr>
          <w:ilvl w:val="0"/>
          <w:numId w:val="9"/>
        </w:numPr>
        <w:spacing w:before="60" w:after="60" w:line="240" w:lineRule="auto"/>
        <w:ind w:left="714" w:hanging="357"/>
        <w:contextualSpacing/>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The feed-in tariff</w:t>
      </w:r>
      <w:r w:rsidR="00A458CD" w:rsidRPr="00A458CD">
        <w:rPr>
          <w:rFonts w:ascii="Times New Roman" w:eastAsia="Times New Roman" w:hAnsi="Times New Roman" w:cs="Times New Roman"/>
          <w:sz w:val="24"/>
          <w:szCs w:val="24"/>
          <w:lang w:val="en-GB" w:eastAsia="it-IT"/>
          <w14:ligatures w14:val="none"/>
        </w:rPr>
        <w:t xml:space="preserve"> </w:t>
      </w:r>
      <w:r w:rsidR="00A458CD">
        <w:rPr>
          <w:rFonts w:ascii="Times New Roman" w:eastAsia="Times New Roman" w:hAnsi="Times New Roman" w:cs="Times New Roman"/>
          <w:sz w:val="24"/>
          <w:szCs w:val="24"/>
          <w:lang w:val="en-GB" w:eastAsia="it-IT"/>
          <w14:ligatures w14:val="none"/>
        </w:rPr>
        <w:t>(</w:t>
      </w:r>
      <w:proofErr w:type="spellStart"/>
      <w:r w:rsidR="00A458CD" w:rsidRPr="008168C2">
        <w:rPr>
          <w:rFonts w:ascii="Times New Roman" w:eastAsia="Times New Roman" w:hAnsi="Times New Roman" w:cs="Times New Roman"/>
          <w:sz w:val="24"/>
          <w:szCs w:val="24"/>
          <w:lang w:val="en-GB" w:eastAsia="it-IT"/>
          <w14:ligatures w14:val="none"/>
        </w:rPr>
        <w:t>tariffa</w:t>
      </w:r>
      <w:proofErr w:type="spellEnd"/>
      <w:r w:rsidR="00A458CD" w:rsidRPr="008168C2">
        <w:rPr>
          <w:rFonts w:ascii="Times New Roman" w:eastAsia="Times New Roman" w:hAnsi="Times New Roman" w:cs="Times New Roman"/>
          <w:sz w:val="24"/>
          <w:szCs w:val="24"/>
          <w:lang w:val="en-GB" w:eastAsia="it-IT"/>
          <w14:ligatures w14:val="none"/>
        </w:rPr>
        <w:t xml:space="preserve"> </w:t>
      </w:r>
      <w:proofErr w:type="spellStart"/>
      <w:r w:rsidR="00A458CD" w:rsidRPr="008168C2">
        <w:rPr>
          <w:rFonts w:ascii="Times New Roman" w:eastAsia="Times New Roman" w:hAnsi="Times New Roman" w:cs="Times New Roman"/>
          <w:sz w:val="24"/>
          <w:szCs w:val="24"/>
          <w:lang w:val="en-GB" w:eastAsia="it-IT"/>
          <w14:ligatures w14:val="none"/>
        </w:rPr>
        <w:t>incentivante</w:t>
      </w:r>
      <w:proofErr w:type="spellEnd"/>
      <w:r w:rsidRPr="008168C2">
        <w:rPr>
          <w:rFonts w:ascii="Times New Roman" w:eastAsia="Times New Roman" w:hAnsi="Times New Roman" w:cs="Times New Roman"/>
          <w:sz w:val="24"/>
          <w:szCs w:val="24"/>
          <w:lang w:val="en-GB" w:eastAsia="it-IT"/>
          <w14:ligatures w14:val="none"/>
        </w:rPr>
        <w:t>) granted on the share of renewable energy collectively produced and consumed within the CER.</w:t>
      </w:r>
    </w:p>
    <w:p w14:paraId="01312A4E" w14:textId="1173DE28"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 xml:space="preserve">The </w:t>
      </w:r>
      <w:r w:rsidR="004E5D9D" w:rsidRPr="00052BCA">
        <w:rPr>
          <w:rFonts w:ascii="Times New Roman" w:eastAsia="Times New Roman" w:hAnsi="Times New Roman" w:cs="Times New Roman"/>
          <w:sz w:val="24"/>
          <w:szCs w:val="24"/>
          <w:lang w:val="en-GB" w:eastAsia="it-IT"/>
          <w14:ligatures w14:val="none"/>
        </w:rPr>
        <w:t xml:space="preserve">national </w:t>
      </w:r>
      <w:r w:rsidRPr="008168C2">
        <w:rPr>
          <w:rFonts w:ascii="Times New Roman" w:eastAsia="Times New Roman" w:hAnsi="Times New Roman" w:cs="Times New Roman"/>
          <w:sz w:val="24"/>
          <w:szCs w:val="24"/>
          <w:lang w:val="en-GB" w:eastAsia="it-IT"/>
          <w14:ligatures w14:val="none"/>
        </w:rPr>
        <w:t xml:space="preserve">regulator </w:t>
      </w:r>
      <w:r w:rsidR="00132394" w:rsidRPr="00052BCA">
        <w:rPr>
          <w:rFonts w:ascii="Times New Roman" w:eastAsia="Times New Roman" w:hAnsi="Times New Roman" w:cs="Times New Roman"/>
          <w:sz w:val="24"/>
          <w:szCs w:val="24"/>
          <w:lang w:val="en-GB" w:eastAsia="it-IT"/>
          <w14:ligatures w14:val="none"/>
        </w:rPr>
        <w:t xml:space="preserve">is the Authority for Regulating </w:t>
      </w:r>
      <w:r w:rsidR="008D28AC" w:rsidRPr="00052BCA">
        <w:rPr>
          <w:rFonts w:ascii="Times New Roman" w:eastAsia="Times New Roman" w:hAnsi="Times New Roman" w:cs="Times New Roman"/>
          <w:sz w:val="24"/>
          <w:szCs w:val="24"/>
          <w:lang w:val="en-GB" w:eastAsia="it-IT"/>
          <w14:ligatures w14:val="none"/>
        </w:rPr>
        <w:t xml:space="preserve">Energy, Grids and Environment </w:t>
      </w:r>
      <w:r w:rsidR="00132394" w:rsidRPr="00052BCA">
        <w:rPr>
          <w:rFonts w:ascii="Times New Roman" w:eastAsia="Times New Roman" w:hAnsi="Times New Roman" w:cs="Times New Roman"/>
          <w:sz w:val="24"/>
          <w:szCs w:val="24"/>
          <w:lang w:val="en-GB" w:eastAsia="it-IT"/>
          <w14:ligatures w14:val="none"/>
        </w:rPr>
        <w:t>(</w:t>
      </w:r>
      <w:proofErr w:type="spellStart"/>
      <w:r w:rsidR="00132394" w:rsidRPr="00052BCA">
        <w:rPr>
          <w:rFonts w:ascii="Times New Roman" w:eastAsia="Times New Roman" w:hAnsi="Times New Roman" w:cs="Times New Roman"/>
          <w:sz w:val="24"/>
          <w:szCs w:val="24"/>
          <w:lang w:val="en-GB" w:eastAsia="it-IT"/>
          <w14:ligatures w14:val="none"/>
        </w:rPr>
        <w:t>Autorità</w:t>
      </w:r>
      <w:proofErr w:type="spellEnd"/>
      <w:r w:rsidR="00132394" w:rsidRPr="00052BCA">
        <w:rPr>
          <w:rFonts w:ascii="Times New Roman" w:eastAsia="Times New Roman" w:hAnsi="Times New Roman" w:cs="Times New Roman"/>
          <w:sz w:val="24"/>
          <w:szCs w:val="24"/>
          <w:lang w:val="en-GB" w:eastAsia="it-IT"/>
          <w14:ligatures w14:val="none"/>
        </w:rPr>
        <w:t xml:space="preserve"> di </w:t>
      </w:r>
      <w:proofErr w:type="spellStart"/>
      <w:r w:rsidR="00132394" w:rsidRPr="00052BCA">
        <w:rPr>
          <w:rFonts w:ascii="Times New Roman" w:eastAsia="Times New Roman" w:hAnsi="Times New Roman" w:cs="Times New Roman"/>
          <w:sz w:val="24"/>
          <w:szCs w:val="24"/>
          <w:lang w:val="en-GB" w:eastAsia="it-IT"/>
          <w14:ligatures w14:val="none"/>
        </w:rPr>
        <w:t>Regolazione</w:t>
      </w:r>
      <w:proofErr w:type="spellEnd"/>
      <w:r w:rsidR="00132394" w:rsidRPr="00052BCA">
        <w:rPr>
          <w:rFonts w:ascii="Times New Roman" w:eastAsia="Times New Roman" w:hAnsi="Times New Roman" w:cs="Times New Roman"/>
          <w:sz w:val="24"/>
          <w:szCs w:val="24"/>
          <w:lang w:val="en-GB" w:eastAsia="it-IT"/>
          <w14:ligatures w14:val="none"/>
        </w:rPr>
        <w:t xml:space="preserve"> per Energia </w:t>
      </w:r>
      <w:proofErr w:type="spellStart"/>
      <w:r w:rsidR="00132394" w:rsidRPr="00052BCA">
        <w:rPr>
          <w:rFonts w:ascii="Times New Roman" w:eastAsia="Times New Roman" w:hAnsi="Times New Roman" w:cs="Times New Roman"/>
          <w:sz w:val="24"/>
          <w:szCs w:val="24"/>
          <w:lang w:val="en-GB" w:eastAsia="it-IT"/>
          <w14:ligatures w14:val="none"/>
        </w:rPr>
        <w:t>Reti</w:t>
      </w:r>
      <w:proofErr w:type="spellEnd"/>
      <w:r w:rsidR="00132394" w:rsidRPr="00052BCA">
        <w:rPr>
          <w:rFonts w:ascii="Times New Roman" w:eastAsia="Times New Roman" w:hAnsi="Times New Roman" w:cs="Times New Roman"/>
          <w:sz w:val="24"/>
          <w:szCs w:val="24"/>
          <w:lang w:val="en-GB" w:eastAsia="it-IT"/>
          <w14:ligatures w14:val="none"/>
        </w:rPr>
        <w:t xml:space="preserve"> e </w:t>
      </w:r>
      <w:proofErr w:type="spellStart"/>
      <w:r w:rsidR="00132394" w:rsidRPr="00052BCA">
        <w:rPr>
          <w:rFonts w:ascii="Times New Roman" w:eastAsia="Times New Roman" w:hAnsi="Times New Roman" w:cs="Times New Roman"/>
          <w:sz w:val="24"/>
          <w:szCs w:val="24"/>
          <w:lang w:val="en-GB" w:eastAsia="it-IT"/>
          <w14:ligatures w14:val="none"/>
        </w:rPr>
        <w:t>Ambiente</w:t>
      </w:r>
      <w:proofErr w:type="spellEnd"/>
      <w:r w:rsidR="00132394" w:rsidRPr="00052BCA">
        <w:rPr>
          <w:rFonts w:ascii="Times New Roman" w:eastAsia="Times New Roman" w:hAnsi="Times New Roman" w:cs="Times New Roman"/>
          <w:sz w:val="24"/>
          <w:szCs w:val="24"/>
          <w:lang w:val="en-GB" w:eastAsia="it-IT"/>
          <w14:ligatures w14:val="none"/>
        </w:rPr>
        <w:t xml:space="preserve"> </w:t>
      </w:r>
      <w:r w:rsidR="008D28AC" w:rsidRPr="00052BCA">
        <w:rPr>
          <w:rFonts w:ascii="Times New Roman" w:eastAsia="Times New Roman" w:hAnsi="Times New Roman" w:cs="Times New Roman"/>
          <w:sz w:val="24"/>
          <w:szCs w:val="24"/>
          <w:lang w:val="en-GB" w:eastAsia="it-IT"/>
          <w14:ligatures w14:val="none"/>
        </w:rPr>
        <w:t xml:space="preserve">- </w:t>
      </w:r>
      <w:r w:rsidRPr="008168C2">
        <w:rPr>
          <w:rFonts w:ascii="Times New Roman" w:eastAsia="Times New Roman" w:hAnsi="Times New Roman" w:cs="Times New Roman"/>
          <w:sz w:val="24"/>
          <w:szCs w:val="24"/>
          <w:lang w:val="en-GB" w:eastAsia="it-IT"/>
          <w14:ligatures w14:val="none"/>
        </w:rPr>
        <w:t>ARERA)</w:t>
      </w:r>
      <w:r w:rsidR="008D28AC" w:rsidRPr="00052BCA">
        <w:rPr>
          <w:rFonts w:ascii="Times New Roman" w:eastAsia="Times New Roman" w:hAnsi="Times New Roman" w:cs="Times New Roman"/>
          <w:sz w:val="24"/>
          <w:szCs w:val="24"/>
          <w:lang w:val="en-GB" w:eastAsia="it-IT"/>
          <w14:ligatures w14:val="none"/>
        </w:rPr>
        <w:t>. It</w:t>
      </w:r>
      <w:r w:rsidRPr="008168C2">
        <w:rPr>
          <w:rFonts w:ascii="Times New Roman" w:eastAsia="Times New Roman" w:hAnsi="Times New Roman" w:cs="Times New Roman"/>
          <w:sz w:val="24"/>
          <w:szCs w:val="24"/>
          <w:lang w:val="en-GB" w:eastAsia="it-IT"/>
          <w14:ligatures w14:val="none"/>
        </w:rPr>
        <w:t xml:space="preserve"> has set operational guidelines for distributing economic returns among participants, while the </w:t>
      </w:r>
      <w:r w:rsidR="003E53CF" w:rsidRPr="00052BCA">
        <w:rPr>
          <w:rFonts w:ascii="Times New Roman" w:eastAsia="Times New Roman" w:hAnsi="Times New Roman" w:cs="Times New Roman"/>
          <w:sz w:val="24"/>
          <w:szCs w:val="24"/>
          <w:lang w:val="en-GB" w:eastAsia="it-IT"/>
          <w14:ligatures w14:val="none"/>
        </w:rPr>
        <w:t>authority for managing the energy services</w:t>
      </w:r>
      <w:r w:rsidRPr="008168C2">
        <w:rPr>
          <w:rFonts w:ascii="Times New Roman" w:eastAsia="Times New Roman" w:hAnsi="Times New Roman" w:cs="Times New Roman"/>
          <w:sz w:val="24"/>
          <w:szCs w:val="24"/>
          <w:lang w:val="en-GB" w:eastAsia="it-IT"/>
          <w14:ligatures w14:val="none"/>
        </w:rPr>
        <w:t xml:space="preserve"> (</w:t>
      </w:r>
      <w:proofErr w:type="spellStart"/>
      <w:r w:rsidRPr="008168C2">
        <w:rPr>
          <w:rFonts w:ascii="Times New Roman" w:eastAsia="Times New Roman" w:hAnsi="Times New Roman" w:cs="Times New Roman"/>
          <w:sz w:val="24"/>
          <w:szCs w:val="24"/>
          <w:lang w:val="en-GB" w:eastAsia="it-IT"/>
          <w14:ligatures w14:val="none"/>
        </w:rPr>
        <w:t>Gestore</w:t>
      </w:r>
      <w:proofErr w:type="spellEnd"/>
      <w:r w:rsidRPr="008168C2">
        <w:rPr>
          <w:rFonts w:ascii="Times New Roman" w:eastAsia="Times New Roman" w:hAnsi="Times New Roman" w:cs="Times New Roman"/>
          <w:sz w:val="24"/>
          <w:szCs w:val="24"/>
          <w:lang w:val="en-GB" w:eastAsia="it-IT"/>
          <w14:ligatures w14:val="none"/>
        </w:rPr>
        <w:t xml:space="preserve"> </w:t>
      </w:r>
      <w:proofErr w:type="spellStart"/>
      <w:r w:rsidRPr="008168C2">
        <w:rPr>
          <w:rFonts w:ascii="Times New Roman" w:eastAsia="Times New Roman" w:hAnsi="Times New Roman" w:cs="Times New Roman"/>
          <w:sz w:val="24"/>
          <w:szCs w:val="24"/>
          <w:lang w:val="en-GB" w:eastAsia="it-IT"/>
          <w14:ligatures w14:val="none"/>
        </w:rPr>
        <w:t>dei</w:t>
      </w:r>
      <w:proofErr w:type="spellEnd"/>
      <w:r w:rsidRPr="008168C2">
        <w:rPr>
          <w:rFonts w:ascii="Times New Roman" w:eastAsia="Times New Roman" w:hAnsi="Times New Roman" w:cs="Times New Roman"/>
          <w:sz w:val="24"/>
          <w:szCs w:val="24"/>
          <w:lang w:val="en-GB" w:eastAsia="it-IT"/>
          <w14:ligatures w14:val="none"/>
        </w:rPr>
        <w:t xml:space="preserve"> </w:t>
      </w:r>
      <w:proofErr w:type="spellStart"/>
      <w:r w:rsidRPr="008168C2">
        <w:rPr>
          <w:rFonts w:ascii="Times New Roman" w:eastAsia="Times New Roman" w:hAnsi="Times New Roman" w:cs="Times New Roman"/>
          <w:sz w:val="24"/>
          <w:szCs w:val="24"/>
          <w:lang w:val="en-GB" w:eastAsia="it-IT"/>
          <w14:ligatures w14:val="none"/>
        </w:rPr>
        <w:t>Servizi</w:t>
      </w:r>
      <w:proofErr w:type="spellEnd"/>
      <w:r w:rsidRPr="008168C2">
        <w:rPr>
          <w:rFonts w:ascii="Times New Roman" w:eastAsia="Times New Roman" w:hAnsi="Times New Roman" w:cs="Times New Roman"/>
          <w:sz w:val="24"/>
          <w:szCs w:val="24"/>
          <w:lang w:val="en-GB" w:eastAsia="it-IT"/>
          <w14:ligatures w14:val="none"/>
        </w:rPr>
        <w:t xml:space="preserve"> </w:t>
      </w:r>
      <w:proofErr w:type="spellStart"/>
      <w:r w:rsidRPr="008168C2">
        <w:rPr>
          <w:rFonts w:ascii="Times New Roman" w:eastAsia="Times New Roman" w:hAnsi="Times New Roman" w:cs="Times New Roman"/>
          <w:sz w:val="24"/>
          <w:szCs w:val="24"/>
          <w:lang w:val="en-GB" w:eastAsia="it-IT"/>
          <w14:ligatures w14:val="none"/>
        </w:rPr>
        <w:t>Energetici</w:t>
      </w:r>
      <w:proofErr w:type="spellEnd"/>
      <w:r w:rsidR="003E53CF" w:rsidRPr="00052BCA">
        <w:rPr>
          <w:rFonts w:ascii="Times New Roman" w:eastAsia="Times New Roman" w:hAnsi="Times New Roman" w:cs="Times New Roman"/>
          <w:sz w:val="24"/>
          <w:szCs w:val="24"/>
          <w:lang w:val="en-GB" w:eastAsia="it-IT"/>
          <w14:ligatures w14:val="none"/>
        </w:rPr>
        <w:t xml:space="preserve"> - GES</w:t>
      </w:r>
      <w:r w:rsidRPr="008168C2">
        <w:rPr>
          <w:rFonts w:ascii="Times New Roman" w:eastAsia="Times New Roman" w:hAnsi="Times New Roman" w:cs="Times New Roman"/>
          <w:sz w:val="24"/>
          <w:szCs w:val="24"/>
          <w:lang w:val="en-GB" w:eastAsia="it-IT"/>
          <w14:ligatures w14:val="none"/>
        </w:rPr>
        <w:t>) manages practical aspects: measuring the shared energy, calculating incentives, and paying them out.</w:t>
      </w:r>
    </w:p>
    <w:p w14:paraId="73D8B733" w14:textId="4E4086D3"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b/>
          <w:bCs/>
          <w:sz w:val="24"/>
          <w:szCs w:val="24"/>
          <w:lang w:val="en-GB" w:eastAsia="it-IT"/>
          <w14:ligatures w14:val="none"/>
        </w:rPr>
        <w:t xml:space="preserve">Capital </w:t>
      </w:r>
      <w:r w:rsidR="001C6032" w:rsidRPr="008168C2">
        <w:rPr>
          <w:rFonts w:ascii="Times New Roman" w:eastAsia="Times New Roman" w:hAnsi="Times New Roman" w:cs="Times New Roman"/>
          <w:b/>
          <w:bCs/>
          <w:sz w:val="24"/>
          <w:szCs w:val="24"/>
          <w:lang w:val="en-GB" w:eastAsia="it-IT"/>
          <w14:ligatures w14:val="none"/>
        </w:rPr>
        <w:t>grants under the</w:t>
      </w:r>
      <w:r w:rsidRPr="008168C2">
        <w:rPr>
          <w:rFonts w:ascii="Times New Roman" w:eastAsia="Times New Roman" w:hAnsi="Times New Roman" w:cs="Times New Roman"/>
          <w:b/>
          <w:bCs/>
          <w:sz w:val="24"/>
          <w:szCs w:val="24"/>
          <w:lang w:val="en-GB" w:eastAsia="it-IT"/>
          <w14:ligatures w14:val="none"/>
        </w:rPr>
        <w:t xml:space="preserve"> PNRR (National Recovery and Resilience Plan)</w:t>
      </w:r>
    </w:p>
    <w:p w14:paraId="5BF90C66" w14:textId="77777777"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Communities in municipalities under 5,000 inhabitants can access grants (up to 40% of eligible costs) financed by the PNRR. This support aims to encourage the creation of new CERs, covering approximately 2 GW of renewable capacity in smaller towns.</w:t>
      </w:r>
    </w:p>
    <w:p w14:paraId="7C5D7C0B" w14:textId="77777777"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These PNRR-funded grants are cumulable with the feed-in tariff. Hence a CER can benefit both from the capital grant (on part of the investment) and from the per-kWh incentive.</w:t>
      </w:r>
    </w:p>
    <w:p w14:paraId="26DD43CB" w14:textId="7B6802C1"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b/>
          <w:bCs/>
          <w:sz w:val="24"/>
          <w:szCs w:val="24"/>
          <w:lang w:val="en-GB" w:eastAsia="it-IT"/>
          <w14:ligatures w14:val="none"/>
        </w:rPr>
        <w:t xml:space="preserve">Regional </w:t>
      </w:r>
      <w:r w:rsidR="001C6032">
        <w:rPr>
          <w:rFonts w:ascii="Times New Roman" w:eastAsia="Times New Roman" w:hAnsi="Times New Roman" w:cs="Times New Roman"/>
          <w:b/>
          <w:bCs/>
          <w:sz w:val="24"/>
          <w:szCs w:val="24"/>
          <w:lang w:val="en-GB" w:eastAsia="it-IT"/>
          <w14:ligatures w14:val="none"/>
        </w:rPr>
        <w:t>l</w:t>
      </w:r>
      <w:r w:rsidRPr="008168C2">
        <w:rPr>
          <w:rFonts w:ascii="Times New Roman" w:eastAsia="Times New Roman" w:hAnsi="Times New Roman" w:cs="Times New Roman"/>
          <w:b/>
          <w:bCs/>
          <w:sz w:val="24"/>
          <w:szCs w:val="24"/>
          <w:lang w:val="en-GB" w:eastAsia="it-IT"/>
          <w14:ligatures w14:val="none"/>
        </w:rPr>
        <w:t xml:space="preserve">aws and </w:t>
      </w:r>
      <w:r w:rsidR="001C6032">
        <w:rPr>
          <w:rFonts w:ascii="Times New Roman" w:eastAsia="Times New Roman" w:hAnsi="Times New Roman" w:cs="Times New Roman"/>
          <w:b/>
          <w:bCs/>
          <w:sz w:val="24"/>
          <w:szCs w:val="24"/>
          <w:lang w:val="en-GB" w:eastAsia="it-IT"/>
          <w14:ligatures w14:val="none"/>
        </w:rPr>
        <w:t>f</w:t>
      </w:r>
      <w:r w:rsidRPr="008168C2">
        <w:rPr>
          <w:rFonts w:ascii="Times New Roman" w:eastAsia="Times New Roman" w:hAnsi="Times New Roman" w:cs="Times New Roman"/>
          <w:b/>
          <w:bCs/>
          <w:sz w:val="24"/>
          <w:szCs w:val="24"/>
          <w:lang w:val="en-GB" w:eastAsia="it-IT"/>
          <w14:ligatures w14:val="none"/>
        </w:rPr>
        <w:t>unds</w:t>
      </w:r>
    </w:p>
    <w:p w14:paraId="30FCA57A" w14:textId="219976B9" w:rsidR="008168C2" w:rsidRPr="008168C2" w:rsidRDefault="00125327" w:rsidP="00A61EB2">
      <w:pPr>
        <w:spacing w:before="120" w:after="120" w:line="240" w:lineRule="auto"/>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sz w:val="24"/>
          <w:szCs w:val="24"/>
          <w:lang w:val="en-GB" w:eastAsia="it-IT"/>
          <w14:ligatures w14:val="none"/>
        </w:rPr>
        <w:t>R</w:t>
      </w:r>
      <w:r w:rsidR="008168C2" w:rsidRPr="008168C2">
        <w:rPr>
          <w:rFonts w:ascii="Times New Roman" w:eastAsia="Times New Roman" w:hAnsi="Times New Roman" w:cs="Times New Roman"/>
          <w:sz w:val="24"/>
          <w:szCs w:val="24"/>
          <w:lang w:val="en-GB" w:eastAsia="it-IT"/>
          <w14:ligatures w14:val="none"/>
        </w:rPr>
        <w:t>egional initiatives typically help municipalities (especially small ones) to fund feasibility studies, provide technical support, or partially subsidize the initial installation of renewable-energy systems.</w:t>
      </w:r>
    </w:p>
    <w:p w14:paraId="4C79FCD4" w14:textId="77777777" w:rsidR="00125327" w:rsidRPr="008168C2" w:rsidRDefault="00125327" w:rsidP="00A61EB2">
      <w:pPr>
        <w:numPr>
          <w:ilvl w:val="0"/>
          <w:numId w:val="9"/>
        </w:numPr>
        <w:spacing w:before="60" w:after="60" w:line="240" w:lineRule="auto"/>
        <w:ind w:left="714" w:hanging="357"/>
        <w:contextualSpacing/>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Many Italian regions have passed specific laws promoting CERs. According to the report, 15 regions have enacted laws to facilitate the development of renewable energy communities, frequently accompanied by dedicated budgets (over 30 million € in total).</w:t>
      </w:r>
    </w:p>
    <w:p w14:paraId="7EE53E42" w14:textId="77777777" w:rsidR="00125327" w:rsidRPr="008168C2" w:rsidRDefault="00125327" w:rsidP="00A61EB2">
      <w:pPr>
        <w:numPr>
          <w:ilvl w:val="0"/>
          <w:numId w:val="9"/>
        </w:numPr>
        <w:spacing w:before="60" w:after="60" w:line="240" w:lineRule="auto"/>
        <w:ind w:left="714" w:hanging="357"/>
        <w:contextualSpacing/>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In parallel, 8 regions have created additional public-financing programs (over 34 million €), and local or private foundations (e.g., Fondazione con il Sud, Fondazione Cariplo) have launched their own grant calls.</w:t>
      </w:r>
    </w:p>
    <w:p w14:paraId="0BEC0DDA" w14:textId="0327F7F4"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b/>
          <w:bCs/>
          <w:sz w:val="24"/>
          <w:szCs w:val="24"/>
          <w:lang w:val="en-GB" w:eastAsia="it-IT"/>
          <w14:ligatures w14:val="none"/>
        </w:rPr>
        <w:t xml:space="preserve">PNRR </w:t>
      </w:r>
      <w:r w:rsidR="001C6032" w:rsidRPr="008168C2">
        <w:rPr>
          <w:rFonts w:ascii="Times New Roman" w:eastAsia="Times New Roman" w:hAnsi="Times New Roman" w:cs="Times New Roman"/>
          <w:b/>
          <w:bCs/>
          <w:sz w:val="24"/>
          <w:szCs w:val="24"/>
          <w:lang w:val="en-GB" w:eastAsia="it-IT"/>
          <w14:ligatures w14:val="none"/>
        </w:rPr>
        <w:t xml:space="preserve">complementary fund for </w:t>
      </w:r>
      <w:r w:rsidR="001C6032">
        <w:rPr>
          <w:rFonts w:ascii="Times New Roman" w:eastAsia="Times New Roman" w:hAnsi="Times New Roman" w:cs="Times New Roman"/>
          <w:b/>
          <w:bCs/>
          <w:sz w:val="24"/>
          <w:szCs w:val="24"/>
          <w:lang w:val="en-GB" w:eastAsia="it-IT"/>
          <w14:ligatures w14:val="none"/>
        </w:rPr>
        <w:t>a</w:t>
      </w:r>
      <w:r w:rsidR="001C6032" w:rsidRPr="008168C2">
        <w:rPr>
          <w:rFonts w:ascii="Times New Roman" w:eastAsia="Times New Roman" w:hAnsi="Times New Roman" w:cs="Times New Roman"/>
          <w:b/>
          <w:bCs/>
          <w:sz w:val="24"/>
          <w:szCs w:val="24"/>
          <w:lang w:val="en-GB" w:eastAsia="it-IT"/>
          <w14:ligatures w14:val="none"/>
        </w:rPr>
        <w:t xml:space="preserve">reas </w:t>
      </w:r>
      <w:r w:rsidR="001C6032">
        <w:rPr>
          <w:rFonts w:ascii="Times New Roman" w:eastAsia="Times New Roman" w:hAnsi="Times New Roman" w:cs="Times New Roman"/>
          <w:b/>
          <w:bCs/>
          <w:sz w:val="24"/>
          <w:szCs w:val="24"/>
          <w:lang w:val="en-GB" w:eastAsia="it-IT"/>
          <w14:ligatures w14:val="none"/>
        </w:rPr>
        <w:t>a</w:t>
      </w:r>
      <w:r w:rsidR="001C6032" w:rsidRPr="008168C2">
        <w:rPr>
          <w:rFonts w:ascii="Times New Roman" w:eastAsia="Times New Roman" w:hAnsi="Times New Roman" w:cs="Times New Roman"/>
          <w:b/>
          <w:bCs/>
          <w:sz w:val="24"/>
          <w:szCs w:val="24"/>
          <w:lang w:val="en-GB" w:eastAsia="it-IT"/>
          <w14:ligatures w14:val="none"/>
        </w:rPr>
        <w:t xml:space="preserve">ffected by </w:t>
      </w:r>
      <w:r w:rsidR="001C6032">
        <w:rPr>
          <w:rFonts w:ascii="Times New Roman" w:eastAsia="Times New Roman" w:hAnsi="Times New Roman" w:cs="Times New Roman"/>
          <w:b/>
          <w:bCs/>
          <w:sz w:val="24"/>
          <w:szCs w:val="24"/>
          <w:lang w:val="en-GB" w:eastAsia="it-IT"/>
          <w14:ligatures w14:val="none"/>
        </w:rPr>
        <w:t>e</w:t>
      </w:r>
      <w:r w:rsidRPr="008168C2">
        <w:rPr>
          <w:rFonts w:ascii="Times New Roman" w:eastAsia="Times New Roman" w:hAnsi="Times New Roman" w:cs="Times New Roman"/>
          <w:b/>
          <w:bCs/>
          <w:sz w:val="24"/>
          <w:szCs w:val="24"/>
          <w:lang w:val="en-GB" w:eastAsia="it-IT"/>
          <w14:ligatures w14:val="none"/>
        </w:rPr>
        <w:t>arthquakes (</w:t>
      </w:r>
      <w:proofErr w:type="spellStart"/>
      <w:r w:rsidRPr="008168C2">
        <w:rPr>
          <w:rFonts w:ascii="Times New Roman" w:eastAsia="Times New Roman" w:hAnsi="Times New Roman" w:cs="Times New Roman"/>
          <w:b/>
          <w:bCs/>
          <w:sz w:val="24"/>
          <w:szCs w:val="24"/>
          <w:lang w:val="en-GB" w:eastAsia="it-IT"/>
          <w14:ligatures w14:val="none"/>
        </w:rPr>
        <w:t>Programma</w:t>
      </w:r>
      <w:proofErr w:type="spellEnd"/>
      <w:r w:rsidRPr="008168C2">
        <w:rPr>
          <w:rFonts w:ascii="Times New Roman" w:eastAsia="Times New Roman" w:hAnsi="Times New Roman" w:cs="Times New Roman"/>
          <w:b/>
          <w:bCs/>
          <w:sz w:val="24"/>
          <w:szCs w:val="24"/>
          <w:lang w:val="en-GB" w:eastAsia="it-IT"/>
          <w14:ligatures w14:val="none"/>
        </w:rPr>
        <w:t xml:space="preserve"> </w:t>
      </w:r>
      <w:proofErr w:type="spellStart"/>
      <w:r w:rsidRPr="008168C2">
        <w:rPr>
          <w:rFonts w:ascii="Times New Roman" w:eastAsia="Times New Roman" w:hAnsi="Times New Roman" w:cs="Times New Roman"/>
          <w:b/>
          <w:bCs/>
          <w:sz w:val="24"/>
          <w:szCs w:val="24"/>
          <w:lang w:val="en-GB" w:eastAsia="it-IT"/>
          <w14:ligatures w14:val="none"/>
        </w:rPr>
        <w:t>NextAppennino</w:t>
      </w:r>
      <w:proofErr w:type="spellEnd"/>
      <w:r w:rsidRPr="008168C2">
        <w:rPr>
          <w:rFonts w:ascii="Times New Roman" w:eastAsia="Times New Roman" w:hAnsi="Times New Roman" w:cs="Times New Roman"/>
          <w:b/>
          <w:bCs/>
          <w:sz w:val="24"/>
          <w:szCs w:val="24"/>
          <w:lang w:val="en-GB" w:eastAsia="it-IT"/>
          <w14:ligatures w14:val="none"/>
        </w:rPr>
        <w:t>)</w:t>
      </w:r>
    </w:p>
    <w:p w14:paraId="79DC0A7B" w14:textId="77777777"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A specific program, “</w:t>
      </w:r>
      <w:proofErr w:type="spellStart"/>
      <w:r w:rsidRPr="008168C2">
        <w:rPr>
          <w:rFonts w:ascii="Times New Roman" w:eastAsia="Times New Roman" w:hAnsi="Times New Roman" w:cs="Times New Roman"/>
          <w:sz w:val="24"/>
          <w:szCs w:val="24"/>
          <w:lang w:val="en-GB" w:eastAsia="it-IT"/>
          <w14:ligatures w14:val="none"/>
        </w:rPr>
        <w:t>NextAppennino</w:t>
      </w:r>
      <w:proofErr w:type="spellEnd"/>
      <w:r w:rsidRPr="008168C2">
        <w:rPr>
          <w:rFonts w:ascii="Times New Roman" w:eastAsia="Times New Roman" w:hAnsi="Times New Roman" w:cs="Times New Roman"/>
          <w:sz w:val="24"/>
          <w:szCs w:val="24"/>
          <w:lang w:val="en-GB" w:eastAsia="it-IT"/>
          <w14:ligatures w14:val="none"/>
        </w:rPr>
        <w:t xml:space="preserve">,” allocates </w:t>
      </w:r>
      <w:r w:rsidRPr="008168C2">
        <w:rPr>
          <w:rFonts w:ascii="Times New Roman" w:eastAsia="Times New Roman" w:hAnsi="Times New Roman" w:cs="Times New Roman"/>
          <w:b/>
          <w:bCs/>
          <w:sz w:val="24"/>
          <w:szCs w:val="24"/>
          <w:lang w:val="en-GB" w:eastAsia="it-IT"/>
          <w14:ligatures w14:val="none"/>
        </w:rPr>
        <w:t>68 million €</w:t>
      </w:r>
      <w:r w:rsidRPr="008168C2">
        <w:rPr>
          <w:rFonts w:ascii="Times New Roman" w:eastAsia="Times New Roman" w:hAnsi="Times New Roman" w:cs="Times New Roman"/>
          <w:sz w:val="24"/>
          <w:szCs w:val="24"/>
          <w:lang w:val="en-GB" w:eastAsia="it-IT"/>
          <w14:ligatures w14:val="none"/>
        </w:rPr>
        <w:t xml:space="preserve"> for renewable-energy communities and </w:t>
      </w:r>
      <w:proofErr w:type="spellStart"/>
      <w:r w:rsidRPr="008168C2">
        <w:rPr>
          <w:rFonts w:ascii="Times New Roman" w:eastAsia="Times New Roman" w:hAnsi="Times New Roman" w:cs="Times New Roman"/>
          <w:sz w:val="24"/>
          <w:szCs w:val="24"/>
          <w:lang w:val="en-GB" w:eastAsia="it-IT"/>
          <w14:ligatures w14:val="none"/>
        </w:rPr>
        <w:t>teleriscaldamento</w:t>
      </w:r>
      <w:proofErr w:type="spellEnd"/>
      <w:r w:rsidRPr="008168C2">
        <w:rPr>
          <w:rFonts w:ascii="Times New Roman" w:eastAsia="Times New Roman" w:hAnsi="Times New Roman" w:cs="Times New Roman"/>
          <w:sz w:val="24"/>
          <w:szCs w:val="24"/>
          <w:lang w:val="en-GB" w:eastAsia="it-IT"/>
          <w14:ligatures w14:val="none"/>
        </w:rPr>
        <w:t xml:space="preserve"> (district heating) in earthquake-affected areas in four regions (Abruzzo, Lazio, Marche, Umbria).</w:t>
      </w:r>
    </w:p>
    <w:p w14:paraId="098B09EC" w14:textId="77777777"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Projects selected for funding include both purely electric-sharing initiatives (CERs based on solar, wind, or hydro) and solutions combining heat networks with renewable sources.</w:t>
      </w:r>
    </w:p>
    <w:p w14:paraId="4FF68C01" w14:textId="72A98CA4"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b/>
          <w:bCs/>
          <w:sz w:val="24"/>
          <w:szCs w:val="24"/>
          <w:lang w:val="en-GB" w:eastAsia="it-IT"/>
          <w14:ligatures w14:val="none"/>
        </w:rPr>
        <w:t xml:space="preserve">Social and </w:t>
      </w:r>
      <w:r w:rsidR="001C6032">
        <w:rPr>
          <w:rFonts w:ascii="Times New Roman" w:eastAsia="Times New Roman" w:hAnsi="Times New Roman" w:cs="Times New Roman"/>
          <w:b/>
          <w:bCs/>
          <w:sz w:val="24"/>
          <w:szCs w:val="24"/>
          <w:lang w:val="en-GB" w:eastAsia="it-IT"/>
          <w14:ligatures w14:val="none"/>
        </w:rPr>
        <w:t>t</w:t>
      </w:r>
      <w:r w:rsidRPr="008168C2">
        <w:rPr>
          <w:rFonts w:ascii="Times New Roman" w:eastAsia="Times New Roman" w:hAnsi="Times New Roman" w:cs="Times New Roman"/>
          <w:b/>
          <w:bCs/>
          <w:sz w:val="24"/>
          <w:szCs w:val="24"/>
          <w:lang w:val="en-GB" w:eastAsia="it-IT"/>
          <w14:ligatures w14:val="none"/>
        </w:rPr>
        <w:t>hird-</w:t>
      </w:r>
      <w:r w:rsidR="001C6032">
        <w:rPr>
          <w:rFonts w:ascii="Times New Roman" w:eastAsia="Times New Roman" w:hAnsi="Times New Roman" w:cs="Times New Roman"/>
          <w:b/>
          <w:bCs/>
          <w:sz w:val="24"/>
          <w:szCs w:val="24"/>
          <w:lang w:val="en-GB" w:eastAsia="it-IT"/>
          <w14:ligatures w14:val="none"/>
        </w:rPr>
        <w:t>s</w:t>
      </w:r>
      <w:r w:rsidRPr="008168C2">
        <w:rPr>
          <w:rFonts w:ascii="Times New Roman" w:eastAsia="Times New Roman" w:hAnsi="Times New Roman" w:cs="Times New Roman"/>
          <w:b/>
          <w:bCs/>
          <w:sz w:val="24"/>
          <w:szCs w:val="24"/>
          <w:lang w:val="en-GB" w:eastAsia="it-IT"/>
          <w14:ligatures w14:val="none"/>
        </w:rPr>
        <w:t xml:space="preserve">ector </w:t>
      </w:r>
      <w:r w:rsidR="001C6032">
        <w:rPr>
          <w:rFonts w:ascii="Times New Roman" w:eastAsia="Times New Roman" w:hAnsi="Times New Roman" w:cs="Times New Roman"/>
          <w:b/>
          <w:bCs/>
          <w:sz w:val="24"/>
          <w:szCs w:val="24"/>
          <w:lang w:val="en-GB" w:eastAsia="it-IT"/>
          <w14:ligatures w14:val="none"/>
        </w:rPr>
        <w:t>p</w:t>
      </w:r>
      <w:r w:rsidRPr="008168C2">
        <w:rPr>
          <w:rFonts w:ascii="Times New Roman" w:eastAsia="Times New Roman" w:hAnsi="Times New Roman" w:cs="Times New Roman"/>
          <w:b/>
          <w:bCs/>
          <w:sz w:val="24"/>
          <w:szCs w:val="24"/>
          <w:lang w:val="en-GB" w:eastAsia="it-IT"/>
          <w14:ligatures w14:val="none"/>
        </w:rPr>
        <w:t>rograms</w:t>
      </w:r>
    </w:p>
    <w:p w14:paraId="4065D084" w14:textId="77777777"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 xml:space="preserve">Organizations such as Caritas, Fondazione con il Sud, </w:t>
      </w:r>
      <w:proofErr w:type="spellStart"/>
      <w:r w:rsidRPr="008168C2">
        <w:rPr>
          <w:rFonts w:ascii="Times New Roman" w:eastAsia="Times New Roman" w:hAnsi="Times New Roman" w:cs="Times New Roman"/>
          <w:sz w:val="24"/>
          <w:szCs w:val="24"/>
          <w:lang w:val="en-GB" w:eastAsia="it-IT"/>
          <w14:ligatures w14:val="none"/>
        </w:rPr>
        <w:t>Legacoop</w:t>
      </w:r>
      <w:proofErr w:type="spellEnd"/>
      <w:r w:rsidRPr="008168C2">
        <w:rPr>
          <w:rFonts w:ascii="Times New Roman" w:eastAsia="Times New Roman" w:hAnsi="Times New Roman" w:cs="Times New Roman"/>
          <w:sz w:val="24"/>
          <w:szCs w:val="24"/>
          <w:lang w:val="en-GB" w:eastAsia="it-IT"/>
          <w14:ligatures w14:val="none"/>
        </w:rPr>
        <w:t xml:space="preserve">, Banco </w:t>
      </w:r>
      <w:proofErr w:type="spellStart"/>
      <w:r w:rsidRPr="008168C2">
        <w:rPr>
          <w:rFonts w:ascii="Times New Roman" w:eastAsia="Times New Roman" w:hAnsi="Times New Roman" w:cs="Times New Roman"/>
          <w:sz w:val="24"/>
          <w:szCs w:val="24"/>
          <w:lang w:val="en-GB" w:eastAsia="it-IT"/>
          <w14:ligatures w14:val="none"/>
        </w:rPr>
        <w:t>dell’energia</w:t>
      </w:r>
      <w:proofErr w:type="spellEnd"/>
      <w:r w:rsidRPr="008168C2">
        <w:rPr>
          <w:rFonts w:ascii="Times New Roman" w:eastAsia="Times New Roman" w:hAnsi="Times New Roman" w:cs="Times New Roman"/>
          <w:sz w:val="24"/>
          <w:szCs w:val="24"/>
          <w:lang w:val="en-GB" w:eastAsia="it-IT"/>
          <w14:ligatures w14:val="none"/>
        </w:rPr>
        <w:t>, and others have launched or co-funded CERs focused on social impact, helping vulnerable families or smaller communities to cut electricity costs and reinvest savings in local welfare.</w:t>
      </w:r>
    </w:p>
    <w:p w14:paraId="1CFD1CBD" w14:textId="77777777"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lastRenderedPageBreak/>
        <w:t>Various partnerships (e.g., municipalities, cooperatives, religious institutions) provide both technical help (feasibility studies, planning) and partial financial coverage for CER startups.</w:t>
      </w:r>
    </w:p>
    <w:p w14:paraId="7535A13C" w14:textId="136E752F" w:rsidR="008168C2" w:rsidRPr="00B0499A" w:rsidRDefault="001C6032" w:rsidP="00A61EB2">
      <w:pPr>
        <w:spacing w:before="120" w:after="120" w:line="240" w:lineRule="auto"/>
        <w:rPr>
          <w:rFonts w:ascii="Times New Roman" w:eastAsia="Times New Roman" w:hAnsi="Times New Roman" w:cs="Times New Roman"/>
          <w:sz w:val="24"/>
          <w:szCs w:val="24"/>
          <w:lang w:val="en-GB" w:eastAsia="it-IT"/>
          <w14:ligatures w14:val="none"/>
        </w:rPr>
      </w:pPr>
      <w:r w:rsidRPr="00B0499A">
        <w:rPr>
          <w:rFonts w:ascii="Times New Roman" w:eastAsia="Times New Roman" w:hAnsi="Times New Roman" w:cs="Times New Roman"/>
          <w:b/>
          <w:bCs/>
          <w:sz w:val="24"/>
          <w:szCs w:val="24"/>
          <w:lang w:val="en-GB" w:eastAsia="it-IT"/>
          <w14:ligatures w14:val="none"/>
        </w:rPr>
        <w:t>Municipal-level promotion</w:t>
      </w:r>
    </w:p>
    <w:p w14:paraId="25778019" w14:textId="77777777" w:rsidR="008168C2" w:rsidRP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Larger municipalities (e.g., Rome, Milan) are promoting CERs on public buildings (schools, administrative offices) and opening membership to residents, small businesses, and nonprofit entities nearby.</w:t>
      </w:r>
    </w:p>
    <w:p w14:paraId="7479F7F3" w14:textId="77777777" w:rsidR="008168C2" w:rsidRDefault="008168C2" w:rsidP="00A61EB2">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Some local authorities have launched calls or public-private partnerships to install large photovoltaic systems on municipal roofs, sharing the energy with local citizens and using the accrued incentives for social or environmental projects.</w:t>
      </w:r>
    </w:p>
    <w:p w14:paraId="0DDC4A4B" w14:textId="2A296199" w:rsidR="0045106F" w:rsidRPr="008168C2" w:rsidRDefault="0045106F" w:rsidP="00567E6A">
      <w:pPr>
        <w:pStyle w:val="Titolo3"/>
        <w:rPr>
          <w:rFonts w:eastAsia="Times New Roman"/>
          <w:lang w:val="en-GB" w:eastAsia="it-IT"/>
        </w:rPr>
      </w:pPr>
      <w:r w:rsidRPr="00067253">
        <w:rPr>
          <w:rFonts w:eastAsia="Times New Roman"/>
          <w:lang w:val="en-GB" w:eastAsia="it-IT"/>
        </w:rPr>
        <w:t>Individual/Household-Level Mechanisms and Support Programs</w:t>
      </w:r>
    </w:p>
    <w:p w14:paraId="09040C96" w14:textId="1FD4CD91" w:rsidR="008168C2" w:rsidRPr="008168C2" w:rsidRDefault="008168C2" w:rsidP="00BD18AA">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b/>
          <w:bCs/>
          <w:sz w:val="24"/>
          <w:szCs w:val="24"/>
          <w:lang w:val="en-GB" w:eastAsia="it-IT"/>
          <w14:ligatures w14:val="none"/>
        </w:rPr>
        <w:t xml:space="preserve">Participation in </w:t>
      </w:r>
      <w:r w:rsidR="002D6AEE">
        <w:rPr>
          <w:rFonts w:ascii="Times New Roman" w:eastAsia="Times New Roman" w:hAnsi="Times New Roman" w:cs="Times New Roman"/>
          <w:b/>
          <w:bCs/>
          <w:sz w:val="24"/>
          <w:szCs w:val="24"/>
          <w:lang w:val="en-GB" w:eastAsia="it-IT"/>
          <w14:ligatures w14:val="none"/>
        </w:rPr>
        <w:t>CER</w:t>
      </w:r>
    </w:p>
    <w:p w14:paraId="2EE79CB8" w14:textId="22ADF2C8" w:rsidR="008168C2" w:rsidRPr="008168C2" w:rsidRDefault="008168C2" w:rsidP="00BD18AA">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 xml:space="preserve">Households (and small consumers generally) </w:t>
      </w:r>
      <w:r w:rsidR="00103CD7" w:rsidRPr="003C5580">
        <w:rPr>
          <w:rFonts w:ascii="Times New Roman" w:eastAsia="Times New Roman" w:hAnsi="Times New Roman" w:cs="Times New Roman"/>
          <w:sz w:val="24"/>
          <w:szCs w:val="24"/>
          <w:lang w:val="en-GB" w:eastAsia="it-IT"/>
          <w14:ligatures w14:val="none"/>
        </w:rPr>
        <w:t xml:space="preserve">can </w:t>
      </w:r>
      <w:r w:rsidRPr="008168C2">
        <w:rPr>
          <w:rFonts w:ascii="Times New Roman" w:eastAsia="Times New Roman" w:hAnsi="Times New Roman" w:cs="Times New Roman"/>
          <w:sz w:val="24"/>
          <w:szCs w:val="24"/>
          <w:lang w:val="en-GB" w:eastAsia="it-IT"/>
          <w14:ligatures w14:val="none"/>
        </w:rPr>
        <w:t>join a CER either as (</w:t>
      </w:r>
      <w:proofErr w:type="spellStart"/>
      <w:r w:rsidRPr="008168C2">
        <w:rPr>
          <w:rFonts w:ascii="Times New Roman" w:eastAsia="Times New Roman" w:hAnsi="Times New Roman" w:cs="Times New Roman"/>
          <w:sz w:val="24"/>
          <w:szCs w:val="24"/>
          <w:lang w:val="en-GB" w:eastAsia="it-IT"/>
          <w14:ligatures w14:val="none"/>
        </w:rPr>
        <w:t>i</w:t>
      </w:r>
      <w:proofErr w:type="spellEnd"/>
      <w:r w:rsidRPr="008168C2">
        <w:rPr>
          <w:rFonts w:ascii="Times New Roman" w:eastAsia="Times New Roman" w:hAnsi="Times New Roman" w:cs="Times New Roman"/>
          <w:sz w:val="24"/>
          <w:szCs w:val="24"/>
          <w:lang w:val="en-GB" w:eastAsia="it-IT"/>
          <w14:ligatures w14:val="none"/>
        </w:rPr>
        <w:t>) prosumers, installing their own panels and sharing surplus energy, or (ii) pure consumers who tap into renewable energy generated by other community members.</w:t>
      </w:r>
      <w:r w:rsidR="00C84CE1">
        <w:rPr>
          <w:rFonts w:ascii="Times New Roman" w:eastAsia="Times New Roman" w:hAnsi="Times New Roman" w:cs="Times New Roman"/>
          <w:sz w:val="24"/>
          <w:szCs w:val="24"/>
          <w:lang w:val="en-GB" w:eastAsia="it-IT"/>
          <w14:ligatures w14:val="none"/>
        </w:rPr>
        <w:t xml:space="preserve"> </w:t>
      </w:r>
      <w:r w:rsidRPr="008168C2">
        <w:rPr>
          <w:rFonts w:ascii="Times New Roman" w:eastAsia="Times New Roman" w:hAnsi="Times New Roman" w:cs="Times New Roman"/>
          <w:sz w:val="24"/>
          <w:szCs w:val="24"/>
          <w:lang w:val="en-GB" w:eastAsia="it-IT"/>
          <w14:ligatures w14:val="none"/>
        </w:rPr>
        <w:t>Each participant receives a share of the incentive payment for the portion of energy they help produce and collectively self-consume, even if they do not install a new system themselves.</w:t>
      </w:r>
      <w:r w:rsidR="00C84CE1">
        <w:rPr>
          <w:rFonts w:ascii="Times New Roman" w:eastAsia="Times New Roman" w:hAnsi="Times New Roman" w:cs="Times New Roman"/>
          <w:sz w:val="24"/>
          <w:szCs w:val="24"/>
          <w:lang w:val="en-GB" w:eastAsia="it-IT"/>
          <w14:ligatures w14:val="none"/>
        </w:rPr>
        <w:t xml:space="preserve"> </w:t>
      </w:r>
      <w:r w:rsidRPr="008168C2">
        <w:rPr>
          <w:rFonts w:ascii="Times New Roman" w:eastAsia="Times New Roman" w:hAnsi="Times New Roman" w:cs="Times New Roman"/>
          <w:sz w:val="24"/>
          <w:szCs w:val="24"/>
          <w:lang w:val="en-GB" w:eastAsia="it-IT"/>
          <w14:ligatures w14:val="none"/>
        </w:rPr>
        <w:t>Although the new decree does not allow “direct netting” off the monthly bill (i.e., you still pay your utility in full), the GSE transfers incentive payments or revenues afterward to each participant.</w:t>
      </w:r>
    </w:p>
    <w:p w14:paraId="1F47E955" w14:textId="77777777" w:rsidR="008168C2" w:rsidRPr="008168C2" w:rsidRDefault="008168C2" w:rsidP="00BD18AA">
      <w:pPr>
        <w:spacing w:before="120" w:after="120" w:line="240" w:lineRule="auto"/>
        <w:rPr>
          <w:rFonts w:ascii="Times New Roman" w:eastAsia="Times New Roman" w:hAnsi="Times New Roman" w:cs="Times New Roman"/>
          <w:b/>
          <w:bCs/>
          <w:sz w:val="24"/>
          <w:szCs w:val="24"/>
          <w:lang w:val="en-GB" w:eastAsia="it-IT"/>
          <w14:ligatures w14:val="none"/>
        </w:rPr>
      </w:pPr>
      <w:r w:rsidRPr="008168C2">
        <w:rPr>
          <w:rFonts w:ascii="Times New Roman" w:eastAsia="Times New Roman" w:hAnsi="Times New Roman" w:cs="Times New Roman"/>
          <w:b/>
          <w:bCs/>
          <w:sz w:val="24"/>
          <w:szCs w:val="24"/>
          <w:lang w:val="en-GB" w:eastAsia="it-IT"/>
          <w14:ligatures w14:val="none"/>
        </w:rPr>
        <w:t>Feed-In Tariff for Individual Self-Consumers</w:t>
      </w:r>
    </w:p>
    <w:p w14:paraId="24CF28EA" w14:textId="77777777" w:rsidR="008168C2" w:rsidRPr="008168C2" w:rsidRDefault="008168C2" w:rsidP="00BD18AA">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Households installing small-scale (e.g., rooftop) photovoltaic systems and participating in a CER can receive:</w:t>
      </w:r>
    </w:p>
    <w:p w14:paraId="3A6153FA" w14:textId="6C0DBEA9" w:rsidR="008168C2" w:rsidRPr="008168C2" w:rsidRDefault="008168C2" w:rsidP="00BD18AA">
      <w:pPr>
        <w:numPr>
          <w:ilvl w:val="0"/>
          <w:numId w:val="9"/>
        </w:numPr>
        <w:spacing w:before="60" w:after="60" w:line="240" w:lineRule="auto"/>
        <w:ind w:left="714" w:hanging="357"/>
        <w:contextualSpacing/>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The official feed-in tariff per kWh for the “shared” portion of their renewable production.</w:t>
      </w:r>
    </w:p>
    <w:p w14:paraId="42DF75C9" w14:textId="77777777" w:rsidR="008168C2" w:rsidRPr="008168C2" w:rsidRDefault="008168C2" w:rsidP="00BD18AA">
      <w:pPr>
        <w:numPr>
          <w:ilvl w:val="0"/>
          <w:numId w:val="9"/>
        </w:numPr>
        <w:spacing w:before="60" w:after="60" w:line="240" w:lineRule="auto"/>
        <w:ind w:left="714" w:hanging="357"/>
        <w:contextualSpacing/>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Additional compensation for the energy injected into the grid.</w:t>
      </w:r>
    </w:p>
    <w:p w14:paraId="11B6834D" w14:textId="77777777" w:rsidR="008168C2" w:rsidRPr="008168C2" w:rsidRDefault="008168C2" w:rsidP="00B8350C">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The exact rates are set by the 23 January 2024 Decree and managed by the GSE, varying by system size (and possibly by technology in the future).</w:t>
      </w:r>
    </w:p>
    <w:p w14:paraId="157159B3" w14:textId="04EF403A" w:rsidR="008168C2" w:rsidRPr="008168C2" w:rsidRDefault="008168C2" w:rsidP="00BD18AA">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b/>
          <w:bCs/>
          <w:sz w:val="24"/>
          <w:szCs w:val="24"/>
          <w:lang w:val="en-GB" w:eastAsia="it-IT"/>
          <w14:ligatures w14:val="none"/>
        </w:rPr>
        <w:t>Capital Grants in Small Municipalities (Under 5,000 Inhabitants)</w:t>
      </w:r>
    </w:p>
    <w:p w14:paraId="388AD7D6" w14:textId="77777777" w:rsidR="008168C2" w:rsidRPr="008168C2" w:rsidRDefault="008168C2" w:rsidP="00BD18AA">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Even at the household level, if an individual or a family is part of a CER in a smaller municipality, the community as a whole can tap into the 40% PNRR capital grant. Families can thus indirectly benefit, as their share of the initial investment is lowered.</w:t>
      </w:r>
    </w:p>
    <w:p w14:paraId="6D745BEA" w14:textId="77777777" w:rsidR="008168C2" w:rsidRPr="008168C2" w:rsidRDefault="008168C2" w:rsidP="00BD18AA">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b/>
          <w:bCs/>
          <w:sz w:val="24"/>
          <w:szCs w:val="24"/>
          <w:lang w:val="en-GB" w:eastAsia="it-IT"/>
          <w14:ligatures w14:val="none"/>
        </w:rPr>
        <w:t>Regional and Local Incentives</w:t>
      </w:r>
    </w:p>
    <w:p w14:paraId="23F700AB" w14:textId="77777777" w:rsidR="008168C2" w:rsidRPr="008168C2" w:rsidRDefault="008168C2" w:rsidP="00BD18AA">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Several regional laws also offer direct or indirect subsidies for small-scale household systems, although these frequently come packaged in broader CER-promoting initiatives (feasibility studies, partial coverage of device costs, etc.).</w:t>
      </w:r>
    </w:p>
    <w:p w14:paraId="55E15FE2" w14:textId="77777777" w:rsidR="008168C2" w:rsidRPr="008168C2" w:rsidRDefault="008168C2" w:rsidP="00BD18AA">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Some philanthropic or third-sector grants target families in energy poverty (e.g., “</w:t>
      </w:r>
      <w:proofErr w:type="spellStart"/>
      <w:r w:rsidRPr="008168C2">
        <w:rPr>
          <w:rFonts w:ascii="Times New Roman" w:eastAsia="Times New Roman" w:hAnsi="Times New Roman" w:cs="Times New Roman"/>
          <w:sz w:val="24"/>
          <w:szCs w:val="24"/>
          <w:lang w:val="en-GB" w:eastAsia="it-IT"/>
          <w14:ligatures w14:val="none"/>
        </w:rPr>
        <w:t>EnergyPOP</w:t>
      </w:r>
      <w:proofErr w:type="spellEnd"/>
      <w:r w:rsidRPr="008168C2">
        <w:rPr>
          <w:rFonts w:ascii="Times New Roman" w:eastAsia="Times New Roman" w:hAnsi="Times New Roman" w:cs="Times New Roman"/>
          <w:sz w:val="24"/>
          <w:szCs w:val="24"/>
          <w:lang w:val="en-GB" w:eastAsia="it-IT"/>
          <w14:ligatures w14:val="none"/>
        </w:rPr>
        <w:t xml:space="preserve">,” “Banco </w:t>
      </w:r>
      <w:proofErr w:type="spellStart"/>
      <w:r w:rsidRPr="008168C2">
        <w:rPr>
          <w:rFonts w:ascii="Times New Roman" w:eastAsia="Times New Roman" w:hAnsi="Times New Roman" w:cs="Times New Roman"/>
          <w:sz w:val="24"/>
          <w:szCs w:val="24"/>
          <w:lang w:val="en-GB" w:eastAsia="it-IT"/>
          <w14:ligatures w14:val="none"/>
        </w:rPr>
        <w:t>dell’energia</w:t>
      </w:r>
      <w:proofErr w:type="spellEnd"/>
      <w:r w:rsidRPr="008168C2">
        <w:rPr>
          <w:rFonts w:ascii="Times New Roman" w:eastAsia="Times New Roman" w:hAnsi="Times New Roman" w:cs="Times New Roman"/>
          <w:sz w:val="24"/>
          <w:szCs w:val="24"/>
          <w:lang w:val="en-GB" w:eastAsia="it-IT"/>
          <w14:ligatures w14:val="none"/>
        </w:rPr>
        <w:t>,” “Caritas” projects), covering part or all of the cost to install solar panels on social-housing rooftops.</w:t>
      </w:r>
    </w:p>
    <w:p w14:paraId="06B795A9" w14:textId="77777777" w:rsidR="001803DB" w:rsidRDefault="001803DB" w:rsidP="00BD18AA">
      <w:pPr>
        <w:spacing w:before="120" w:after="120" w:line="240" w:lineRule="auto"/>
        <w:rPr>
          <w:rFonts w:ascii="Times New Roman" w:eastAsia="Times New Roman" w:hAnsi="Times New Roman" w:cs="Times New Roman"/>
          <w:b/>
          <w:bCs/>
          <w:sz w:val="24"/>
          <w:szCs w:val="24"/>
          <w:lang w:val="en-GB" w:eastAsia="it-IT"/>
          <w14:ligatures w14:val="none"/>
        </w:rPr>
      </w:pPr>
      <w:r>
        <w:rPr>
          <w:rFonts w:ascii="Times New Roman" w:eastAsia="Times New Roman" w:hAnsi="Times New Roman" w:cs="Times New Roman"/>
          <w:b/>
          <w:bCs/>
          <w:sz w:val="24"/>
          <w:szCs w:val="24"/>
          <w:lang w:val="en-GB" w:eastAsia="it-IT"/>
          <w14:ligatures w14:val="none"/>
        </w:rPr>
        <w:br w:type="page"/>
      </w:r>
    </w:p>
    <w:p w14:paraId="24FA33B5" w14:textId="65ABB124" w:rsidR="008168C2" w:rsidRPr="008168C2" w:rsidRDefault="008168C2" w:rsidP="00F93ECF">
      <w:pPr>
        <w:pStyle w:val="Titolo3"/>
        <w:rPr>
          <w:rFonts w:eastAsia="Times New Roman"/>
          <w:lang w:val="en-GB" w:eastAsia="it-IT"/>
        </w:rPr>
      </w:pPr>
      <w:r w:rsidRPr="008168C2">
        <w:rPr>
          <w:rFonts w:eastAsia="Times New Roman"/>
          <w:lang w:val="en-GB" w:eastAsia="it-IT"/>
        </w:rPr>
        <w:lastRenderedPageBreak/>
        <w:t>Ongoing Limitations</w:t>
      </w:r>
    </w:p>
    <w:p w14:paraId="2D9E7A9A" w14:textId="268962D6" w:rsidR="008168C2" w:rsidRPr="008168C2" w:rsidRDefault="008B75FA" w:rsidP="00BD18AA">
      <w:pPr>
        <w:spacing w:before="120" w:after="120" w:line="240" w:lineRule="auto"/>
        <w:rPr>
          <w:rFonts w:ascii="Times New Roman" w:eastAsia="Times New Roman" w:hAnsi="Times New Roman" w:cs="Times New Roman"/>
          <w:sz w:val="24"/>
          <w:szCs w:val="24"/>
          <w:lang w:val="en-GB" w:eastAsia="it-IT"/>
          <w14:ligatures w14:val="none"/>
        </w:rPr>
      </w:pPr>
      <w:r w:rsidRPr="001A52E5">
        <w:rPr>
          <w:rFonts w:ascii="Times New Roman" w:eastAsia="Times New Roman" w:hAnsi="Times New Roman" w:cs="Times New Roman"/>
          <w:sz w:val="24"/>
          <w:szCs w:val="24"/>
          <w:lang w:val="en-GB" w:eastAsia="it-IT"/>
          <w14:ligatures w14:val="none"/>
        </w:rPr>
        <w:t>C</w:t>
      </w:r>
      <w:r w:rsidR="008168C2" w:rsidRPr="008168C2">
        <w:rPr>
          <w:rFonts w:ascii="Times New Roman" w:eastAsia="Times New Roman" w:hAnsi="Times New Roman" w:cs="Times New Roman"/>
          <w:sz w:val="24"/>
          <w:szCs w:val="24"/>
          <w:lang w:val="en-GB" w:eastAsia="it-IT"/>
          <w14:ligatures w14:val="none"/>
        </w:rPr>
        <w:t xml:space="preserve">urrently </w:t>
      </w:r>
      <w:r w:rsidR="001A52E5">
        <w:rPr>
          <w:rFonts w:ascii="Times New Roman" w:eastAsia="Times New Roman" w:hAnsi="Times New Roman" w:cs="Times New Roman"/>
          <w:sz w:val="24"/>
          <w:szCs w:val="24"/>
          <w:lang w:val="en-GB" w:eastAsia="it-IT"/>
          <w14:ligatures w14:val="none"/>
        </w:rPr>
        <w:t>is</w:t>
      </w:r>
      <w:r w:rsidR="008168C2" w:rsidRPr="008168C2">
        <w:rPr>
          <w:rFonts w:ascii="Times New Roman" w:eastAsia="Times New Roman" w:hAnsi="Times New Roman" w:cs="Times New Roman"/>
          <w:sz w:val="24"/>
          <w:szCs w:val="24"/>
          <w:lang w:val="en-GB" w:eastAsia="it-IT"/>
          <w14:ligatures w14:val="none"/>
        </w:rPr>
        <w:t xml:space="preserve"> impossible to itemize and net out directly in the monthly electricity bill the portion of self-produced and shared energy. The savings typically come later, via incentive payments from the GSE.</w:t>
      </w:r>
    </w:p>
    <w:p w14:paraId="33D2233D" w14:textId="77777777" w:rsidR="008168C2" w:rsidRPr="001A52E5" w:rsidRDefault="008168C2" w:rsidP="00BD18AA">
      <w:pPr>
        <w:spacing w:before="120" w:after="120" w:line="240" w:lineRule="auto"/>
        <w:rPr>
          <w:rFonts w:ascii="Times New Roman" w:eastAsia="Times New Roman" w:hAnsi="Times New Roman" w:cs="Times New Roman"/>
          <w:sz w:val="24"/>
          <w:szCs w:val="24"/>
          <w:lang w:val="en-GB" w:eastAsia="it-IT"/>
          <w14:ligatures w14:val="none"/>
        </w:rPr>
      </w:pPr>
      <w:r w:rsidRPr="008168C2">
        <w:rPr>
          <w:rFonts w:ascii="Times New Roman" w:eastAsia="Times New Roman" w:hAnsi="Times New Roman" w:cs="Times New Roman"/>
          <w:sz w:val="24"/>
          <w:szCs w:val="24"/>
          <w:lang w:val="en-GB" w:eastAsia="it-IT"/>
          <w14:ligatures w14:val="none"/>
        </w:rPr>
        <w:t>The measure for thermal energy (e.g., shared heating) is not yet adequately supported by the new rules, which currently focus on electricity-sharing.</w:t>
      </w:r>
    </w:p>
    <w:p w14:paraId="6A85B2D4" w14:textId="002D3511" w:rsidR="008168C2" w:rsidRPr="006A4C73" w:rsidRDefault="0009109C" w:rsidP="00BD18AA">
      <w:pPr>
        <w:spacing w:before="120" w:after="120" w:line="240" w:lineRule="auto"/>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sz w:val="24"/>
          <w:szCs w:val="24"/>
          <w:lang w:val="en-GB" w:eastAsia="it-IT"/>
          <w14:ligatures w14:val="none"/>
        </w:rPr>
        <w:t>At the community level the</w:t>
      </w:r>
      <w:r w:rsidR="008168C2" w:rsidRPr="006A4C73">
        <w:rPr>
          <w:rFonts w:ascii="Times New Roman" w:eastAsia="Times New Roman" w:hAnsi="Times New Roman" w:cs="Times New Roman"/>
          <w:sz w:val="24"/>
          <w:szCs w:val="24"/>
          <w:lang w:val="en-GB" w:eastAsia="it-IT"/>
          <w14:ligatures w14:val="none"/>
        </w:rPr>
        <w:t xml:space="preserve"> main mechanisms </w:t>
      </w:r>
      <w:r w:rsidRPr="006A4C73">
        <w:rPr>
          <w:rFonts w:ascii="Times New Roman" w:eastAsia="Times New Roman" w:hAnsi="Times New Roman" w:cs="Times New Roman"/>
          <w:sz w:val="24"/>
          <w:szCs w:val="24"/>
          <w:lang w:val="en-GB" w:eastAsia="it-IT"/>
          <w14:ligatures w14:val="none"/>
        </w:rPr>
        <w:t>centre</w:t>
      </w:r>
      <w:r w:rsidR="008168C2" w:rsidRPr="006A4C73">
        <w:rPr>
          <w:rFonts w:ascii="Times New Roman" w:eastAsia="Times New Roman" w:hAnsi="Times New Roman" w:cs="Times New Roman"/>
          <w:sz w:val="24"/>
          <w:szCs w:val="24"/>
          <w:lang w:val="en-GB" w:eastAsia="it-IT"/>
          <w14:ligatures w14:val="none"/>
        </w:rPr>
        <w:t xml:space="preserve"> on (</w:t>
      </w:r>
      <w:proofErr w:type="spellStart"/>
      <w:r w:rsidR="008168C2" w:rsidRPr="006A4C73">
        <w:rPr>
          <w:rFonts w:ascii="Times New Roman" w:eastAsia="Times New Roman" w:hAnsi="Times New Roman" w:cs="Times New Roman"/>
          <w:sz w:val="24"/>
          <w:szCs w:val="24"/>
          <w:lang w:val="en-GB" w:eastAsia="it-IT"/>
          <w14:ligatures w14:val="none"/>
        </w:rPr>
        <w:t>i</w:t>
      </w:r>
      <w:proofErr w:type="spellEnd"/>
      <w:r w:rsidR="008168C2" w:rsidRPr="006A4C73">
        <w:rPr>
          <w:rFonts w:ascii="Times New Roman" w:eastAsia="Times New Roman" w:hAnsi="Times New Roman" w:cs="Times New Roman"/>
          <w:sz w:val="24"/>
          <w:szCs w:val="24"/>
          <w:lang w:val="en-GB" w:eastAsia="it-IT"/>
          <w14:ligatures w14:val="none"/>
        </w:rPr>
        <w:t>) feed-in tariffs for shared renewable production, (ii) a possible 40% PNRR grant in small municipalities, (iii) extensive regional co-funding, and (iv) third-sector or philanthropic initiatives.</w:t>
      </w:r>
    </w:p>
    <w:p w14:paraId="262A5166" w14:textId="6DA5ACFF" w:rsidR="008168C2" w:rsidRPr="006A4C73" w:rsidRDefault="0009109C" w:rsidP="00BD18AA">
      <w:pPr>
        <w:spacing w:before="120" w:after="120" w:line="240" w:lineRule="auto"/>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sz w:val="24"/>
          <w:szCs w:val="24"/>
          <w:lang w:val="en-GB" w:eastAsia="it-IT"/>
          <w14:ligatures w14:val="none"/>
        </w:rPr>
        <w:t>At the i</w:t>
      </w:r>
      <w:r w:rsidR="008168C2" w:rsidRPr="006A4C73">
        <w:rPr>
          <w:rFonts w:ascii="Times New Roman" w:eastAsia="Times New Roman" w:hAnsi="Times New Roman" w:cs="Times New Roman"/>
          <w:sz w:val="24"/>
          <w:szCs w:val="24"/>
          <w:lang w:val="en-GB" w:eastAsia="it-IT"/>
          <w14:ligatures w14:val="none"/>
        </w:rPr>
        <w:t>ndividual/</w:t>
      </w:r>
      <w:r>
        <w:rPr>
          <w:rFonts w:ascii="Times New Roman" w:eastAsia="Times New Roman" w:hAnsi="Times New Roman" w:cs="Times New Roman"/>
          <w:sz w:val="24"/>
          <w:szCs w:val="24"/>
          <w:lang w:val="en-GB" w:eastAsia="it-IT"/>
          <w14:ligatures w14:val="none"/>
        </w:rPr>
        <w:t>h</w:t>
      </w:r>
      <w:r w:rsidR="008168C2" w:rsidRPr="006A4C73">
        <w:rPr>
          <w:rFonts w:ascii="Times New Roman" w:eastAsia="Times New Roman" w:hAnsi="Times New Roman" w:cs="Times New Roman"/>
          <w:sz w:val="24"/>
          <w:szCs w:val="24"/>
          <w:lang w:val="en-GB" w:eastAsia="it-IT"/>
          <w14:ligatures w14:val="none"/>
        </w:rPr>
        <w:t xml:space="preserve">ousehold </w:t>
      </w:r>
      <w:r>
        <w:rPr>
          <w:rFonts w:ascii="Times New Roman" w:eastAsia="Times New Roman" w:hAnsi="Times New Roman" w:cs="Times New Roman"/>
          <w:sz w:val="24"/>
          <w:szCs w:val="24"/>
          <w:lang w:val="en-GB" w:eastAsia="it-IT"/>
          <w14:ligatures w14:val="none"/>
        </w:rPr>
        <w:t>l</w:t>
      </w:r>
      <w:r w:rsidR="008168C2" w:rsidRPr="006A4C73">
        <w:rPr>
          <w:rFonts w:ascii="Times New Roman" w:eastAsia="Times New Roman" w:hAnsi="Times New Roman" w:cs="Times New Roman"/>
          <w:sz w:val="24"/>
          <w:szCs w:val="24"/>
          <w:lang w:val="en-GB" w:eastAsia="it-IT"/>
          <w14:ligatures w14:val="none"/>
        </w:rPr>
        <w:t>evel</w:t>
      </w:r>
      <w:r>
        <w:rPr>
          <w:rFonts w:ascii="Times New Roman" w:eastAsia="Times New Roman" w:hAnsi="Times New Roman" w:cs="Times New Roman"/>
          <w:sz w:val="24"/>
          <w:szCs w:val="24"/>
          <w:lang w:val="en-GB" w:eastAsia="it-IT"/>
          <w14:ligatures w14:val="none"/>
        </w:rPr>
        <w:t xml:space="preserve"> s</w:t>
      </w:r>
      <w:r w:rsidR="008168C2" w:rsidRPr="006A4C73">
        <w:rPr>
          <w:rFonts w:ascii="Times New Roman" w:eastAsia="Times New Roman" w:hAnsi="Times New Roman" w:cs="Times New Roman"/>
          <w:sz w:val="24"/>
          <w:szCs w:val="24"/>
          <w:lang w:val="en-GB" w:eastAsia="it-IT"/>
          <w14:ligatures w14:val="none"/>
        </w:rPr>
        <w:t>maller prosumers can join a community-energy scheme to earn incentives on shared production. In towns under 5,000 inhabitants, part of their costs may be covered by the PNRR grant assigned to the CER. Additionally, local/regional measures and philanthropic funds may help lower up-front costs for vulnerable families.</w:t>
      </w:r>
    </w:p>
    <w:p w14:paraId="73782715" w14:textId="6071ACAB" w:rsidR="00ED5CC3" w:rsidRPr="00765F36" w:rsidRDefault="00ED5CC3" w:rsidP="35413D53">
      <w:pPr>
        <w:pStyle w:val="Stile1"/>
        <w:ind w:left="0" w:firstLine="0"/>
        <w:rPr>
          <w:lang w:val="en-GB"/>
        </w:rPr>
      </w:pPr>
      <w:r w:rsidRPr="00765F36">
        <w:rPr>
          <w:lang w:val="en-GB"/>
        </w:rPr>
        <w:t xml:space="preserve">What are the key eco-social dimensions for just twin transition to be considered does the action align with them? </w:t>
      </w:r>
    </w:p>
    <w:p w14:paraId="278E8DD8" w14:textId="24CD63BD" w:rsidR="00ED5CC3" w:rsidRPr="00F219B8" w:rsidRDefault="00136EAF" w:rsidP="00F219B8">
      <w:pPr>
        <w:shd w:val="clear" w:color="auto" w:fill="DAE9F7" w:themeFill="text2" w:themeFillTint="1A"/>
        <w:jc w:val="both"/>
        <w:rPr>
          <w:rFonts w:ascii="Calibri" w:hAnsi="Calibri" w:cs="Calibri"/>
          <w:sz w:val="24"/>
          <w:szCs w:val="24"/>
          <w:lang w:val="en-GB"/>
        </w:rPr>
      </w:pPr>
      <w:r w:rsidRPr="00F219B8">
        <w:rPr>
          <w:rFonts w:ascii="Calibri" w:hAnsi="Calibri" w:cs="Calibri"/>
          <w:sz w:val="24"/>
          <w:szCs w:val="24"/>
          <w:lang w:val="en-GB"/>
        </w:rPr>
        <w:t>To be identified after the analysis of relevant policy mechanisms/support programmes in point 2.</w:t>
      </w:r>
    </w:p>
    <w:p w14:paraId="1F4C9837" w14:textId="1DA3A3C9" w:rsidR="00A66231" w:rsidRDefault="00A66231" w:rsidP="001803DB">
      <w:pPr>
        <w:spacing w:before="120" w:after="120"/>
        <w:rPr>
          <w:rFonts w:ascii="Times New Roman" w:hAnsi="Times New Roman" w:cs="Times New Roman"/>
          <w:sz w:val="24"/>
          <w:szCs w:val="24"/>
          <w:lang w:val="en-GB"/>
        </w:rPr>
      </w:pPr>
      <w:r w:rsidRPr="00F219B8">
        <w:rPr>
          <w:rFonts w:ascii="Times New Roman" w:hAnsi="Times New Roman" w:cs="Times New Roman"/>
          <w:sz w:val="24"/>
          <w:szCs w:val="24"/>
          <w:lang w:val="en-GB"/>
        </w:rPr>
        <w:t>T</w:t>
      </w:r>
      <w:r w:rsidRPr="00F219B8">
        <w:rPr>
          <w:rFonts w:ascii="Times New Roman" w:hAnsi="Times New Roman" w:cs="Times New Roman"/>
          <w:sz w:val="24"/>
          <w:szCs w:val="24"/>
          <w:lang w:val="en-GB"/>
        </w:rPr>
        <w:t xml:space="preserve">he key eco-social dimensions of a just twin transition—social inclusion, environmental sustainability, equitable local development, participatory governance, and integrated territorial planning—are all addressed by the current push toward </w:t>
      </w:r>
      <w:r w:rsidR="00F219B8">
        <w:rPr>
          <w:rFonts w:ascii="Times New Roman" w:hAnsi="Times New Roman" w:cs="Times New Roman"/>
          <w:sz w:val="24"/>
          <w:szCs w:val="24"/>
          <w:lang w:val="en-GB"/>
        </w:rPr>
        <w:t>CERs</w:t>
      </w:r>
      <w:r w:rsidRPr="00F219B8">
        <w:rPr>
          <w:rFonts w:ascii="Times New Roman" w:hAnsi="Times New Roman" w:cs="Times New Roman"/>
          <w:sz w:val="24"/>
          <w:szCs w:val="24"/>
          <w:lang w:val="en-GB"/>
        </w:rPr>
        <w:t xml:space="preserve">. The actions described do indeed </w:t>
      </w:r>
      <w:r w:rsidRPr="00F219B8">
        <w:rPr>
          <w:rStyle w:val="Enfasigrassetto"/>
          <w:rFonts w:ascii="Times New Roman" w:hAnsi="Times New Roman" w:cs="Times New Roman"/>
          <w:b w:val="0"/>
          <w:bCs w:val="0"/>
          <w:sz w:val="24"/>
          <w:szCs w:val="24"/>
          <w:lang w:val="en-GB"/>
        </w:rPr>
        <w:t>align</w:t>
      </w:r>
      <w:r w:rsidR="00F219B8">
        <w:rPr>
          <w:rStyle w:val="Enfasigrassetto"/>
          <w:rFonts w:ascii="Times New Roman" w:hAnsi="Times New Roman" w:cs="Times New Roman"/>
          <w:b w:val="0"/>
          <w:bCs w:val="0"/>
          <w:sz w:val="24"/>
          <w:szCs w:val="24"/>
          <w:lang w:val="en-GB"/>
        </w:rPr>
        <w:t xml:space="preserve"> with</w:t>
      </w:r>
      <w:r w:rsidRPr="00F219B8">
        <w:rPr>
          <w:rFonts w:ascii="Times New Roman" w:hAnsi="Times New Roman" w:cs="Times New Roman"/>
          <w:b/>
          <w:bCs/>
          <w:sz w:val="24"/>
          <w:szCs w:val="24"/>
          <w:lang w:val="en-GB"/>
        </w:rPr>
        <w:t xml:space="preserve"> </w:t>
      </w:r>
      <w:r w:rsidRPr="00F219B8">
        <w:rPr>
          <w:rFonts w:ascii="Times New Roman" w:hAnsi="Times New Roman" w:cs="Times New Roman"/>
          <w:sz w:val="24"/>
          <w:szCs w:val="24"/>
          <w:lang w:val="en-GB"/>
        </w:rPr>
        <w:t>these dimensions, aiming to ensure that the shift to renewables is not only green (ecologically sound) but also socially fair and rooted in local communities.</w:t>
      </w:r>
    </w:p>
    <w:p w14:paraId="1D8A1F11" w14:textId="323628E9" w:rsidR="00A66231" w:rsidRPr="00C56D38" w:rsidRDefault="00A66231" w:rsidP="00F93ECF">
      <w:pPr>
        <w:pStyle w:val="Titolo3"/>
        <w:rPr>
          <w:rFonts w:eastAsia="Times New Roman"/>
          <w:lang w:val="en-GB" w:eastAsia="it-IT"/>
        </w:rPr>
      </w:pPr>
      <w:r w:rsidRPr="00C56D38">
        <w:rPr>
          <w:rFonts w:eastAsia="Times New Roman"/>
          <w:lang w:val="en-GB" w:eastAsia="it-IT"/>
        </w:rPr>
        <w:t>Local Empowerment and Social Inclusion</w:t>
      </w:r>
    </w:p>
    <w:p w14:paraId="041A79B7" w14:textId="2571B6EE" w:rsidR="00A66231" w:rsidRPr="00A66231" w:rsidRDefault="00A66231" w:rsidP="001803DB">
      <w:pPr>
        <w:spacing w:before="120" w:after="120" w:line="240" w:lineRule="auto"/>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sz w:val="24"/>
          <w:szCs w:val="24"/>
          <w:lang w:val="en-GB" w:eastAsia="it-IT"/>
          <w14:ligatures w14:val="none"/>
        </w:rPr>
        <w:t>CERs can reduce energy bills, combat energy poverty, and strengthen local cohesion.</w:t>
      </w:r>
      <w:r w:rsidR="00FF6315">
        <w:rPr>
          <w:rFonts w:ascii="Times New Roman" w:eastAsia="Times New Roman" w:hAnsi="Times New Roman" w:cs="Times New Roman"/>
          <w:sz w:val="24"/>
          <w:szCs w:val="24"/>
          <w:lang w:val="en-GB" w:eastAsia="it-IT"/>
          <w14:ligatures w14:val="none"/>
        </w:rPr>
        <w:t xml:space="preserve"> </w:t>
      </w:r>
      <w:r w:rsidRPr="00A66231">
        <w:rPr>
          <w:rFonts w:ascii="Times New Roman" w:eastAsia="Times New Roman" w:hAnsi="Times New Roman" w:cs="Times New Roman"/>
          <w:sz w:val="24"/>
          <w:szCs w:val="24"/>
          <w:lang w:val="en-GB" w:eastAsia="it-IT"/>
          <w14:ligatures w14:val="none"/>
        </w:rPr>
        <w:t xml:space="preserve">Many of the </w:t>
      </w:r>
      <w:r w:rsidRPr="00C56D38">
        <w:rPr>
          <w:rFonts w:ascii="Times New Roman" w:eastAsia="Times New Roman" w:hAnsi="Times New Roman" w:cs="Times New Roman"/>
          <w:sz w:val="24"/>
          <w:szCs w:val="24"/>
          <w:lang w:val="en-GB" w:eastAsia="it-IT"/>
          <w14:ligatures w14:val="none"/>
        </w:rPr>
        <w:t xml:space="preserve">existing </w:t>
      </w:r>
      <w:r w:rsidRPr="00A66231">
        <w:rPr>
          <w:rFonts w:ascii="Times New Roman" w:eastAsia="Times New Roman" w:hAnsi="Times New Roman" w:cs="Times New Roman"/>
          <w:sz w:val="24"/>
          <w:szCs w:val="24"/>
          <w:lang w:val="en-GB" w:eastAsia="it-IT"/>
          <w14:ligatures w14:val="none"/>
        </w:rPr>
        <w:t xml:space="preserve">initiatives (e.g., Caritas, Fondazione con il Sud, Banco </w:t>
      </w:r>
      <w:proofErr w:type="spellStart"/>
      <w:r w:rsidRPr="00A66231">
        <w:rPr>
          <w:rFonts w:ascii="Times New Roman" w:eastAsia="Times New Roman" w:hAnsi="Times New Roman" w:cs="Times New Roman"/>
          <w:sz w:val="24"/>
          <w:szCs w:val="24"/>
          <w:lang w:val="en-GB" w:eastAsia="it-IT"/>
          <w14:ligatures w14:val="none"/>
        </w:rPr>
        <w:t>dell’energia</w:t>
      </w:r>
      <w:proofErr w:type="spellEnd"/>
      <w:r w:rsidRPr="00A66231">
        <w:rPr>
          <w:rFonts w:ascii="Times New Roman" w:eastAsia="Times New Roman" w:hAnsi="Times New Roman" w:cs="Times New Roman"/>
          <w:sz w:val="24"/>
          <w:szCs w:val="24"/>
          <w:lang w:val="en-GB" w:eastAsia="it-IT"/>
          <w14:ligatures w14:val="none"/>
        </w:rPr>
        <w:t>) focus on low-income households, small businesses, and vulnerable groups, ensuring broader participation in, and benefits from, the energy transition.</w:t>
      </w:r>
      <w:r w:rsidR="00FF6315">
        <w:rPr>
          <w:rFonts w:ascii="Times New Roman" w:eastAsia="Times New Roman" w:hAnsi="Times New Roman" w:cs="Times New Roman"/>
          <w:sz w:val="24"/>
          <w:szCs w:val="24"/>
          <w:lang w:val="en-GB" w:eastAsia="it-IT"/>
          <w14:ligatures w14:val="none"/>
        </w:rPr>
        <w:t xml:space="preserve"> </w:t>
      </w:r>
      <w:r w:rsidRPr="00A66231">
        <w:rPr>
          <w:rFonts w:ascii="Times New Roman" w:eastAsia="Times New Roman" w:hAnsi="Times New Roman" w:cs="Times New Roman"/>
          <w:sz w:val="24"/>
          <w:szCs w:val="24"/>
          <w:lang w:val="en-GB" w:eastAsia="it-IT"/>
          <w14:ligatures w14:val="none"/>
        </w:rPr>
        <w:t>By broadening access (e.g., co-funding, grants, simplified procedures), CERs help include citizens usually left out of large-scale renewable projects, thus promoting a more “just” and socially inclusive transition.</w:t>
      </w:r>
    </w:p>
    <w:p w14:paraId="06BC1603" w14:textId="664C704B" w:rsidR="00A66231" w:rsidRPr="00A66231" w:rsidRDefault="00A66231" w:rsidP="00F93ECF">
      <w:pPr>
        <w:pStyle w:val="Titolo3"/>
        <w:rPr>
          <w:rFonts w:eastAsia="Times New Roman"/>
          <w:lang w:val="en-GB" w:eastAsia="it-IT"/>
        </w:rPr>
      </w:pPr>
      <w:r w:rsidRPr="00A66231">
        <w:rPr>
          <w:rFonts w:eastAsia="Times New Roman"/>
          <w:lang w:val="en-GB" w:eastAsia="it-IT"/>
        </w:rPr>
        <w:t>Environmental Sustainability</w:t>
      </w:r>
    </w:p>
    <w:p w14:paraId="08FC9E82" w14:textId="2CB81F0E" w:rsidR="00A66231" w:rsidRPr="00A66231" w:rsidRDefault="00A66231" w:rsidP="001803DB">
      <w:pPr>
        <w:spacing w:before="120" w:after="120" w:line="240" w:lineRule="auto"/>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sz w:val="24"/>
          <w:szCs w:val="24"/>
          <w:lang w:val="en-GB" w:eastAsia="it-IT"/>
          <w14:ligatures w14:val="none"/>
        </w:rPr>
        <w:t>The core objective of CERs is to decarboni</w:t>
      </w:r>
      <w:r w:rsidR="00750993" w:rsidRPr="00750993">
        <w:rPr>
          <w:rFonts w:ascii="Times New Roman" w:eastAsia="Times New Roman" w:hAnsi="Times New Roman" w:cs="Times New Roman"/>
          <w:sz w:val="24"/>
          <w:szCs w:val="24"/>
          <w:lang w:val="en-GB" w:eastAsia="it-IT"/>
          <w14:ligatures w14:val="none"/>
        </w:rPr>
        <w:t>s</w:t>
      </w:r>
      <w:r w:rsidRPr="00A66231">
        <w:rPr>
          <w:rFonts w:ascii="Times New Roman" w:eastAsia="Times New Roman" w:hAnsi="Times New Roman" w:cs="Times New Roman"/>
          <w:sz w:val="24"/>
          <w:szCs w:val="24"/>
          <w:lang w:val="en-GB" w:eastAsia="it-IT"/>
          <w14:ligatures w14:val="none"/>
        </w:rPr>
        <w:t>e local energy systems by deploying renewable sources (mainly solar, but also wind, hydro, and biomass/biogas in some cases).</w:t>
      </w:r>
      <w:r w:rsidR="00AF0F5F">
        <w:rPr>
          <w:rFonts w:ascii="Times New Roman" w:eastAsia="Times New Roman" w:hAnsi="Times New Roman" w:cs="Times New Roman"/>
          <w:sz w:val="24"/>
          <w:szCs w:val="24"/>
          <w:lang w:val="en-GB" w:eastAsia="it-IT"/>
          <w14:ligatures w14:val="none"/>
        </w:rPr>
        <w:t xml:space="preserve"> </w:t>
      </w:r>
      <w:r w:rsidRPr="00A66231">
        <w:rPr>
          <w:rFonts w:ascii="Times New Roman" w:eastAsia="Times New Roman" w:hAnsi="Times New Roman" w:cs="Times New Roman"/>
          <w:sz w:val="24"/>
          <w:szCs w:val="24"/>
          <w:lang w:val="en-GB" w:eastAsia="it-IT"/>
          <w14:ligatures w14:val="none"/>
        </w:rPr>
        <w:t>Projects reduce greenhouse-gas emissions and air pollutants, encourage efficiency and self-consumption, and preserve local resources.</w:t>
      </w:r>
      <w:r w:rsidR="00AF0F5F">
        <w:rPr>
          <w:rFonts w:ascii="Times New Roman" w:eastAsia="Times New Roman" w:hAnsi="Times New Roman" w:cs="Times New Roman"/>
          <w:sz w:val="24"/>
          <w:szCs w:val="24"/>
          <w:lang w:val="en-GB" w:eastAsia="it-IT"/>
          <w14:ligatures w14:val="none"/>
        </w:rPr>
        <w:t xml:space="preserve"> </w:t>
      </w:r>
      <w:r w:rsidRPr="00A66231">
        <w:rPr>
          <w:rFonts w:ascii="Times New Roman" w:eastAsia="Times New Roman" w:hAnsi="Times New Roman" w:cs="Times New Roman"/>
          <w:sz w:val="24"/>
          <w:szCs w:val="24"/>
          <w:lang w:val="en-GB" w:eastAsia="it-IT"/>
          <w14:ligatures w14:val="none"/>
        </w:rPr>
        <w:t>Since these actions rely on renewable sources and often reinvest savings in further green improvements (e.g., energy upgrades to buildings, local environmental projects), they meet the environmental pillar of the twin transition.</w:t>
      </w:r>
    </w:p>
    <w:p w14:paraId="5E59A509" w14:textId="2EED62C9" w:rsidR="00A66231" w:rsidRPr="00A66231" w:rsidRDefault="00A66231" w:rsidP="00F93ECF">
      <w:pPr>
        <w:pStyle w:val="Titolo3"/>
        <w:rPr>
          <w:rFonts w:eastAsia="Times New Roman"/>
          <w:lang w:val="en-GB" w:eastAsia="it-IT"/>
        </w:rPr>
      </w:pPr>
      <w:r w:rsidRPr="00A66231">
        <w:rPr>
          <w:rFonts w:eastAsia="Times New Roman"/>
          <w:lang w:val="en-GB" w:eastAsia="it-IT"/>
        </w:rPr>
        <w:t>Equitable Economic Development</w:t>
      </w:r>
    </w:p>
    <w:p w14:paraId="6D345F47" w14:textId="77777777" w:rsidR="00636223" w:rsidRDefault="00A66231" w:rsidP="001803DB">
      <w:pPr>
        <w:spacing w:before="120" w:after="120" w:line="240" w:lineRule="auto"/>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sz w:val="24"/>
          <w:szCs w:val="24"/>
          <w:lang w:val="en-GB" w:eastAsia="it-IT"/>
          <w14:ligatures w14:val="none"/>
        </w:rPr>
        <w:t>CERs can spur local economic growth</w:t>
      </w:r>
      <w:r w:rsidR="00AF0F5F">
        <w:rPr>
          <w:rFonts w:ascii="Times New Roman" w:eastAsia="Times New Roman" w:hAnsi="Times New Roman" w:cs="Times New Roman"/>
          <w:sz w:val="24"/>
          <w:szCs w:val="24"/>
          <w:lang w:val="en-GB" w:eastAsia="it-IT"/>
          <w14:ligatures w14:val="none"/>
        </w:rPr>
        <w:t xml:space="preserve"> as they </w:t>
      </w:r>
      <w:r w:rsidRPr="00A66231">
        <w:rPr>
          <w:rFonts w:ascii="Times New Roman" w:eastAsia="Times New Roman" w:hAnsi="Times New Roman" w:cs="Times New Roman"/>
          <w:sz w:val="24"/>
          <w:szCs w:val="24"/>
          <w:lang w:val="en-GB" w:eastAsia="it-IT"/>
          <w14:ligatures w14:val="none"/>
        </w:rPr>
        <w:t>lower energy costs for participants (including small enterprises and families)</w:t>
      </w:r>
      <w:r w:rsidR="005544B6">
        <w:rPr>
          <w:rFonts w:ascii="Times New Roman" w:eastAsia="Times New Roman" w:hAnsi="Times New Roman" w:cs="Times New Roman"/>
          <w:sz w:val="24"/>
          <w:szCs w:val="24"/>
          <w:lang w:val="en-GB" w:eastAsia="it-IT"/>
          <w14:ligatures w14:val="none"/>
        </w:rPr>
        <w:t xml:space="preserve"> and </w:t>
      </w:r>
      <w:proofErr w:type="gramStart"/>
      <w:r w:rsidR="005544B6">
        <w:rPr>
          <w:rFonts w:ascii="Times New Roman" w:eastAsia="Times New Roman" w:hAnsi="Times New Roman" w:cs="Times New Roman"/>
          <w:sz w:val="24"/>
          <w:szCs w:val="24"/>
          <w:lang w:val="en-GB" w:eastAsia="it-IT"/>
          <w14:ligatures w14:val="none"/>
        </w:rPr>
        <w:t xml:space="preserve">keep </w:t>
      </w:r>
      <w:r w:rsidRPr="00A66231">
        <w:rPr>
          <w:rFonts w:ascii="Times New Roman" w:eastAsia="Times New Roman" w:hAnsi="Times New Roman" w:cs="Times New Roman"/>
          <w:sz w:val="24"/>
          <w:szCs w:val="24"/>
          <w:lang w:val="en-GB" w:eastAsia="it-IT"/>
          <w14:ligatures w14:val="none"/>
        </w:rPr>
        <w:t xml:space="preserve"> “</w:t>
      </w:r>
      <w:proofErr w:type="gramEnd"/>
      <w:r w:rsidRPr="00A66231">
        <w:rPr>
          <w:rFonts w:ascii="Times New Roman" w:eastAsia="Times New Roman" w:hAnsi="Times New Roman" w:cs="Times New Roman"/>
          <w:sz w:val="24"/>
          <w:szCs w:val="24"/>
          <w:lang w:val="en-GB" w:eastAsia="it-IT"/>
          <w14:ligatures w14:val="none"/>
        </w:rPr>
        <w:t>renewable” revenues within local territories, sometimes redistributing excess proceeds into community welfare or reinvestment funds.</w:t>
      </w:r>
      <w:r w:rsidR="00636223" w:rsidRPr="00636223">
        <w:rPr>
          <w:rFonts w:ascii="Times New Roman" w:eastAsia="Times New Roman" w:hAnsi="Times New Roman" w:cs="Times New Roman"/>
          <w:sz w:val="24"/>
          <w:szCs w:val="24"/>
          <w:lang w:val="en-GB" w:eastAsia="it-IT"/>
          <w14:ligatures w14:val="none"/>
        </w:rPr>
        <w:t xml:space="preserve"> </w:t>
      </w:r>
    </w:p>
    <w:p w14:paraId="27C2883E" w14:textId="6BF5B072" w:rsidR="00A66231" w:rsidRPr="00A66231" w:rsidRDefault="00636223" w:rsidP="001803DB">
      <w:pPr>
        <w:spacing w:before="120" w:after="120" w:line="240" w:lineRule="auto"/>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sz w:val="24"/>
          <w:szCs w:val="24"/>
          <w:lang w:val="en-GB" w:eastAsia="it-IT"/>
          <w14:ligatures w14:val="none"/>
        </w:rPr>
        <w:lastRenderedPageBreak/>
        <w:t xml:space="preserve">By creating local value chains (installation, maintenance, management of renewable facilities), CERs promote a shared prosperity rather than </w:t>
      </w:r>
      <w:proofErr w:type="spellStart"/>
      <w:r w:rsidRPr="00A66231">
        <w:rPr>
          <w:rFonts w:ascii="Times New Roman" w:eastAsia="Times New Roman" w:hAnsi="Times New Roman" w:cs="Times New Roman"/>
          <w:sz w:val="24"/>
          <w:szCs w:val="24"/>
          <w:lang w:val="en-GB" w:eastAsia="it-IT"/>
          <w14:ligatures w14:val="none"/>
        </w:rPr>
        <w:t>funneling</w:t>
      </w:r>
      <w:proofErr w:type="spellEnd"/>
      <w:r w:rsidRPr="00A66231">
        <w:rPr>
          <w:rFonts w:ascii="Times New Roman" w:eastAsia="Times New Roman" w:hAnsi="Times New Roman" w:cs="Times New Roman"/>
          <w:sz w:val="24"/>
          <w:szCs w:val="24"/>
          <w:lang w:val="en-GB" w:eastAsia="it-IT"/>
          <w14:ligatures w14:val="none"/>
        </w:rPr>
        <w:t xml:space="preserve"> profits to external operators.</w:t>
      </w:r>
      <w:r>
        <w:rPr>
          <w:rFonts w:ascii="Times New Roman" w:eastAsia="Times New Roman" w:hAnsi="Times New Roman" w:cs="Times New Roman"/>
          <w:sz w:val="24"/>
          <w:szCs w:val="24"/>
          <w:lang w:val="en-GB" w:eastAsia="it-IT"/>
          <w14:ligatures w14:val="none"/>
        </w:rPr>
        <w:t xml:space="preserve"> Therefore</w:t>
      </w:r>
      <w:r w:rsidR="001535AE">
        <w:rPr>
          <w:rFonts w:ascii="Times New Roman" w:eastAsia="Times New Roman" w:hAnsi="Times New Roman" w:cs="Times New Roman"/>
          <w:sz w:val="24"/>
          <w:szCs w:val="24"/>
          <w:lang w:val="en-GB" w:eastAsia="it-IT"/>
          <w14:ligatures w14:val="none"/>
        </w:rPr>
        <w:t>, m</w:t>
      </w:r>
      <w:r w:rsidR="00A66231" w:rsidRPr="00A66231">
        <w:rPr>
          <w:rFonts w:ascii="Times New Roman" w:eastAsia="Times New Roman" w:hAnsi="Times New Roman" w:cs="Times New Roman"/>
          <w:sz w:val="24"/>
          <w:szCs w:val="24"/>
          <w:lang w:val="en-GB" w:eastAsia="it-IT"/>
          <w14:ligatures w14:val="none"/>
        </w:rPr>
        <w:t>unicipalities, cooperatives, and regional authorities often channel public and EU resources (e.g., PNRR grants) into CER initiatives, helping small towns and more remote areas thrive.</w:t>
      </w:r>
    </w:p>
    <w:p w14:paraId="09242327" w14:textId="60EB9DD7" w:rsidR="00A66231" w:rsidRPr="00A66231" w:rsidRDefault="00A66231" w:rsidP="00F93ECF">
      <w:pPr>
        <w:pStyle w:val="Titolo3"/>
        <w:rPr>
          <w:rFonts w:eastAsia="Times New Roman"/>
          <w:lang w:val="en-GB" w:eastAsia="it-IT"/>
        </w:rPr>
      </w:pPr>
      <w:r w:rsidRPr="00A66231">
        <w:rPr>
          <w:rFonts w:eastAsia="Times New Roman"/>
          <w:lang w:val="en-GB" w:eastAsia="it-IT"/>
        </w:rPr>
        <w:t>Participatory Governance and Collective Ownership</w:t>
      </w:r>
    </w:p>
    <w:p w14:paraId="281C983D" w14:textId="574D88DA" w:rsidR="00A66231" w:rsidRPr="00A66231" w:rsidRDefault="00665EEB" w:rsidP="001803DB">
      <w:pPr>
        <w:spacing w:before="120" w:after="120" w:line="240" w:lineRule="auto"/>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sz w:val="24"/>
          <w:szCs w:val="24"/>
          <w:lang w:val="en-GB" w:eastAsia="it-IT"/>
          <w14:ligatures w14:val="none"/>
        </w:rPr>
        <w:t>CERs are owned and governed by those directly using and producing energy. This helps embed the energy transition into the social fabric, an essential element of a “just” transformation.</w:t>
      </w:r>
      <w:r>
        <w:rPr>
          <w:rFonts w:ascii="Times New Roman" w:eastAsia="Times New Roman" w:hAnsi="Times New Roman" w:cs="Times New Roman"/>
          <w:sz w:val="24"/>
          <w:szCs w:val="24"/>
          <w:lang w:val="en-GB" w:eastAsia="it-IT"/>
          <w14:ligatures w14:val="none"/>
        </w:rPr>
        <w:t xml:space="preserve"> </w:t>
      </w:r>
      <w:proofErr w:type="gramStart"/>
      <w:r w:rsidR="00A66231" w:rsidRPr="00A66231">
        <w:rPr>
          <w:rFonts w:ascii="Times New Roman" w:eastAsia="Times New Roman" w:hAnsi="Times New Roman" w:cs="Times New Roman"/>
          <w:sz w:val="24"/>
          <w:szCs w:val="24"/>
          <w:lang w:val="en-GB" w:eastAsia="it-IT"/>
          <w14:ligatures w14:val="none"/>
        </w:rPr>
        <w:t>The</w:t>
      </w:r>
      <w:proofErr w:type="gramEnd"/>
      <w:r w:rsidR="00A66231" w:rsidRPr="00A66231">
        <w:rPr>
          <w:rFonts w:ascii="Times New Roman" w:eastAsia="Times New Roman" w:hAnsi="Times New Roman" w:cs="Times New Roman"/>
          <w:sz w:val="24"/>
          <w:szCs w:val="24"/>
          <w:lang w:val="en-GB" w:eastAsia="it-IT"/>
          <w14:ligatures w14:val="none"/>
        </w:rPr>
        <w:t xml:space="preserve"> participatory processes</w:t>
      </w:r>
      <w:r w:rsidR="001535AE">
        <w:rPr>
          <w:rFonts w:ascii="Times New Roman" w:eastAsia="Times New Roman" w:hAnsi="Times New Roman" w:cs="Times New Roman"/>
          <w:sz w:val="24"/>
          <w:szCs w:val="24"/>
          <w:lang w:val="en-GB" w:eastAsia="it-IT"/>
          <w14:ligatures w14:val="none"/>
        </w:rPr>
        <w:t xml:space="preserve"> are key in CERs set up</w:t>
      </w:r>
      <w:r>
        <w:rPr>
          <w:rFonts w:ascii="Times New Roman" w:eastAsia="Times New Roman" w:hAnsi="Times New Roman" w:cs="Times New Roman"/>
          <w:sz w:val="24"/>
          <w:szCs w:val="24"/>
          <w:lang w:val="en-GB" w:eastAsia="it-IT"/>
          <w14:ligatures w14:val="none"/>
        </w:rPr>
        <w:t>. T</w:t>
      </w:r>
      <w:r w:rsidR="00A66231" w:rsidRPr="00A66231">
        <w:rPr>
          <w:rFonts w:ascii="Times New Roman" w:eastAsia="Times New Roman" w:hAnsi="Times New Roman" w:cs="Times New Roman"/>
          <w:sz w:val="24"/>
          <w:szCs w:val="24"/>
          <w:lang w:val="en-GB" w:eastAsia="it-IT"/>
          <w14:ligatures w14:val="none"/>
        </w:rPr>
        <w:t>own-hall meetings, stakeholder engagement, and democratic decision-making—so that local residents, SMEs, and nonprofits collectively shape and manage the CER.</w:t>
      </w:r>
      <w:r>
        <w:rPr>
          <w:rFonts w:ascii="Times New Roman" w:eastAsia="Times New Roman" w:hAnsi="Times New Roman" w:cs="Times New Roman"/>
          <w:sz w:val="24"/>
          <w:szCs w:val="24"/>
          <w:lang w:val="en-GB" w:eastAsia="it-IT"/>
          <w14:ligatures w14:val="none"/>
        </w:rPr>
        <w:t xml:space="preserve"> </w:t>
      </w:r>
      <w:r w:rsidR="00A66231" w:rsidRPr="00A66231">
        <w:rPr>
          <w:rFonts w:ascii="Times New Roman" w:eastAsia="Times New Roman" w:hAnsi="Times New Roman" w:cs="Times New Roman"/>
          <w:sz w:val="24"/>
          <w:szCs w:val="24"/>
          <w:lang w:val="en-GB" w:eastAsia="it-IT"/>
          <w14:ligatures w14:val="none"/>
        </w:rPr>
        <w:t>This approach increases acceptance of renewable infrastructures and fosters trust in the transition, as opposed to top-down energy models.</w:t>
      </w:r>
    </w:p>
    <w:p w14:paraId="354A53A0" w14:textId="214935BF" w:rsidR="00A66231" w:rsidRPr="00A66231" w:rsidRDefault="00A66231" w:rsidP="00F93ECF">
      <w:pPr>
        <w:pStyle w:val="Titolo3"/>
        <w:rPr>
          <w:rFonts w:eastAsia="Times New Roman"/>
          <w:lang w:val="en-GB" w:eastAsia="it-IT"/>
        </w:rPr>
      </w:pPr>
      <w:r w:rsidRPr="00A66231">
        <w:rPr>
          <w:rFonts w:eastAsia="Times New Roman"/>
          <w:lang w:val="en-GB" w:eastAsia="it-IT"/>
        </w:rPr>
        <w:t>Synergy with Broader Territorial Development</w:t>
      </w:r>
    </w:p>
    <w:p w14:paraId="7F76F544" w14:textId="3B216B37" w:rsidR="00A66231" w:rsidRPr="00A66231" w:rsidRDefault="00A66231" w:rsidP="001803DB">
      <w:pPr>
        <w:spacing w:before="120" w:after="120" w:line="240" w:lineRule="auto"/>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sz w:val="24"/>
          <w:szCs w:val="24"/>
          <w:lang w:val="en-GB" w:eastAsia="it-IT"/>
          <w14:ligatures w14:val="none"/>
        </w:rPr>
        <w:t xml:space="preserve">Because CERs often partner with </w:t>
      </w:r>
      <w:r w:rsidR="00FE0ABD">
        <w:rPr>
          <w:rFonts w:ascii="Times New Roman" w:eastAsia="Times New Roman" w:hAnsi="Times New Roman" w:cs="Times New Roman"/>
          <w:sz w:val="24"/>
          <w:szCs w:val="24"/>
          <w:lang w:val="en-GB" w:eastAsia="it-IT"/>
          <w14:ligatures w14:val="none"/>
        </w:rPr>
        <w:t xml:space="preserve">local grassroot organisations </w:t>
      </w:r>
      <w:r w:rsidR="00510BA6">
        <w:rPr>
          <w:rFonts w:ascii="Times New Roman" w:eastAsia="Times New Roman" w:hAnsi="Times New Roman" w:cs="Times New Roman"/>
          <w:sz w:val="24"/>
          <w:szCs w:val="24"/>
          <w:lang w:val="en-GB" w:eastAsia="it-IT"/>
          <w14:ligatures w14:val="none"/>
        </w:rPr>
        <w:t>o institutions (</w:t>
      </w:r>
      <w:r w:rsidRPr="00A66231">
        <w:rPr>
          <w:rFonts w:ascii="Times New Roman" w:eastAsia="Times New Roman" w:hAnsi="Times New Roman" w:cs="Times New Roman"/>
          <w:sz w:val="24"/>
          <w:szCs w:val="24"/>
          <w:lang w:val="en-GB" w:eastAsia="it-IT"/>
          <w14:ligatures w14:val="none"/>
        </w:rPr>
        <w:t>nonprofits, religious institutions, cooperatives, and municipalities</w:t>
      </w:r>
      <w:r w:rsidR="00510BA6">
        <w:rPr>
          <w:rFonts w:ascii="Times New Roman" w:eastAsia="Times New Roman" w:hAnsi="Times New Roman" w:cs="Times New Roman"/>
          <w:sz w:val="24"/>
          <w:szCs w:val="24"/>
          <w:lang w:val="en-GB" w:eastAsia="it-IT"/>
          <w14:ligatures w14:val="none"/>
        </w:rPr>
        <w:t>)</w:t>
      </w:r>
      <w:r w:rsidRPr="00A66231">
        <w:rPr>
          <w:rFonts w:ascii="Times New Roman" w:eastAsia="Times New Roman" w:hAnsi="Times New Roman" w:cs="Times New Roman"/>
          <w:sz w:val="24"/>
          <w:szCs w:val="24"/>
          <w:lang w:val="en-GB" w:eastAsia="it-IT"/>
          <w14:ligatures w14:val="none"/>
        </w:rPr>
        <w:t>, they become vehicles for community revitali</w:t>
      </w:r>
      <w:r w:rsidR="00FE0ABD">
        <w:rPr>
          <w:rFonts w:ascii="Times New Roman" w:eastAsia="Times New Roman" w:hAnsi="Times New Roman" w:cs="Times New Roman"/>
          <w:sz w:val="24"/>
          <w:szCs w:val="24"/>
          <w:lang w:val="en-GB" w:eastAsia="it-IT"/>
          <w14:ligatures w14:val="none"/>
        </w:rPr>
        <w:t>s</w:t>
      </w:r>
      <w:r w:rsidRPr="00A66231">
        <w:rPr>
          <w:rFonts w:ascii="Times New Roman" w:eastAsia="Times New Roman" w:hAnsi="Times New Roman" w:cs="Times New Roman"/>
          <w:sz w:val="24"/>
          <w:szCs w:val="24"/>
          <w:lang w:val="en-GB" w:eastAsia="it-IT"/>
          <w14:ligatures w14:val="none"/>
        </w:rPr>
        <w:t>ation and can support projects like refurbishing schools, social housing, or local businesses.</w:t>
      </w:r>
    </w:p>
    <w:p w14:paraId="11AC313C" w14:textId="62529E9C" w:rsidR="00A66231" w:rsidRPr="00A66231" w:rsidRDefault="00E76DDC" w:rsidP="001803DB">
      <w:pPr>
        <w:spacing w:before="120" w:after="120" w:line="240" w:lineRule="auto"/>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sz w:val="24"/>
          <w:szCs w:val="24"/>
          <w:lang w:val="en-GB" w:eastAsia="it-IT"/>
          <w14:ligatures w14:val="none"/>
        </w:rPr>
        <w:t>CER</w:t>
      </w:r>
      <w:r w:rsidR="00FE3F68">
        <w:rPr>
          <w:rFonts w:ascii="Times New Roman" w:eastAsia="Times New Roman" w:hAnsi="Times New Roman" w:cs="Times New Roman"/>
          <w:sz w:val="24"/>
          <w:szCs w:val="24"/>
          <w:lang w:val="en-GB" w:eastAsia="it-IT"/>
          <w14:ligatures w14:val="none"/>
        </w:rPr>
        <w:t>s</w:t>
      </w:r>
      <w:r>
        <w:rPr>
          <w:rFonts w:ascii="Times New Roman" w:eastAsia="Times New Roman" w:hAnsi="Times New Roman" w:cs="Times New Roman"/>
          <w:sz w:val="24"/>
          <w:szCs w:val="24"/>
          <w:lang w:val="en-GB" w:eastAsia="it-IT"/>
          <w14:ligatures w14:val="none"/>
        </w:rPr>
        <w:t xml:space="preserve"> </w:t>
      </w:r>
      <w:r w:rsidR="00BD2EDD">
        <w:rPr>
          <w:rFonts w:ascii="Times New Roman" w:eastAsia="Times New Roman" w:hAnsi="Times New Roman" w:cs="Times New Roman"/>
          <w:sz w:val="24"/>
          <w:szCs w:val="24"/>
          <w:lang w:val="en-GB" w:eastAsia="it-IT"/>
          <w14:ligatures w14:val="none"/>
        </w:rPr>
        <w:t>strengthen community</w:t>
      </w:r>
      <w:r w:rsidR="00FE3F68">
        <w:rPr>
          <w:rFonts w:ascii="Times New Roman" w:eastAsia="Times New Roman" w:hAnsi="Times New Roman" w:cs="Times New Roman"/>
          <w:sz w:val="24"/>
          <w:szCs w:val="24"/>
          <w:lang w:val="en-GB" w:eastAsia="it-IT"/>
          <w14:ligatures w14:val="none"/>
        </w:rPr>
        <w:t xml:space="preserve"> connections by </w:t>
      </w:r>
      <w:r>
        <w:rPr>
          <w:rFonts w:ascii="Times New Roman" w:eastAsia="Times New Roman" w:hAnsi="Times New Roman" w:cs="Times New Roman"/>
          <w:sz w:val="24"/>
          <w:szCs w:val="24"/>
          <w:lang w:val="en-GB" w:eastAsia="it-IT"/>
          <w14:ligatures w14:val="none"/>
        </w:rPr>
        <w:t>link</w:t>
      </w:r>
      <w:r w:rsidR="00FE3F68">
        <w:rPr>
          <w:rFonts w:ascii="Times New Roman" w:eastAsia="Times New Roman" w:hAnsi="Times New Roman" w:cs="Times New Roman"/>
          <w:sz w:val="24"/>
          <w:szCs w:val="24"/>
          <w:lang w:val="en-GB" w:eastAsia="it-IT"/>
          <w14:ligatures w14:val="none"/>
        </w:rPr>
        <w:t>ing</w:t>
      </w:r>
      <w:r>
        <w:rPr>
          <w:rFonts w:ascii="Times New Roman" w:eastAsia="Times New Roman" w:hAnsi="Times New Roman" w:cs="Times New Roman"/>
          <w:sz w:val="24"/>
          <w:szCs w:val="24"/>
          <w:lang w:val="en-GB" w:eastAsia="it-IT"/>
          <w14:ligatures w14:val="none"/>
        </w:rPr>
        <w:t xml:space="preserve"> </w:t>
      </w:r>
      <w:r w:rsidR="00A66231" w:rsidRPr="00A66231">
        <w:rPr>
          <w:rFonts w:ascii="Times New Roman" w:eastAsia="Times New Roman" w:hAnsi="Times New Roman" w:cs="Times New Roman"/>
          <w:sz w:val="24"/>
          <w:szCs w:val="24"/>
          <w:lang w:val="en-GB" w:eastAsia="it-IT"/>
          <w14:ligatures w14:val="none"/>
        </w:rPr>
        <w:t xml:space="preserve">renewable energy to welfare, environmental education, and local services, </w:t>
      </w:r>
      <w:r w:rsidR="00FE3F68">
        <w:rPr>
          <w:rFonts w:ascii="Times New Roman" w:eastAsia="Times New Roman" w:hAnsi="Times New Roman" w:cs="Times New Roman"/>
          <w:sz w:val="24"/>
          <w:szCs w:val="24"/>
          <w:lang w:val="en-GB" w:eastAsia="it-IT"/>
          <w14:ligatures w14:val="none"/>
        </w:rPr>
        <w:t>They</w:t>
      </w:r>
      <w:r w:rsidR="00E330A6">
        <w:rPr>
          <w:rFonts w:ascii="Times New Roman" w:eastAsia="Times New Roman" w:hAnsi="Times New Roman" w:cs="Times New Roman"/>
          <w:sz w:val="24"/>
          <w:szCs w:val="24"/>
          <w:lang w:val="en-GB" w:eastAsia="it-IT"/>
          <w14:ligatures w14:val="none"/>
        </w:rPr>
        <w:t xml:space="preserve"> align with the</w:t>
      </w:r>
      <w:r w:rsidR="00A66231" w:rsidRPr="00A66231">
        <w:rPr>
          <w:rFonts w:ascii="Times New Roman" w:eastAsia="Times New Roman" w:hAnsi="Times New Roman" w:cs="Times New Roman"/>
          <w:sz w:val="24"/>
          <w:szCs w:val="24"/>
          <w:lang w:val="en-GB" w:eastAsia="it-IT"/>
          <w14:ligatures w14:val="none"/>
        </w:rPr>
        <w:t xml:space="preserve"> eco-social </w:t>
      </w:r>
      <w:r w:rsidR="00E330A6">
        <w:rPr>
          <w:rFonts w:ascii="Times New Roman" w:eastAsia="Times New Roman" w:hAnsi="Times New Roman" w:cs="Times New Roman"/>
          <w:sz w:val="24"/>
          <w:szCs w:val="24"/>
          <w:lang w:val="en-GB" w:eastAsia="it-IT"/>
          <w14:ligatures w14:val="none"/>
        </w:rPr>
        <w:t xml:space="preserve">ambition </w:t>
      </w:r>
      <w:proofErr w:type="gramStart"/>
      <w:r w:rsidR="00E330A6">
        <w:rPr>
          <w:rFonts w:ascii="Times New Roman" w:eastAsia="Times New Roman" w:hAnsi="Times New Roman" w:cs="Times New Roman"/>
          <w:sz w:val="24"/>
          <w:szCs w:val="24"/>
          <w:lang w:val="en-GB" w:eastAsia="it-IT"/>
          <w14:ligatures w14:val="none"/>
        </w:rPr>
        <w:t xml:space="preserve">for </w:t>
      </w:r>
      <w:r w:rsidR="00A66231" w:rsidRPr="00A66231">
        <w:rPr>
          <w:rFonts w:ascii="Times New Roman" w:eastAsia="Times New Roman" w:hAnsi="Times New Roman" w:cs="Times New Roman"/>
          <w:sz w:val="24"/>
          <w:szCs w:val="24"/>
          <w:lang w:val="en-GB" w:eastAsia="it-IT"/>
          <w14:ligatures w14:val="none"/>
        </w:rPr>
        <w:t xml:space="preserve"> reducing</w:t>
      </w:r>
      <w:proofErr w:type="gramEnd"/>
      <w:r w:rsidR="00A66231" w:rsidRPr="00A66231">
        <w:rPr>
          <w:rFonts w:ascii="Times New Roman" w:eastAsia="Times New Roman" w:hAnsi="Times New Roman" w:cs="Times New Roman"/>
          <w:sz w:val="24"/>
          <w:szCs w:val="24"/>
          <w:lang w:val="en-GB" w:eastAsia="it-IT"/>
          <w14:ligatures w14:val="none"/>
        </w:rPr>
        <w:t xml:space="preserve"> inequality, stimulating green innovation, and strengthening community identity.</w:t>
      </w:r>
    </w:p>
    <w:p w14:paraId="5EB35048" w14:textId="77777777" w:rsidR="00A66231" w:rsidRPr="00765F36" w:rsidRDefault="00A66231" w:rsidP="00A66231">
      <w:pPr>
        <w:rPr>
          <w:lang w:val="en-GB"/>
        </w:rPr>
      </w:pPr>
    </w:p>
    <w:p w14:paraId="0BBBB50F" w14:textId="77777777" w:rsidR="00136EAF" w:rsidRPr="00765F36" w:rsidRDefault="00ED5CC3" w:rsidP="35413D53">
      <w:pPr>
        <w:pStyle w:val="Stile1"/>
        <w:ind w:left="0" w:firstLine="0"/>
        <w:rPr>
          <w:lang w:val="en-GB"/>
        </w:rPr>
      </w:pPr>
      <w:r w:rsidRPr="00765F36">
        <w:rPr>
          <w:lang w:val="en-GB"/>
        </w:rPr>
        <w:t>Identify target groups and possible Disadvantaged Groups (DGs) considering an operational dimension for eco-social justice principles</w:t>
      </w:r>
      <w:r w:rsidR="00136EAF" w:rsidRPr="00765F36">
        <w:rPr>
          <w:lang w:val="en-GB"/>
        </w:rPr>
        <w:t xml:space="preserve">: </w:t>
      </w:r>
    </w:p>
    <w:p w14:paraId="7CF123C0" w14:textId="0B85FBBD" w:rsidR="00136EAF" w:rsidRPr="00E330A6" w:rsidRDefault="00136EAF" w:rsidP="00E330A6">
      <w:pPr>
        <w:shd w:val="clear" w:color="auto" w:fill="DAE9F7" w:themeFill="text2" w:themeFillTint="1A"/>
        <w:jc w:val="both"/>
        <w:rPr>
          <w:rFonts w:ascii="Calibri" w:hAnsi="Calibri" w:cs="Calibri"/>
          <w:sz w:val="24"/>
          <w:szCs w:val="24"/>
          <w:lang w:val="en-GB"/>
        </w:rPr>
      </w:pPr>
      <w:r w:rsidRPr="00E330A6">
        <w:rPr>
          <w:rFonts w:ascii="Calibri" w:hAnsi="Calibri" w:cs="Calibri"/>
          <w:sz w:val="24"/>
          <w:szCs w:val="24"/>
          <w:lang w:val="en-GB"/>
        </w:rPr>
        <w:t xml:space="preserve">Based on the analysis conducted as part of point 2, please provide examples of possible DGs with the operational dimensions considered. Digital dimension of the </w:t>
      </w:r>
      <w:r w:rsidR="008D4155" w:rsidRPr="00E330A6">
        <w:rPr>
          <w:rFonts w:ascii="Calibri" w:hAnsi="Calibri" w:cs="Calibri"/>
          <w:sz w:val="24"/>
          <w:szCs w:val="24"/>
          <w:lang w:val="en-GB"/>
        </w:rPr>
        <w:t xml:space="preserve">social accessibility also to be considered as part of this point. </w:t>
      </w:r>
    </w:p>
    <w:p w14:paraId="1102E260" w14:textId="5FFED708" w:rsidR="00ED5CC3" w:rsidRPr="00E330A6" w:rsidRDefault="79ADEEFC" w:rsidP="00E330A6">
      <w:pPr>
        <w:shd w:val="clear" w:color="auto" w:fill="DAE9F7" w:themeFill="text2" w:themeFillTint="1A"/>
        <w:jc w:val="both"/>
        <w:rPr>
          <w:rFonts w:ascii="Calibri" w:hAnsi="Calibri" w:cs="Calibri"/>
          <w:sz w:val="24"/>
          <w:szCs w:val="24"/>
          <w:lang w:val="en-GB"/>
        </w:rPr>
      </w:pPr>
      <w:r w:rsidRPr="00E330A6">
        <w:rPr>
          <w:rFonts w:ascii="Calibri" w:hAnsi="Calibri" w:cs="Calibri"/>
          <w:sz w:val="24"/>
          <w:szCs w:val="24"/>
          <w:lang w:val="en-GB"/>
        </w:rPr>
        <w:t>Operational Dimensions to be considered:</w:t>
      </w:r>
      <w:r w:rsidRPr="00E330A6">
        <w:rPr>
          <w:rFonts w:ascii="Calibri" w:hAnsi="Calibri" w:cs="Calibri"/>
          <w:sz w:val="24"/>
          <w:szCs w:val="24"/>
          <w:lang w:val="en-GB"/>
        </w:rPr>
        <w:t xml:space="preserve"> </w:t>
      </w:r>
      <w:r w:rsidRPr="00E330A6">
        <w:rPr>
          <w:rFonts w:ascii="Calibri" w:hAnsi="Calibri" w:cs="Calibri"/>
          <w:sz w:val="24"/>
          <w:szCs w:val="24"/>
          <w:lang w:val="en-GB"/>
        </w:rPr>
        <w:t xml:space="preserve">(1) </w:t>
      </w:r>
      <w:r w:rsidR="00ED5CC3" w:rsidRPr="00E330A6">
        <w:rPr>
          <w:rFonts w:ascii="Calibri" w:hAnsi="Calibri" w:cs="Calibri"/>
          <w:sz w:val="24"/>
          <w:szCs w:val="24"/>
          <w:lang w:val="en-GB"/>
        </w:rPr>
        <w:t xml:space="preserve">Affordability, </w:t>
      </w:r>
      <w:r w:rsidR="37B62A7A" w:rsidRPr="00E330A6">
        <w:rPr>
          <w:rFonts w:ascii="Calibri" w:hAnsi="Calibri" w:cs="Calibri"/>
          <w:sz w:val="24"/>
          <w:szCs w:val="24"/>
          <w:lang w:val="en-GB"/>
        </w:rPr>
        <w:t xml:space="preserve">(2) </w:t>
      </w:r>
      <w:r w:rsidR="00ED5CC3" w:rsidRPr="00E330A6">
        <w:rPr>
          <w:rFonts w:ascii="Calibri" w:hAnsi="Calibri" w:cs="Calibri"/>
          <w:sz w:val="24"/>
          <w:szCs w:val="24"/>
          <w:lang w:val="en-GB"/>
        </w:rPr>
        <w:t xml:space="preserve">Social accessibility, </w:t>
      </w:r>
      <w:r w:rsidR="2C4E8240" w:rsidRPr="00E330A6">
        <w:rPr>
          <w:rFonts w:ascii="Calibri" w:hAnsi="Calibri" w:cs="Calibri"/>
          <w:sz w:val="24"/>
          <w:szCs w:val="24"/>
          <w:lang w:val="en-GB"/>
        </w:rPr>
        <w:t xml:space="preserve">(3) </w:t>
      </w:r>
      <w:r w:rsidR="00ED5CC3" w:rsidRPr="00E330A6">
        <w:rPr>
          <w:rFonts w:ascii="Calibri" w:hAnsi="Calibri" w:cs="Calibri"/>
          <w:sz w:val="24"/>
          <w:szCs w:val="24"/>
          <w:lang w:val="en-GB"/>
        </w:rPr>
        <w:t xml:space="preserve">Geographical accessibility, </w:t>
      </w:r>
      <w:r w:rsidR="71241617" w:rsidRPr="00E330A6">
        <w:rPr>
          <w:rFonts w:ascii="Calibri" w:hAnsi="Calibri" w:cs="Calibri"/>
          <w:sz w:val="24"/>
          <w:szCs w:val="24"/>
          <w:lang w:val="en-GB"/>
        </w:rPr>
        <w:t xml:space="preserve">(4) </w:t>
      </w:r>
      <w:r w:rsidR="00ED5CC3" w:rsidRPr="00E330A6">
        <w:rPr>
          <w:rFonts w:ascii="Calibri" w:hAnsi="Calibri" w:cs="Calibri"/>
          <w:sz w:val="24"/>
          <w:szCs w:val="24"/>
          <w:lang w:val="en-GB"/>
        </w:rPr>
        <w:t>Reliability and EHS (see risk matrix proposed in methodology workshop slides</w:t>
      </w:r>
      <w:r w:rsidR="1A990BF2" w:rsidRPr="00E330A6">
        <w:rPr>
          <w:rFonts w:ascii="Calibri" w:hAnsi="Calibri" w:cs="Calibri"/>
          <w:sz w:val="24"/>
          <w:szCs w:val="24"/>
          <w:lang w:val="en-GB"/>
        </w:rPr>
        <w:t xml:space="preserve">: </w:t>
      </w:r>
      <w:hyperlink r:id="rId14">
        <w:proofErr w:type="spellStart"/>
        <w:r w:rsidR="1A990BF2" w:rsidRPr="00E330A6">
          <w:rPr>
            <w:lang w:val="en-GB"/>
          </w:rPr>
          <w:t>Methodolgoy</w:t>
        </w:r>
        <w:proofErr w:type="spellEnd"/>
        <w:r w:rsidR="1A990BF2" w:rsidRPr="00E330A6">
          <w:rPr>
            <w:lang w:val="en-GB"/>
          </w:rPr>
          <w:t xml:space="preserve"> Step By Step</w:t>
        </w:r>
      </w:hyperlink>
      <w:r w:rsidR="00ED5CC3" w:rsidRPr="00E330A6">
        <w:rPr>
          <w:rFonts w:ascii="Calibri" w:hAnsi="Calibri" w:cs="Calibri"/>
          <w:sz w:val="24"/>
          <w:szCs w:val="24"/>
          <w:lang w:val="en-GB"/>
        </w:rPr>
        <w:t>)</w:t>
      </w:r>
    </w:p>
    <w:p w14:paraId="1E78CA14" w14:textId="77777777" w:rsidR="008F0C4B" w:rsidRDefault="008F0C4B" w:rsidP="008F0C4B">
      <w:pPr>
        <w:pStyle w:val="Titolo3"/>
        <w:rPr>
          <w:lang w:val="en-GB"/>
        </w:rPr>
      </w:pPr>
      <w:r>
        <w:rPr>
          <w:lang w:val="en-GB"/>
        </w:rPr>
        <w:t xml:space="preserve">Introduction </w:t>
      </w:r>
    </w:p>
    <w:p w14:paraId="1162ADF1" w14:textId="62EFA423" w:rsidR="00ED5CC3" w:rsidRPr="00E330A6" w:rsidRDefault="00A66231" w:rsidP="00F03A51">
      <w:pPr>
        <w:spacing w:before="120" w:after="120"/>
        <w:rPr>
          <w:rFonts w:ascii="Times New Roman" w:hAnsi="Times New Roman" w:cs="Times New Roman"/>
          <w:sz w:val="24"/>
          <w:szCs w:val="24"/>
          <w:lang w:val="en-GB"/>
        </w:rPr>
      </w:pPr>
      <w:r w:rsidRPr="00E330A6">
        <w:rPr>
          <w:rFonts w:ascii="Times New Roman" w:hAnsi="Times New Roman" w:cs="Times New Roman"/>
          <w:sz w:val="24"/>
          <w:szCs w:val="24"/>
          <w:lang w:val="en-GB"/>
        </w:rPr>
        <w:t xml:space="preserve">Within CER initiatives </w:t>
      </w:r>
      <w:r w:rsidRPr="00E330A6">
        <w:rPr>
          <w:rStyle w:val="Enfasigrassetto"/>
          <w:rFonts w:ascii="Times New Roman" w:hAnsi="Times New Roman" w:cs="Times New Roman"/>
          <w:b w:val="0"/>
          <w:bCs w:val="0"/>
          <w:sz w:val="24"/>
          <w:szCs w:val="24"/>
          <w:lang w:val="en-GB"/>
        </w:rPr>
        <w:t>municipalities, families, businesses, third-sector groups, and foundations</w:t>
      </w:r>
      <w:r w:rsidRPr="00E330A6">
        <w:rPr>
          <w:rFonts w:ascii="Times New Roman" w:hAnsi="Times New Roman" w:cs="Times New Roman"/>
          <w:sz w:val="24"/>
          <w:szCs w:val="24"/>
          <w:lang w:val="en-GB"/>
        </w:rPr>
        <w:t xml:space="preserve"> stand out as the main target groups—each contributing differently (governance, financing, or energy sharing). </w:t>
      </w:r>
      <w:r w:rsidRPr="00E330A6">
        <w:rPr>
          <w:rStyle w:val="Enfasigrassetto"/>
          <w:rFonts w:ascii="Times New Roman" w:hAnsi="Times New Roman" w:cs="Times New Roman"/>
          <w:b w:val="0"/>
          <w:bCs w:val="0"/>
          <w:sz w:val="24"/>
          <w:szCs w:val="24"/>
          <w:lang w:val="en-GB"/>
        </w:rPr>
        <w:t xml:space="preserve">Disadvantaged </w:t>
      </w:r>
      <w:r w:rsidR="00B01A19">
        <w:rPr>
          <w:rStyle w:val="Enfasigrassetto"/>
          <w:rFonts w:ascii="Times New Roman" w:hAnsi="Times New Roman" w:cs="Times New Roman"/>
          <w:b w:val="0"/>
          <w:bCs w:val="0"/>
          <w:sz w:val="24"/>
          <w:szCs w:val="24"/>
          <w:lang w:val="en-GB"/>
        </w:rPr>
        <w:t>g</w:t>
      </w:r>
      <w:r w:rsidRPr="00E330A6">
        <w:rPr>
          <w:rStyle w:val="Enfasigrassetto"/>
          <w:rFonts w:ascii="Times New Roman" w:hAnsi="Times New Roman" w:cs="Times New Roman"/>
          <w:b w:val="0"/>
          <w:bCs w:val="0"/>
          <w:sz w:val="24"/>
          <w:szCs w:val="24"/>
          <w:lang w:val="en-GB"/>
        </w:rPr>
        <w:t>roups</w:t>
      </w:r>
      <w:r w:rsidRPr="00E330A6">
        <w:rPr>
          <w:rFonts w:ascii="Times New Roman" w:hAnsi="Times New Roman" w:cs="Times New Roman"/>
          <w:sz w:val="24"/>
          <w:szCs w:val="24"/>
          <w:lang w:val="en-GB"/>
        </w:rPr>
        <w:t xml:space="preserve"> that particularly benefit include households facing energy poverty, remote small communities with limited infrastructure, and social/charitable institutions that reinvest savings or incentive proceeds in community welfare. By aligning renewable deployment with social objectives, CERs can help bridge economic gaps and deliver tangible benefits to vulnerable groups.</w:t>
      </w:r>
    </w:p>
    <w:p w14:paraId="7F22A071" w14:textId="02E5A770" w:rsidR="00A66231" w:rsidRPr="00A66231" w:rsidRDefault="008767EE" w:rsidP="00691EC0">
      <w:pPr>
        <w:pStyle w:val="Titolo3"/>
        <w:rPr>
          <w:rFonts w:eastAsia="Times New Roman"/>
          <w:lang w:val="en-GB" w:eastAsia="it-IT"/>
        </w:rPr>
      </w:pPr>
      <w:r>
        <w:rPr>
          <w:rFonts w:eastAsia="Times New Roman"/>
          <w:lang w:val="en-GB" w:eastAsia="it-IT"/>
        </w:rPr>
        <w:lastRenderedPageBreak/>
        <w:t>CERs t</w:t>
      </w:r>
      <w:r w:rsidR="00A66231" w:rsidRPr="00A66231">
        <w:rPr>
          <w:rFonts w:eastAsia="Times New Roman"/>
          <w:lang w:val="en-GB" w:eastAsia="it-IT"/>
        </w:rPr>
        <w:t xml:space="preserve">arget </w:t>
      </w:r>
      <w:r>
        <w:rPr>
          <w:rFonts w:eastAsia="Times New Roman"/>
          <w:lang w:val="en-GB" w:eastAsia="it-IT"/>
        </w:rPr>
        <w:t>g</w:t>
      </w:r>
      <w:r w:rsidR="00A66231" w:rsidRPr="00A66231">
        <w:rPr>
          <w:rFonts w:eastAsia="Times New Roman"/>
          <w:lang w:val="en-GB" w:eastAsia="it-IT"/>
        </w:rPr>
        <w:t>roups</w:t>
      </w:r>
      <w:r>
        <w:rPr>
          <w:rFonts w:eastAsia="Times New Roman"/>
          <w:lang w:val="en-GB" w:eastAsia="it-IT"/>
        </w:rPr>
        <w:t xml:space="preserve"> are</w:t>
      </w:r>
      <w:r w:rsidR="00DA1AA0">
        <w:rPr>
          <w:rFonts w:eastAsia="Times New Roman"/>
          <w:lang w:val="en-GB" w:eastAsia="it-IT"/>
        </w:rPr>
        <w:t xml:space="preserve"> positively </w:t>
      </w:r>
      <w:r w:rsidR="00BC1513">
        <w:rPr>
          <w:rFonts w:eastAsia="Times New Roman"/>
          <w:lang w:val="en-GB" w:eastAsia="it-IT"/>
        </w:rPr>
        <w:t>impacted by the CERs policies</w:t>
      </w:r>
      <w:r>
        <w:rPr>
          <w:rFonts w:eastAsia="Times New Roman"/>
          <w:lang w:val="en-GB" w:eastAsia="it-IT"/>
        </w:rPr>
        <w:t xml:space="preserve">: </w:t>
      </w:r>
    </w:p>
    <w:p w14:paraId="6E721CF7" w14:textId="10BB042E" w:rsidR="00A66231" w:rsidRPr="00A66231" w:rsidRDefault="00986DEA" w:rsidP="00D70EAA">
      <w:pPr>
        <w:spacing w:before="120" w:after="120" w:line="240" w:lineRule="auto"/>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b/>
          <w:bCs/>
          <w:sz w:val="24"/>
          <w:szCs w:val="24"/>
          <w:lang w:val="en-GB" w:eastAsia="it-IT"/>
          <w14:ligatures w14:val="none"/>
        </w:rPr>
        <w:t xml:space="preserve">Target 1: </w:t>
      </w:r>
      <w:r w:rsidR="00A66231" w:rsidRPr="00A66231">
        <w:rPr>
          <w:rFonts w:ascii="Times New Roman" w:eastAsia="Times New Roman" w:hAnsi="Times New Roman" w:cs="Times New Roman"/>
          <w:b/>
          <w:bCs/>
          <w:sz w:val="24"/>
          <w:szCs w:val="24"/>
          <w:lang w:val="en-GB" w:eastAsia="it-IT"/>
          <w14:ligatures w14:val="none"/>
        </w:rPr>
        <w:t xml:space="preserve">Local </w:t>
      </w:r>
      <w:r w:rsidR="00F166D6" w:rsidRPr="00A66231">
        <w:rPr>
          <w:rFonts w:ascii="Times New Roman" w:eastAsia="Times New Roman" w:hAnsi="Times New Roman" w:cs="Times New Roman"/>
          <w:b/>
          <w:bCs/>
          <w:sz w:val="24"/>
          <w:szCs w:val="24"/>
          <w:lang w:val="en-GB" w:eastAsia="it-IT"/>
          <w14:ligatures w14:val="none"/>
        </w:rPr>
        <w:t>authorities and small municipalities</w:t>
      </w:r>
    </w:p>
    <w:p w14:paraId="2ACE1902" w14:textId="37D2797A" w:rsidR="00A66231" w:rsidRPr="00A66231" w:rsidRDefault="005F1A29" w:rsidP="00FA0B0B">
      <w:pPr>
        <w:numPr>
          <w:ilvl w:val="1"/>
          <w:numId w:val="29"/>
        </w:numPr>
        <w:spacing w:before="60" w:after="60" w:line="240" w:lineRule="auto"/>
        <w:ind w:left="426"/>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i/>
          <w:iCs/>
          <w:sz w:val="24"/>
          <w:szCs w:val="24"/>
          <w:lang w:val="en-GB" w:eastAsia="it-IT"/>
          <w14:ligatures w14:val="none"/>
        </w:rPr>
        <w:t>How</w:t>
      </w:r>
      <w:r w:rsidR="00A66231" w:rsidRPr="00A66231">
        <w:rPr>
          <w:rFonts w:ascii="Times New Roman" w:eastAsia="Times New Roman" w:hAnsi="Times New Roman" w:cs="Times New Roman"/>
          <w:i/>
          <w:iCs/>
          <w:sz w:val="24"/>
          <w:szCs w:val="24"/>
          <w:lang w:val="en-GB" w:eastAsia="it-IT"/>
          <w14:ligatures w14:val="none"/>
        </w:rPr>
        <w:t>?</w:t>
      </w:r>
      <w:r w:rsidR="00A66231" w:rsidRPr="00A66231">
        <w:rPr>
          <w:rFonts w:ascii="Times New Roman" w:eastAsia="Times New Roman" w:hAnsi="Times New Roman" w:cs="Times New Roman"/>
          <w:sz w:val="24"/>
          <w:szCs w:val="24"/>
          <w:lang w:val="en-GB" w:eastAsia="it-IT"/>
          <w14:ligatures w14:val="none"/>
        </w:rPr>
        <w:t xml:space="preserve"> Many regional laws and PNRR initiatives specifically encourage municipal participation—especially for localities under 5,000 inhabitants—to drive renewable-energy projects on public buildings (e.g., schools, administrative offices).</w:t>
      </w:r>
    </w:p>
    <w:p w14:paraId="3FA21D25" w14:textId="6539DCF7" w:rsidR="00A66231" w:rsidRPr="00A66231" w:rsidRDefault="00A66231" w:rsidP="00FA0B0B">
      <w:pPr>
        <w:numPr>
          <w:ilvl w:val="1"/>
          <w:numId w:val="29"/>
        </w:numPr>
        <w:spacing w:before="60" w:after="60" w:line="240" w:lineRule="auto"/>
        <w:ind w:left="426"/>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i/>
          <w:iCs/>
          <w:sz w:val="24"/>
          <w:szCs w:val="24"/>
          <w:lang w:val="en-GB" w:eastAsia="it-IT"/>
          <w14:ligatures w14:val="none"/>
        </w:rPr>
        <w:t>Example:</w:t>
      </w:r>
      <w:r w:rsidRPr="00A66231">
        <w:rPr>
          <w:rFonts w:ascii="Times New Roman" w:eastAsia="Times New Roman" w:hAnsi="Times New Roman" w:cs="Times New Roman"/>
          <w:sz w:val="24"/>
          <w:szCs w:val="24"/>
          <w:lang w:val="en-GB" w:eastAsia="it-IT"/>
          <w14:ligatures w14:val="none"/>
        </w:rPr>
        <w:t xml:space="preserve"> The</w:t>
      </w:r>
      <w:r w:rsidR="00685A02">
        <w:rPr>
          <w:rFonts w:ascii="Times New Roman" w:eastAsia="Times New Roman" w:hAnsi="Times New Roman" w:cs="Times New Roman"/>
          <w:sz w:val="24"/>
          <w:szCs w:val="24"/>
          <w:lang w:val="en-GB" w:eastAsia="it-IT"/>
          <w14:ligatures w14:val="none"/>
        </w:rPr>
        <w:t xml:space="preserve">re are </w:t>
      </w:r>
      <w:r w:rsidRPr="00A66231">
        <w:rPr>
          <w:rFonts w:ascii="Times New Roman" w:eastAsia="Times New Roman" w:hAnsi="Times New Roman" w:cs="Times New Roman"/>
          <w:sz w:val="24"/>
          <w:szCs w:val="24"/>
          <w:lang w:val="en-GB" w:eastAsia="it-IT"/>
          <w14:ligatures w14:val="none"/>
        </w:rPr>
        <w:t>programs in which municipalities lead or co-lead CER development, securing grants or incentives that also include local residents and businesses.</w:t>
      </w:r>
    </w:p>
    <w:p w14:paraId="4944EFDB" w14:textId="0C892839" w:rsidR="00A66231" w:rsidRPr="00A66231" w:rsidRDefault="00986DEA" w:rsidP="00D70EAA">
      <w:pPr>
        <w:spacing w:before="120" w:after="120" w:line="240" w:lineRule="auto"/>
        <w:rPr>
          <w:rFonts w:ascii="Times New Roman" w:eastAsia="Times New Roman" w:hAnsi="Times New Roman" w:cs="Times New Roman"/>
          <w:b/>
          <w:bCs/>
          <w:sz w:val="24"/>
          <w:szCs w:val="24"/>
          <w:lang w:val="en-GB" w:eastAsia="it-IT"/>
          <w14:ligatures w14:val="none"/>
        </w:rPr>
      </w:pPr>
      <w:r>
        <w:rPr>
          <w:rFonts w:ascii="Times New Roman" w:eastAsia="Times New Roman" w:hAnsi="Times New Roman" w:cs="Times New Roman"/>
          <w:b/>
          <w:bCs/>
          <w:sz w:val="24"/>
          <w:szCs w:val="24"/>
          <w:lang w:val="en-GB" w:eastAsia="it-IT"/>
          <w14:ligatures w14:val="none"/>
        </w:rPr>
        <w:t xml:space="preserve">Target </w:t>
      </w:r>
      <w:r w:rsidR="00074143">
        <w:rPr>
          <w:rFonts w:ascii="Times New Roman" w:eastAsia="Times New Roman" w:hAnsi="Times New Roman" w:cs="Times New Roman"/>
          <w:b/>
          <w:bCs/>
          <w:sz w:val="24"/>
          <w:szCs w:val="24"/>
          <w:lang w:val="en-GB" w:eastAsia="it-IT"/>
          <w14:ligatures w14:val="none"/>
        </w:rPr>
        <w:t xml:space="preserve">2 </w:t>
      </w:r>
      <w:r w:rsidR="00A66231" w:rsidRPr="00A66231">
        <w:rPr>
          <w:rFonts w:ascii="Times New Roman" w:eastAsia="Times New Roman" w:hAnsi="Times New Roman" w:cs="Times New Roman"/>
          <w:b/>
          <w:bCs/>
          <w:sz w:val="24"/>
          <w:szCs w:val="24"/>
          <w:lang w:val="en-GB" w:eastAsia="it-IT"/>
          <w14:ligatures w14:val="none"/>
        </w:rPr>
        <w:t xml:space="preserve">Citizens </w:t>
      </w:r>
      <w:r w:rsidR="00F166D6" w:rsidRPr="00A66231">
        <w:rPr>
          <w:rFonts w:ascii="Times New Roman" w:eastAsia="Times New Roman" w:hAnsi="Times New Roman" w:cs="Times New Roman"/>
          <w:b/>
          <w:bCs/>
          <w:sz w:val="24"/>
          <w:szCs w:val="24"/>
          <w:lang w:val="en-GB" w:eastAsia="it-IT"/>
          <w14:ligatures w14:val="none"/>
        </w:rPr>
        <w:t>and families</w:t>
      </w:r>
    </w:p>
    <w:p w14:paraId="74B26F1C" w14:textId="1382CBE1" w:rsidR="00A66231" w:rsidRPr="00A66231" w:rsidRDefault="005F1A29" w:rsidP="0071251B">
      <w:pPr>
        <w:numPr>
          <w:ilvl w:val="1"/>
          <w:numId w:val="31"/>
        </w:numPr>
        <w:spacing w:before="60" w:after="60" w:line="240" w:lineRule="auto"/>
        <w:ind w:left="426"/>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i/>
          <w:iCs/>
          <w:sz w:val="24"/>
          <w:szCs w:val="24"/>
          <w:lang w:val="en-GB" w:eastAsia="it-IT"/>
          <w14:ligatures w14:val="none"/>
        </w:rPr>
        <w:t>How</w:t>
      </w:r>
      <w:r w:rsidR="00A66231" w:rsidRPr="00A66231">
        <w:rPr>
          <w:rFonts w:ascii="Times New Roman" w:eastAsia="Times New Roman" w:hAnsi="Times New Roman" w:cs="Times New Roman"/>
          <w:i/>
          <w:iCs/>
          <w:sz w:val="24"/>
          <w:szCs w:val="24"/>
          <w:lang w:val="en-GB" w:eastAsia="it-IT"/>
          <w14:ligatures w14:val="none"/>
        </w:rPr>
        <w:t xml:space="preserve">? </w:t>
      </w:r>
      <w:r w:rsidR="00A66231" w:rsidRPr="00A66231">
        <w:rPr>
          <w:rFonts w:ascii="Times New Roman" w:eastAsia="Times New Roman" w:hAnsi="Times New Roman" w:cs="Times New Roman"/>
          <w:sz w:val="24"/>
          <w:szCs w:val="24"/>
          <w:lang w:val="en-GB" w:eastAsia="it-IT"/>
          <w14:ligatures w14:val="none"/>
        </w:rPr>
        <w:t>Individual households can join CERs either as prosumers (installing renewable systems) or consumers (purchasing collectively generated green power).</w:t>
      </w:r>
    </w:p>
    <w:p w14:paraId="7C5D7B1B" w14:textId="77777777" w:rsidR="00A66231" w:rsidRPr="00A66231" w:rsidRDefault="00A66231" w:rsidP="0071251B">
      <w:pPr>
        <w:numPr>
          <w:ilvl w:val="1"/>
          <w:numId w:val="31"/>
        </w:numPr>
        <w:spacing w:before="60" w:after="60" w:line="240" w:lineRule="auto"/>
        <w:ind w:left="426"/>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i/>
          <w:iCs/>
          <w:sz w:val="24"/>
          <w:szCs w:val="24"/>
          <w:lang w:val="en-GB" w:eastAsia="it-IT"/>
          <w14:ligatures w14:val="none"/>
        </w:rPr>
        <w:t xml:space="preserve">Example: </w:t>
      </w:r>
      <w:r w:rsidRPr="00A66231">
        <w:rPr>
          <w:rFonts w:ascii="Times New Roman" w:eastAsia="Times New Roman" w:hAnsi="Times New Roman" w:cs="Times New Roman"/>
          <w:sz w:val="24"/>
          <w:szCs w:val="24"/>
          <w:lang w:val="en-GB" w:eastAsia="it-IT"/>
          <w14:ligatures w14:val="none"/>
        </w:rPr>
        <w:t>Several case studies describe families that receive lower electricity bills and a share of CER incentive revenues.</w:t>
      </w:r>
    </w:p>
    <w:p w14:paraId="2948B76B" w14:textId="0B2DEA9F" w:rsidR="00A66231" w:rsidRPr="00A66231" w:rsidRDefault="00074143" w:rsidP="00D70EAA">
      <w:pPr>
        <w:spacing w:before="120" w:after="120" w:line="240" w:lineRule="auto"/>
        <w:rPr>
          <w:rFonts w:ascii="Times New Roman" w:eastAsia="Times New Roman" w:hAnsi="Times New Roman" w:cs="Times New Roman"/>
          <w:b/>
          <w:bCs/>
          <w:sz w:val="24"/>
          <w:szCs w:val="24"/>
          <w:lang w:val="en-GB" w:eastAsia="it-IT"/>
          <w14:ligatures w14:val="none"/>
        </w:rPr>
      </w:pPr>
      <w:r>
        <w:rPr>
          <w:rFonts w:ascii="Times New Roman" w:eastAsia="Times New Roman" w:hAnsi="Times New Roman" w:cs="Times New Roman"/>
          <w:b/>
          <w:bCs/>
          <w:sz w:val="24"/>
          <w:szCs w:val="24"/>
          <w:lang w:val="en-GB" w:eastAsia="it-IT"/>
          <w14:ligatures w14:val="none"/>
        </w:rPr>
        <w:t xml:space="preserve">Target </w:t>
      </w:r>
      <w:r>
        <w:rPr>
          <w:rFonts w:ascii="Times New Roman" w:eastAsia="Times New Roman" w:hAnsi="Times New Roman" w:cs="Times New Roman"/>
          <w:b/>
          <w:bCs/>
          <w:sz w:val="24"/>
          <w:szCs w:val="24"/>
          <w:lang w:val="en-GB" w:eastAsia="it-IT"/>
          <w14:ligatures w14:val="none"/>
        </w:rPr>
        <w:t xml:space="preserve">3 </w:t>
      </w:r>
      <w:r w:rsidR="00A66231" w:rsidRPr="00A66231">
        <w:rPr>
          <w:rFonts w:ascii="Times New Roman" w:eastAsia="Times New Roman" w:hAnsi="Times New Roman" w:cs="Times New Roman"/>
          <w:b/>
          <w:bCs/>
          <w:sz w:val="24"/>
          <w:szCs w:val="24"/>
          <w:lang w:val="en-GB" w:eastAsia="it-IT"/>
          <w14:ligatures w14:val="none"/>
        </w:rPr>
        <w:t>Small and Medium Enterprises (SMEs)</w:t>
      </w:r>
    </w:p>
    <w:p w14:paraId="65B13A0B" w14:textId="36E58053" w:rsidR="00A66231" w:rsidRPr="00A66231" w:rsidRDefault="005F1A29" w:rsidP="0071251B">
      <w:pPr>
        <w:numPr>
          <w:ilvl w:val="1"/>
          <w:numId w:val="32"/>
        </w:numPr>
        <w:spacing w:before="60" w:after="60" w:line="240" w:lineRule="auto"/>
        <w:ind w:left="426"/>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i/>
          <w:iCs/>
          <w:sz w:val="24"/>
          <w:szCs w:val="24"/>
          <w:lang w:val="en-GB" w:eastAsia="it-IT"/>
          <w14:ligatures w14:val="none"/>
        </w:rPr>
        <w:t>How</w:t>
      </w:r>
      <w:r w:rsidR="00A66231" w:rsidRPr="00A66231">
        <w:rPr>
          <w:rFonts w:ascii="Times New Roman" w:eastAsia="Times New Roman" w:hAnsi="Times New Roman" w:cs="Times New Roman"/>
          <w:i/>
          <w:iCs/>
          <w:sz w:val="24"/>
          <w:szCs w:val="24"/>
          <w:lang w:val="en-GB" w:eastAsia="it-IT"/>
          <w14:ligatures w14:val="none"/>
        </w:rPr>
        <w:t xml:space="preserve">? </w:t>
      </w:r>
      <w:r w:rsidR="00A66231" w:rsidRPr="00A66231">
        <w:rPr>
          <w:rFonts w:ascii="Times New Roman" w:eastAsia="Times New Roman" w:hAnsi="Times New Roman" w:cs="Times New Roman"/>
          <w:sz w:val="24"/>
          <w:szCs w:val="24"/>
          <w:lang w:val="en-GB" w:eastAsia="it-IT"/>
          <w14:ligatures w14:val="none"/>
        </w:rPr>
        <w:t>Local businesses reduce operating costs, share self-generated renewable power, and can reinvest the economic returns in further energy improvements.</w:t>
      </w:r>
    </w:p>
    <w:p w14:paraId="5B0C9E59" w14:textId="77777777" w:rsidR="00A66231" w:rsidRPr="00A66231" w:rsidRDefault="00A66231" w:rsidP="0071251B">
      <w:pPr>
        <w:numPr>
          <w:ilvl w:val="1"/>
          <w:numId w:val="32"/>
        </w:numPr>
        <w:spacing w:before="60" w:after="60" w:line="240" w:lineRule="auto"/>
        <w:ind w:left="426"/>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i/>
          <w:iCs/>
          <w:sz w:val="24"/>
          <w:szCs w:val="24"/>
          <w:lang w:val="en-GB" w:eastAsia="it-IT"/>
          <w14:ligatures w14:val="none"/>
        </w:rPr>
        <w:t>Example</w:t>
      </w:r>
      <w:r w:rsidRPr="00A66231">
        <w:rPr>
          <w:rFonts w:ascii="Times New Roman" w:eastAsia="Times New Roman" w:hAnsi="Times New Roman" w:cs="Times New Roman"/>
          <w:sz w:val="24"/>
          <w:szCs w:val="24"/>
          <w:lang w:val="en-GB" w:eastAsia="it-IT"/>
          <w14:ligatures w14:val="none"/>
        </w:rPr>
        <w:t>: In some industrial districts, multiple SMEs have created CERs to share solar or wind production and collectively boost their competitiveness.</w:t>
      </w:r>
    </w:p>
    <w:p w14:paraId="0E239AD2" w14:textId="0B154C4D" w:rsidR="00A66231" w:rsidRPr="00A66231" w:rsidRDefault="00074143" w:rsidP="00D70EAA">
      <w:pPr>
        <w:spacing w:before="120" w:after="120" w:line="240" w:lineRule="auto"/>
        <w:rPr>
          <w:rFonts w:ascii="Times New Roman" w:eastAsia="Times New Roman" w:hAnsi="Times New Roman" w:cs="Times New Roman"/>
          <w:b/>
          <w:bCs/>
          <w:sz w:val="24"/>
          <w:szCs w:val="24"/>
          <w:lang w:val="en-GB" w:eastAsia="it-IT"/>
          <w14:ligatures w14:val="none"/>
        </w:rPr>
      </w:pPr>
      <w:r>
        <w:rPr>
          <w:rFonts w:ascii="Times New Roman" w:eastAsia="Times New Roman" w:hAnsi="Times New Roman" w:cs="Times New Roman"/>
          <w:b/>
          <w:bCs/>
          <w:sz w:val="24"/>
          <w:szCs w:val="24"/>
          <w:lang w:val="en-GB" w:eastAsia="it-IT"/>
          <w14:ligatures w14:val="none"/>
        </w:rPr>
        <w:t xml:space="preserve">Target </w:t>
      </w:r>
      <w:r>
        <w:rPr>
          <w:rFonts w:ascii="Times New Roman" w:eastAsia="Times New Roman" w:hAnsi="Times New Roman" w:cs="Times New Roman"/>
          <w:b/>
          <w:bCs/>
          <w:sz w:val="24"/>
          <w:szCs w:val="24"/>
          <w:lang w:val="en-GB" w:eastAsia="it-IT"/>
          <w14:ligatures w14:val="none"/>
        </w:rPr>
        <w:t xml:space="preserve">4 </w:t>
      </w:r>
      <w:r w:rsidR="00A66231" w:rsidRPr="00A66231">
        <w:rPr>
          <w:rFonts w:ascii="Times New Roman" w:eastAsia="Times New Roman" w:hAnsi="Times New Roman" w:cs="Times New Roman"/>
          <w:b/>
          <w:bCs/>
          <w:sz w:val="24"/>
          <w:szCs w:val="24"/>
          <w:lang w:val="en-GB" w:eastAsia="it-IT"/>
          <w14:ligatures w14:val="none"/>
        </w:rPr>
        <w:t xml:space="preserve">Associations, </w:t>
      </w:r>
      <w:r w:rsidR="00F166D6" w:rsidRPr="00A66231">
        <w:rPr>
          <w:rFonts w:ascii="Times New Roman" w:eastAsia="Times New Roman" w:hAnsi="Times New Roman" w:cs="Times New Roman"/>
          <w:b/>
          <w:bCs/>
          <w:sz w:val="24"/>
          <w:szCs w:val="24"/>
          <w:lang w:val="en-GB" w:eastAsia="it-IT"/>
          <w14:ligatures w14:val="none"/>
        </w:rPr>
        <w:t>cooperatives, and third-sector entities</w:t>
      </w:r>
    </w:p>
    <w:p w14:paraId="06F71FA4" w14:textId="7E26C402" w:rsidR="00A66231" w:rsidRPr="00A66231" w:rsidRDefault="005F1A29" w:rsidP="0071251B">
      <w:pPr>
        <w:numPr>
          <w:ilvl w:val="1"/>
          <w:numId w:val="33"/>
        </w:numPr>
        <w:spacing w:before="60" w:after="60" w:line="240" w:lineRule="auto"/>
        <w:ind w:left="426"/>
        <w:rPr>
          <w:rFonts w:ascii="Times New Roman" w:eastAsia="Times New Roman" w:hAnsi="Times New Roman" w:cs="Times New Roman"/>
          <w:sz w:val="24"/>
          <w:szCs w:val="24"/>
          <w:lang w:val="en-GB" w:eastAsia="it-IT"/>
          <w14:ligatures w14:val="none"/>
        </w:rPr>
      </w:pPr>
      <w:r>
        <w:rPr>
          <w:rFonts w:ascii="Times New Roman" w:eastAsia="Times New Roman" w:hAnsi="Times New Roman" w:cs="Times New Roman"/>
          <w:i/>
          <w:iCs/>
          <w:sz w:val="24"/>
          <w:szCs w:val="24"/>
          <w:lang w:val="en-GB" w:eastAsia="it-IT"/>
          <w14:ligatures w14:val="none"/>
        </w:rPr>
        <w:t>How</w:t>
      </w:r>
      <w:r w:rsidR="00A66231" w:rsidRPr="00A66231">
        <w:rPr>
          <w:rFonts w:ascii="Times New Roman" w:eastAsia="Times New Roman" w:hAnsi="Times New Roman" w:cs="Times New Roman"/>
          <w:i/>
          <w:iCs/>
          <w:sz w:val="24"/>
          <w:szCs w:val="24"/>
          <w:lang w:val="en-GB" w:eastAsia="it-IT"/>
          <w14:ligatures w14:val="none"/>
        </w:rPr>
        <w:t xml:space="preserve">? </w:t>
      </w:r>
      <w:r w:rsidR="00A66231" w:rsidRPr="00A66231">
        <w:rPr>
          <w:rFonts w:ascii="Times New Roman" w:eastAsia="Times New Roman" w:hAnsi="Times New Roman" w:cs="Times New Roman"/>
          <w:sz w:val="24"/>
          <w:szCs w:val="24"/>
          <w:lang w:val="en-GB" w:eastAsia="it-IT"/>
          <w14:ligatures w14:val="none"/>
        </w:rPr>
        <w:t xml:space="preserve">Many CERs involve nonprofits, parishes, and </w:t>
      </w:r>
      <w:proofErr w:type="spellStart"/>
      <w:r w:rsidR="00A66231" w:rsidRPr="00A66231">
        <w:rPr>
          <w:rFonts w:ascii="Times New Roman" w:eastAsia="Times New Roman" w:hAnsi="Times New Roman" w:cs="Times New Roman"/>
          <w:sz w:val="24"/>
          <w:szCs w:val="24"/>
          <w:lang w:val="en-GB" w:eastAsia="it-IT"/>
          <w14:ligatures w14:val="none"/>
        </w:rPr>
        <w:t>neighborhood</w:t>
      </w:r>
      <w:proofErr w:type="spellEnd"/>
      <w:r w:rsidR="00A66231" w:rsidRPr="00A66231">
        <w:rPr>
          <w:rFonts w:ascii="Times New Roman" w:eastAsia="Times New Roman" w:hAnsi="Times New Roman" w:cs="Times New Roman"/>
          <w:sz w:val="24"/>
          <w:szCs w:val="24"/>
          <w:lang w:val="en-GB" w:eastAsia="it-IT"/>
          <w14:ligatures w14:val="none"/>
        </w:rPr>
        <w:t xml:space="preserve"> organizations that coordinate efforts (e.g., for fundraising, community engagement).</w:t>
      </w:r>
      <w:r w:rsidR="00E21273" w:rsidRPr="00E21273">
        <w:rPr>
          <w:rFonts w:ascii="Times New Roman" w:eastAsia="Times New Roman" w:hAnsi="Times New Roman" w:cs="Times New Roman"/>
          <w:sz w:val="24"/>
          <w:szCs w:val="24"/>
          <w:lang w:val="en-GB" w:eastAsia="it-IT"/>
          <w14:ligatures w14:val="none"/>
        </w:rPr>
        <w:t xml:space="preserve"> </w:t>
      </w:r>
      <w:r w:rsidR="00E21273">
        <w:rPr>
          <w:rFonts w:ascii="Times New Roman" w:eastAsia="Times New Roman" w:hAnsi="Times New Roman" w:cs="Times New Roman"/>
          <w:sz w:val="24"/>
          <w:szCs w:val="24"/>
          <w:lang w:val="en-GB" w:eastAsia="it-IT"/>
          <w14:ligatures w14:val="none"/>
        </w:rPr>
        <w:t>These include also f</w:t>
      </w:r>
      <w:r w:rsidR="00E21273" w:rsidRPr="00A66231">
        <w:rPr>
          <w:rFonts w:ascii="Times New Roman" w:eastAsia="Times New Roman" w:hAnsi="Times New Roman" w:cs="Times New Roman"/>
          <w:sz w:val="24"/>
          <w:szCs w:val="24"/>
          <w:lang w:val="en-GB" w:eastAsia="it-IT"/>
          <w14:ligatures w14:val="none"/>
        </w:rPr>
        <w:t xml:space="preserve">oundations (e.g., Fondazione con il Sud, Fondazione Cariplo) and agencies (e.g., AESS) </w:t>
      </w:r>
      <w:r w:rsidR="00E21273">
        <w:rPr>
          <w:rFonts w:ascii="Times New Roman" w:eastAsia="Times New Roman" w:hAnsi="Times New Roman" w:cs="Times New Roman"/>
          <w:sz w:val="24"/>
          <w:szCs w:val="24"/>
          <w:lang w:val="en-GB" w:eastAsia="it-IT"/>
          <w14:ligatures w14:val="none"/>
        </w:rPr>
        <w:t xml:space="preserve">at national level </w:t>
      </w:r>
      <w:r w:rsidR="008F0C4B">
        <w:rPr>
          <w:rFonts w:ascii="Times New Roman" w:eastAsia="Times New Roman" w:hAnsi="Times New Roman" w:cs="Times New Roman"/>
          <w:sz w:val="24"/>
          <w:szCs w:val="24"/>
          <w:lang w:val="en-GB" w:eastAsia="it-IT"/>
          <w14:ligatures w14:val="none"/>
        </w:rPr>
        <w:t xml:space="preserve">that </w:t>
      </w:r>
      <w:r w:rsidR="00E21273" w:rsidRPr="00A66231">
        <w:rPr>
          <w:rFonts w:ascii="Times New Roman" w:eastAsia="Times New Roman" w:hAnsi="Times New Roman" w:cs="Times New Roman"/>
          <w:sz w:val="24"/>
          <w:szCs w:val="24"/>
          <w:lang w:val="en-GB" w:eastAsia="it-IT"/>
          <w14:ligatures w14:val="none"/>
        </w:rPr>
        <w:t>often co-fund and guide CER initiatives, combining technical expertise with social and environmental goals.</w:t>
      </w:r>
    </w:p>
    <w:p w14:paraId="518596A4" w14:textId="77777777" w:rsidR="00A66231" w:rsidRPr="00A66231" w:rsidRDefault="00A66231" w:rsidP="0071251B">
      <w:pPr>
        <w:numPr>
          <w:ilvl w:val="1"/>
          <w:numId w:val="33"/>
        </w:numPr>
        <w:spacing w:before="60" w:after="60" w:line="240" w:lineRule="auto"/>
        <w:ind w:left="426"/>
        <w:rPr>
          <w:rFonts w:ascii="Times New Roman" w:eastAsia="Times New Roman" w:hAnsi="Times New Roman" w:cs="Times New Roman"/>
          <w:sz w:val="24"/>
          <w:szCs w:val="24"/>
          <w:lang w:val="en-GB" w:eastAsia="it-IT"/>
          <w14:ligatures w14:val="none"/>
        </w:rPr>
      </w:pPr>
      <w:r w:rsidRPr="00A66231">
        <w:rPr>
          <w:rFonts w:ascii="Times New Roman" w:eastAsia="Times New Roman" w:hAnsi="Times New Roman" w:cs="Times New Roman"/>
          <w:i/>
          <w:iCs/>
          <w:sz w:val="24"/>
          <w:szCs w:val="24"/>
          <w:lang w:val="en-GB" w:eastAsia="it-IT"/>
          <w14:ligatures w14:val="none"/>
        </w:rPr>
        <w:t xml:space="preserve">Example: </w:t>
      </w:r>
      <w:r w:rsidRPr="00A66231">
        <w:rPr>
          <w:rFonts w:ascii="Times New Roman" w:eastAsia="Times New Roman" w:hAnsi="Times New Roman" w:cs="Times New Roman"/>
          <w:sz w:val="24"/>
          <w:szCs w:val="24"/>
          <w:lang w:val="en-GB" w:eastAsia="it-IT"/>
          <w14:ligatures w14:val="none"/>
        </w:rPr>
        <w:t xml:space="preserve">Partnerships with Caritas, </w:t>
      </w:r>
      <w:proofErr w:type="spellStart"/>
      <w:r w:rsidRPr="00A66231">
        <w:rPr>
          <w:rFonts w:ascii="Times New Roman" w:eastAsia="Times New Roman" w:hAnsi="Times New Roman" w:cs="Times New Roman"/>
          <w:sz w:val="24"/>
          <w:szCs w:val="24"/>
          <w:lang w:val="en-GB" w:eastAsia="it-IT"/>
          <w14:ligatures w14:val="none"/>
        </w:rPr>
        <w:t>Legacoop</w:t>
      </w:r>
      <w:proofErr w:type="spellEnd"/>
      <w:r w:rsidRPr="00A66231">
        <w:rPr>
          <w:rFonts w:ascii="Times New Roman" w:eastAsia="Times New Roman" w:hAnsi="Times New Roman" w:cs="Times New Roman"/>
          <w:sz w:val="24"/>
          <w:szCs w:val="24"/>
          <w:lang w:val="en-GB" w:eastAsia="it-IT"/>
          <w14:ligatures w14:val="none"/>
        </w:rPr>
        <w:t xml:space="preserve">, or cooperatives like </w:t>
      </w:r>
      <w:proofErr w:type="spellStart"/>
      <w:r w:rsidRPr="00A66231">
        <w:rPr>
          <w:rFonts w:ascii="Times New Roman" w:eastAsia="Times New Roman" w:hAnsi="Times New Roman" w:cs="Times New Roman"/>
          <w:sz w:val="24"/>
          <w:szCs w:val="24"/>
          <w:lang w:val="en-GB" w:eastAsia="it-IT"/>
          <w14:ligatures w14:val="none"/>
        </w:rPr>
        <w:t>ènostra</w:t>
      </w:r>
      <w:proofErr w:type="spellEnd"/>
      <w:r w:rsidRPr="00A66231">
        <w:rPr>
          <w:rFonts w:ascii="Times New Roman" w:eastAsia="Times New Roman" w:hAnsi="Times New Roman" w:cs="Times New Roman"/>
          <w:sz w:val="24"/>
          <w:szCs w:val="24"/>
          <w:lang w:val="en-GB" w:eastAsia="it-IT"/>
          <w14:ligatures w14:val="none"/>
        </w:rPr>
        <w:t xml:space="preserve"> expand participation and channel savings toward broader social objectives (e.g., supporting low-income households).</w:t>
      </w:r>
    </w:p>
    <w:p w14:paraId="22635FF7" w14:textId="2B57C80E" w:rsidR="00A66231" w:rsidRPr="00A66231" w:rsidRDefault="00C96896" w:rsidP="00691EC0">
      <w:pPr>
        <w:pStyle w:val="Titolo3"/>
        <w:rPr>
          <w:rFonts w:eastAsia="Times New Roman"/>
          <w:lang w:val="en-GB" w:eastAsia="it-IT"/>
        </w:rPr>
      </w:pPr>
      <w:r>
        <w:rPr>
          <w:rFonts w:eastAsia="Times New Roman"/>
          <w:lang w:val="en-GB" w:eastAsia="it-IT"/>
        </w:rPr>
        <w:t>Vulnerable</w:t>
      </w:r>
      <w:r w:rsidR="00A66231" w:rsidRPr="00A66231">
        <w:rPr>
          <w:rFonts w:eastAsia="Times New Roman"/>
          <w:lang w:val="en-GB" w:eastAsia="it-IT"/>
        </w:rPr>
        <w:t xml:space="preserve"> Groups </w:t>
      </w:r>
    </w:p>
    <w:p w14:paraId="59655973" w14:textId="2E671016" w:rsidR="00A66231" w:rsidRPr="00A66231" w:rsidRDefault="00A66231" w:rsidP="00691EC0">
      <w:pPr>
        <w:spacing w:after="120" w:line="240" w:lineRule="auto"/>
        <w:rPr>
          <w:rFonts w:ascii="Times New Roman" w:eastAsia="Times New Roman" w:hAnsi="Times New Roman" w:cs="Times New Roman"/>
          <w:b/>
          <w:bCs/>
          <w:sz w:val="24"/>
          <w:szCs w:val="24"/>
          <w:lang w:val="en-GB" w:eastAsia="it-IT"/>
          <w14:ligatures w14:val="none"/>
        </w:rPr>
      </w:pPr>
      <w:r w:rsidRPr="00A66231">
        <w:rPr>
          <w:rFonts w:ascii="Times New Roman" w:eastAsia="Times New Roman" w:hAnsi="Times New Roman" w:cs="Times New Roman"/>
          <w:b/>
          <w:bCs/>
          <w:sz w:val="24"/>
          <w:szCs w:val="24"/>
          <w:lang w:val="en-GB" w:eastAsia="it-IT"/>
          <w14:ligatures w14:val="none"/>
        </w:rPr>
        <w:t>Low-</w:t>
      </w:r>
      <w:r w:rsidR="00F166D6" w:rsidRPr="00A66231">
        <w:rPr>
          <w:rFonts w:ascii="Times New Roman" w:eastAsia="Times New Roman" w:hAnsi="Times New Roman" w:cs="Times New Roman"/>
          <w:b/>
          <w:bCs/>
          <w:sz w:val="24"/>
          <w:szCs w:val="24"/>
          <w:lang w:val="en-GB" w:eastAsia="it-IT"/>
          <w14:ligatures w14:val="none"/>
        </w:rPr>
        <w:t>income households / people in “energetic poverty”</w:t>
      </w:r>
    </w:p>
    <w:p w14:paraId="20257F00" w14:textId="76292C6C" w:rsidR="00A66231" w:rsidRPr="00A66231" w:rsidRDefault="00A66231" w:rsidP="00C96896">
      <w:pPr>
        <w:rPr>
          <w:rFonts w:ascii="Times New Roman" w:hAnsi="Times New Roman" w:cs="Times New Roman"/>
          <w:sz w:val="24"/>
          <w:szCs w:val="24"/>
          <w:lang w:val="en-GB"/>
        </w:rPr>
      </w:pPr>
      <w:r w:rsidRPr="00A66231">
        <w:rPr>
          <w:rFonts w:ascii="Times New Roman" w:hAnsi="Times New Roman" w:cs="Times New Roman"/>
          <w:sz w:val="24"/>
          <w:szCs w:val="24"/>
          <w:lang w:val="en-GB"/>
        </w:rPr>
        <w:t xml:space="preserve">Many project examples (e.g., </w:t>
      </w:r>
      <w:proofErr w:type="spellStart"/>
      <w:r w:rsidRPr="00A66231">
        <w:rPr>
          <w:rFonts w:ascii="Times New Roman" w:hAnsi="Times New Roman" w:cs="Times New Roman"/>
          <w:sz w:val="24"/>
          <w:szCs w:val="24"/>
          <w:lang w:val="en-GB"/>
        </w:rPr>
        <w:t>EnergyPOP</w:t>
      </w:r>
      <w:proofErr w:type="spellEnd"/>
      <w:r w:rsidRPr="00A66231">
        <w:rPr>
          <w:rFonts w:ascii="Times New Roman" w:hAnsi="Times New Roman" w:cs="Times New Roman"/>
          <w:sz w:val="24"/>
          <w:szCs w:val="24"/>
          <w:lang w:val="en-GB"/>
        </w:rPr>
        <w:t xml:space="preserve">, Banco </w:t>
      </w:r>
      <w:proofErr w:type="spellStart"/>
      <w:r w:rsidRPr="00A66231">
        <w:rPr>
          <w:rFonts w:ascii="Times New Roman" w:hAnsi="Times New Roman" w:cs="Times New Roman"/>
          <w:sz w:val="24"/>
          <w:szCs w:val="24"/>
          <w:lang w:val="en-GB"/>
        </w:rPr>
        <w:t>dell’energia</w:t>
      </w:r>
      <w:proofErr w:type="spellEnd"/>
      <w:r w:rsidRPr="00A66231">
        <w:rPr>
          <w:rFonts w:ascii="Times New Roman" w:hAnsi="Times New Roman" w:cs="Times New Roman"/>
          <w:sz w:val="24"/>
          <w:szCs w:val="24"/>
          <w:lang w:val="en-GB"/>
        </w:rPr>
        <w:t>, Caritas initiatives) specifically seek to reduce electricity costs for vulnerable families by installing or co-funding solar panels, then sharing benefits (like incentives and net revenues).</w:t>
      </w:r>
    </w:p>
    <w:p w14:paraId="5985DDE4" w14:textId="49BCCFA4" w:rsidR="00A66231" w:rsidRPr="00A66231" w:rsidRDefault="00A66231" w:rsidP="00691EC0">
      <w:pPr>
        <w:spacing w:after="120" w:line="240" w:lineRule="auto"/>
        <w:rPr>
          <w:rFonts w:ascii="Times New Roman" w:eastAsia="Times New Roman" w:hAnsi="Times New Roman" w:cs="Times New Roman"/>
          <w:b/>
          <w:bCs/>
          <w:sz w:val="24"/>
          <w:szCs w:val="24"/>
          <w:lang w:val="en-GB" w:eastAsia="it-IT"/>
          <w14:ligatures w14:val="none"/>
        </w:rPr>
      </w:pPr>
      <w:r w:rsidRPr="00A66231">
        <w:rPr>
          <w:rFonts w:ascii="Times New Roman" w:eastAsia="Times New Roman" w:hAnsi="Times New Roman" w:cs="Times New Roman"/>
          <w:b/>
          <w:bCs/>
          <w:sz w:val="24"/>
          <w:szCs w:val="24"/>
          <w:lang w:val="en-GB" w:eastAsia="it-IT"/>
          <w14:ligatures w14:val="none"/>
        </w:rPr>
        <w:t xml:space="preserve">Small or </w:t>
      </w:r>
      <w:r w:rsidR="00F166D6" w:rsidRPr="00A66231">
        <w:rPr>
          <w:rFonts w:ascii="Times New Roman" w:eastAsia="Times New Roman" w:hAnsi="Times New Roman" w:cs="Times New Roman"/>
          <w:b/>
          <w:bCs/>
          <w:sz w:val="24"/>
          <w:szCs w:val="24"/>
          <w:lang w:val="en-GB" w:eastAsia="it-IT"/>
          <w14:ligatures w14:val="none"/>
        </w:rPr>
        <w:t>remote communities</w:t>
      </w:r>
    </w:p>
    <w:p w14:paraId="7F9E6B2F" w14:textId="6FA162F4" w:rsidR="00A66231" w:rsidRPr="00A66231" w:rsidRDefault="00A66231" w:rsidP="00C96896">
      <w:pPr>
        <w:rPr>
          <w:rFonts w:ascii="Times New Roman" w:hAnsi="Times New Roman" w:cs="Times New Roman"/>
          <w:sz w:val="24"/>
          <w:szCs w:val="24"/>
          <w:lang w:val="en-GB"/>
        </w:rPr>
      </w:pPr>
      <w:r w:rsidRPr="00A66231">
        <w:rPr>
          <w:rFonts w:ascii="Times New Roman" w:hAnsi="Times New Roman" w:cs="Times New Roman"/>
          <w:sz w:val="24"/>
          <w:szCs w:val="24"/>
          <w:lang w:val="en-GB"/>
        </w:rPr>
        <w:t xml:space="preserve">PNRR schemes (e.g., </w:t>
      </w:r>
      <w:proofErr w:type="spellStart"/>
      <w:r w:rsidRPr="00A66231">
        <w:rPr>
          <w:rFonts w:ascii="Times New Roman" w:hAnsi="Times New Roman" w:cs="Times New Roman"/>
          <w:sz w:val="24"/>
          <w:szCs w:val="24"/>
          <w:lang w:val="en-GB"/>
        </w:rPr>
        <w:t>NextAppennino</w:t>
      </w:r>
      <w:proofErr w:type="spellEnd"/>
      <w:r w:rsidRPr="00A66231">
        <w:rPr>
          <w:rFonts w:ascii="Times New Roman" w:hAnsi="Times New Roman" w:cs="Times New Roman"/>
          <w:sz w:val="24"/>
          <w:szCs w:val="24"/>
          <w:lang w:val="en-GB"/>
        </w:rPr>
        <w:t xml:space="preserve">) and calls by Fondazione </w:t>
      </w:r>
      <w:r w:rsidR="00C31DBC">
        <w:rPr>
          <w:rFonts w:ascii="Times New Roman" w:hAnsi="Times New Roman" w:cs="Times New Roman"/>
          <w:sz w:val="24"/>
          <w:szCs w:val="24"/>
          <w:lang w:val="en-GB"/>
        </w:rPr>
        <w:t>C</w:t>
      </w:r>
      <w:r w:rsidRPr="00A66231">
        <w:rPr>
          <w:rFonts w:ascii="Times New Roman" w:hAnsi="Times New Roman" w:cs="Times New Roman"/>
          <w:sz w:val="24"/>
          <w:szCs w:val="24"/>
          <w:lang w:val="en-GB"/>
        </w:rPr>
        <w:t>on il Sud focus on areas with high socio-economic challenges (e.g., earthquake-affected regions, small towns). These programs can reduce disparities and revitali</w:t>
      </w:r>
      <w:r w:rsidR="00C31DBC">
        <w:rPr>
          <w:rFonts w:ascii="Times New Roman" w:hAnsi="Times New Roman" w:cs="Times New Roman"/>
          <w:sz w:val="24"/>
          <w:szCs w:val="24"/>
          <w:lang w:val="en-GB"/>
        </w:rPr>
        <w:t>s</w:t>
      </w:r>
      <w:r w:rsidRPr="00A66231">
        <w:rPr>
          <w:rFonts w:ascii="Times New Roman" w:hAnsi="Times New Roman" w:cs="Times New Roman"/>
          <w:sz w:val="24"/>
          <w:szCs w:val="24"/>
          <w:lang w:val="en-GB"/>
        </w:rPr>
        <w:t>e communities that have fewer resources and less infrastructure.</w:t>
      </w:r>
    </w:p>
    <w:p w14:paraId="7B82F7D6" w14:textId="3EA4D52F" w:rsidR="00A66231" w:rsidRPr="00A66231" w:rsidRDefault="00A66231" w:rsidP="00691EC0">
      <w:pPr>
        <w:spacing w:after="120" w:line="240" w:lineRule="auto"/>
        <w:rPr>
          <w:rFonts w:ascii="Times New Roman" w:eastAsia="Times New Roman" w:hAnsi="Times New Roman" w:cs="Times New Roman"/>
          <w:b/>
          <w:bCs/>
          <w:sz w:val="24"/>
          <w:szCs w:val="24"/>
          <w:lang w:val="en-GB" w:eastAsia="it-IT"/>
          <w14:ligatures w14:val="none"/>
        </w:rPr>
      </w:pPr>
      <w:r w:rsidRPr="00A66231">
        <w:rPr>
          <w:rFonts w:ascii="Times New Roman" w:eastAsia="Times New Roman" w:hAnsi="Times New Roman" w:cs="Times New Roman"/>
          <w:b/>
          <w:bCs/>
          <w:sz w:val="24"/>
          <w:szCs w:val="24"/>
          <w:lang w:val="en-GB" w:eastAsia="it-IT"/>
          <w14:ligatures w14:val="none"/>
        </w:rPr>
        <w:t xml:space="preserve">People in </w:t>
      </w:r>
      <w:r w:rsidR="00F166D6" w:rsidRPr="00A66231">
        <w:rPr>
          <w:rFonts w:ascii="Times New Roman" w:eastAsia="Times New Roman" w:hAnsi="Times New Roman" w:cs="Times New Roman"/>
          <w:b/>
          <w:bCs/>
          <w:sz w:val="24"/>
          <w:szCs w:val="24"/>
          <w:lang w:val="en-GB" w:eastAsia="it-IT"/>
          <w14:ligatures w14:val="none"/>
        </w:rPr>
        <w:t>social housing or under social assistance</w:t>
      </w:r>
    </w:p>
    <w:p w14:paraId="6A6AC00E" w14:textId="4F281CE8" w:rsidR="00A66231" w:rsidRPr="00A66231" w:rsidRDefault="00A66231" w:rsidP="00C96896">
      <w:pPr>
        <w:rPr>
          <w:rFonts w:ascii="Times New Roman" w:hAnsi="Times New Roman" w:cs="Times New Roman"/>
          <w:sz w:val="24"/>
          <w:szCs w:val="24"/>
          <w:lang w:val="en-GB"/>
        </w:rPr>
      </w:pPr>
      <w:r w:rsidRPr="00A66231">
        <w:rPr>
          <w:rFonts w:ascii="Times New Roman" w:hAnsi="Times New Roman" w:cs="Times New Roman"/>
          <w:sz w:val="24"/>
          <w:szCs w:val="24"/>
          <w:lang w:val="en-GB"/>
        </w:rPr>
        <w:t>Certain CER</w:t>
      </w:r>
      <w:r w:rsidR="00C31DBC">
        <w:rPr>
          <w:rFonts w:ascii="Times New Roman" w:hAnsi="Times New Roman" w:cs="Times New Roman"/>
          <w:sz w:val="24"/>
          <w:szCs w:val="24"/>
          <w:lang w:val="en-GB"/>
        </w:rPr>
        <w:t>s</w:t>
      </w:r>
      <w:r w:rsidRPr="00A66231">
        <w:rPr>
          <w:rFonts w:ascii="Times New Roman" w:hAnsi="Times New Roman" w:cs="Times New Roman"/>
          <w:sz w:val="24"/>
          <w:szCs w:val="24"/>
          <w:lang w:val="en-GB"/>
        </w:rPr>
        <w:t xml:space="preserve"> pilots install </w:t>
      </w:r>
      <w:r w:rsidR="00F04222">
        <w:rPr>
          <w:rFonts w:ascii="Times New Roman" w:hAnsi="Times New Roman" w:cs="Times New Roman"/>
          <w:sz w:val="24"/>
          <w:szCs w:val="24"/>
          <w:lang w:val="en-GB"/>
        </w:rPr>
        <w:t>photo-voltaic panels</w:t>
      </w:r>
      <w:r w:rsidRPr="00A66231">
        <w:rPr>
          <w:rFonts w:ascii="Times New Roman" w:hAnsi="Times New Roman" w:cs="Times New Roman"/>
          <w:sz w:val="24"/>
          <w:szCs w:val="24"/>
          <w:lang w:val="en-GB"/>
        </w:rPr>
        <w:t xml:space="preserve"> on social-housing rooftops; the energy produced benefits residents who would otherwise be at higher risk of utility payment difficulties.</w:t>
      </w:r>
    </w:p>
    <w:p w14:paraId="5A0A087E" w14:textId="319A6BEC" w:rsidR="009277C8" w:rsidRDefault="00A66231" w:rsidP="009277C8">
      <w:pPr>
        <w:spacing w:after="120" w:line="240" w:lineRule="auto"/>
        <w:rPr>
          <w:rFonts w:ascii="Times New Roman" w:eastAsia="Times New Roman" w:hAnsi="Times New Roman" w:cs="Times New Roman"/>
          <w:b/>
          <w:bCs/>
          <w:sz w:val="24"/>
          <w:szCs w:val="24"/>
          <w:lang w:val="en-GB" w:eastAsia="it-IT"/>
          <w14:ligatures w14:val="none"/>
        </w:rPr>
      </w:pPr>
      <w:r w:rsidRPr="00A66231">
        <w:rPr>
          <w:rFonts w:ascii="Times New Roman" w:eastAsia="Times New Roman" w:hAnsi="Times New Roman" w:cs="Times New Roman"/>
          <w:b/>
          <w:bCs/>
          <w:sz w:val="24"/>
          <w:szCs w:val="24"/>
          <w:lang w:val="en-GB" w:eastAsia="it-IT"/>
          <w14:ligatures w14:val="none"/>
        </w:rPr>
        <w:lastRenderedPageBreak/>
        <w:t>Nonprofit/</w:t>
      </w:r>
      <w:r w:rsidR="00F166D6" w:rsidRPr="00A66231">
        <w:rPr>
          <w:rFonts w:ascii="Times New Roman" w:eastAsia="Times New Roman" w:hAnsi="Times New Roman" w:cs="Times New Roman"/>
          <w:b/>
          <w:bCs/>
          <w:sz w:val="24"/>
          <w:szCs w:val="24"/>
          <w:lang w:val="en-GB" w:eastAsia="it-IT"/>
          <w14:ligatures w14:val="none"/>
        </w:rPr>
        <w:t>charitable institutions serving fragile populations</w:t>
      </w:r>
    </w:p>
    <w:p w14:paraId="483FDB8F" w14:textId="3D8BCBD4" w:rsidR="00A66231" w:rsidRPr="00A66231" w:rsidRDefault="00A66231" w:rsidP="009277C8">
      <w:pPr>
        <w:spacing w:after="120" w:line="240" w:lineRule="auto"/>
        <w:rPr>
          <w:rFonts w:ascii="Times New Roman" w:eastAsia="Times New Roman" w:hAnsi="Times New Roman" w:cs="Times New Roman"/>
          <w:b/>
          <w:bCs/>
          <w:sz w:val="24"/>
          <w:szCs w:val="24"/>
          <w:lang w:val="en-GB" w:eastAsia="it-IT"/>
          <w14:ligatures w14:val="none"/>
        </w:rPr>
      </w:pPr>
      <w:r w:rsidRPr="00A66231">
        <w:rPr>
          <w:rFonts w:ascii="Times New Roman" w:hAnsi="Times New Roman" w:cs="Times New Roman"/>
          <w:sz w:val="24"/>
          <w:szCs w:val="24"/>
          <w:lang w:val="en-GB"/>
        </w:rPr>
        <w:t xml:space="preserve">Parishes, Caritas branches, or nonprofit </w:t>
      </w:r>
      <w:r w:rsidR="009277C8" w:rsidRPr="00A66231">
        <w:rPr>
          <w:rFonts w:ascii="Times New Roman" w:hAnsi="Times New Roman" w:cs="Times New Roman"/>
          <w:sz w:val="24"/>
          <w:szCs w:val="24"/>
          <w:lang w:val="en-GB"/>
        </w:rPr>
        <w:t>centres</w:t>
      </w:r>
      <w:r w:rsidRPr="00A66231">
        <w:rPr>
          <w:rFonts w:ascii="Times New Roman" w:hAnsi="Times New Roman" w:cs="Times New Roman"/>
          <w:sz w:val="24"/>
          <w:szCs w:val="24"/>
          <w:lang w:val="en-GB"/>
        </w:rPr>
        <w:t xml:space="preserve"> serving disadvantaged individuals can receive direct cost savings and/or reallocate part of the CER incentive payments to social programs (food assistance, community projects).</w:t>
      </w:r>
    </w:p>
    <w:p w14:paraId="54D6D357" w14:textId="696D3556" w:rsidR="00A66231" w:rsidRPr="00A66231" w:rsidRDefault="00A66231" w:rsidP="00691EC0">
      <w:pPr>
        <w:spacing w:after="120" w:line="240" w:lineRule="auto"/>
        <w:rPr>
          <w:rFonts w:ascii="Times New Roman" w:eastAsia="Times New Roman" w:hAnsi="Times New Roman" w:cs="Times New Roman"/>
          <w:b/>
          <w:bCs/>
          <w:sz w:val="24"/>
          <w:szCs w:val="24"/>
          <w:lang w:val="en-GB" w:eastAsia="it-IT"/>
          <w14:ligatures w14:val="none"/>
        </w:rPr>
      </w:pPr>
      <w:r w:rsidRPr="00A66231">
        <w:rPr>
          <w:rFonts w:ascii="Times New Roman" w:eastAsia="Times New Roman" w:hAnsi="Times New Roman" w:cs="Times New Roman"/>
          <w:b/>
          <w:bCs/>
          <w:sz w:val="24"/>
          <w:szCs w:val="24"/>
          <w:lang w:val="en-GB" w:eastAsia="it-IT"/>
          <w14:ligatures w14:val="none"/>
        </w:rPr>
        <w:t xml:space="preserve">Enterprises </w:t>
      </w:r>
      <w:r w:rsidR="00F166D6" w:rsidRPr="00A66231">
        <w:rPr>
          <w:rFonts w:ascii="Times New Roman" w:eastAsia="Times New Roman" w:hAnsi="Times New Roman" w:cs="Times New Roman"/>
          <w:b/>
          <w:bCs/>
          <w:sz w:val="24"/>
          <w:szCs w:val="24"/>
          <w:lang w:val="en-GB" w:eastAsia="it-IT"/>
          <w14:ligatures w14:val="none"/>
        </w:rPr>
        <w:t>and workers in depressed economic contexts</w:t>
      </w:r>
    </w:p>
    <w:p w14:paraId="50769B01" w14:textId="16A61737" w:rsidR="00A66231" w:rsidRPr="00A66231" w:rsidRDefault="00A66231" w:rsidP="00C96896">
      <w:pPr>
        <w:rPr>
          <w:rFonts w:ascii="Times New Roman" w:hAnsi="Times New Roman" w:cs="Times New Roman"/>
          <w:sz w:val="24"/>
          <w:szCs w:val="24"/>
          <w:lang w:val="en-GB"/>
        </w:rPr>
      </w:pPr>
      <w:r w:rsidRPr="00A66231">
        <w:rPr>
          <w:rFonts w:ascii="Times New Roman" w:hAnsi="Times New Roman" w:cs="Times New Roman"/>
          <w:sz w:val="24"/>
          <w:szCs w:val="24"/>
          <w:lang w:val="en-GB"/>
        </w:rPr>
        <w:t>Some CERs are established in industrial or rural areas with relatively fewer job opportunities. Joining a CER can lower overhead, free up resources for wages and local investment, and increase job stability.</w:t>
      </w:r>
    </w:p>
    <w:p w14:paraId="3A998400" w14:textId="77777777" w:rsidR="00A66231" w:rsidRPr="00E330A6" w:rsidRDefault="00A66231">
      <w:pPr>
        <w:rPr>
          <w:rFonts w:ascii="Times New Roman" w:hAnsi="Times New Roman" w:cs="Times New Roman"/>
          <w:sz w:val="24"/>
          <w:szCs w:val="24"/>
          <w:lang w:val="en-GB"/>
        </w:rPr>
      </w:pPr>
    </w:p>
    <w:sectPr w:rsidR="00A66231" w:rsidRPr="00E330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D2128" w14:textId="77777777" w:rsidR="00ED5CC3" w:rsidRDefault="00ED5CC3" w:rsidP="00ED5CC3">
      <w:pPr>
        <w:spacing w:after="0" w:line="240" w:lineRule="auto"/>
      </w:pPr>
      <w:r>
        <w:separator/>
      </w:r>
    </w:p>
  </w:endnote>
  <w:endnote w:type="continuationSeparator" w:id="0">
    <w:p w14:paraId="27E9E55B" w14:textId="77777777" w:rsidR="00ED5CC3" w:rsidRDefault="00ED5CC3" w:rsidP="00ED5CC3">
      <w:pPr>
        <w:spacing w:after="0" w:line="240" w:lineRule="auto"/>
      </w:pPr>
      <w:r>
        <w:continuationSeparator/>
      </w:r>
    </w:p>
  </w:endnote>
  <w:endnote w:type="continuationNotice" w:id="1">
    <w:p w14:paraId="5E00D64A" w14:textId="77777777" w:rsidR="0036763D" w:rsidRDefault="003676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8FDCC" w14:textId="77777777" w:rsidR="00ED5CC3" w:rsidRDefault="00ED5CC3" w:rsidP="00ED5CC3">
      <w:pPr>
        <w:spacing w:after="0" w:line="240" w:lineRule="auto"/>
      </w:pPr>
      <w:r>
        <w:separator/>
      </w:r>
    </w:p>
  </w:footnote>
  <w:footnote w:type="continuationSeparator" w:id="0">
    <w:p w14:paraId="5F918E42" w14:textId="77777777" w:rsidR="00ED5CC3" w:rsidRDefault="00ED5CC3" w:rsidP="00ED5CC3">
      <w:pPr>
        <w:spacing w:after="0" w:line="240" w:lineRule="auto"/>
      </w:pPr>
      <w:r>
        <w:continuationSeparator/>
      </w:r>
    </w:p>
  </w:footnote>
  <w:footnote w:type="continuationNotice" w:id="1">
    <w:p w14:paraId="160C3111" w14:textId="77777777" w:rsidR="0036763D" w:rsidRDefault="0036763D">
      <w:pPr>
        <w:spacing w:after="0" w:line="240" w:lineRule="auto"/>
      </w:pPr>
    </w:p>
  </w:footnote>
  <w:footnote w:id="2">
    <w:p w14:paraId="2A20EEAD" w14:textId="546D4D70" w:rsidR="002F28AA" w:rsidRPr="002F28AA" w:rsidRDefault="002F28AA">
      <w:pPr>
        <w:pStyle w:val="Testonotaapidipagina"/>
        <w:rPr>
          <w:lang w:val="it-IT"/>
        </w:rPr>
      </w:pPr>
      <w:r>
        <w:rPr>
          <w:rStyle w:val="Rimandonotaapidipagina"/>
        </w:rPr>
        <w:footnoteRef/>
      </w:r>
      <w:r>
        <w:t xml:space="preserve"> </w:t>
      </w:r>
      <w:r>
        <w:rPr>
          <w:lang w:val="it-IT"/>
        </w:rPr>
        <w:t>Legambiente (2024). Comunità Energetiche Rinnovabili</w:t>
      </w:r>
      <w:r w:rsidR="001C05F7">
        <w:rPr>
          <w:lang w:val="it-IT"/>
        </w:rPr>
        <w:t xml:space="preserve">: Rapporto 2024. </w:t>
      </w:r>
      <w:hyperlink r:id="rId1" w:history="1">
        <w:r w:rsidR="00A461F8" w:rsidRPr="00F12826">
          <w:rPr>
            <w:rStyle w:val="Collegamentoipertestuale"/>
            <w:lang w:val="it-IT"/>
          </w:rPr>
          <w:t>https://www.legambiente.it/wp-content/uploads/2021/11/Comunita-energetice_report_2024.pdf</w:t>
        </w:r>
      </w:hyperlink>
      <w:r w:rsidR="00A461F8">
        <w:rPr>
          <w:lang w:val="it-IT"/>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B1A"/>
    <w:multiLevelType w:val="multilevel"/>
    <w:tmpl w:val="C3E0F75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DB618A"/>
    <w:multiLevelType w:val="multilevel"/>
    <w:tmpl w:val="8730E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D5DC7"/>
    <w:multiLevelType w:val="multilevel"/>
    <w:tmpl w:val="C8A6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F7B8B"/>
    <w:multiLevelType w:val="multilevel"/>
    <w:tmpl w:val="C8C8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52EF7"/>
    <w:multiLevelType w:val="hybridMultilevel"/>
    <w:tmpl w:val="1110EAEE"/>
    <w:lvl w:ilvl="0" w:tplc="36F6D6A6">
      <w:start w:val="1"/>
      <w:numFmt w:val="decimal"/>
      <w:lvlText w:val="%1)"/>
      <w:lvlJc w:val="left"/>
      <w:pPr>
        <w:tabs>
          <w:tab w:val="num" w:pos="720"/>
        </w:tabs>
        <w:ind w:left="720" w:hanging="360"/>
      </w:pPr>
    </w:lvl>
    <w:lvl w:ilvl="1" w:tplc="42587D12" w:tentative="1">
      <w:start w:val="1"/>
      <w:numFmt w:val="decimal"/>
      <w:lvlText w:val="%2)"/>
      <w:lvlJc w:val="left"/>
      <w:pPr>
        <w:tabs>
          <w:tab w:val="num" w:pos="1440"/>
        </w:tabs>
        <w:ind w:left="1440" w:hanging="360"/>
      </w:pPr>
    </w:lvl>
    <w:lvl w:ilvl="2" w:tplc="81ECA152" w:tentative="1">
      <w:start w:val="1"/>
      <w:numFmt w:val="decimal"/>
      <w:lvlText w:val="%3)"/>
      <w:lvlJc w:val="left"/>
      <w:pPr>
        <w:tabs>
          <w:tab w:val="num" w:pos="2160"/>
        </w:tabs>
        <w:ind w:left="2160" w:hanging="360"/>
      </w:pPr>
    </w:lvl>
    <w:lvl w:ilvl="3" w:tplc="6FA81658" w:tentative="1">
      <w:start w:val="1"/>
      <w:numFmt w:val="decimal"/>
      <w:lvlText w:val="%4)"/>
      <w:lvlJc w:val="left"/>
      <w:pPr>
        <w:tabs>
          <w:tab w:val="num" w:pos="2880"/>
        </w:tabs>
        <w:ind w:left="2880" w:hanging="360"/>
      </w:pPr>
    </w:lvl>
    <w:lvl w:ilvl="4" w:tplc="AD201AF2" w:tentative="1">
      <w:start w:val="1"/>
      <w:numFmt w:val="decimal"/>
      <w:lvlText w:val="%5)"/>
      <w:lvlJc w:val="left"/>
      <w:pPr>
        <w:tabs>
          <w:tab w:val="num" w:pos="3600"/>
        </w:tabs>
        <w:ind w:left="3600" w:hanging="360"/>
      </w:pPr>
    </w:lvl>
    <w:lvl w:ilvl="5" w:tplc="1338986A" w:tentative="1">
      <w:start w:val="1"/>
      <w:numFmt w:val="decimal"/>
      <w:lvlText w:val="%6)"/>
      <w:lvlJc w:val="left"/>
      <w:pPr>
        <w:tabs>
          <w:tab w:val="num" w:pos="4320"/>
        </w:tabs>
        <w:ind w:left="4320" w:hanging="360"/>
      </w:pPr>
    </w:lvl>
    <w:lvl w:ilvl="6" w:tplc="97B0EAD4" w:tentative="1">
      <w:start w:val="1"/>
      <w:numFmt w:val="decimal"/>
      <w:lvlText w:val="%7)"/>
      <w:lvlJc w:val="left"/>
      <w:pPr>
        <w:tabs>
          <w:tab w:val="num" w:pos="5040"/>
        </w:tabs>
        <w:ind w:left="5040" w:hanging="360"/>
      </w:pPr>
    </w:lvl>
    <w:lvl w:ilvl="7" w:tplc="67F69E8E" w:tentative="1">
      <w:start w:val="1"/>
      <w:numFmt w:val="decimal"/>
      <w:lvlText w:val="%8)"/>
      <w:lvlJc w:val="left"/>
      <w:pPr>
        <w:tabs>
          <w:tab w:val="num" w:pos="5760"/>
        </w:tabs>
        <w:ind w:left="5760" w:hanging="360"/>
      </w:pPr>
    </w:lvl>
    <w:lvl w:ilvl="8" w:tplc="5AE8E74E" w:tentative="1">
      <w:start w:val="1"/>
      <w:numFmt w:val="decimal"/>
      <w:lvlText w:val="%9)"/>
      <w:lvlJc w:val="left"/>
      <w:pPr>
        <w:tabs>
          <w:tab w:val="num" w:pos="6480"/>
        </w:tabs>
        <w:ind w:left="6480" w:hanging="360"/>
      </w:pPr>
    </w:lvl>
  </w:abstractNum>
  <w:abstractNum w:abstractNumId="5" w15:restartNumberingAfterBreak="0">
    <w:nsid w:val="116045FB"/>
    <w:multiLevelType w:val="multilevel"/>
    <w:tmpl w:val="CDF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F5140"/>
    <w:multiLevelType w:val="multilevel"/>
    <w:tmpl w:val="8C60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415D3"/>
    <w:multiLevelType w:val="multilevel"/>
    <w:tmpl w:val="F1C80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B7EE2"/>
    <w:multiLevelType w:val="multilevel"/>
    <w:tmpl w:val="61DCAE0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A455591"/>
    <w:multiLevelType w:val="multilevel"/>
    <w:tmpl w:val="161A352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AEE3483"/>
    <w:multiLevelType w:val="multilevel"/>
    <w:tmpl w:val="76E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B141B"/>
    <w:multiLevelType w:val="hybridMultilevel"/>
    <w:tmpl w:val="11CC40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DBE044F"/>
    <w:multiLevelType w:val="multilevel"/>
    <w:tmpl w:val="04B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A4A8C"/>
    <w:multiLevelType w:val="multilevel"/>
    <w:tmpl w:val="2ECCC6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1170496"/>
    <w:multiLevelType w:val="hybridMultilevel"/>
    <w:tmpl w:val="2B9C4A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A24AB69"/>
    <w:multiLevelType w:val="multilevel"/>
    <w:tmpl w:val="350686B4"/>
    <w:lvl w:ilvl="0">
      <w:start w:val="1"/>
      <w:numFmt w:val="decimal"/>
      <w:pStyle w:val="Sti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E51487"/>
    <w:multiLevelType w:val="hybridMultilevel"/>
    <w:tmpl w:val="8200A35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DEF48EB"/>
    <w:multiLevelType w:val="multilevel"/>
    <w:tmpl w:val="70943F42"/>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439C7AE3"/>
    <w:multiLevelType w:val="multilevel"/>
    <w:tmpl w:val="317CF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A945CC"/>
    <w:multiLevelType w:val="multilevel"/>
    <w:tmpl w:val="DE2A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00F7E"/>
    <w:multiLevelType w:val="multilevel"/>
    <w:tmpl w:val="11E276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5CF53F3"/>
    <w:multiLevelType w:val="multilevel"/>
    <w:tmpl w:val="CD941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23379"/>
    <w:multiLevelType w:val="hybridMultilevel"/>
    <w:tmpl w:val="CAD00B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0FD44A7"/>
    <w:multiLevelType w:val="multilevel"/>
    <w:tmpl w:val="70943F4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2FF4C4B"/>
    <w:multiLevelType w:val="multilevel"/>
    <w:tmpl w:val="45EE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C5DA0"/>
    <w:multiLevelType w:val="multilevel"/>
    <w:tmpl w:val="36A8136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73F4CE3"/>
    <w:multiLevelType w:val="multilevel"/>
    <w:tmpl w:val="F1C6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5723A"/>
    <w:multiLevelType w:val="multilevel"/>
    <w:tmpl w:val="DA5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7CFA7"/>
    <w:multiLevelType w:val="hybridMultilevel"/>
    <w:tmpl w:val="CEF0552E"/>
    <w:lvl w:ilvl="0" w:tplc="57909880">
      <w:start w:val="1"/>
      <w:numFmt w:val="decimal"/>
      <w:lvlText w:val="%1)"/>
      <w:lvlJc w:val="left"/>
      <w:pPr>
        <w:ind w:left="360" w:hanging="360"/>
      </w:pPr>
    </w:lvl>
    <w:lvl w:ilvl="1" w:tplc="E9480D2A">
      <w:start w:val="1"/>
      <w:numFmt w:val="lowerLetter"/>
      <w:lvlText w:val="%2."/>
      <w:lvlJc w:val="left"/>
      <w:pPr>
        <w:ind w:left="1080" w:hanging="360"/>
      </w:pPr>
    </w:lvl>
    <w:lvl w:ilvl="2" w:tplc="8790066A">
      <w:start w:val="1"/>
      <w:numFmt w:val="lowerRoman"/>
      <w:lvlText w:val="%3."/>
      <w:lvlJc w:val="right"/>
      <w:pPr>
        <w:ind w:left="1800" w:hanging="180"/>
      </w:pPr>
    </w:lvl>
    <w:lvl w:ilvl="3" w:tplc="57DCE840">
      <w:start w:val="1"/>
      <w:numFmt w:val="decimal"/>
      <w:lvlText w:val="%4."/>
      <w:lvlJc w:val="left"/>
      <w:pPr>
        <w:ind w:left="2520" w:hanging="360"/>
      </w:pPr>
    </w:lvl>
    <w:lvl w:ilvl="4" w:tplc="94E6DD72">
      <w:start w:val="1"/>
      <w:numFmt w:val="lowerLetter"/>
      <w:lvlText w:val="%5."/>
      <w:lvlJc w:val="left"/>
      <w:pPr>
        <w:ind w:left="3240" w:hanging="360"/>
      </w:pPr>
    </w:lvl>
    <w:lvl w:ilvl="5" w:tplc="18048F04">
      <w:start w:val="1"/>
      <w:numFmt w:val="lowerRoman"/>
      <w:lvlText w:val="%6."/>
      <w:lvlJc w:val="right"/>
      <w:pPr>
        <w:ind w:left="3960" w:hanging="180"/>
      </w:pPr>
    </w:lvl>
    <w:lvl w:ilvl="6" w:tplc="1846AD6C">
      <w:start w:val="1"/>
      <w:numFmt w:val="decimal"/>
      <w:lvlText w:val="%7."/>
      <w:lvlJc w:val="left"/>
      <w:pPr>
        <w:ind w:left="4680" w:hanging="360"/>
      </w:pPr>
    </w:lvl>
    <w:lvl w:ilvl="7" w:tplc="BBC2840E">
      <w:start w:val="1"/>
      <w:numFmt w:val="lowerLetter"/>
      <w:lvlText w:val="%8."/>
      <w:lvlJc w:val="left"/>
      <w:pPr>
        <w:ind w:left="5400" w:hanging="360"/>
      </w:pPr>
    </w:lvl>
    <w:lvl w:ilvl="8" w:tplc="742E77C6">
      <w:start w:val="1"/>
      <w:numFmt w:val="lowerRoman"/>
      <w:lvlText w:val="%9."/>
      <w:lvlJc w:val="right"/>
      <w:pPr>
        <w:ind w:left="6120" w:hanging="180"/>
      </w:pPr>
    </w:lvl>
  </w:abstractNum>
  <w:abstractNum w:abstractNumId="29" w15:restartNumberingAfterBreak="0">
    <w:nsid w:val="68CE6C98"/>
    <w:multiLevelType w:val="multilevel"/>
    <w:tmpl w:val="41C8EDB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A340C5F"/>
    <w:multiLevelType w:val="multilevel"/>
    <w:tmpl w:val="A5D0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463D1"/>
    <w:multiLevelType w:val="multilevel"/>
    <w:tmpl w:val="05A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E5610"/>
    <w:multiLevelType w:val="hybridMultilevel"/>
    <w:tmpl w:val="C8607EC6"/>
    <w:lvl w:ilvl="0" w:tplc="DA1A8FCA">
      <w:start w:val="1"/>
      <w:numFmt w:val="upperLetter"/>
      <w:lvlText w:val="%1)"/>
      <w:lvlJc w:val="left"/>
      <w:pPr>
        <w:ind w:left="720" w:hanging="360"/>
      </w:pPr>
    </w:lvl>
    <w:lvl w:ilvl="1" w:tplc="AF34EF80">
      <w:start w:val="1"/>
      <w:numFmt w:val="lowerLetter"/>
      <w:lvlText w:val="%2."/>
      <w:lvlJc w:val="left"/>
      <w:pPr>
        <w:ind w:left="1440" w:hanging="360"/>
      </w:pPr>
    </w:lvl>
    <w:lvl w:ilvl="2" w:tplc="B6E03562">
      <w:start w:val="1"/>
      <w:numFmt w:val="lowerRoman"/>
      <w:lvlText w:val="%3."/>
      <w:lvlJc w:val="right"/>
      <w:pPr>
        <w:ind w:left="2160" w:hanging="180"/>
      </w:pPr>
    </w:lvl>
    <w:lvl w:ilvl="3" w:tplc="56B83156">
      <w:start w:val="1"/>
      <w:numFmt w:val="decimal"/>
      <w:lvlText w:val="%4."/>
      <w:lvlJc w:val="left"/>
      <w:pPr>
        <w:ind w:left="2880" w:hanging="360"/>
      </w:pPr>
    </w:lvl>
    <w:lvl w:ilvl="4" w:tplc="25069CCA">
      <w:start w:val="1"/>
      <w:numFmt w:val="lowerLetter"/>
      <w:lvlText w:val="%5."/>
      <w:lvlJc w:val="left"/>
      <w:pPr>
        <w:ind w:left="3600" w:hanging="360"/>
      </w:pPr>
    </w:lvl>
    <w:lvl w:ilvl="5" w:tplc="98E87C14">
      <w:start w:val="1"/>
      <w:numFmt w:val="lowerRoman"/>
      <w:lvlText w:val="%6."/>
      <w:lvlJc w:val="right"/>
      <w:pPr>
        <w:ind w:left="4320" w:hanging="180"/>
      </w:pPr>
    </w:lvl>
    <w:lvl w:ilvl="6" w:tplc="6DDC176E">
      <w:start w:val="1"/>
      <w:numFmt w:val="decimal"/>
      <w:lvlText w:val="%7."/>
      <w:lvlJc w:val="left"/>
      <w:pPr>
        <w:ind w:left="5040" w:hanging="360"/>
      </w:pPr>
    </w:lvl>
    <w:lvl w:ilvl="7" w:tplc="3DD4765A">
      <w:start w:val="1"/>
      <w:numFmt w:val="lowerLetter"/>
      <w:lvlText w:val="%8."/>
      <w:lvlJc w:val="left"/>
      <w:pPr>
        <w:ind w:left="5760" w:hanging="360"/>
      </w:pPr>
    </w:lvl>
    <w:lvl w:ilvl="8" w:tplc="EEC6EB7A">
      <w:start w:val="1"/>
      <w:numFmt w:val="lowerRoman"/>
      <w:lvlText w:val="%9."/>
      <w:lvlJc w:val="right"/>
      <w:pPr>
        <w:ind w:left="6480" w:hanging="180"/>
      </w:pPr>
    </w:lvl>
  </w:abstractNum>
  <w:num w:numId="1" w16cid:durableId="891841849">
    <w:abstractNumId w:val="28"/>
  </w:num>
  <w:num w:numId="2" w16cid:durableId="1045442858">
    <w:abstractNumId w:val="32"/>
  </w:num>
  <w:num w:numId="3" w16cid:durableId="1260673695">
    <w:abstractNumId w:val="15"/>
  </w:num>
  <w:num w:numId="4" w16cid:durableId="1221867765">
    <w:abstractNumId w:val="4"/>
  </w:num>
  <w:num w:numId="5" w16cid:durableId="2093620843">
    <w:abstractNumId w:val="23"/>
  </w:num>
  <w:num w:numId="6" w16cid:durableId="1145001443">
    <w:abstractNumId w:val="17"/>
  </w:num>
  <w:num w:numId="7" w16cid:durableId="1844662610">
    <w:abstractNumId w:val="1"/>
  </w:num>
  <w:num w:numId="8" w16cid:durableId="453448553">
    <w:abstractNumId w:val="27"/>
  </w:num>
  <w:num w:numId="9" w16cid:durableId="1874727965">
    <w:abstractNumId w:val="6"/>
  </w:num>
  <w:num w:numId="10" w16cid:durableId="1389912079">
    <w:abstractNumId w:val="3"/>
  </w:num>
  <w:num w:numId="11" w16cid:durableId="82606727">
    <w:abstractNumId w:val="10"/>
  </w:num>
  <w:num w:numId="12" w16cid:durableId="874461311">
    <w:abstractNumId w:val="2"/>
  </w:num>
  <w:num w:numId="13" w16cid:durableId="773092088">
    <w:abstractNumId w:val="7"/>
  </w:num>
  <w:num w:numId="14" w16cid:durableId="148444821">
    <w:abstractNumId w:val="20"/>
  </w:num>
  <w:num w:numId="15" w16cid:durableId="1562445562">
    <w:abstractNumId w:val="31"/>
  </w:num>
  <w:num w:numId="16" w16cid:durableId="1206328330">
    <w:abstractNumId w:val="19"/>
  </w:num>
  <w:num w:numId="17" w16cid:durableId="1274282919">
    <w:abstractNumId w:val="24"/>
  </w:num>
  <w:num w:numId="18" w16cid:durableId="1243032395">
    <w:abstractNumId w:val="12"/>
  </w:num>
  <w:num w:numId="19" w16cid:durableId="2122455062">
    <w:abstractNumId w:val="5"/>
  </w:num>
  <w:num w:numId="20" w16cid:durableId="657421585">
    <w:abstractNumId w:val="21"/>
  </w:num>
  <w:num w:numId="21" w16cid:durableId="957103253">
    <w:abstractNumId w:val="26"/>
  </w:num>
  <w:num w:numId="22" w16cid:durableId="1314674805">
    <w:abstractNumId w:val="30"/>
  </w:num>
  <w:num w:numId="23" w16cid:durableId="817263600">
    <w:abstractNumId w:val="18"/>
  </w:num>
  <w:num w:numId="24" w16cid:durableId="1365669900">
    <w:abstractNumId w:val="13"/>
  </w:num>
  <w:num w:numId="25" w16cid:durableId="350647588">
    <w:abstractNumId w:val="14"/>
  </w:num>
  <w:num w:numId="26" w16cid:durableId="103615296">
    <w:abstractNumId w:val="22"/>
  </w:num>
  <w:num w:numId="27" w16cid:durableId="1081558561">
    <w:abstractNumId w:val="11"/>
  </w:num>
  <w:num w:numId="28" w16cid:durableId="2052487904">
    <w:abstractNumId w:val="16"/>
  </w:num>
  <w:num w:numId="29" w16cid:durableId="1291090619">
    <w:abstractNumId w:val="29"/>
  </w:num>
  <w:num w:numId="30" w16cid:durableId="2111049255">
    <w:abstractNumId w:val="8"/>
  </w:num>
  <w:num w:numId="31" w16cid:durableId="282880704">
    <w:abstractNumId w:val="25"/>
  </w:num>
  <w:num w:numId="32" w16cid:durableId="1500542523">
    <w:abstractNumId w:val="9"/>
  </w:num>
  <w:num w:numId="33" w16cid:durableId="142206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C3"/>
    <w:rsid w:val="00030037"/>
    <w:rsid w:val="00052BCA"/>
    <w:rsid w:val="0006597D"/>
    <w:rsid w:val="00067253"/>
    <w:rsid w:val="00067D38"/>
    <w:rsid w:val="00074143"/>
    <w:rsid w:val="0009109C"/>
    <w:rsid w:val="000A1907"/>
    <w:rsid w:val="00103C13"/>
    <w:rsid w:val="00103CD7"/>
    <w:rsid w:val="00125327"/>
    <w:rsid w:val="00132394"/>
    <w:rsid w:val="00136EAF"/>
    <w:rsid w:val="001535AE"/>
    <w:rsid w:val="001803DB"/>
    <w:rsid w:val="00185A84"/>
    <w:rsid w:val="001A52E5"/>
    <w:rsid w:val="001C05F7"/>
    <w:rsid w:val="001C6032"/>
    <w:rsid w:val="00256752"/>
    <w:rsid w:val="002B1C00"/>
    <w:rsid w:val="002D6AEE"/>
    <w:rsid w:val="002F28AA"/>
    <w:rsid w:val="002F6B79"/>
    <w:rsid w:val="0036763D"/>
    <w:rsid w:val="0039399F"/>
    <w:rsid w:val="003A640F"/>
    <w:rsid w:val="003C5580"/>
    <w:rsid w:val="003E5225"/>
    <w:rsid w:val="003E53CF"/>
    <w:rsid w:val="004042D1"/>
    <w:rsid w:val="004351A8"/>
    <w:rsid w:val="0045106F"/>
    <w:rsid w:val="00471E72"/>
    <w:rsid w:val="00473AD2"/>
    <w:rsid w:val="004E5D9D"/>
    <w:rsid w:val="004F278C"/>
    <w:rsid w:val="00510BA6"/>
    <w:rsid w:val="005544B6"/>
    <w:rsid w:val="00567E6A"/>
    <w:rsid w:val="005F1A29"/>
    <w:rsid w:val="005F215A"/>
    <w:rsid w:val="00636223"/>
    <w:rsid w:val="00665EEB"/>
    <w:rsid w:val="00677655"/>
    <w:rsid w:val="00685A02"/>
    <w:rsid w:val="00691EC0"/>
    <w:rsid w:val="006A4C73"/>
    <w:rsid w:val="0071251B"/>
    <w:rsid w:val="007376D4"/>
    <w:rsid w:val="00750993"/>
    <w:rsid w:val="00765F36"/>
    <w:rsid w:val="00772A6D"/>
    <w:rsid w:val="007B7C29"/>
    <w:rsid w:val="007C3E7C"/>
    <w:rsid w:val="00803C15"/>
    <w:rsid w:val="008168C2"/>
    <w:rsid w:val="008767EE"/>
    <w:rsid w:val="008B75FA"/>
    <w:rsid w:val="008D28AC"/>
    <w:rsid w:val="008D4155"/>
    <w:rsid w:val="008F02B2"/>
    <w:rsid w:val="008F0C4B"/>
    <w:rsid w:val="009277C8"/>
    <w:rsid w:val="00946671"/>
    <w:rsid w:val="009859B5"/>
    <w:rsid w:val="00986DEA"/>
    <w:rsid w:val="009A7D0F"/>
    <w:rsid w:val="009F7B98"/>
    <w:rsid w:val="00A1018E"/>
    <w:rsid w:val="00A458CD"/>
    <w:rsid w:val="00A461F8"/>
    <w:rsid w:val="00A61EB2"/>
    <w:rsid w:val="00A66231"/>
    <w:rsid w:val="00A73DA3"/>
    <w:rsid w:val="00AF0F5F"/>
    <w:rsid w:val="00B01A19"/>
    <w:rsid w:val="00B0499A"/>
    <w:rsid w:val="00B256E9"/>
    <w:rsid w:val="00B8350C"/>
    <w:rsid w:val="00BC1513"/>
    <w:rsid w:val="00BD18AA"/>
    <w:rsid w:val="00BD2EDD"/>
    <w:rsid w:val="00BD70EA"/>
    <w:rsid w:val="00C02B1A"/>
    <w:rsid w:val="00C31DBC"/>
    <w:rsid w:val="00C56D38"/>
    <w:rsid w:val="00C84CE1"/>
    <w:rsid w:val="00C96896"/>
    <w:rsid w:val="00CC2E8C"/>
    <w:rsid w:val="00D56B3C"/>
    <w:rsid w:val="00D70EAA"/>
    <w:rsid w:val="00D82B57"/>
    <w:rsid w:val="00DA1AA0"/>
    <w:rsid w:val="00DA204F"/>
    <w:rsid w:val="00DE1AD1"/>
    <w:rsid w:val="00DE322B"/>
    <w:rsid w:val="00E21273"/>
    <w:rsid w:val="00E330A6"/>
    <w:rsid w:val="00E76DDC"/>
    <w:rsid w:val="00ED5CC3"/>
    <w:rsid w:val="00F0007E"/>
    <w:rsid w:val="00F03A51"/>
    <w:rsid w:val="00F04222"/>
    <w:rsid w:val="00F166D6"/>
    <w:rsid w:val="00F219B8"/>
    <w:rsid w:val="00F33EDF"/>
    <w:rsid w:val="00F4733B"/>
    <w:rsid w:val="00F548D5"/>
    <w:rsid w:val="00F708BA"/>
    <w:rsid w:val="00F93ECF"/>
    <w:rsid w:val="00FA0B0B"/>
    <w:rsid w:val="00FA0E5B"/>
    <w:rsid w:val="00FE0ABD"/>
    <w:rsid w:val="00FE3F68"/>
    <w:rsid w:val="00FF6315"/>
    <w:rsid w:val="0213F8FA"/>
    <w:rsid w:val="0922564A"/>
    <w:rsid w:val="0EE323CC"/>
    <w:rsid w:val="1A990BF2"/>
    <w:rsid w:val="1B429F0C"/>
    <w:rsid w:val="1DBBF7ED"/>
    <w:rsid w:val="1EBE1994"/>
    <w:rsid w:val="26CABDFB"/>
    <w:rsid w:val="27754D35"/>
    <w:rsid w:val="2C4E8240"/>
    <w:rsid w:val="2D6FDA85"/>
    <w:rsid w:val="3243DACA"/>
    <w:rsid w:val="35413D53"/>
    <w:rsid w:val="37B62A7A"/>
    <w:rsid w:val="45F12907"/>
    <w:rsid w:val="47279F74"/>
    <w:rsid w:val="4C83FB33"/>
    <w:rsid w:val="50502B08"/>
    <w:rsid w:val="54F39868"/>
    <w:rsid w:val="57F53419"/>
    <w:rsid w:val="6061FED5"/>
    <w:rsid w:val="62BE9FBD"/>
    <w:rsid w:val="6529DE47"/>
    <w:rsid w:val="68DD6D56"/>
    <w:rsid w:val="71241617"/>
    <w:rsid w:val="764E973F"/>
    <w:rsid w:val="79ADEEFC"/>
    <w:rsid w:val="7C5946E0"/>
    <w:rsid w:val="7E61502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F5B7"/>
  <w15:chartTrackingRefBased/>
  <w15:docId w15:val="{A4152037-9F7F-4B05-92FF-A4EC4312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03C15"/>
    <w:rPr>
      <w:kern w:val="0"/>
      <w:lang w:val="bg-BG"/>
    </w:rPr>
  </w:style>
  <w:style w:type="paragraph" w:styleId="Titolo1">
    <w:name w:val="heading 1"/>
    <w:basedOn w:val="Normale"/>
    <w:next w:val="Normale"/>
    <w:link w:val="Titolo1Carattere"/>
    <w:uiPriority w:val="9"/>
    <w:qFormat/>
    <w:rsid w:val="00ED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D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ED5CC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D5CC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D5CC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D5CC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D5CC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D5CC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D5CC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D5CC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ED5CC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ED5CC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D5CC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D5CC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D5CC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D5CC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D5CC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D5CC3"/>
    <w:rPr>
      <w:rFonts w:eastAsiaTheme="majorEastAsia" w:cstheme="majorBidi"/>
      <w:color w:val="272727" w:themeColor="text1" w:themeTint="D8"/>
    </w:rPr>
  </w:style>
  <w:style w:type="paragraph" w:styleId="Titolo">
    <w:name w:val="Title"/>
    <w:aliases w:val="PLD_FRONT_TITLE"/>
    <w:basedOn w:val="Normale"/>
    <w:next w:val="Normale"/>
    <w:link w:val="TitoloCarattere"/>
    <w:uiPriority w:val="10"/>
    <w:qFormat/>
    <w:rsid w:val="00ED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aliases w:val="PLD_FRONT_TITLE Carattere"/>
    <w:basedOn w:val="Carpredefinitoparagrafo"/>
    <w:link w:val="Titolo"/>
    <w:uiPriority w:val="10"/>
    <w:rsid w:val="00ED5CC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D5CC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D5CC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D5CC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D5CC3"/>
    <w:rPr>
      <w:i/>
      <w:iCs/>
      <w:color w:val="404040" w:themeColor="text1" w:themeTint="BF"/>
    </w:rPr>
  </w:style>
  <w:style w:type="paragraph" w:styleId="Paragrafoelenco">
    <w:name w:val="List Paragraph"/>
    <w:basedOn w:val="Normale"/>
    <w:uiPriority w:val="34"/>
    <w:qFormat/>
    <w:rsid w:val="00ED5CC3"/>
    <w:pPr>
      <w:ind w:left="720"/>
      <w:contextualSpacing/>
    </w:pPr>
  </w:style>
  <w:style w:type="character" w:styleId="Enfasiintensa">
    <w:name w:val="Intense Emphasis"/>
    <w:basedOn w:val="Carpredefinitoparagrafo"/>
    <w:uiPriority w:val="21"/>
    <w:qFormat/>
    <w:rsid w:val="00ED5CC3"/>
    <w:rPr>
      <w:i/>
      <w:iCs/>
      <w:color w:val="0F4761" w:themeColor="accent1" w:themeShade="BF"/>
    </w:rPr>
  </w:style>
  <w:style w:type="paragraph" w:styleId="Citazioneintensa">
    <w:name w:val="Intense Quote"/>
    <w:basedOn w:val="Normale"/>
    <w:next w:val="Normale"/>
    <w:link w:val="CitazioneintensaCarattere"/>
    <w:uiPriority w:val="30"/>
    <w:qFormat/>
    <w:rsid w:val="00ED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D5CC3"/>
    <w:rPr>
      <w:i/>
      <w:iCs/>
      <w:color w:val="0F4761" w:themeColor="accent1" w:themeShade="BF"/>
    </w:rPr>
  </w:style>
  <w:style w:type="character" w:styleId="Riferimentointenso">
    <w:name w:val="Intense Reference"/>
    <w:basedOn w:val="Carpredefinitoparagrafo"/>
    <w:uiPriority w:val="32"/>
    <w:qFormat/>
    <w:rsid w:val="00ED5CC3"/>
    <w:rPr>
      <w:b/>
      <w:bCs/>
      <w:smallCaps/>
      <w:color w:val="0F4761" w:themeColor="accent1" w:themeShade="BF"/>
      <w:spacing w:val="5"/>
    </w:rPr>
  </w:style>
  <w:style w:type="paragraph" w:styleId="NormaleWeb">
    <w:name w:val="Normal (Web)"/>
    <w:basedOn w:val="Normale"/>
    <w:uiPriority w:val="99"/>
    <w:semiHidden/>
    <w:unhideWhenUsed/>
    <w:rsid w:val="00ED5CC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Intestazione">
    <w:name w:val="header"/>
    <w:basedOn w:val="Normale"/>
    <w:link w:val="IntestazioneCarattere"/>
    <w:uiPriority w:val="99"/>
    <w:unhideWhenUsed/>
    <w:rsid w:val="00ED5CC3"/>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ED5CC3"/>
    <w:rPr>
      <w:kern w:val="0"/>
      <w:lang w:val="bg-BG"/>
    </w:rPr>
  </w:style>
  <w:style w:type="paragraph" w:styleId="Pidipagina">
    <w:name w:val="footer"/>
    <w:basedOn w:val="Normale"/>
    <w:link w:val="PidipaginaCarattere"/>
    <w:uiPriority w:val="99"/>
    <w:unhideWhenUsed/>
    <w:rsid w:val="00ED5CC3"/>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ED5CC3"/>
    <w:rPr>
      <w:kern w:val="0"/>
      <w:lang w:val="bg-BG"/>
    </w:rPr>
  </w:style>
  <w:style w:type="paragraph" w:customStyle="1" w:styleId="Stile1">
    <w:name w:val="Stile1"/>
    <w:basedOn w:val="Titolo1"/>
    <w:link w:val="Stile1Carattere"/>
    <w:qFormat/>
    <w:rsid w:val="00ED5CC3"/>
    <w:pPr>
      <w:numPr>
        <w:numId w:val="3"/>
      </w:numPr>
      <w:tabs>
        <w:tab w:val="left" w:pos="360"/>
      </w:tabs>
      <w:spacing w:before="240" w:after="240"/>
      <w:jc w:val="both"/>
    </w:pPr>
    <w:rPr>
      <w:rFonts w:ascii="Calibri" w:eastAsia="Calibri" w:hAnsi="Calibri" w:cs="Calibri"/>
      <w:b/>
      <w:bCs/>
      <w:color w:val="0A2F41" w:themeColor="accent1" w:themeShade="80"/>
      <w:sz w:val="32"/>
      <w:szCs w:val="32"/>
      <w:lang w:val="en-US"/>
    </w:rPr>
  </w:style>
  <w:style w:type="character" w:customStyle="1" w:styleId="Stile1Carattere">
    <w:name w:val="Stile1 Carattere"/>
    <w:basedOn w:val="Titolo1Carattere"/>
    <w:link w:val="Stile1"/>
    <w:rsid w:val="00ED5CC3"/>
    <w:rPr>
      <w:rFonts w:ascii="Calibri" w:eastAsia="Calibri" w:hAnsi="Calibri" w:cs="Calibri"/>
      <w:b/>
      <w:bCs/>
      <w:color w:val="0A2F41" w:themeColor="accent1" w:themeShade="80"/>
      <w:kern w:val="0"/>
      <w:sz w:val="32"/>
      <w:szCs w:val="32"/>
      <w:lang w:val="en-US"/>
    </w:rPr>
  </w:style>
  <w:style w:type="character" w:styleId="Collegamentoipertestuale">
    <w:name w:val="Hyperlink"/>
    <w:basedOn w:val="Carpredefinitoparagrafo"/>
    <w:uiPriority w:val="99"/>
    <w:unhideWhenUsed/>
    <w:rsid w:val="27754D35"/>
    <w:rPr>
      <w:color w:val="467886"/>
      <w:u w:val="single"/>
    </w:rPr>
  </w:style>
  <w:style w:type="character" w:styleId="Enfasigrassetto">
    <w:name w:val="Strong"/>
    <w:basedOn w:val="Carpredefinitoparagrafo"/>
    <w:uiPriority w:val="22"/>
    <w:qFormat/>
    <w:rsid w:val="008168C2"/>
    <w:rPr>
      <w:b/>
      <w:bCs/>
    </w:rPr>
  </w:style>
  <w:style w:type="character" w:styleId="Rimandocommento">
    <w:name w:val="annotation reference"/>
    <w:basedOn w:val="Carpredefinitoparagrafo"/>
    <w:uiPriority w:val="99"/>
    <w:semiHidden/>
    <w:unhideWhenUsed/>
    <w:rsid w:val="008168C2"/>
    <w:rPr>
      <w:sz w:val="16"/>
      <w:szCs w:val="16"/>
    </w:rPr>
  </w:style>
  <w:style w:type="paragraph" w:styleId="Testocommento">
    <w:name w:val="annotation text"/>
    <w:basedOn w:val="Normale"/>
    <w:link w:val="TestocommentoCarattere"/>
    <w:uiPriority w:val="99"/>
    <w:unhideWhenUsed/>
    <w:rsid w:val="008168C2"/>
    <w:pPr>
      <w:spacing w:line="240" w:lineRule="auto"/>
    </w:pPr>
    <w:rPr>
      <w:sz w:val="20"/>
      <w:szCs w:val="20"/>
    </w:rPr>
  </w:style>
  <w:style w:type="character" w:customStyle="1" w:styleId="TestocommentoCarattere">
    <w:name w:val="Testo commento Carattere"/>
    <w:basedOn w:val="Carpredefinitoparagrafo"/>
    <w:link w:val="Testocommento"/>
    <w:uiPriority w:val="99"/>
    <w:rsid w:val="008168C2"/>
    <w:rPr>
      <w:kern w:val="0"/>
      <w:sz w:val="20"/>
      <w:szCs w:val="20"/>
      <w:lang w:val="bg-BG"/>
    </w:rPr>
  </w:style>
  <w:style w:type="paragraph" w:styleId="Soggettocommento">
    <w:name w:val="annotation subject"/>
    <w:basedOn w:val="Testocommento"/>
    <w:next w:val="Testocommento"/>
    <w:link w:val="SoggettocommentoCarattere"/>
    <w:uiPriority w:val="99"/>
    <w:semiHidden/>
    <w:unhideWhenUsed/>
    <w:rsid w:val="008168C2"/>
    <w:rPr>
      <w:b/>
      <w:bCs/>
    </w:rPr>
  </w:style>
  <w:style w:type="character" w:customStyle="1" w:styleId="SoggettocommentoCarattere">
    <w:name w:val="Soggetto commento Carattere"/>
    <w:basedOn w:val="TestocommentoCarattere"/>
    <w:link w:val="Soggettocommento"/>
    <w:uiPriority w:val="99"/>
    <w:semiHidden/>
    <w:rsid w:val="008168C2"/>
    <w:rPr>
      <w:b/>
      <w:bCs/>
      <w:kern w:val="0"/>
      <w:sz w:val="20"/>
      <w:szCs w:val="20"/>
      <w:lang w:val="bg-BG"/>
    </w:rPr>
  </w:style>
  <w:style w:type="character" w:styleId="Enfasicorsivo">
    <w:name w:val="Emphasis"/>
    <w:basedOn w:val="Carpredefinitoparagrafo"/>
    <w:uiPriority w:val="20"/>
    <w:qFormat/>
    <w:rsid w:val="00A66231"/>
    <w:rPr>
      <w:i/>
      <w:iCs/>
    </w:rPr>
  </w:style>
  <w:style w:type="paragraph" w:styleId="Testonotaapidipagina">
    <w:name w:val="footnote text"/>
    <w:basedOn w:val="Normale"/>
    <w:link w:val="TestonotaapidipaginaCarattere"/>
    <w:uiPriority w:val="99"/>
    <w:semiHidden/>
    <w:unhideWhenUsed/>
    <w:rsid w:val="002F28A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2F28AA"/>
    <w:rPr>
      <w:kern w:val="0"/>
      <w:sz w:val="20"/>
      <w:szCs w:val="20"/>
      <w:lang w:val="bg-BG"/>
    </w:rPr>
  </w:style>
  <w:style w:type="character" w:styleId="Rimandonotaapidipagina">
    <w:name w:val="footnote reference"/>
    <w:basedOn w:val="Carpredefinitoparagrafo"/>
    <w:uiPriority w:val="99"/>
    <w:semiHidden/>
    <w:unhideWhenUsed/>
    <w:rsid w:val="002F28AA"/>
    <w:rPr>
      <w:vertAlign w:val="superscript"/>
    </w:rPr>
  </w:style>
  <w:style w:type="character" w:styleId="Menzionenonrisolta">
    <w:name w:val="Unresolved Mention"/>
    <w:basedOn w:val="Carpredefinitoparagrafo"/>
    <w:uiPriority w:val="99"/>
    <w:semiHidden/>
    <w:unhideWhenUsed/>
    <w:rsid w:val="00A46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92842">
      <w:bodyDiv w:val="1"/>
      <w:marLeft w:val="0"/>
      <w:marRight w:val="0"/>
      <w:marTop w:val="0"/>
      <w:marBottom w:val="0"/>
      <w:divBdr>
        <w:top w:val="none" w:sz="0" w:space="0" w:color="auto"/>
        <w:left w:val="none" w:sz="0" w:space="0" w:color="auto"/>
        <w:bottom w:val="none" w:sz="0" w:space="0" w:color="auto"/>
        <w:right w:val="none" w:sz="0" w:space="0" w:color="auto"/>
      </w:divBdr>
    </w:div>
    <w:div w:id="285232725">
      <w:bodyDiv w:val="1"/>
      <w:marLeft w:val="0"/>
      <w:marRight w:val="0"/>
      <w:marTop w:val="0"/>
      <w:marBottom w:val="0"/>
      <w:divBdr>
        <w:top w:val="none" w:sz="0" w:space="0" w:color="auto"/>
        <w:left w:val="none" w:sz="0" w:space="0" w:color="auto"/>
        <w:bottom w:val="none" w:sz="0" w:space="0" w:color="auto"/>
        <w:right w:val="none" w:sz="0" w:space="0" w:color="auto"/>
      </w:divBdr>
    </w:div>
    <w:div w:id="528757778">
      <w:bodyDiv w:val="1"/>
      <w:marLeft w:val="0"/>
      <w:marRight w:val="0"/>
      <w:marTop w:val="0"/>
      <w:marBottom w:val="0"/>
      <w:divBdr>
        <w:top w:val="none" w:sz="0" w:space="0" w:color="auto"/>
        <w:left w:val="none" w:sz="0" w:space="0" w:color="auto"/>
        <w:bottom w:val="none" w:sz="0" w:space="0" w:color="auto"/>
        <w:right w:val="none" w:sz="0" w:space="0" w:color="auto"/>
      </w:divBdr>
    </w:div>
    <w:div w:id="680813221">
      <w:bodyDiv w:val="1"/>
      <w:marLeft w:val="0"/>
      <w:marRight w:val="0"/>
      <w:marTop w:val="0"/>
      <w:marBottom w:val="0"/>
      <w:divBdr>
        <w:top w:val="none" w:sz="0" w:space="0" w:color="auto"/>
        <w:left w:val="none" w:sz="0" w:space="0" w:color="auto"/>
        <w:bottom w:val="none" w:sz="0" w:space="0" w:color="auto"/>
        <w:right w:val="none" w:sz="0" w:space="0" w:color="auto"/>
      </w:divBdr>
      <w:divsChild>
        <w:div w:id="2127850777">
          <w:marLeft w:val="806"/>
          <w:marRight w:val="0"/>
          <w:marTop w:val="200"/>
          <w:marBottom w:val="0"/>
          <w:divBdr>
            <w:top w:val="none" w:sz="0" w:space="0" w:color="auto"/>
            <w:left w:val="none" w:sz="0" w:space="0" w:color="auto"/>
            <w:bottom w:val="none" w:sz="0" w:space="0" w:color="auto"/>
            <w:right w:val="none" w:sz="0" w:space="0" w:color="auto"/>
          </w:divBdr>
        </w:div>
        <w:div w:id="454838568">
          <w:marLeft w:val="806"/>
          <w:marRight w:val="0"/>
          <w:marTop w:val="200"/>
          <w:marBottom w:val="0"/>
          <w:divBdr>
            <w:top w:val="none" w:sz="0" w:space="0" w:color="auto"/>
            <w:left w:val="none" w:sz="0" w:space="0" w:color="auto"/>
            <w:bottom w:val="none" w:sz="0" w:space="0" w:color="auto"/>
            <w:right w:val="none" w:sz="0" w:space="0" w:color="auto"/>
          </w:divBdr>
        </w:div>
        <w:div w:id="852571686">
          <w:marLeft w:val="806"/>
          <w:marRight w:val="0"/>
          <w:marTop w:val="200"/>
          <w:marBottom w:val="0"/>
          <w:divBdr>
            <w:top w:val="none" w:sz="0" w:space="0" w:color="auto"/>
            <w:left w:val="none" w:sz="0" w:space="0" w:color="auto"/>
            <w:bottom w:val="none" w:sz="0" w:space="0" w:color="auto"/>
            <w:right w:val="none" w:sz="0" w:space="0" w:color="auto"/>
          </w:divBdr>
        </w:div>
        <w:div w:id="2094427812">
          <w:marLeft w:val="806"/>
          <w:marRight w:val="0"/>
          <w:marTop w:val="200"/>
          <w:marBottom w:val="0"/>
          <w:divBdr>
            <w:top w:val="none" w:sz="0" w:space="0" w:color="auto"/>
            <w:left w:val="none" w:sz="0" w:space="0" w:color="auto"/>
            <w:bottom w:val="none" w:sz="0" w:space="0" w:color="auto"/>
            <w:right w:val="none" w:sz="0" w:space="0" w:color="auto"/>
          </w:divBdr>
        </w:div>
      </w:divsChild>
    </w:div>
    <w:div w:id="751119103">
      <w:bodyDiv w:val="1"/>
      <w:marLeft w:val="0"/>
      <w:marRight w:val="0"/>
      <w:marTop w:val="0"/>
      <w:marBottom w:val="0"/>
      <w:divBdr>
        <w:top w:val="none" w:sz="0" w:space="0" w:color="auto"/>
        <w:left w:val="none" w:sz="0" w:space="0" w:color="auto"/>
        <w:bottom w:val="none" w:sz="0" w:space="0" w:color="auto"/>
        <w:right w:val="none" w:sz="0" w:space="0" w:color="auto"/>
      </w:divBdr>
    </w:div>
    <w:div w:id="842283900">
      <w:bodyDiv w:val="1"/>
      <w:marLeft w:val="0"/>
      <w:marRight w:val="0"/>
      <w:marTop w:val="0"/>
      <w:marBottom w:val="0"/>
      <w:divBdr>
        <w:top w:val="none" w:sz="0" w:space="0" w:color="auto"/>
        <w:left w:val="none" w:sz="0" w:space="0" w:color="auto"/>
        <w:bottom w:val="none" w:sz="0" w:space="0" w:color="auto"/>
        <w:right w:val="none" w:sz="0" w:space="0" w:color="auto"/>
      </w:divBdr>
    </w:div>
    <w:div w:id="1112243619">
      <w:bodyDiv w:val="1"/>
      <w:marLeft w:val="0"/>
      <w:marRight w:val="0"/>
      <w:marTop w:val="0"/>
      <w:marBottom w:val="0"/>
      <w:divBdr>
        <w:top w:val="none" w:sz="0" w:space="0" w:color="auto"/>
        <w:left w:val="none" w:sz="0" w:space="0" w:color="auto"/>
        <w:bottom w:val="none" w:sz="0" w:space="0" w:color="auto"/>
        <w:right w:val="none" w:sz="0" w:space="0" w:color="auto"/>
      </w:divBdr>
    </w:div>
    <w:div w:id="1344093578">
      <w:bodyDiv w:val="1"/>
      <w:marLeft w:val="0"/>
      <w:marRight w:val="0"/>
      <w:marTop w:val="0"/>
      <w:marBottom w:val="0"/>
      <w:divBdr>
        <w:top w:val="none" w:sz="0" w:space="0" w:color="auto"/>
        <w:left w:val="none" w:sz="0" w:space="0" w:color="auto"/>
        <w:bottom w:val="none" w:sz="0" w:space="0" w:color="auto"/>
        <w:right w:val="none" w:sz="0" w:space="0" w:color="auto"/>
      </w:divBdr>
    </w:div>
    <w:div w:id="1357386346">
      <w:bodyDiv w:val="1"/>
      <w:marLeft w:val="0"/>
      <w:marRight w:val="0"/>
      <w:marTop w:val="0"/>
      <w:marBottom w:val="0"/>
      <w:divBdr>
        <w:top w:val="none" w:sz="0" w:space="0" w:color="auto"/>
        <w:left w:val="none" w:sz="0" w:space="0" w:color="auto"/>
        <w:bottom w:val="none" w:sz="0" w:space="0" w:color="auto"/>
        <w:right w:val="none" w:sz="0" w:space="0" w:color="auto"/>
      </w:divBdr>
    </w:div>
    <w:div w:id="1373459598">
      <w:bodyDiv w:val="1"/>
      <w:marLeft w:val="0"/>
      <w:marRight w:val="0"/>
      <w:marTop w:val="0"/>
      <w:marBottom w:val="0"/>
      <w:divBdr>
        <w:top w:val="none" w:sz="0" w:space="0" w:color="auto"/>
        <w:left w:val="none" w:sz="0" w:space="0" w:color="auto"/>
        <w:bottom w:val="none" w:sz="0" w:space="0" w:color="auto"/>
        <w:right w:val="none" w:sz="0" w:space="0" w:color="auto"/>
      </w:divBdr>
    </w:div>
    <w:div w:id="1422725656">
      <w:bodyDiv w:val="1"/>
      <w:marLeft w:val="0"/>
      <w:marRight w:val="0"/>
      <w:marTop w:val="0"/>
      <w:marBottom w:val="0"/>
      <w:divBdr>
        <w:top w:val="none" w:sz="0" w:space="0" w:color="auto"/>
        <w:left w:val="none" w:sz="0" w:space="0" w:color="auto"/>
        <w:bottom w:val="none" w:sz="0" w:space="0" w:color="auto"/>
        <w:right w:val="none" w:sz="0" w:space="0" w:color="auto"/>
      </w:divBdr>
    </w:div>
    <w:div w:id="1462502791">
      <w:bodyDiv w:val="1"/>
      <w:marLeft w:val="0"/>
      <w:marRight w:val="0"/>
      <w:marTop w:val="0"/>
      <w:marBottom w:val="0"/>
      <w:divBdr>
        <w:top w:val="none" w:sz="0" w:space="0" w:color="auto"/>
        <w:left w:val="none" w:sz="0" w:space="0" w:color="auto"/>
        <w:bottom w:val="none" w:sz="0" w:space="0" w:color="auto"/>
        <w:right w:val="none" w:sz="0" w:space="0" w:color="auto"/>
      </w:divBdr>
    </w:div>
    <w:div w:id="1497722608">
      <w:bodyDiv w:val="1"/>
      <w:marLeft w:val="0"/>
      <w:marRight w:val="0"/>
      <w:marTop w:val="0"/>
      <w:marBottom w:val="0"/>
      <w:divBdr>
        <w:top w:val="none" w:sz="0" w:space="0" w:color="auto"/>
        <w:left w:val="none" w:sz="0" w:space="0" w:color="auto"/>
        <w:bottom w:val="none" w:sz="0" w:space="0" w:color="auto"/>
        <w:right w:val="none" w:sz="0" w:space="0" w:color="auto"/>
      </w:divBdr>
    </w:div>
    <w:div w:id="1536963269">
      <w:bodyDiv w:val="1"/>
      <w:marLeft w:val="0"/>
      <w:marRight w:val="0"/>
      <w:marTop w:val="0"/>
      <w:marBottom w:val="0"/>
      <w:divBdr>
        <w:top w:val="none" w:sz="0" w:space="0" w:color="auto"/>
        <w:left w:val="none" w:sz="0" w:space="0" w:color="auto"/>
        <w:bottom w:val="none" w:sz="0" w:space="0" w:color="auto"/>
        <w:right w:val="none" w:sz="0" w:space="0" w:color="auto"/>
      </w:divBdr>
    </w:div>
    <w:div w:id="1567914786">
      <w:bodyDiv w:val="1"/>
      <w:marLeft w:val="0"/>
      <w:marRight w:val="0"/>
      <w:marTop w:val="0"/>
      <w:marBottom w:val="0"/>
      <w:divBdr>
        <w:top w:val="none" w:sz="0" w:space="0" w:color="auto"/>
        <w:left w:val="none" w:sz="0" w:space="0" w:color="auto"/>
        <w:bottom w:val="none" w:sz="0" w:space="0" w:color="auto"/>
        <w:right w:val="none" w:sz="0" w:space="0" w:color="auto"/>
      </w:divBdr>
    </w:div>
    <w:div w:id="1824664546">
      <w:bodyDiv w:val="1"/>
      <w:marLeft w:val="0"/>
      <w:marRight w:val="0"/>
      <w:marTop w:val="0"/>
      <w:marBottom w:val="0"/>
      <w:divBdr>
        <w:top w:val="none" w:sz="0" w:space="0" w:color="auto"/>
        <w:left w:val="none" w:sz="0" w:space="0" w:color="auto"/>
        <w:bottom w:val="none" w:sz="0" w:space="0" w:color="auto"/>
        <w:right w:val="none" w:sz="0" w:space="0" w:color="auto"/>
      </w:divBdr>
    </w:div>
    <w:div w:id="1982031146">
      <w:bodyDiv w:val="1"/>
      <w:marLeft w:val="0"/>
      <w:marRight w:val="0"/>
      <w:marTop w:val="0"/>
      <w:marBottom w:val="0"/>
      <w:divBdr>
        <w:top w:val="none" w:sz="0" w:space="0" w:color="auto"/>
        <w:left w:val="none" w:sz="0" w:space="0" w:color="auto"/>
        <w:bottom w:val="none" w:sz="0" w:space="0" w:color="auto"/>
        <w:right w:val="none" w:sz="0" w:space="0" w:color="auto"/>
      </w:divBdr>
    </w:div>
    <w:div w:id="198327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mmission.europa.eu/energy-climate-change-environment/implementation-eu-countries/energy-and-climate-governance-and-reporting/national-energy-and-climate-plans_e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udublin.sharepoint.com/:p:/r/sites/FITTER/Shared%20Documents/General/WP2-%20Conceptual%20framework%20and%20methodology/T2.1%20Just%20transition%20definition%20and%20research%20design/Step%20by%20step%20guide/Workshop%20on%20methodolgical%20steps%20and%20conceptual%20framework%20steps.pptx?d=w55a5e9f8557c42aa8658f7df37b01eba&amp;csf=1&amp;web=1&amp;e=fhC7x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legambiente.it/wp-content/uploads/2021/11/Comunita-energetice_report_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4" ma:contentTypeDescription="Create a new document." ma:contentTypeScope="" ma:versionID="0dbe4638fa0664e81991196df959a965">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856b440e886b20cd4cb47d4d7b4f28e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A4BE23-5D80-4473-B574-3AF283384FE7}">
  <ds:schemaRefs>
    <ds:schemaRef ds:uri="http://schemas.microsoft.com/sharepoint/v3/contenttype/forms"/>
  </ds:schemaRefs>
</ds:datastoreItem>
</file>

<file path=customXml/itemProps2.xml><?xml version="1.0" encoding="utf-8"?>
<ds:datastoreItem xmlns:ds="http://schemas.openxmlformats.org/officeDocument/2006/customXml" ds:itemID="{6B686A5F-3685-4C1A-9E88-0CFD3897CDDC}">
  <ds:schemaRefs>
    <ds:schemaRef ds:uri="http://schemas.openxmlformats.org/officeDocument/2006/bibliography"/>
  </ds:schemaRefs>
</ds:datastoreItem>
</file>

<file path=customXml/itemProps3.xml><?xml version="1.0" encoding="utf-8"?>
<ds:datastoreItem xmlns:ds="http://schemas.openxmlformats.org/officeDocument/2006/customXml" ds:itemID="{441DF4D3-EFC7-41E6-AEF8-49BA31E8A4EA}">
  <ds:schemaRefs>
    <ds:schemaRef ds:uri="http://schemas.microsoft.com/office/2006/metadata/properties"/>
    <ds:schemaRef ds:uri="http://schemas.microsoft.com/office/infopath/2007/PartnerControls"/>
    <ds:schemaRef ds:uri="72a07078-56ca-4514-94c0-037d64cae5a5"/>
    <ds:schemaRef ds:uri="e42ac312-4269-454f-a8d2-84d86590d9c4"/>
  </ds:schemaRefs>
</ds:datastoreItem>
</file>

<file path=customXml/itemProps4.xml><?xml version="1.0" encoding="utf-8"?>
<ds:datastoreItem xmlns:ds="http://schemas.openxmlformats.org/officeDocument/2006/customXml" ds:itemID="{CE1D8F7B-44BE-4EAB-9CC2-F139B150A950}"/>
</file>

<file path=docProps/app.xml><?xml version="1.0" encoding="utf-8"?>
<Properties xmlns="http://schemas.openxmlformats.org/officeDocument/2006/extended-properties" xmlns:vt="http://schemas.openxmlformats.org/officeDocument/2006/docPropsVTypes">
  <Template>Normal</Template>
  <TotalTime>0</TotalTime>
  <Pages>8</Pages>
  <Words>2685</Words>
  <Characters>15305</Characters>
  <Application>Microsoft Office Word</Application>
  <DocSecurity>0</DocSecurity>
  <Lines>127</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Alicja Bobek</dc:creator>
  <cp:keywords/>
  <dc:description/>
  <cp:lastModifiedBy>Silvia Sansonetti</cp:lastModifiedBy>
  <cp:revision>109</cp:revision>
  <dcterms:created xsi:type="dcterms:W3CDTF">2025-03-26T09:44:00Z</dcterms:created>
  <dcterms:modified xsi:type="dcterms:W3CDTF">2025-03-26T11:28:00Z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0x0101004E3F7F3937D462408F6C2B3DEC14A540</vt:lpwstr>
  </property>
</Properties>
</file>