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22A8" w14:textId="77777777" w:rsidR="00ED5CC3" w:rsidRPr="008B7999" w:rsidRDefault="00ED5CC3" w:rsidP="00ED5CC3">
      <w:pPr>
        <w:rPr>
          <w:lang w:val="en-GB"/>
        </w:rPr>
      </w:pPr>
    </w:p>
    <w:p w14:paraId="3FD06F42" w14:textId="77777777" w:rsidR="00ED5CC3" w:rsidRPr="008B7999" w:rsidRDefault="00ED5CC3" w:rsidP="00ED5CC3">
      <w:pPr>
        <w:rPr>
          <w:lang w:val="en-GB"/>
        </w:rPr>
      </w:pPr>
    </w:p>
    <w:p w14:paraId="3A4903DB" w14:textId="77777777" w:rsidR="00ED5CC3" w:rsidRPr="008B7999" w:rsidRDefault="00ED5CC3" w:rsidP="00ED5CC3">
      <w:pPr>
        <w:jc w:val="center"/>
        <w:rPr>
          <w:lang w:val="en-GB"/>
        </w:rPr>
      </w:pPr>
      <w:r w:rsidRPr="008B7999">
        <w:rPr>
          <w:noProof/>
          <w:lang w:val="en-GB"/>
        </w:rPr>
        <w:drawing>
          <wp:inline distT="0" distB="0" distL="0" distR="0" wp14:anchorId="26EF4530" wp14:editId="443E12C3">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1E25A9F9" w14:textId="77777777" w:rsidR="00ED5CC3" w:rsidRPr="008B7999" w:rsidRDefault="00ED5CC3" w:rsidP="00ED5CC3">
      <w:pPr>
        <w:rPr>
          <w:lang w:val="en-GB"/>
        </w:rPr>
      </w:pPr>
    </w:p>
    <w:p w14:paraId="25F67EE4" w14:textId="77777777" w:rsidR="00ED5CC3" w:rsidRPr="008B7999" w:rsidRDefault="00ED5CC3" w:rsidP="00ED5CC3">
      <w:pPr>
        <w:rPr>
          <w:lang w:val="en-GB"/>
        </w:rPr>
      </w:pPr>
    </w:p>
    <w:p w14:paraId="7C6EA49A" w14:textId="77777777" w:rsidR="00ED5CC3" w:rsidRPr="008B7999" w:rsidRDefault="00ED5CC3" w:rsidP="00ED5CC3">
      <w:pPr>
        <w:rPr>
          <w:lang w:val="en-GB"/>
        </w:rPr>
      </w:pPr>
    </w:p>
    <w:p w14:paraId="3BAD957E" w14:textId="7921A308" w:rsidR="00ED5CC3" w:rsidRPr="008B7999" w:rsidRDefault="008D4155" w:rsidP="00ED5CC3">
      <w:pPr>
        <w:rPr>
          <w:lang w:val="en-GB"/>
        </w:rPr>
      </w:pPr>
      <w:r>
        <w:rPr>
          <w:noProof/>
        </w:rPr>
        <mc:AlternateContent>
          <mc:Choice Requires="wps">
            <w:drawing>
              <wp:anchor distT="0" distB="0" distL="114300" distR="114300" simplePos="0" relativeHeight="251658241" behindDoc="0" locked="0" layoutInCell="1" allowOverlap="1" wp14:anchorId="4F3C7906" wp14:editId="473FE42E">
                <wp:simplePos x="0" y="0"/>
                <wp:positionH relativeFrom="column">
                  <wp:posOffset>7620</wp:posOffset>
                </wp:positionH>
                <wp:positionV relativeFrom="paragraph">
                  <wp:posOffset>255270</wp:posOffset>
                </wp:positionV>
                <wp:extent cx="6004560" cy="635"/>
                <wp:effectExtent l="0" t="38100" r="34290" b="37465"/>
                <wp:wrapNone/>
                <wp:docPr id="44057606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2BFF0B4" id="_x0000_t32" coordsize="21600,21600" o:spt="32" o:oned="t" path="m,l21600,21600e" filled="f">
                <v:path arrowok="t" fillok="f" o:connecttype="none"/>
                <o:lock v:ext="edit" shapetype="t"/>
              </v:shapetype>
              <v:shape id="Straight Arrow Connector 1" o:spid="_x0000_s1026" type="#_x0000_t32" style="position:absolute;margin-left:.6pt;margin-top:20.1pt;width:472.8pt;height:.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strokecolor="#0a2f40 [1604]" strokeweight="6pt"/>
            </w:pict>
          </mc:Fallback>
        </mc:AlternateContent>
      </w:r>
    </w:p>
    <w:p w14:paraId="0D4CCBD5" w14:textId="77777777" w:rsidR="00ED5CC3" w:rsidRPr="008B7999" w:rsidRDefault="00ED5CC3" w:rsidP="00ED5CC3">
      <w:pPr>
        <w:rPr>
          <w:lang w:val="en-GB"/>
        </w:rPr>
      </w:pPr>
    </w:p>
    <w:p w14:paraId="563461AD" w14:textId="77777777" w:rsidR="00ED5CC3" w:rsidRPr="008B7999" w:rsidRDefault="00ED5CC3" w:rsidP="00ED5CC3">
      <w:pPr>
        <w:rPr>
          <w:lang w:val="en-GB"/>
        </w:rPr>
      </w:pPr>
    </w:p>
    <w:p w14:paraId="329405A3" w14:textId="77777777" w:rsidR="00ED5CC3" w:rsidRPr="008B7999" w:rsidRDefault="00ED5CC3" w:rsidP="00ED5CC3">
      <w:pPr>
        <w:rPr>
          <w:lang w:val="en-GB"/>
        </w:rPr>
      </w:pPr>
    </w:p>
    <w:p w14:paraId="73A9053E" w14:textId="77777777" w:rsidR="00ED5CC3" w:rsidRPr="008B7999" w:rsidRDefault="00ED5CC3" w:rsidP="00ED5CC3">
      <w:pPr>
        <w:rPr>
          <w:lang w:val="en-GB"/>
        </w:rPr>
      </w:pPr>
    </w:p>
    <w:p w14:paraId="363B2338" w14:textId="42E98749" w:rsidR="00ED5CC3" w:rsidRPr="008B7999" w:rsidRDefault="00ED5CC3" w:rsidP="00ED5CC3">
      <w:pPr>
        <w:pStyle w:val="NormalWeb"/>
        <w:tabs>
          <w:tab w:val="left" w:pos="9090"/>
        </w:tabs>
        <w:ind w:left="-90" w:right="-18"/>
        <w:jc w:val="center"/>
        <w:rPr>
          <w:rFonts w:ascii="Calibri" w:hAnsi="Calibri" w:cs="Calibri"/>
          <w:b/>
          <w:bCs/>
          <w:color w:val="0A2F41" w:themeColor="accent1" w:themeShade="80"/>
          <w:sz w:val="52"/>
          <w:szCs w:val="52"/>
          <w:lang w:val="en-GB"/>
        </w:rPr>
      </w:pPr>
      <w:r>
        <w:rPr>
          <w:rFonts w:ascii="Calibri" w:hAnsi="Calibri" w:cs="Calibri"/>
          <w:b/>
          <w:bCs/>
          <w:color w:val="0A2F41" w:themeColor="accent1" w:themeShade="80"/>
          <w:sz w:val="52"/>
          <w:szCs w:val="52"/>
          <w:lang w:val="en-GB"/>
        </w:rPr>
        <w:t>National Case Study: Energy Sector</w:t>
      </w:r>
    </w:p>
    <w:p w14:paraId="15C2F363" w14:textId="71EF338C" w:rsidR="00ED5CC3" w:rsidRPr="00ED5CC3" w:rsidRDefault="00ED5CC3" w:rsidP="00ED5CC3">
      <w:pPr>
        <w:pStyle w:val="Subtitle"/>
        <w:ind w:right="369"/>
        <w:jc w:val="center"/>
        <w:rPr>
          <w:rFonts w:ascii="Calibri" w:hAnsi="Calibri" w:cs="Calibri"/>
          <w:color w:val="80340D" w:themeColor="accent2" w:themeShade="80"/>
          <w:lang w:val="en-GB"/>
        </w:rPr>
      </w:pPr>
      <w:r w:rsidRPr="17C459BA">
        <w:rPr>
          <w:rFonts w:ascii="Calibri" w:hAnsi="Calibri" w:cs="Calibri"/>
          <w:color w:val="80340D" w:themeColor="accent2" w:themeShade="80"/>
          <w:lang w:val="en-GB"/>
        </w:rPr>
        <w:t>[</w:t>
      </w:r>
      <w:r w:rsidR="08EAD883" w:rsidRPr="17C459BA">
        <w:rPr>
          <w:rFonts w:ascii="Calibri" w:hAnsi="Calibri" w:cs="Calibri"/>
          <w:color w:val="80340D" w:themeColor="accent2" w:themeShade="80"/>
          <w:lang w:val="en-GB"/>
        </w:rPr>
        <w:t>Germany</w:t>
      </w:r>
      <w:r w:rsidRPr="17C459BA">
        <w:rPr>
          <w:rFonts w:ascii="Calibri" w:hAnsi="Calibri" w:cs="Calibri"/>
          <w:color w:val="80340D" w:themeColor="accent2" w:themeShade="80"/>
          <w:lang w:val="en-GB"/>
        </w:rPr>
        <w:t>]</w:t>
      </w:r>
    </w:p>
    <w:p w14:paraId="1F847BFD" w14:textId="670C3DFB" w:rsidR="67D56D1B" w:rsidRDefault="67D56D1B" w:rsidP="17C459BA">
      <w:pPr>
        <w:pStyle w:val="Title"/>
        <w:tabs>
          <w:tab w:val="center" w:pos="4819"/>
          <w:tab w:val="right" w:pos="9720"/>
        </w:tabs>
        <w:ind w:left="-90" w:right="-41"/>
        <w:jc w:val="center"/>
        <w:rPr>
          <w:rFonts w:ascii="Calibri" w:eastAsia="Roboto Medium" w:hAnsi="Calibri" w:cs="Calibri"/>
          <w:sz w:val="40"/>
          <w:szCs w:val="40"/>
          <w:lang w:val="en-US"/>
        </w:rPr>
      </w:pPr>
      <w:r w:rsidRPr="17C459BA">
        <w:rPr>
          <w:rFonts w:ascii="Calibri" w:eastAsia="Roboto Medium" w:hAnsi="Calibri" w:cs="Calibri"/>
          <w:sz w:val="40"/>
          <w:szCs w:val="40"/>
          <w:lang w:val="en-US"/>
        </w:rPr>
        <w:t>Kiara Groneweg, Franziska Wiedmann, Women Engage for a Common Future</w:t>
      </w:r>
    </w:p>
    <w:p w14:paraId="5D61D466" w14:textId="77777777" w:rsidR="00ED5CC3" w:rsidRPr="008B7999" w:rsidRDefault="00ED5CC3" w:rsidP="00ED5CC3">
      <w:pPr>
        <w:rPr>
          <w:lang w:val="en-GB" w:eastAsia="en-GB"/>
        </w:rPr>
      </w:pPr>
    </w:p>
    <w:p w14:paraId="0D1E38BB" w14:textId="77777777" w:rsidR="00ED5CC3" w:rsidRPr="008B7999" w:rsidRDefault="00ED5CC3" w:rsidP="00ED5CC3">
      <w:pPr>
        <w:rPr>
          <w:lang w:val="en-GB" w:eastAsia="en-GB"/>
        </w:rPr>
      </w:pPr>
    </w:p>
    <w:p w14:paraId="5B731215" w14:textId="77777777" w:rsidR="00ED5CC3" w:rsidRPr="008B7999" w:rsidRDefault="00ED5CC3" w:rsidP="00ED5CC3">
      <w:pPr>
        <w:rPr>
          <w:lang w:val="en-GB"/>
        </w:rPr>
      </w:pPr>
    </w:p>
    <w:p w14:paraId="688999A6" w14:textId="77777777" w:rsidR="00ED5CC3" w:rsidRPr="008B7999" w:rsidRDefault="00ED5CC3" w:rsidP="00ED5CC3">
      <w:pPr>
        <w:rPr>
          <w:lang w:val="en-GB"/>
        </w:rPr>
      </w:pPr>
    </w:p>
    <w:p w14:paraId="01D87656" w14:textId="77777777" w:rsidR="00ED5CC3" w:rsidRPr="008B7999" w:rsidRDefault="00ED5CC3" w:rsidP="00ED5CC3">
      <w:pPr>
        <w:rPr>
          <w:color w:val="002060"/>
          <w:lang w:val="en-GB"/>
        </w:rPr>
      </w:pPr>
    </w:p>
    <w:p w14:paraId="68406C79" w14:textId="77777777" w:rsidR="00ED5CC3" w:rsidRPr="008B7999" w:rsidRDefault="00ED5CC3" w:rsidP="00ED5CC3">
      <w:pPr>
        <w:rPr>
          <w:color w:val="002060"/>
          <w:sz w:val="18"/>
          <w:szCs w:val="18"/>
          <w:lang w:val="en-GB"/>
        </w:rPr>
      </w:pPr>
      <w:r w:rsidRPr="008B7999">
        <w:rPr>
          <w:noProof/>
          <w:sz w:val="18"/>
          <w:szCs w:val="18"/>
          <w:lang w:val="en-GB"/>
        </w:rPr>
        <w:drawing>
          <wp:anchor distT="0" distB="0" distL="114300" distR="114300" simplePos="0" relativeHeight="251658240" behindDoc="0" locked="0" layoutInCell="1" allowOverlap="1" wp14:anchorId="3124773D" wp14:editId="5EFF1DCC">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3"/>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0A8E56BF" w14:textId="77777777" w:rsidR="00ED5CC3" w:rsidRPr="008B7999" w:rsidRDefault="00ED5CC3" w:rsidP="00ED5CC3">
      <w:pPr>
        <w:rPr>
          <w:color w:val="002060"/>
          <w:lang w:val="en-GB"/>
        </w:rPr>
      </w:pPr>
      <w:r w:rsidRPr="008B7999">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8B7999">
        <w:rPr>
          <w:color w:val="002060"/>
          <w:lang w:val="en-GB"/>
        </w:rPr>
        <w:t>.</w:t>
      </w:r>
    </w:p>
    <w:p w14:paraId="11A2A060" w14:textId="77777777" w:rsidR="00ED5CC3" w:rsidRPr="008B7999" w:rsidRDefault="00ED5CC3" w:rsidP="00ED5CC3">
      <w:pPr>
        <w:rPr>
          <w:lang w:val="en-GB"/>
        </w:rPr>
      </w:pPr>
    </w:p>
    <w:p w14:paraId="3E046099" w14:textId="77777777" w:rsidR="008F02B2" w:rsidRDefault="008F02B2">
      <w:pPr>
        <w:rPr>
          <w:lang w:val="en-GB"/>
        </w:rPr>
      </w:pPr>
    </w:p>
    <w:p w14:paraId="3C39D1C1" w14:textId="77777777" w:rsidR="00ED5CC3" w:rsidRDefault="00ED5CC3">
      <w:pPr>
        <w:rPr>
          <w:lang w:val="en-GB"/>
        </w:rPr>
      </w:pPr>
    </w:p>
    <w:p w14:paraId="7CC15511" w14:textId="079B6544" w:rsidR="00ED5CC3" w:rsidRDefault="00ED5CC3" w:rsidP="35413D53">
      <w:pPr>
        <w:pStyle w:val="Stile1"/>
        <w:numPr>
          <w:ilvl w:val="0"/>
          <w:numId w:val="0"/>
        </w:numPr>
      </w:pPr>
      <w:bookmarkStart w:id="0" w:name="_Toc179193653"/>
      <w:r>
        <w:t>Steps required for the case study:</w:t>
      </w:r>
    </w:p>
    <w:bookmarkEnd w:id="0"/>
    <w:p w14:paraId="396C0C3A" w14:textId="4C67AAEF" w:rsidR="00ED5CC3" w:rsidRPr="00ED5CC3" w:rsidRDefault="00ED5CC3" w:rsidP="35413D53">
      <w:pPr>
        <w:pStyle w:val="Stile1"/>
        <w:ind w:left="0" w:firstLine="0"/>
        <w:rPr>
          <w:lang w:val="en-IE"/>
        </w:rPr>
      </w:pPr>
      <w:r>
        <w:t xml:space="preserve">Select a policy objective for each sector </w:t>
      </w:r>
    </w:p>
    <w:p w14:paraId="026A8A60" w14:textId="47C66A7C" w:rsidR="00ED5CC3" w:rsidRPr="00ED5CC3" w:rsidRDefault="00ED5CC3" w:rsidP="35413D53">
      <w:pPr>
        <w:pStyle w:val="Stile1"/>
        <w:numPr>
          <w:ilvl w:val="0"/>
          <w:numId w:val="0"/>
        </w:numPr>
        <w:rPr>
          <w:b w:val="0"/>
          <w:bCs w:val="0"/>
          <w:color w:val="auto"/>
          <w:sz w:val="24"/>
          <w:szCs w:val="24"/>
          <w:lang w:val="en-IE"/>
        </w:rPr>
      </w:pPr>
      <w:r w:rsidRPr="35413D53">
        <w:rPr>
          <w:b w:val="0"/>
          <w:bCs w:val="0"/>
          <w:color w:val="auto"/>
          <w:sz w:val="24"/>
          <w:szCs w:val="24"/>
        </w:rPr>
        <w:t xml:space="preserve">Policy objectives identified through the research conducted as part of T3.1 – </w:t>
      </w:r>
      <w:r w:rsidRPr="35413D53">
        <w:rPr>
          <w:color w:val="auto"/>
          <w:sz w:val="24"/>
          <w:szCs w:val="24"/>
        </w:rPr>
        <w:t>Transition to Renewable Energy Sources (RES)</w:t>
      </w:r>
    </w:p>
    <w:p w14:paraId="03339957" w14:textId="0D59E30A" w:rsidR="00ED5CC3" w:rsidRDefault="00ED5CC3" w:rsidP="35413D53">
      <w:pPr>
        <w:pStyle w:val="Stile1"/>
        <w:ind w:left="0" w:firstLine="0"/>
        <w:rPr>
          <w:lang w:val="en-IE"/>
        </w:rPr>
      </w:pPr>
      <w:r>
        <w:t xml:space="preserve">Identify key actions/mechanism to be assessed from each policy objective(s) </w:t>
      </w:r>
    </w:p>
    <w:p w14:paraId="1F71513A" w14:textId="596EE1DB" w:rsidR="00ED5CC3" w:rsidRPr="008D4155" w:rsidRDefault="00ED5CC3" w:rsidP="35413D53">
      <w:pPr>
        <w:jc w:val="both"/>
        <w:rPr>
          <w:rFonts w:ascii="Calibri" w:hAnsi="Calibri" w:cs="Calibri"/>
          <w:sz w:val="24"/>
          <w:szCs w:val="24"/>
          <w:lang w:val="en-IE"/>
        </w:rPr>
      </w:pPr>
      <w:r w:rsidRPr="35413D53">
        <w:rPr>
          <w:rFonts w:ascii="Calibri" w:hAnsi="Calibri" w:cs="Calibri"/>
          <w:b/>
          <w:bCs/>
          <w:sz w:val="24"/>
          <w:szCs w:val="24"/>
          <w:lang w:val="en-IE"/>
        </w:rPr>
        <w:t>Key mechanisms</w:t>
      </w:r>
      <w:r w:rsidRPr="35413D53">
        <w:rPr>
          <w:rFonts w:ascii="Calibri" w:hAnsi="Calibri" w:cs="Calibri"/>
          <w:sz w:val="24"/>
          <w:szCs w:val="24"/>
          <w:lang w:val="en-IE"/>
        </w:rPr>
        <w:t xml:space="preserve"> </w:t>
      </w:r>
      <w:r w:rsidR="00136EAF" w:rsidRPr="35413D53">
        <w:rPr>
          <w:rFonts w:ascii="Calibri" w:hAnsi="Calibri" w:cs="Calibri"/>
          <w:sz w:val="24"/>
          <w:szCs w:val="24"/>
          <w:lang w:val="en-IE"/>
        </w:rPr>
        <w:t xml:space="preserve">identified as </w:t>
      </w:r>
      <w:r w:rsidR="00136EAF" w:rsidRPr="35413D53">
        <w:rPr>
          <w:rFonts w:ascii="Calibri" w:hAnsi="Calibri" w:cs="Calibri"/>
          <w:b/>
          <w:bCs/>
          <w:sz w:val="24"/>
          <w:szCs w:val="24"/>
          <w:lang w:val="en-IE"/>
        </w:rPr>
        <w:t>supports for decentralised energy production</w:t>
      </w:r>
      <w:r w:rsidR="00136EAF" w:rsidRPr="35413D53">
        <w:rPr>
          <w:rFonts w:ascii="Calibri" w:hAnsi="Calibri" w:cs="Calibri"/>
          <w:sz w:val="24"/>
          <w:szCs w:val="24"/>
          <w:lang w:val="en-IE"/>
        </w:rPr>
        <w:t xml:space="preserve"> (community and household level)</w:t>
      </w:r>
      <w:r w:rsidR="68DD6D56" w:rsidRPr="35413D53">
        <w:rPr>
          <w:rFonts w:ascii="Calibri" w:hAnsi="Calibri" w:cs="Calibri"/>
          <w:sz w:val="24"/>
          <w:szCs w:val="24"/>
          <w:lang w:val="en-IE"/>
        </w:rPr>
        <w:t xml:space="preserve"> - specifically support for community group schemes (co-op model</w:t>
      </w:r>
      <w:r w:rsidR="26CABDFB" w:rsidRPr="35413D53">
        <w:rPr>
          <w:rFonts w:ascii="Calibri" w:hAnsi="Calibri" w:cs="Calibri"/>
          <w:sz w:val="24"/>
          <w:szCs w:val="24"/>
          <w:lang w:val="en-IE"/>
        </w:rPr>
        <w:t>, e.g. wind energy</w:t>
      </w:r>
      <w:r w:rsidR="68DD6D56" w:rsidRPr="35413D53">
        <w:rPr>
          <w:rFonts w:ascii="Calibri" w:hAnsi="Calibri" w:cs="Calibri"/>
          <w:sz w:val="24"/>
          <w:szCs w:val="24"/>
          <w:lang w:val="en-IE"/>
        </w:rPr>
        <w:t>) and supports for microgeneration at household level (e.g. solar panel installation in individual homes).</w:t>
      </w:r>
    </w:p>
    <w:p w14:paraId="6013F352" w14:textId="667DB872" w:rsidR="00ED5CC3" w:rsidRPr="008D4155" w:rsidRDefault="00136EAF" w:rsidP="0078476A">
      <w:pPr>
        <w:jc w:val="both"/>
        <w:rPr>
          <w:rFonts w:ascii="Calibri" w:hAnsi="Calibri" w:cs="Calibri"/>
          <w:i/>
          <w:iCs/>
          <w:sz w:val="24"/>
          <w:szCs w:val="24"/>
          <w:u w:val="single"/>
          <w:lang w:val="en-IE"/>
        </w:rPr>
      </w:pPr>
      <w:r w:rsidRPr="35413D53">
        <w:rPr>
          <w:rFonts w:ascii="Calibri" w:hAnsi="Calibri" w:cs="Calibri"/>
          <w:i/>
          <w:iCs/>
          <w:sz w:val="24"/>
          <w:szCs w:val="24"/>
          <w:u w:val="single"/>
          <w:lang w:val="en-IE"/>
        </w:rPr>
        <w:t>At national level, please consult relevant policy documents (e.g. National Energy Plan</w:t>
      </w:r>
      <w:r w:rsidR="1B429F0C" w:rsidRPr="35413D53">
        <w:rPr>
          <w:rFonts w:ascii="Calibri" w:hAnsi="Calibri" w:cs="Calibri"/>
          <w:i/>
          <w:iCs/>
          <w:sz w:val="24"/>
          <w:szCs w:val="24"/>
          <w:u w:val="single"/>
          <w:lang w:val="en-IE"/>
        </w:rPr>
        <w:t xml:space="preserve">, which can be found here: </w:t>
      </w:r>
      <w:hyperlink r:id="rId14">
        <w:r w:rsidR="1B429F0C" w:rsidRPr="35413D53">
          <w:rPr>
            <w:rStyle w:val="Hyperlink"/>
            <w:rFonts w:ascii="Calibri" w:hAnsi="Calibri" w:cs="Calibri"/>
            <w:i/>
            <w:iCs/>
            <w:sz w:val="24"/>
            <w:szCs w:val="24"/>
            <w:lang w:val="en-IE"/>
          </w:rPr>
          <w:t>National Energy and Climate Plans 2021-2030</w:t>
        </w:r>
      </w:hyperlink>
      <w:r w:rsidRPr="35413D53">
        <w:rPr>
          <w:rFonts w:ascii="Calibri" w:hAnsi="Calibri" w:cs="Calibri"/>
          <w:i/>
          <w:iCs/>
          <w:sz w:val="24"/>
          <w:szCs w:val="24"/>
          <w:u w:val="single"/>
          <w:lang w:val="en-IE"/>
        </w:rPr>
        <w:t>) and provide answers to the following questions:</w:t>
      </w:r>
    </w:p>
    <w:p w14:paraId="4A775E83" w14:textId="00183759" w:rsidR="00ED5CC3" w:rsidRPr="00385F83" w:rsidRDefault="008D4155" w:rsidP="0078476A">
      <w:pPr>
        <w:pStyle w:val="ListParagraph"/>
        <w:numPr>
          <w:ilvl w:val="0"/>
          <w:numId w:val="1"/>
        </w:numPr>
        <w:jc w:val="both"/>
        <w:rPr>
          <w:rFonts w:ascii="Calibri" w:hAnsi="Calibri" w:cs="Calibri"/>
          <w:i/>
          <w:iCs/>
          <w:lang w:val="en-IE"/>
        </w:rPr>
      </w:pPr>
      <w:r w:rsidRPr="35413D53">
        <w:rPr>
          <w:rFonts w:ascii="Calibri" w:hAnsi="Calibri" w:cs="Calibri"/>
          <w:i/>
          <w:iCs/>
          <w:sz w:val="24"/>
          <w:szCs w:val="24"/>
          <w:lang w:val="en-IE"/>
        </w:rPr>
        <w:t>What are the main mechanisms and support programmes for the decentralised energy production (renewables) at (a) community level and (b) individual/household level?</w:t>
      </w:r>
    </w:p>
    <w:p w14:paraId="0AE906E1" w14:textId="562FB130" w:rsidR="00385F83" w:rsidRDefault="00774867" w:rsidP="0078476A">
      <w:pPr>
        <w:jc w:val="both"/>
        <w:rPr>
          <w:rFonts w:ascii="Calibri" w:hAnsi="Calibri" w:cs="Calibri"/>
          <w:lang w:val="en-IE"/>
        </w:rPr>
      </w:pPr>
      <w:r w:rsidRPr="00397079">
        <w:rPr>
          <w:rFonts w:ascii="Calibri" w:hAnsi="Calibri" w:cs="Calibri"/>
          <w:b/>
          <w:bCs/>
          <w:lang w:val="en-IE"/>
        </w:rPr>
        <w:t>NECP</w:t>
      </w:r>
      <w:r>
        <w:rPr>
          <w:rFonts w:ascii="Calibri" w:hAnsi="Calibri" w:cs="Calibri"/>
          <w:lang w:val="en-IE"/>
        </w:rPr>
        <w:t xml:space="preserve"> </w:t>
      </w:r>
    </w:p>
    <w:p w14:paraId="5B4A0067" w14:textId="0EB3D7A1" w:rsidR="00734193" w:rsidRPr="00A709C3" w:rsidRDefault="005A5078" w:rsidP="0078476A">
      <w:pPr>
        <w:pStyle w:val="ListParagraph"/>
        <w:numPr>
          <w:ilvl w:val="0"/>
          <w:numId w:val="11"/>
        </w:numPr>
        <w:jc w:val="both"/>
        <w:rPr>
          <w:rFonts w:ascii="Calibri" w:hAnsi="Calibri" w:cs="Calibri"/>
          <w:lang w:val="en-IE"/>
        </w:rPr>
      </w:pPr>
      <w:r>
        <w:rPr>
          <w:rFonts w:ascii="Calibri" w:hAnsi="Calibri" w:cs="Calibri"/>
          <w:lang w:val="en-IE"/>
        </w:rPr>
        <w:t>“</w:t>
      </w:r>
      <w:r w:rsidRPr="005A5078">
        <w:rPr>
          <w:rFonts w:ascii="Calibri" w:hAnsi="Calibri" w:cs="Calibri"/>
        </w:rPr>
        <w:t>Ensuring that end consumers have non</w:t>
      </w:r>
      <w:r w:rsidR="1F931D0F" w:rsidRPr="17C459BA">
        <w:rPr>
          <w:rFonts w:ascii="Calibri" w:hAnsi="Calibri" w:cs="Calibri"/>
        </w:rPr>
        <w:t>-</w:t>
      </w:r>
      <w:r w:rsidRPr="005A5078">
        <w:rPr>
          <w:rFonts w:ascii="Calibri" w:hAnsi="Calibri" w:cs="Calibri"/>
        </w:rPr>
        <w:t xml:space="preserve">discriminatory access to renewable energy communities, while guaranteeing that those communities have equal access to existing support </w:t>
      </w:r>
      <w:proofErr w:type="gramStart"/>
      <w:r w:rsidRPr="005A5078">
        <w:rPr>
          <w:rFonts w:ascii="Calibri" w:hAnsi="Calibri" w:cs="Calibri"/>
        </w:rPr>
        <w:t>schemes</w:t>
      </w:r>
      <w:r w:rsidRPr="005A5078">
        <w:rPr>
          <w:rFonts w:ascii="Calibri" w:hAnsi="Calibri" w:cs="Calibri"/>
          <w:lang w:val="en-US"/>
        </w:rPr>
        <w:t>“</w:t>
      </w:r>
      <w:r>
        <w:rPr>
          <w:rFonts w:ascii="Calibri" w:hAnsi="Calibri" w:cs="Calibri"/>
          <w:lang w:val="en-US"/>
        </w:rPr>
        <w:t xml:space="preserve"> </w:t>
      </w:r>
      <w:r w:rsidR="00C07310">
        <w:rPr>
          <w:rFonts w:ascii="Calibri" w:hAnsi="Calibri" w:cs="Calibri"/>
          <w:lang w:val="en-US"/>
        </w:rPr>
        <w:t>(</w:t>
      </w:r>
      <w:proofErr w:type="gramEnd"/>
      <w:r w:rsidR="001A44DF">
        <w:rPr>
          <w:rFonts w:ascii="Calibri" w:hAnsi="Calibri" w:cs="Calibri"/>
          <w:lang w:val="en-US"/>
        </w:rPr>
        <w:t>NECP:</w:t>
      </w:r>
      <w:r w:rsidR="00C07310" w:rsidRPr="00C07310">
        <w:rPr>
          <w:rFonts w:ascii="Calibri" w:hAnsi="Calibri" w:cs="Calibri"/>
          <w:lang w:val="en-US"/>
        </w:rPr>
        <w:t>149f</w:t>
      </w:r>
      <w:r w:rsidR="00B6094C">
        <w:rPr>
          <w:rFonts w:ascii="Calibri" w:hAnsi="Calibri" w:cs="Calibri"/>
          <w:lang w:val="en-US"/>
        </w:rPr>
        <w:t>.</w:t>
      </w:r>
      <w:r w:rsidR="00C07310">
        <w:rPr>
          <w:rFonts w:ascii="Calibri" w:hAnsi="Calibri" w:cs="Calibri"/>
          <w:lang w:val="en-US"/>
        </w:rPr>
        <w:t>)</w:t>
      </w:r>
      <w:r w:rsidR="00734193" w:rsidRPr="00734193">
        <w:rPr>
          <w:rFonts w:ascii="Calibri" w:hAnsi="Calibri" w:cs="Calibri"/>
          <w:lang w:val="en-US"/>
        </w:rPr>
        <w:t xml:space="preserve"> </w:t>
      </w:r>
    </w:p>
    <w:p w14:paraId="5F10BE38" w14:textId="77777777" w:rsidR="00A709C3" w:rsidRPr="00A709C3" w:rsidRDefault="00A709C3" w:rsidP="0078476A">
      <w:pPr>
        <w:pStyle w:val="ListParagraph"/>
        <w:jc w:val="both"/>
        <w:rPr>
          <w:rFonts w:ascii="Calibri" w:hAnsi="Calibri" w:cs="Calibri"/>
          <w:b/>
          <w:bCs/>
          <w:lang w:val="en-IE"/>
        </w:rPr>
      </w:pPr>
    </w:p>
    <w:p w14:paraId="5638A091" w14:textId="33DF9E1F" w:rsidR="00B151ED" w:rsidRPr="00B151ED" w:rsidRDefault="00EC317D" w:rsidP="0078476A">
      <w:pPr>
        <w:jc w:val="both"/>
        <w:rPr>
          <w:rFonts w:ascii="Calibri" w:hAnsi="Calibri" w:cs="Calibri"/>
          <w:b/>
          <w:bCs/>
          <w:lang w:val="de-DE"/>
        </w:rPr>
      </w:pPr>
      <w:r w:rsidRPr="00B151ED">
        <w:rPr>
          <w:rFonts w:ascii="Calibri" w:hAnsi="Calibri" w:cs="Calibri"/>
          <w:b/>
          <w:bCs/>
          <w:lang w:val="de-DE"/>
        </w:rPr>
        <w:t>Erneuerbare Energien-Gesetz</w:t>
      </w:r>
      <w:r w:rsidR="00FE457F" w:rsidRPr="00B151ED">
        <w:rPr>
          <w:rFonts w:ascii="Calibri" w:hAnsi="Calibri" w:cs="Calibri"/>
          <w:b/>
          <w:bCs/>
          <w:lang w:val="de-DE"/>
        </w:rPr>
        <w:t>/Renewable Energy Act</w:t>
      </w:r>
      <w:r w:rsidRPr="00B151ED">
        <w:rPr>
          <w:rFonts w:ascii="Calibri" w:hAnsi="Calibri" w:cs="Calibri"/>
          <w:b/>
          <w:bCs/>
          <w:lang w:val="de-DE"/>
        </w:rPr>
        <w:t xml:space="preserve"> (EEG, 2023): </w:t>
      </w:r>
    </w:p>
    <w:p w14:paraId="7E6BAEEB" w14:textId="5A245A83" w:rsidR="00B151ED" w:rsidRPr="00B151ED" w:rsidRDefault="00151856" w:rsidP="0078476A">
      <w:pPr>
        <w:pStyle w:val="ListParagraph"/>
        <w:numPr>
          <w:ilvl w:val="0"/>
          <w:numId w:val="13"/>
        </w:numPr>
        <w:jc w:val="both"/>
        <w:rPr>
          <w:rFonts w:ascii="Calibri" w:hAnsi="Calibri" w:cs="Calibri"/>
          <w:b/>
          <w:bCs/>
          <w:lang w:val="de-DE"/>
        </w:rPr>
      </w:pPr>
      <w:r w:rsidRPr="00B151ED">
        <w:rPr>
          <w:rFonts w:ascii="Calibri" w:hAnsi="Calibri" w:cs="Calibri"/>
          <w:b/>
          <w:bCs/>
          <w:lang w:val="de-DE"/>
        </w:rPr>
        <w:t>Energy communities:</w:t>
      </w:r>
    </w:p>
    <w:p w14:paraId="28630696" w14:textId="781BBDB7" w:rsidR="00734193" w:rsidRPr="005424D1" w:rsidRDefault="00734193" w:rsidP="0078476A">
      <w:pPr>
        <w:pStyle w:val="ListParagraph"/>
        <w:numPr>
          <w:ilvl w:val="1"/>
          <w:numId w:val="13"/>
        </w:numPr>
        <w:jc w:val="both"/>
        <w:rPr>
          <w:rFonts w:ascii="Calibri" w:hAnsi="Calibri" w:cs="Calibri"/>
          <w:lang w:val="en-IE"/>
        </w:rPr>
      </w:pPr>
      <w:r>
        <w:rPr>
          <w:rFonts w:ascii="Calibri" w:hAnsi="Calibri" w:cs="Calibri"/>
          <w:lang w:val="en-US"/>
        </w:rPr>
        <w:t>Financial benefits for energy communities: Exemption from EEG tenders for smaller energy communities (18MW onshore wind plants, 6MW solar) as well as uniform pricing based on the highest bit from the previous year (established in EEG 2023</w:t>
      </w:r>
      <w:r w:rsidRPr="00F64A27">
        <w:rPr>
          <w:rFonts w:ascii="Calibri" w:hAnsi="Calibri" w:cs="Calibri"/>
          <w:lang w:val="en-US"/>
        </w:rPr>
        <w:t>: § 22</w:t>
      </w:r>
      <w:r>
        <w:rPr>
          <w:rFonts w:ascii="Calibri" w:hAnsi="Calibri" w:cs="Calibri"/>
          <w:lang w:val="en-US"/>
        </w:rPr>
        <w:t>)</w:t>
      </w:r>
    </w:p>
    <w:p w14:paraId="5DDAA36F" w14:textId="77777777" w:rsidR="00840532" w:rsidRPr="00840532" w:rsidRDefault="002730DA" w:rsidP="0078476A">
      <w:pPr>
        <w:pStyle w:val="ListParagraph"/>
        <w:numPr>
          <w:ilvl w:val="1"/>
          <w:numId w:val="13"/>
        </w:numPr>
        <w:jc w:val="both"/>
        <w:rPr>
          <w:rFonts w:ascii="Calibri" w:hAnsi="Calibri" w:cs="Calibri"/>
          <w:lang w:val="en-IE"/>
        </w:rPr>
      </w:pPr>
      <w:r>
        <w:rPr>
          <w:rFonts w:ascii="Calibri" w:hAnsi="Calibri" w:cs="Calibri"/>
          <w:lang w:val="en-IE"/>
        </w:rPr>
        <w:t xml:space="preserve">Definition of energy communities </w:t>
      </w:r>
      <w:r w:rsidR="00704BC9">
        <w:rPr>
          <w:rFonts w:ascii="Calibri" w:hAnsi="Calibri" w:cs="Calibri"/>
          <w:lang w:val="en-IE"/>
        </w:rPr>
        <w:t>and privileges</w:t>
      </w:r>
      <w:r w:rsidR="008320AD">
        <w:rPr>
          <w:rFonts w:ascii="Calibri" w:hAnsi="Calibri" w:cs="Calibri"/>
          <w:lang w:val="en-IE"/>
        </w:rPr>
        <w:t xml:space="preserve"> </w:t>
      </w:r>
      <w:r>
        <w:rPr>
          <w:rFonts w:ascii="Calibri" w:hAnsi="Calibri" w:cs="Calibri"/>
          <w:lang w:val="en-IE"/>
        </w:rPr>
        <w:t>(</w:t>
      </w:r>
      <w:r w:rsidR="00D92E8C" w:rsidRPr="00D92E8C">
        <w:rPr>
          <w:rFonts w:ascii="Calibri" w:hAnsi="Calibri" w:cs="Calibri"/>
        </w:rPr>
        <w:t>§3 NR. 15</w:t>
      </w:r>
      <w:r w:rsidR="00EC317D">
        <w:rPr>
          <w:rFonts w:ascii="Calibri" w:hAnsi="Calibri" w:cs="Calibri"/>
          <w:lang w:val="en-US"/>
        </w:rPr>
        <w:t xml:space="preserve">, </w:t>
      </w:r>
      <w:r w:rsidR="00B83BAA" w:rsidRPr="00EC317D">
        <w:rPr>
          <w:rFonts w:ascii="Calibri" w:hAnsi="Calibri" w:cs="Calibri"/>
          <w:lang w:val="en-IE"/>
        </w:rPr>
        <w:t xml:space="preserve">§ 22b </w:t>
      </w:r>
      <w:r w:rsidR="00EC317D">
        <w:rPr>
          <w:rFonts w:ascii="Calibri" w:hAnsi="Calibri" w:cs="Calibri"/>
          <w:lang w:val="en-IE"/>
        </w:rPr>
        <w:t>EEG)</w:t>
      </w:r>
      <w:r w:rsidR="00840532" w:rsidRPr="00840532">
        <w:rPr>
          <w:rFonts w:ascii="Calibri" w:hAnsi="Calibri" w:cs="Calibri"/>
          <w:lang w:val="en-US"/>
        </w:rPr>
        <w:t xml:space="preserve"> </w:t>
      </w:r>
    </w:p>
    <w:p w14:paraId="6FB93033" w14:textId="6A45EA96" w:rsidR="00840532" w:rsidRPr="005A7A29" w:rsidRDefault="00840532" w:rsidP="0078476A">
      <w:pPr>
        <w:pStyle w:val="ListParagraph"/>
        <w:numPr>
          <w:ilvl w:val="1"/>
          <w:numId w:val="13"/>
        </w:numPr>
        <w:jc w:val="both"/>
        <w:rPr>
          <w:rFonts w:ascii="Calibri" w:hAnsi="Calibri" w:cs="Calibri"/>
          <w:lang w:val="en-IE"/>
        </w:rPr>
      </w:pPr>
      <w:r>
        <w:rPr>
          <w:rFonts w:ascii="Calibri" w:hAnsi="Calibri" w:cs="Calibri"/>
          <w:lang w:val="en-US"/>
        </w:rPr>
        <w:t xml:space="preserve">Exemptions from EEG tenders for small onshore wind and PV plants </w:t>
      </w:r>
      <w:r w:rsidR="008649BD">
        <w:rPr>
          <w:rFonts w:ascii="Calibri" w:hAnsi="Calibri" w:cs="Calibri"/>
          <w:lang w:val="en-US"/>
        </w:rPr>
        <w:t>regardless of ownership structures</w:t>
      </w:r>
      <w:r>
        <w:rPr>
          <w:rFonts w:ascii="Calibri" w:hAnsi="Calibri" w:cs="Calibri"/>
          <w:lang w:val="en-US"/>
        </w:rPr>
        <w:t xml:space="preserve"> </w:t>
      </w:r>
      <w:r w:rsidRPr="00B83BAA">
        <w:rPr>
          <w:rFonts w:ascii="Calibri" w:hAnsi="Calibri" w:cs="Calibri"/>
          <w:lang w:val="en-US"/>
        </w:rPr>
        <w:t>(established in EEG 2023: § 22)</w:t>
      </w:r>
    </w:p>
    <w:p w14:paraId="27BC6995" w14:textId="18C906A1" w:rsidR="0095200C" w:rsidRPr="00342A11" w:rsidRDefault="001D529D" w:rsidP="0078476A">
      <w:pPr>
        <w:pStyle w:val="ListParagraph"/>
        <w:numPr>
          <w:ilvl w:val="0"/>
          <w:numId w:val="13"/>
        </w:numPr>
        <w:jc w:val="both"/>
        <w:rPr>
          <w:rFonts w:ascii="Calibri" w:hAnsi="Calibri" w:cs="Calibri"/>
          <w:b/>
          <w:lang w:val="en-US"/>
        </w:rPr>
      </w:pPr>
      <w:r w:rsidRPr="00342A11">
        <w:rPr>
          <w:rFonts w:ascii="Calibri" w:hAnsi="Calibri" w:cs="Calibri"/>
          <w:b/>
          <w:lang w:val="en-US"/>
        </w:rPr>
        <w:t>Tenant Electricity</w:t>
      </w:r>
      <w:r w:rsidR="00840532" w:rsidRPr="00342A11">
        <w:rPr>
          <w:rFonts w:ascii="Calibri" w:hAnsi="Calibri" w:cs="Calibri"/>
          <w:b/>
          <w:bCs/>
          <w:lang w:val="en-US"/>
        </w:rPr>
        <w:t xml:space="preserve"> </w:t>
      </w:r>
    </w:p>
    <w:p w14:paraId="7FE28B81" w14:textId="5B28AD74" w:rsidR="004B5DA4" w:rsidRPr="00342A11" w:rsidRDefault="004B5DA4" w:rsidP="0078476A">
      <w:pPr>
        <w:pStyle w:val="ListParagraph"/>
        <w:numPr>
          <w:ilvl w:val="1"/>
          <w:numId w:val="13"/>
        </w:numPr>
        <w:jc w:val="both"/>
        <w:rPr>
          <w:rFonts w:ascii="Calibri" w:hAnsi="Calibri" w:cs="Calibri"/>
          <w:lang w:val="en-US"/>
        </w:rPr>
      </w:pPr>
      <w:r w:rsidRPr="00342A11">
        <w:rPr>
          <w:rFonts w:ascii="Calibri" w:hAnsi="Calibri" w:cs="Calibri"/>
          <w:lang w:val="en-US"/>
        </w:rPr>
        <w:t>T</w:t>
      </w:r>
      <w:r w:rsidR="00A16033">
        <w:rPr>
          <w:rFonts w:ascii="Calibri" w:hAnsi="Calibri" w:cs="Calibri"/>
          <w:lang w:val="en-US"/>
        </w:rPr>
        <w:t>here is a t</w:t>
      </w:r>
      <w:r w:rsidRPr="00342A11">
        <w:rPr>
          <w:rFonts w:ascii="Calibri" w:hAnsi="Calibri" w:cs="Calibri"/>
          <w:lang w:val="en-US"/>
        </w:rPr>
        <w:t xml:space="preserve">enant electricity surcharge for </w:t>
      </w:r>
      <w:r w:rsidR="007E68C1" w:rsidRPr="00342A11">
        <w:rPr>
          <w:rFonts w:ascii="Calibri" w:hAnsi="Calibri" w:cs="Calibri"/>
          <w:lang w:val="en-US"/>
        </w:rPr>
        <w:t>PV</w:t>
      </w:r>
      <w:r w:rsidR="00BF7461" w:rsidRPr="00342A11">
        <w:rPr>
          <w:rFonts w:ascii="Calibri" w:hAnsi="Calibri" w:cs="Calibri"/>
          <w:lang w:val="en-US"/>
        </w:rPr>
        <w:t xml:space="preserve"> that applies </w:t>
      </w:r>
      <w:r w:rsidR="003D4EC3" w:rsidRPr="00342A11">
        <w:rPr>
          <w:rFonts w:ascii="Calibri" w:hAnsi="Calibri" w:cs="Calibri"/>
          <w:lang w:val="en-US"/>
        </w:rPr>
        <w:t>i</w:t>
      </w:r>
      <w:r w:rsidR="5EBA3F6C" w:rsidRPr="00342A11">
        <w:rPr>
          <w:rFonts w:ascii="Calibri" w:hAnsi="Calibri" w:cs="Calibri"/>
          <w:lang w:val="en-US"/>
        </w:rPr>
        <w:t>f</w:t>
      </w:r>
      <w:r w:rsidR="003D4EC3" w:rsidRPr="00342A11">
        <w:rPr>
          <w:rFonts w:ascii="Calibri" w:hAnsi="Calibri" w:cs="Calibri"/>
          <w:lang w:val="en-US"/>
        </w:rPr>
        <w:t xml:space="preserve"> the generated electricity </w:t>
      </w:r>
      <w:r w:rsidR="2C3B5A6D" w:rsidRPr="00342A11">
        <w:rPr>
          <w:rFonts w:ascii="Calibri" w:hAnsi="Calibri" w:cs="Calibri"/>
          <w:lang w:val="en-US"/>
        </w:rPr>
        <w:t>that</w:t>
      </w:r>
      <w:r w:rsidR="003D4EC3" w:rsidRPr="00342A11">
        <w:rPr>
          <w:rFonts w:ascii="Calibri" w:hAnsi="Calibri" w:cs="Calibri"/>
          <w:lang w:val="en-US"/>
        </w:rPr>
        <w:t xml:space="preserve"> is not fed into the grid</w:t>
      </w:r>
      <w:r w:rsidR="142C6E40" w:rsidRPr="00342A11">
        <w:rPr>
          <w:rFonts w:ascii="Calibri" w:hAnsi="Calibri" w:cs="Calibri"/>
          <w:lang w:val="en-US"/>
        </w:rPr>
        <w:t>, but</w:t>
      </w:r>
      <w:r w:rsidR="003D4EC3" w:rsidRPr="00342A11">
        <w:rPr>
          <w:rFonts w:ascii="Calibri" w:hAnsi="Calibri" w:cs="Calibri"/>
          <w:lang w:val="en-US"/>
        </w:rPr>
        <w:t xml:space="preserve"> used in the same </w:t>
      </w:r>
      <w:r w:rsidR="00A7045B" w:rsidRPr="00342A11">
        <w:rPr>
          <w:rFonts w:ascii="Calibri" w:hAnsi="Calibri" w:cs="Calibri"/>
          <w:lang w:val="en-US"/>
        </w:rPr>
        <w:t>building complex it was generated in</w:t>
      </w:r>
      <w:r w:rsidR="00342A11" w:rsidRPr="00342A11">
        <w:rPr>
          <w:rFonts w:ascii="Calibri" w:hAnsi="Calibri" w:cs="Calibri"/>
          <w:lang w:val="en-US"/>
        </w:rPr>
        <w:t xml:space="preserve"> (§§ 19, 21 EEG 2023)</w:t>
      </w:r>
      <w:r w:rsidR="00A7045B" w:rsidRPr="00342A11">
        <w:rPr>
          <w:rFonts w:ascii="Calibri" w:hAnsi="Calibri" w:cs="Calibri"/>
          <w:lang w:val="en-US"/>
        </w:rPr>
        <w:t xml:space="preserve">. </w:t>
      </w:r>
      <w:r w:rsidR="00205DA3">
        <w:rPr>
          <w:rFonts w:ascii="Calibri" w:hAnsi="Calibri" w:cs="Calibri"/>
          <w:lang w:val="en-US"/>
        </w:rPr>
        <w:t xml:space="preserve">Tenant electricity </w:t>
      </w:r>
      <w:r w:rsidR="000C05A1">
        <w:rPr>
          <w:rFonts w:ascii="Calibri" w:hAnsi="Calibri" w:cs="Calibri"/>
          <w:lang w:val="en-US"/>
        </w:rPr>
        <w:t xml:space="preserve">is </w:t>
      </w:r>
      <w:r w:rsidR="007F2377">
        <w:rPr>
          <w:rFonts w:ascii="Calibri" w:hAnsi="Calibri" w:cs="Calibri"/>
          <w:lang w:val="en-US"/>
        </w:rPr>
        <w:t xml:space="preserve">prominently discussed as a tool to make </w:t>
      </w:r>
      <w:r w:rsidR="00CF6C7B">
        <w:rPr>
          <w:rFonts w:ascii="Calibri" w:hAnsi="Calibri" w:cs="Calibri"/>
          <w:lang w:val="en-US"/>
        </w:rPr>
        <w:t>RE</w:t>
      </w:r>
      <w:r w:rsidR="009A2FB0">
        <w:rPr>
          <w:rFonts w:ascii="Calibri" w:hAnsi="Calibri" w:cs="Calibri"/>
          <w:lang w:val="en-US"/>
        </w:rPr>
        <w:t xml:space="preserve"> generation </w:t>
      </w:r>
      <w:r w:rsidR="007962B6">
        <w:rPr>
          <w:rFonts w:ascii="Calibri" w:hAnsi="Calibri" w:cs="Calibri"/>
          <w:lang w:val="en-US"/>
        </w:rPr>
        <w:t xml:space="preserve">and </w:t>
      </w:r>
      <w:proofErr w:type="gramStart"/>
      <w:r w:rsidR="00AA5B06">
        <w:rPr>
          <w:rFonts w:ascii="Calibri" w:hAnsi="Calibri" w:cs="Calibri"/>
          <w:lang w:val="en-US"/>
        </w:rPr>
        <w:t>resulting</w:t>
      </w:r>
      <w:proofErr w:type="gramEnd"/>
      <w:r w:rsidR="00AA5B06">
        <w:rPr>
          <w:rFonts w:ascii="Calibri" w:hAnsi="Calibri" w:cs="Calibri"/>
          <w:lang w:val="en-US"/>
        </w:rPr>
        <w:t xml:space="preserve"> lower electricity cost</w:t>
      </w:r>
      <w:r w:rsidR="009A2FB0">
        <w:rPr>
          <w:rFonts w:ascii="Calibri" w:hAnsi="Calibri" w:cs="Calibri"/>
          <w:lang w:val="en-US"/>
        </w:rPr>
        <w:t xml:space="preserve"> accessible for tenants</w:t>
      </w:r>
      <w:r w:rsidR="00512C00">
        <w:rPr>
          <w:rFonts w:ascii="Calibri" w:hAnsi="Calibri" w:cs="Calibri"/>
          <w:lang w:val="en-US"/>
        </w:rPr>
        <w:t xml:space="preserve">. </w:t>
      </w:r>
      <w:r w:rsidR="00C915C6">
        <w:rPr>
          <w:rFonts w:ascii="Calibri" w:hAnsi="Calibri" w:cs="Calibri"/>
          <w:lang w:val="en-US"/>
        </w:rPr>
        <w:t xml:space="preserve">It </w:t>
      </w:r>
      <w:r w:rsidR="00413A63">
        <w:rPr>
          <w:rFonts w:ascii="Calibri" w:hAnsi="Calibri" w:cs="Calibri"/>
          <w:lang w:val="en-US"/>
        </w:rPr>
        <w:t>i</w:t>
      </w:r>
      <w:r w:rsidR="00C915C6">
        <w:rPr>
          <w:rFonts w:ascii="Calibri" w:hAnsi="Calibri" w:cs="Calibri"/>
          <w:lang w:val="en-US"/>
        </w:rPr>
        <w:t>s</w:t>
      </w:r>
      <w:r w:rsidR="00D60D46">
        <w:rPr>
          <w:rFonts w:ascii="Calibri" w:hAnsi="Calibri" w:cs="Calibri"/>
          <w:lang w:val="en-US"/>
        </w:rPr>
        <w:t>,</w:t>
      </w:r>
      <w:r w:rsidR="00C915C6">
        <w:rPr>
          <w:rFonts w:ascii="Calibri" w:hAnsi="Calibri" w:cs="Calibri"/>
          <w:lang w:val="en-US"/>
        </w:rPr>
        <w:t xml:space="preserve"> however, not </w:t>
      </w:r>
      <w:r w:rsidR="00C228BF">
        <w:rPr>
          <w:rFonts w:ascii="Calibri" w:hAnsi="Calibri" w:cs="Calibri"/>
          <w:lang w:val="en-US"/>
        </w:rPr>
        <w:t xml:space="preserve">progressing </w:t>
      </w:r>
      <w:r w:rsidR="00D11139">
        <w:rPr>
          <w:rFonts w:ascii="Calibri" w:hAnsi="Calibri" w:cs="Calibri"/>
          <w:lang w:val="en-US"/>
        </w:rPr>
        <w:t xml:space="preserve">at the rate it could be expected to, primarily due to </w:t>
      </w:r>
      <w:r w:rsidR="00AA72D0">
        <w:rPr>
          <w:rFonts w:ascii="Calibri" w:hAnsi="Calibri" w:cs="Calibri"/>
          <w:lang w:val="en-US"/>
        </w:rPr>
        <w:t>bureaucratic efforts</w:t>
      </w:r>
      <w:r w:rsidR="00403674">
        <w:rPr>
          <w:rFonts w:ascii="Calibri" w:hAnsi="Calibri" w:cs="Calibri"/>
          <w:lang w:val="en-US"/>
        </w:rPr>
        <w:t xml:space="preserve"> and </w:t>
      </w:r>
      <w:r w:rsidR="00776926">
        <w:rPr>
          <w:rFonts w:ascii="Calibri" w:hAnsi="Calibri" w:cs="Calibri"/>
          <w:lang w:val="en-US"/>
        </w:rPr>
        <w:t xml:space="preserve">the </w:t>
      </w:r>
      <w:r w:rsidR="003E3D07">
        <w:rPr>
          <w:rFonts w:ascii="Calibri" w:hAnsi="Calibri" w:cs="Calibri"/>
          <w:lang w:val="en-US"/>
        </w:rPr>
        <w:t>financial benefit is rather low compared to direct feed-in-remuneration</w:t>
      </w:r>
      <w:sdt>
        <w:sdtPr>
          <w:rPr>
            <w:rFonts w:ascii="Calibri" w:hAnsi="Calibri" w:cs="Calibri"/>
            <w:lang w:val="en-US"/>
          </w:rPr>
          <w:id w:val="1409799513"/>
          <w:citation/>
        </w:sdtPr>
        <w:sdtEndPr/>
        <w:sdtContent>
          <w:r w:rsidR="00913BC3">
            <w:rPr>
              <w:rFonts w:ascii="Calibri" w:hAnsi="Calibri" w:cs="Calibri"/>
              <w:lang w:val="en-US"/>
            </w:rPr>
            <w:fldChar w:fldCharType="begin"/>
          </w:r>
          <w:r w:rsidR="00913BC3" w:rsidRPr="00913BC3">
            <w:rPr>
              <w:rFonts w:ascii="Calibri" w:hAnsi="Calibri" w:cs="Calibri"/>
              <w:lang w:val="en-US"/>
            </w:rPr>
            <w:instrText xml:space="preserve"> CITATION Ene23 \l 1031 </w:instrText>
          </w:r>
          <w:r w:rsidR="00F83818">
            <w:rPr>
              <w:rFonts w:ascii="Calibri" w:hAnsi="Calibri" w:cs="Calibri"/>
              <w:lang w:val="en-US"/>
            </w:rPr>
            <w:instrText xml:space="preserve"> \m eVV20</w:instrText>
          </w:r>
          <w:r w:rsidR="00913BC3">
            <w:rPr>
              <w:rFonts w:ascii="Calibri" w:hAnsi="Calibri" w:cs="Calibri"/>
              <w:lang w:val="en-US"/>
            </w:rPr>
            <w:fldChar w:fldCharType="separate"/>
          </w:r>
          <w:r w:rsidR="006D0298">
            <w:rPr>
              <w:rFonts w:ascii="Calibri" w:hAnsi="Calibri" w:cs="Calibri"/>
              <w:noProof/>
              <w:lang w:val="en-US"/>
            </w:rPr>
            <w:t xml:space="preserve"> </w:t>
          </w:r>
          <w:r w:rsidR="006D0298" w:rsidRPr="006D0298">
            <w:rPr>
              <w:rFonts w:ascii="Calibri" w:hAnsi="Calibri" w:cs="Calibri"/>
              <w:noProof/>
              <w:lang w:val="en-US"/>
            </w:rPr>
            <w:t>(Green Planet Energy, 2023; Verbraucherzentrale Bundesverband e.V., 2020)</w:t>
          </w:r>
          <w:r w:rsidR="00913BC3">
            <w:rPr>
              <w:rFonts w:ascii="Calibri" w:hAnsi="Calibri" w:cs="Calibri"/>
              <w:lang w:val="en-US"/>
            </w:rPr>
            <w:fldChar w:fldCharType="end"/>
          </w:r>
        </w:sdtContent>
      </w:sdt>
      <w:r w:rsidR="00F83818">
        <w:rPr>
          <w:rFonts w:ascii="Calibri" w:hAnsi="Calibri" w:cs="Calibri"/>
          <w:lang w:val="en-US"/>
        </w:rPr>
        <w:t>.</w:t>
      </w:r>
      <w:r w:rsidR="003E3D07">
        <w:rPr>
          <w:rFonts w:ascii="Calibri" w:hAnsi="Calibri" w:cs="Calibri"/>
          <w:lang w:val="en-US"/>
        </w:rPr>
        <w:t xml:space="preserve"> </w:t>
      </w:r>
    </w:p>
    <w:p w14:paraId="387D1E50" w14:textId="77777777" w:rsidR="004D5181" w:rsidRDefault="004D5181" w:rsidP="0078476A">
      <w:pPr>
        <w:jc w:val="both"/>
        <w:rPr>
          <w:rFonts w:ascii="Calibri" w:hAnsi="Calibri" w:cs="Calibri"/>
          <w:lang w:val="en-IE"/>
        </w:rPr>
      </w:pPr>
      <w:proofErr w:type="spellStart"/>
      <w:r w:rsidRPr="00397079">
        <w:rPr>
          <w:rFonts w:ascii="Calibri" w:hAnsi="Calibri" w:cs="Calibri"/>
          <w:b/>
          <w:bCs/>
          <w:lang w:val="en-IE"/>
        </w:rPr>
        <w:lastRenderedPageBreak/>
        <w:t>Solarpaket</w:t>
      </w:r>
      <w:proofErr w:type="spellEnd"/>
      <w:r w:rsidRPr="00397079">
        <w:rPr>
          <w:rFonts w:ascii="Calibri" w:hAnsi="Calibri" w:cs="Calibri"/>
          <w:b/>
          <w:bCs/>
          <w:lang w:val="en-IE"/>
        </w:rPr>
        <w:t xml:space="preserve"> 1</w:t>
      </w:r>
      <w:r>
        <w:rPr>
          <w:rFonts w:ascii="Calibri" w:hAnsi="Calibri" w:cs="Calibri"/>
          <w:b/>
          <w:bCs/>
          <w:lang w:val="en-IE"/>
        </w:rPr>
        <w:t xml:space="preserve"> (2024)</w:t>
      </w:r>
      <w:r w:rsidRPr="00397079">
        <w:rPr>
          <w:rFonts w:ascii="Calibri" w:hAnsi="Calibri" w:cs="Calibri"/>
          <w:b/>
          <w:bCs/>
          <w:lang w:val="en-IE"/>
        </w:rPr>
        <w:t>:</w:t>
      </w:r>
      <w:r>
        <w:rPr>
          <w:rFonts w:ascii="Calibri" w:hAnsi="Calibri" w:cs="Calibri"/>
          <w:lang w:val="en-IE"/>
        </w:rPr>
        <w:t xml:space="preserve"> </w:t>
      </w:r>
    </w:p>
    <w:p w14:paraId="63131AB8" w14:textId="4696F82A" w:rsidR="004D5181" w:rsidRPr="004D5181" w:rsidRDefault="004D5181" w:rsidP="0078476A">
      <w:pPr>
        <w:pStyle w:val="ListParagraph"/>
        <w:numPr>
          <w:ilvl w:val="0"/>
          <w:numId w:val="11"/>
        </w:numPr>
        <w:jc w:val="both"/>
        <w:rPr>
          <w:rFonts w:ascii="Calibri" w:hAnsi="Calibri" w:cs="Calibri"/>
          <w:lang w:val="en-IE"/>
        </w:rPr>
      </w:pPr>
      <w:r w:rsidRPr="004D5181">
        <w:rPr>
          <w:rFonts w:ascii="Calibri" w:hAnsi="Calibri" w:cs="Calibri"/>
          <w:lang w:val="en-IE"/>
        </w:rPr>
        <w:t>Incentives for PV on larger industrial roofs and self-supply via grants and simplified bureaucracy</w:t>
      </w:r>
      <w:r w:rsidR="001C3DD9">
        <w:rPr>
          <w:rFonts w:ascii="Calibri" w:hAnsi="Calibri" w:cs="Calibri"/>
          <w:lang w:val="en-IE"/>
        </w:rPr>
        <w:t>.</w:t>
      </w:r>
    </w:p>
    <w:p w14:paraId="6EF4E460" w14:textId="50FAF507" w:rsidR="004D5181" w:rsidRDefault="004D5181" w:rsidP="0078476A">
      <w:pPr>
        <w:pStyle w:val="ListParagraph"/>
        <w:numPr>
          <w:ilvl w:val="0"/>
          <w:numId w:val="10"/>
        </w:numPr>
        <w:jc w:val="both"/>
        <w:rPr>
          <w:rFonts w:ascii="Calibri" w:hAnsi="Calibri" w:cs="Calibri"/>
          <w:lang w:val="en-IE"/>
        </w:rPr>
      </w:pPr>
      <w:r>
        <w:rPr>
          <w:rFonts w:ascii="Calibri" w:hAnsi="Calibri" w:cs="Calibri"/>
          <w:lang w:val="en-IE"/>
        </w:rPr>
        <w:t xml:space="preserve">Incentives for PV plants on residential buildings and expansion of tenant </w:t>
      </w:r>
      <w:r w:rsidR="001C3DD9">
        <w:rPr>
          <w:rFonts w:ascii="Calibri" w:hAnsi="Calibri" w:cs="Calibri"/>
          <w:lang w:val="en-IE"/>
        </w:rPr>
        <w:t>electricity</w:t>
      </w:r>
      <w:r>
        <w:rPr>
          <w:rFonts w:ascii="Calibri" w:hAnsi="Calibri" w:cs="Calibri"/>
          <w:lang w:val="en-IE"/>
        </w:rPr>
        <w:t xml:space="preserve"> (“</w:t>
      </w:r>
      <w:proofErr w:type="spellStart"/>
      <w:r w:rsidRPr="009A2638">
        <w:rPr>
          <w:rFonts w:ascii="Calibri" w:hAnsi="Calibri" w:cs="Calibri"/>
          <w:lang w:val="en-IE"/>
        </w:rPr>
        <w:t>Mieterstrom</w:t>
      </w:r>
      <w:proofErr w:type="spellEnd"/>
      <w:r>
        <w:rPr>
          <w:rFonts w:ascii="Calibri" w:hAnsi="Calibri" w:cs="Calibri"/>
          <w:lang w:val="en-IE"/>
        </w:rPr>
        <w:t>”) to adjoining and industrial buildings</w:t>
      </w:r>
      <w:r w:rsidR="001C3DD9">
        <w:rPr>
          <w:rFonts w:ascii="Calibri" w:hAnsi="Calibri" w:cs="Calibri"/>
          <w:lang w:val="en-IE"/>
        </w:rPr>
        <w:t>.</w:t>
      </w:r>
    </w:p>
    <w:p w14:paraId="43EA276B" w14:textId="720F4D14" w:rsidR="004D5181" w:rsidRDefault="004D5181" w:rsidP="0078476A">
      <w:pPr>
        <w:pStyle w:val="ListParagraph"/>
        <w:numPr>
          <w:ilvl w:val="0"/>
          <w:numId w:val="10"/>
        </w:numPr>
        <w:jc w:val="both"/>
        <w:rPr>
          <w:rFonts w:ascii="Calibri" w:hAnsi="Calibri" w:cs="Calibri"/>
          <w:lang w:val="en-IE"/>
        </w:rPr>
      </w:pPr>
      <w:r w:rsidRPr="6AF749C7">
        <w:rPr>
          <w:rFonts w:ascii="Calibri" w:hAnsi="Calibri" w:cs="Calibri"/>
          <w:lang w:val="en-IE"/>
        </w:rPr>
        <w:t xml:space="preserve">Simplified direct selling of excess electricity, feed-in </w:t>
      </w:r>
      <w:r w:rsidR="7CC8B84C" w:rsidRPr="6AF749C7">
        <w:rPr>
          <w:rFonts w:ascii="Calibri" w:hAnsi="Calibri" w:cs="Calibri"/>
          <w:lang w:val="en-IE"/>
        </w:rPr>
        <w:t>tariff</w:t>
      </w:r>
      <w:r w:rsidRPr="6AF749C7">
        <w:rPr>
          <w:rFonts w:ascii="Calibri" w:hAnsi="Calibri" w:cs="Calibri"/>
          <w:lang w:val="en-IE"/>
        </w:rPr>
        <w:t xml:space="preserve"> according to EEG</w:t>
      </w:r>
      <w:r w:rsidR="00A82238">
        <w:rPr>
          <w:rFonts w:ascii="Calibri" w:hAnsi="Calibri" w:cs="Calibri"/>
          <w:lang w:val="en-IE"/>
        </w:rPr>
        <w:t xml:space="preserve"> </w:t>
      </w:r>
      <w:r w:rsidR="69B19DDD" w:rsidRPr="6AF749C7">
        <w:rPr>
          <w:rFonts w:ascii="Calibri" w:hAnsi="Calibri" w:cs="Calibri"/>
          <w:lang w:val="en-IE"/>
        </w:rPr>
        <w:t xml:space="preserve">(From February 2025, solar systems with an output of up to 10 </w:t>
      </w:r>
      <w:proofErr w:type="spellStart"/>
      <w:r w:rsidR="69B19DDD" w:rsidRPr="6AF749C7">
        <w:rPr>
          <w:rFonts w:ascii="Calibri" w:hAnsi="Calibri" w:cs="Calibri"/>
          <w:lang w:val="en-IE"/>
        </w:rPr>
        <w:t>kWp</w:t>
      </w:r>
      <w:proofErr w:type="spellEnd"/>
      <w:r w:rsidR="69B19DDD" w:rsidRPr="6AF749C7">
        <w:rPr>
          <w:rFonts w:ascii="Calibri" w:hAnsi="Calibri" w:cs="Calibri"/>
          <w:lang w:val="en-IE"/>
        </w:rPr>
        <w:t xml:space="preserve"> will receive a feed-in tariff of 7.96 cents per kWh for partial feed-in and 12.61 cents per kWh for full feed-in. Solar installations between 10 and 40 </w:t>
      </w:r>
      <w:proofErr w:type="spellStart"/>
      <w:r w:rsidR="69B19DDD" w:rsidRPr="6AF749C7">
        <w:rPr>
          <w:rFonts w:ascii="Calibri" w:hAnsi="Calibri" w:cs="Calibri"/>
          <w:lang w:val="en-IE"/>
        </w:rPr>
        <w:t>kWp</w:t>
      </w:r>
      <w:proofErr w:type="spellEnd"/>
      <w:r w:rsidR="69B19DDD" w:rsidRPr="6AF749C7">
        <w:rPr>
          <w:rFonts w:ascii="Calibri" w:hAnsi="Calibri" w:cs="Calibri"/>
          <w:lang w:val="en-IE"/>
        </w:rPr>
        <w:t xml:space="preserve"> will receive 6.89 cents per kWh for self-consumption and 10.57 cents per kWh for full feed-in.) </w:t>
      </w:r>
      <w:sdt>
        <w:sdtPr>
          <w:rPr>
            <w:rFonts w:ascii="Calibri" w:hAnsi="Calibri" w:cs="Calibri"/>
            <w:lang w:val="en-IE"/>
          </w:rPr>
          <w:id w:val="1760944265"/>
          <w:citation/>
        </w:sdtPr>
        <w:sdtEndPr/>
        <w:sdtContent>
          <w:r w:rsidR="001C3DD9">
            <w:rPr>
              <w:rFonts w:ascii="Calibri" w:hAnsi="Calibri" w:cs="Calibri"/>
              <w:lang w:val="en-IE"/>
            </w:rPr>
            <w:fldChar w:fldCharType="begin"/>
          </w:r>
          <w:r w:rsidR="001C3DD9">
            <w:rPr>
              <w:rFonts w:ascii="Calibri" w:hAnsi="Calibri" w:cs="Calibri"/>
              <w:lang w:val="de-DE"/>
            </w:rPr>
            <w:instrText xml:space="preserve"> CITATION Bun25 \l 1031 </w:instrText>
          </w:r>
          <w:r w:rsidR="001C3DD9">
            <w:rPr>
              <w:rFonts w:ascii="Calibri" w:hAnsi="Calibri" w:cs="Calibri"/>
              <w:lang w:val="en-IE"/>
            </w:rPr>
            <w:fldChar w:fldCharType="separate"/>
          </w:r>
          <w:r w:rsidR="006D0298" w:rsidRPr="006D0298">
            <w:rPr>
              <w:rFonts w:ascii="Calibri" w:hAnsi="Calibri" w:cs="Calibri"/>
              <w:noProof/>
              <w:lang w:val="de-DE"/>
            </w:rPr>
            <w:t>(Bundesnetzagentur, 2025)</w:t>
          </w:r>
          <w:r w:rsidR="001C3DD9">
            <w:rPr>
              <w:rFonts w:ascii="Calibri" w:hAnsi="Calibri" w:cs="Calibri"/>
              <w:lang w:val="en-IE"/>
            </w:rPr>
            <w:fldChar w:fldCharType="end"/>
          </w:r>
        </w:sdtContent>
      </w:sdt>
      <w:r w:rsidR="001C3DD9">
        <w:rPr>
          <w:rFonts w:ascii="Calibri" w:hAnsi="Calibri" w:cs="Calibri"/>
          <w:lang w:val="en-IE"/>
        </w:rPr>
        <w:t>.</w:t>
      </w:r>
    </w:p>
    <w:p w14:paraId="4B52D8F3" w14:textId="5728A375" w:rsidR="00353F16" w:rsidRDefault="00EB623C" w:rsidP="0078476A">
      <w:pPr>
        <w:pStyle w:val="ListParagraph"/>
        <w:numPr>
          <w:ilvl w:val="0"/>
          <w:numId w:val="10"/>
        </w:numPr>
        <w:jc w:val="both"/>
        <w:rPr>
          <w:rFonts w:ascii="Calibri" w:hAnsi="Calibri" w:cs="Calibri"/>
          <w:lang w:val="en-IE"/>
        </w:rPr>
      </w:pPr>
      <w:r w:rsidRPr="00EB623C">
        <w:rPr>
          <w:rFonts w:ascii="Calibri" w:hAnsi="Calibri" w:cs="Calibri"/>
          <w:lang w:val="en-IE"/>
        </w:rPr>
        <w:t xml:space="preserve">Under certain conditions, the EEG subsidy for </w:t>
      </w:r>
      <w:r w:rsidRPr="009C2CC8">
        <w:rPr>
          <w:rFonts w:ascii="Calibri" w:hAnsi="Calibri" w:cs="Calibri"/>
          <w:lang w:val="en-IE"/>
        </w:rPr>
        <w:t>the tenant electricity surcharge</w:t>
      </w:r>
      <w:r w:rsidRPr="00EB623C">
        <w:rPr>
          <w:rFonts w:ascii="Calibri" w:hAnsi="Calibri" w:cs="Calibri"/>
          <w:lang w:val="en-IE"/>
        </w:rPr>
        <w:t xml:space="preserve"> can be utilised for the direct supply of solar power to building residents</w:t>
      </w:r>
      <w:r w:rsidR="003E406E">
        <w:rPr>
          <w:rFonts w:ascii="Calibri" w:hAnsi="Calibri" w:cs="Calibri"/>
          <w:lang w:val="en-IE"/>
        </w:rPr>
        <w:t xml:space="preserve"> (ibid.).</w:t>
      </w:r>
    </w:p>
    <w:p w14:paraId="05CAACDB" w14:textId="77777777" w:rsidR="00EB3108" w:rsidRDefault="00EB3108" w:rsidP="00EB3108">
      <w:pPr>
        <w:pStyle w:val="ListParagraph"/>
        <w:numPr>
          <w:ilvl w:val="1"/>
          <w:numId w:val="10"/>
        </w:numPr>
        <w:jc w:val="both"/>
        <w:rPr>
          <w:rFonts w:ascii="Calibri" w:hAnsi="Calibri" w:cs="Calibri"/>
          <w:lang w:val="en-IE"/>
        </w:rPr>
      </w:pPr>
      <w:r w:rsidRPr="00EB3108">
        <w:rPr>
          <w:rFonts w:ascii="Calibri" w:hAnsi="Calibri" w:cs="Calibri"/>
          <w:lang w:val="en-IE"/>
        </w:rPr>
        <w:t>Amount of the tenant electricity surcharge (</w:t>
      </w:r>
      <w:proofErr w:type="spellStart"/>
      <w:r w:rsidRPr="00EB3108">
        <w:rPr>
          <w:rFonts w:ascii="Calibri" w:hAnsi="Calibri" w:cs="Calibri"/>
          <w:lang w:val="en-IE"/>
        </w:rPr>
        <w:t>ct</w:t>
      </w:r>
      <w:proofErr w:type="spellEnd"/>
      <w:r w:rsidRPr="00EB3108">
        <w:rPr>
          <w:rFonts w:ascii="Calibri" w:hAnsi="Calibri" w:cs="Calibri"/>
          <w:lang w:val="en-IE"/>
        </w:rPr>
        <w:t>/kWh)</w:t>
      </w:r>
      <w:r>
        <w:rPr>
          <w:rFonts w:ascii="Calibri" w:hAnsi="Calibri" w:cs="Calibri"/>
          <w:lang w:val="en-IE"/>
        </w:rPr>
        <w:t xml:space="preserve"> </w:t>
      </w:r>
      <w:r w:rsidRPr="00EB3108">
        <w:rPr>
          <w:rFonts w:ascii="Calibri" w:hAnsi="Calibri" w:cs="Calibri"/>
          <w:lang w:val="en-IE"/>
        </w:rPr>
        <w:t>(§ 48a EEG 2023)</w:t>
      </w:r>
      <w:r>
        <w:rPr>
          <w:rFonts w:ascii="Calibri" w:hAnsi="Calibri" w:cs="Calibri"/>
          <w:lang w:val="en-IE"/>
        </w:rPr>
        <w:t>:</w:t>
      </w:r>
    </w:p>
    <w:p w14:paraId="795C9A36" w14:textId="458597F5" w:rsidR="00EB3108" w:rsidRDefault="00EB3108" w:rsidP="00EB3108">
      <w:pPr>
        <w:pStyle w:val="ListParagraph"/>
        <w:ind w:left="1440"/>
        <w:jc w:val="both"/>
        <w:rPr>
          <w:rStyle w:val="cf11"/>
          <w:rFonts w:eastAsiaTheme="majorEastAsia"/>
          <w:lang w:val="en-GB"/>
        </w:rPr>
      </w:pPr>
      <w:r w:rsidRPr="00EB3108">
        <w:rPr>
          <w:rStyle w:val="cf01"/>
          <w:rFonts w:eastAsiaTheme="majorEastAsia"/>
        </w:rPr>
        <w:t xml:space="preserve">10 kw= </w:t>
      </w:r>
      <w:r w:rsidRPr="00EB3108">
        <w:rPr>
          <w:rStyle w:val="cf11"/>
          <w:rFonts w:eastAsiaTheme="majorEastAsia"/>
        </w:rPr>
        <w:t>2,59</w:t>
      </w:r>
      <w:r>
        <w:rPr>
          <w:rStyle w:val="cf11"/>
          <w:rFonts w:eastAsiaTheme="majorEastAsia"/>
          <w:lang w:val="en-GB"/>
        </w:rPr>
        <w:t xml:space="preserve"> </w:t>
      </w:r>
      <w:proofErr w:type="spellStart"/>
      <w:r>
        <w:rPr>
          <w:rStyle w:val="cf11"/>
          <w:rFonts w:eastAsiaTheme="majorEastAsia"/>
          <w:lang w:val="en-GB"/>
        </w:rPr>
        <w:t>ct</w:t>
      </w:r>
      <w:proofErr w:type="spellEnd"/>
      <w:r>
        <w:rPr>
          <w:rStyle w:val="cf11"/>
          <w:rFonts w:eastAsiaTheme="majorEastAsia"/>
          <w:lang w:val="en-GB"/>
        </w:rPr>
        <w:t>/kWh</w:t>
      </w:r>
    </w:p>
    <w:p w14:paraId="34692C1C" w14:textId="7EC62A32" w:rsidR="00EB3108" w:rsidRDefault="000B660F" w:rsidP="00EB3108">
      <w:pPr>
        <w:pStyle w:val="ListParagraph"/>
        <w:ind w:left="1440"/>
        <w:jc w:val="both"/>
        <w:rPr>
          <w:rStyle w:val="cf01"/>
          <w:rFonts w:eastAsiaTheme="majorEastAsia"/>
          <w:lang w:val="en-GB"/>
        </w:rPr>
      </w:pPr>
      <w:r>
        <w:rPr>
          <w:rStyle w:val="cf01"/>
          <w:rFonts w:eastAsiaTheme="majorEastAsia"/>
          <w:lang w:val="en-GB"/>
        </w:rPr>
        <w:t xml:space="preserve">40 kw = </w:t>
      </w:r>
      <w:r w:rsidRPr="000B660F">
        <w:rPr>
          <w:rStyle w:val="cf01"/>
          <w:rFonts w:eastAsiaTheme="majorEastAsia"/>
          <w:b w:val="0"/>
          <w:bCs w:val="0"/>
          <w:lang w:val="en-GB"/>
        </w:rPr>
        <w:t xml:space="preserve">2,41 </w:t>
      </w:r>
      <w:proofErr w:type="spellStart"/>
      <w:r w:rsidRPr="000B660F">
        <w:rPr>
          <w:rStyle w:val="cf01"/>
          <w:rFonts w:eastAsiaTheme="majorEastAsia"/>
          <w:b w:val="0"/>
          <w:bCs w:val="0"/>
          <w:lang w:val="en-GB"/>
        </w:rPr>
        <w:t>ct</w:t>
      </w:r>
      <w:proofErr w:type="spellEnd"/>
      <w:r w:rsidRPr="000B660F">
        <w:rPr>
          <w:rStyle w:val="cf01"/>
          <w:rFonts w:eastAsiaTheme="majorEastAsia"/>
          <w:b w:val="0"/>
          <w:bCs w:val="0"/>
          <w:lang w:val="en-GB"/>
        </w:rPr>
        <w:t>/kWh</w:t>
      </w:r>
    </w:p>
    <w:p w14:paraId="4010892A" w14:textId="223D2225" w:rsidR="000B660F" w:rsidRPr="00EB3108" w:rsidRDefault="000B660F" w:rsidP="00EB3108">
      <w:pPr>
        <w:pStyle w:val="ListParagraph"/>
        <w:ind w:left="1440"/>
        <w:jc w:val="both"/>
        <w:rPr>
          <w:rFonts w:ascii="Calibri" w:hAnsi="Calibri" w:cs="Calibri"/>
          <w:lang w:val="en-GB"/>
        </w:rPr>
      </w:pPr>
      <w:r>
        <w:rPr>
          <w:rStyle w:val="cf01"/>
          <w:rFonts w:eastAsiaTheme="majorEastAsia"/>
          <w:lang w:val="en-GB"/>
        </w:rPr>
        <w:t xml:space="preserve">1.000 kw = </w:t>
      </w:r>
      <w:r w:rsidRPr="000B660F">
        <w:rPr>
          <w:rStyle w:val="cf01"/>
          <w:rFonts w:eastAsiaTheme="majorEastAsia"/>
          <w:b w:val="0"/>
          <w:bCs w:val="0"/>
          <w:lang w:val="en-GB"/>
        </w:rPr>
        <w:t xml:space="preserve">1,62 </w:t>
      </w:r>
      <w:proofErr w:type="spellStart"/>
      <w:r w:rsidRPr="000B660F">
        <w:rPr>
          <w:rStyle w:val="cf01"/>
          <w:rFonts w:eastAsiaTheme="majorEastAsia"/>
          <w:b w:val="0"/>
          <w:bCs w:val="0"/>
          <w:lang w:val="en-GB"/>
        </w:rPr>
        <w:t>ct</w:t>
      </w:r>
      <w:proofErr w:type="spellEnd"/>
      <w:r w:rsidRPr="000B660F">
        <w:rPr>
          <w:rStyle w:val="cf01"/>
          <w:rFonts w:eastAsiaTheme="majorEastAsia"/>
          <w:b w:val="0"/>
          <w:bCs w:val="0"/>
          <w:lang w:val="en-GB"/>
        </w:rPr>
        <w:t>/kWh</w:t>
      </w:r>
    </w:p>
    <w:p w14:paraId="08F7071F" w14:textId="1AFA7B64" w:rsidR="004D5181" w:rsidRDefault="004D5181" w:rsidP="0078476A">
      <w:pPr>
        <w:pStyle w:val="ListParagraph"/>
        <w:numPr>
          <w:ilvl w:val="0"/>
          <w:numId w:val="10"/>
        </w:numPr>
        <w:jc w:val="both"/>
        <w:rPr>
          <w:rFonts w:ascii="Calibri" w:hAnsi="Calibri" w:cs="Calibri"/>
          <w:lang w:val="en-IE"/>
        </w:rPr>
      </w:pPr>
      <w:r w:rsidRPr="00134DD9">
        <w:rPr>
          <w:rFonts w:ascii="Calibri" w:hAnsi="Calibri" w:cs="Calibri"/>
          <w:lang w:val="en-US"/>
        </w:rPr>
        <w:t>Solar package 1 under EEG fueled the discussion about access to and benefits of tenant electricity, balcony power stations and community building supply</w:t>
      </w:r>
      <w:sdt>
        <w:sdtPr>
          <w:rPr>
            <w:rFonts w:ascii="Calibri" w:hAnsi="Calibri" w:cs="Calibri"/>
            <w:lang w:val="en-US"/>
          </w:rPr>
          <w:id w:val="1174454189"/>
          <w:citation/>
        </w:sdtPr>
        <w:sdtEndPr/>
        <w:sdtContent>
          <w:r w:rsidR="003A0330">
            <w:rPr>
              <w:rFonts w:ascii="Calibri" w:hAnsi="Calibri" w:cs="Calibri"/>
              <w:lang w:val="en-US"/>
            </w:rPr>
            <w:fldChar w:fldCharType="begin"/>
          </w:r>
          <w:r w:rsidR="003A0330">
            <w:rPr>
              <w:rFonts w:ascii="Calibri" w:hAnsi="Calibri" w:cs="Calibri"/>
              <w:lang w:val="en-US"/>
            </w:rPr>
            <w:instrText xml:space="preserve">CITATION BMW24 \l 1031 </w:instrText>
          </w:r>
          <w:r w:rsidR="003A0330">
            <w:rPr>
              <w:rFonts w:ascii="Calibri" w:hAnsi="Calibri" w:cs="Calibri"/>
              <w:lang w:val="en-US"/>
            </w:rPr>
            <w:fldChar w:fldCharType="separate"/>
          </w:r>
          <w:r w:rsidR="006D0298">
            <w:rPr>
              <w:rFonts w:ascii="Calibri" w:hAnsi="Calibri" w:cs="Calibri"/>
              <w:noProof/>
              <w:lang w:val="en-US"/>
            </w:rPr>
            <w:t xml:space="preserve"> </w:t>
          </w:r>
          <w:r w:rsidR="006D0298" w:rsidRPr="006D0298">
            <w:rPr>
              <w:rFonts w:ascii="Calibri" w:hAnsi="Calibri" w:cs="Calibri"/>
              <w:noProof/>
              <w:lang w:val="en-US"/>
            </w:rPr>
            <w:t>(BMWK, 2024)</w:t>
          </w:r>
          <w:r w:rsidR="003A0330">
            <w:rPr>
              <w:rFonts w:ascii="Calibri" w:hAnsi="Calibri" w:cs="Calibri"/>
              <w:lang w:val="en-US"/>
            </w:rPr>
            <w:fldChar w:fldCharType="end"/>
          </w:r>
        </w:sdtContent>
      </w:sdt>
      <w:r w:rsidR="001C3DD9">
        <w:rPr>
          <w:rFonts w:ascii="Calibri" w:hAnsi="Calibri" w:cs="Calibri"/>
          <w:lang w:val="en-US"/>
        </w:rPr>
        <w:t>.</w:t>
      </w:r>
      <w:r w:rsidRPr="00134DD9">
        <w:rPr>
          <w:rFonts w:ascii="Calibri" w:hAnsi="Calibri" w:cs="Calibri"/>
        </w:rPr>
        <w:t> </w:t>
      </w:r>
    </w:p>
    <w:p w14:paraId="797B272F" w14:textId="3A24E51B" w:rsidR="00B83BAA" w:rsidRDefault="00B22723" w:rsidP="0078476A">
      <w:pPr>
        <w:jc w:val="both"/>
        <w:rPr>
          <w:rFonts w:ascii="Calibri" w:hAnsi="Calibri" w:cs="Calibri"/>
          <w:b/>
          <w:bCs/>
          <w:lang w:val="de-DE"/>
        </w:rPr>
      </w:pPr>
      <w:r w:rsidRPr="00B151ED">
        <w:rPr>
          <w:rFonts w:ascii="Calibri" w:hAnsi="Calibri" w:cs="Calibri"/>
          <w:b/>
          <w:bCs/>
        </w:rPr>
        <w:t>Act on the Relaunch of the Digitisation of the Energy Transition</w:t>
      </w:r>
      <w:r w:rsidR="00342A11">
        <w:rPr>
          <w:rFonts w:ascii="Calibri" w:hAnsi="Calibri" w:cs="Calibri"/>
          <w:b/>
          <w:bCs/>
          <w:lang w:val="de-DE"/>
        </w:rPr>
        <w:t>/</w:t>
      </w:r>
      <w:r w:rsidR="00342A11" w:rsidRPr="00B151ED">
        <w:rPr>
          <w:rFonts w:ascii="Calibri" w:hAnsi="Calibri" w:cs="Calibri"/>
          <w:b/>
          <w:bCs/>
          <w:lang w:val="de-DE"/>
        </w:rPr>
        <w:t xml:space="preserve"> </w:t>
      </w:r>
      <w:r w:rsidR="0095200C" w:rsidRPr="00B151ED">
        <w:rPr>
          <w:rFonts w:ascii="Calibri" w:hAnsi="Calibri" w:cs="Calibri"/>
          <w:b/>
          <w:bCs/>
          <w:lang w:val="de-DE"/>
        </w:rPr>
        <w:t>Gesetz zum Neustart der Digitalisierung der Energiewende</w:t>
      </w:r>
      <w:r w:rsidR="00545CE0" w:rsidRPr="00B22723">
        <w:t xml:space="preserve"> </w:t>
      </w:r>
      <w:r w:rsidR="00545CE0" w:rsidRPr="00B151ED">
        <w:rPr>
          <w:rFonts w:ascii="Calibri" w:hAnsi="Calibri" w:cs="Calibri"/>
          <w:b/>
          <w:bCs/>
          <w:lang w:val="de-DE"/>
        </w:rPr>
        <w:t>(GNDEW</w:t>
      </w:r>
      <w:r w:rsidRPr="00B151ED">
        <w:rPr>
          <w:rFonts w:ascii="Calibri" w:hAnsi="Calibri" w:cs="Calibri"/>
          <w:b/>
          <w:bCs/>
          <w:lang w:val="de-DE"/>
        </w:rPr>
        <w:t>, 2023</w:t>
      </w:r>
      <w:r w:rsidR="00545CE0" w:rsidRPr="00B151ED">
        <w:rPr>
          <w:rFonts w:ascii="Calibri" w:hAnsi="Calibri" w:cs="Calibri"/>
          <w:b/>
          <w:bCs/>
          <w:lang w:val="de-DE"/>
        </w:rPr>
        <w:t>)</w:t>
      </w:r>
      <w:r w:rsidR="00086196" w:rsidRPr="00B151ED">
        <w:rPr>
          <w:rFonts w:ascii="Calibri" w:hAnsi="Calibri" w:cs="Calibri"/>
          <w:b/>
          <w:bCs/>
          <w:lang w:val="de-DE"/>
        </w:rPr>
        <w:t xml:space="preserve"> and</w:t>
      </w:r>
      <w:r w:rsidR="00086196" w:rsidRPr="00B151ED">
        <w:rPr>
          <w:rFonts w:ascii="Calibri" w:hAnsi="Calibri" w:cs="Calibri"/>
          <w:lang w:val="de-DE"/>
        </w:rPr>
        <w:t xml:space="preserve"> </w:t>
      </w:r>
      <w:r w:rsidR="00086196" w:rsidRPr="00B151ED">
        <w:rPr>
          <w:rFonts w:ascii="Calibri" w:hAnsi="Calibri" w:cs="Calibri"/>
          <w:b/>
          <w:bCs/>
          <w:lang w:val="de-DE"/>
        </w:rPr>
        <w:t>Energiewirtschaftsgesetz (EnWG, 2021)</w:t>
      </w:r>
    </w:p>
    <w:p w14:paraId="7B591C3E" w14:textId="44807EFF" w:rsidR="00842422" w:rsidRPr="00842422" w:rsidRDefault="00842422" w:rsidP="0078476A">
      <w:pPr>
        <w:pStyle w:val="ListParagraph"/>
        <w:numPr>
          <w:ilvl w:val="0"/>
          <w:numId w:val="14"/>
        </w:numPr>
        <w:jc w:val="both"/>
        <w:rPr>
          <w:rFonts w:ascii="Calibri" w:hAnsi="Calibri" w:cs="Calibri"/>
          <w:b/>
          <w:bCs/>
          <w:lang w:val="en-US"/>
        </w:rPr>
      </w:pPr>
      <w:r w:rsidRPr="00842422">
        <w:rPr>
          <w:rFonts w:ascii="Calibri" w:hAnsi="Calibri" w:cs="Calibri"/>
          <w:b/>
          <w:bCs/>
          <w:lang w:val="en-US"/>
        </w:rPr>
        <w:t xml:space="preserve">Smart meters and dynamic </w:t>
      </w:r>
      <w:r>
        <w:rPr>
          <w:rFonts w:ascii="Calibri" w:hAnsi="Calibri" w:cs="Calibri"/>
          <w:b/>
          <w:bCs/>
          <w:lang w:val="en-US"/>
        </w:rPr>
        <w:t>pricing</w:t>
      </w:r>
    </w:p>
    <w:p w14:paraId="440A4B38" w14:textId="182A1CAC" w:rsidR="00EB3EBF" w:rsidRPr="00AB7FAD" w:rsidRDefault="00EE4AEB" w:rsidP="0078476A">
      <w:pPr>
        <w:pStyle w:val="ListParagraph"/>
        <w:numPr>
          <w:ilvl w:val="1"/>
          <w:numId w:val="11"/>
        </w:numPr>
        <w:jc w:val="both"/>
        <w:rPr>
          <w:rFonts w:ascii="Calibri" w:hAnsi="Calibri" w:cs="Calibri"/>
          <w:b/>
          <w:lang w:val="en-US"/>
        </w:rPr>
      </w:pPr>
      <w:r w:rsidRPr="00EB3EBF">
        <w:rPr>
          <w:rFonts w:ascii="Calibri" w:hAnsi="Calibri" w:cs="Calibri"/>
          <w:lang w:val="en-US"/>
        </w:rPr>
        <w:t>Smart meter rollout</w:t>
      </w:r>
      <w:r w:rsidR="00B35F41" w:rsidRPr="00EB3EBF">
        <w:rPr>
          <w:rFonts w:ascii="Calibri" w:hAnsi="Calibri" w:cs="Calibri"/>
          <w:lang w:val="en-US"/>
        </w:rPr>
        <w:t xml:space="preserve"> with timetable, targets and </w:t>
      </w:r>
      <w:r w:rsidR="00905502" w:rsidRPr="00EB3EBF">
        <w:rPr>
          <w:rFonts w:ascii="Calibri" w:hAnsi="Calibri" w:cs="Calibri"/>
          <w:lang w:val="en-US"/>
        </w:rPr>
        <w:t>reduced bureaucracy</w:t>
      </w:r>
      <w:r w:rsidR="00442500" w:rsidRPr="00EB3EBF">
        <w:rPr>
          <w:rFonts w:ascii="Calibri" w:hAnsi="Calibri" w:cs="Calibri"/>
          <w:lang w:val="en-US"/>
        </w:rPr>
        <w:t xml:space="preserve"> (NECP</w:t>
      </w:r>
      <w:r w:rsidR="001A44DF" w:rsidRPr="00EB3EBF">
        <w:rPr>
          <w:rFonts w:ascii="Calibri" w:hAnsi="Calibri" w:cs="Calibri"/>
          <w:lang w:val="en-US"/>
        </w:rPr>
        <w:t>:101)</w:t>
      </w:r>
      <w:r w:rsidR="00845F28" w:rsidRPr="00EB3EBF">
        <w:rPr>
          <w:rFonts w:ascii="Calibri" w:hAnsi="Calibri" w:cs="Calibri"/>
          <w:lang w:val="en-US"/>
        </w:rPr>
        <w:t xml:space="preserve">. </w:t>
      </w:r>
      <w:r w:rsidR="00191055" w:rsidRPr="00EB3EBF">
        <w:rPr>
          <w:rFonts w:ascii="Calibri" w:hAnsi="Calibri" w:cs="Calibri"/>
          <w:lang w:val="en-US"/>
        </w:rPr>
        <w:t xml:space="preserve">Additionally, consumers who have a smart meter </w:t>
      </w:r>
      <w:proofErr w:type="gramStart"/>
      <w:r w:rsidR="00191055" w:rsidRPr="00EB3EBF">
        <w:rPr>
          <w:rFonts w:ascii="Calibri" w:hAnsi="Calibri" w:cs="Calibri"/>
          <w:lang w:val="en-US"/>
        </w:rPr>
        <w:t>installed,</w:t>
      </w:r>
      <w:proofErr w:type="gramEnd"/>
      <w:r w:rsidR="00191055" w:rsidRPr="00EB3EBF">
        <w:rPr>
          <w:rFonts w:ascii="Calibri" w:hAnsi="Calibri" w:cs="Calibri"/>
          <w:lang w:val="en-US"/>
        </w:rPr>
        <w:t xml:space="preserve"> must be offered </w:t>
      </w:r>
      <w:r w:rsidR="00E65C31" w:rsidRPr="00EB3EBF">
        <w:rPr>
          <w:rFonts w:ascii="Calibri" w:hAnsi="Calibri" w:cs="Calibri"/>
          <w:lang w:val="en-US"/>
        </w:rPr>
        <w:t>dynamic tariffs by their supplier company</w:t>
      </w:r>
      <w:r w:rsidR="00890805" w:rsidRPr="00EB3EBF">
        <w:rPr>
          <w:rFonts w:ascii="Calibri" w:hAnsi="Calibri" w:cs="Calibri"/>
          <w:lang w:val="en-US"/>
        </w:rPr>
        <w:t xml:space="preserve"> </w:t>
      </w:r>
      <w:r w:rsidR="00531ACF" w:rsidRPr="00EB3EBF">
        <w:rPr>
          <w:rFonts w:ascii="Calibri" w:hAnsi="Calibri" w:cs="Calibri"/>
          <w:lang w:val="en-US"/>
        </w:rPr>
        <w:t>(NECP:249)</w:t>
      </w:r>
      <w:r w:rsidR="00E65C31" w:rsidRPr="00EB3EBF">
        <w:rPr>
          <w:rFonts w:ascii="Calibri" w:hAnsi="Calibri" w:cs="Calibri"/>
          <w:lang w:val="en-US"/>
        </w:rPr>
        <w:t xml:space="preserve">. </w:t>
      </w:r>
      <w:r w:rsidR="00845F28" w:rsidRPr="00EB3EBF">
        <w:rPr>
          <w:rFonts w:ascii="Calibri" w:hAnsi="Calibri" w:cs="Calibri"/>
          <w:lang w:val="en-US"/>
        </w:rPr>
        <w:t xml:space="preserve">For citizens on household level, this </w:t>
      </w:r>
      <w:r w:rsidR="0002785A" w:rsidRPr="00EB3EBF">
        <w:rPr>
          <w:rFonts w:ascii="Calibri" w:hAnsi="Calibri" w:cs="Calibri"/>
          <w:lang w:val="en-US"/>
        </w:rPr>
        <w:t xml:space="preserve">is expected to reduce electricity </w:t>
      </w:r>
      <w:r w:rsidR="0002785A" w:rsidRPr="1FF785E2">
        <w:rPr>
          <w:rFonts w:ascii="Calibri" w:hAnsi="Calibri" w:cs="Calibri"/>
          <w:lang w:val="en-US"/>
        </w:rPr>
        <w:t>cost</w:t>
      </w:r>
      <w:r w:rsidR="489DB465" w:rsidRPr="1FF785E2">
        <w:rPr>
          <w:rFonts w:ascii="Calibri" w:hAnsi="Calibri" w:cs="Calibri"/>
          <w:lang w:val="en-US"/>
        </w:rPr>
        <w:t>s</w:t>
      </w:r>
      <w:r w:rsidR="00CF6DDB" w:rsidRPr="00EB3EBF">
        <w:rPr>
          <w:rFonts w:ascii="Calibri" w:hAnsi="Calibri" w:cs="Calibri"/>
          <w:lang w:val="en-US"/>
        </w:rPr>
        <w:t xml:space="preserve"> and enable more efficient</w:t>
      </w:r>
      <w:r w:rsidR="00787F30" w:rsidRPr="00EB3EBF">
        <w:rPr>
          <w:rFonts w:ascii="Calibri" w:hAnsi="Calibri" w:cs="Calibri"/>
          <w:lang w:val="en-US"/>
        </w:rPr>
        <w:t xml:space="preserve"> and </w:t>
      </w:r>
      <w:r w:rsidR="002E07E1" w:rsidRPr="00EB3EBF">
        <w:rPr>
          <w:rFonts w:ascii="Calibri" w:hAnsi="Calibri" w:cs="Calibri"/>
          <w:lang w:val="en-US"/>
        </w:rPr>
        <w:t>deliberate</w:t>
      </w:r>
      <w:r w:rsidR="00CF6DDB" w:rsidRPr="00EB3EBF">
        <w:rPr>
          <w:rFonts w:ascii="Calibri" w:hAnsi="Calibri" w:cs="Calibri"/>
          <w:lang w:val="en-US"/>
        </w:rPr>
        <w:t xml:space="preserve"> distribution of energy</w:t>
      </w:r>
      <w:r w:rsidR="00787F30" w:rsidRPr="00EB3EBF">
        <w:rPr>
          <w:rFonts w:ascii="Calibri" w:hAnsi="Calibri" w:cs="Calibri"/>
          <w:lang w:val="en-US"/>
        </w:rPr>
        <w:t xml:space="preserve"> consumption. </w:t>
      </w:r>
    </w:p>
    <w:p w14:paraId="05CA57B3" w14:textId="65593BE0" w:rsidR="00BC731E" w:rsidRDefault="00BC731E" w:rsidP="0078476A">
      <w:pPr>
        <w:jc w:val="both"/>
        <w:rPr>
          <w:rFonts w:ascii="Calibri" w:hAnsi="Calibri" w:cs="Calibri"/>
          <w:b/>
          <w:bCs/>
          <w:lang w:val="en-IE"/>
        </w:rPr>
      </w:pPr>
      <w:r w:rsidRPr="00574C34">
        <w:rPr>
          <w:rFonts w:ascii="Calibri" w:hAnsi="Calibri" w:cs="Calibri"/>
          <w:b/>
          <w:lang w:val="en-IE"/>
        </w:rPr>
        <w:t xml:space="preserve">Measures </w:t>
      </w:r>
      <w:r w:rsidR="00D310A5" w:rsidRPr="00574C34">
        <w:rPr>
          <w:rFonts w:ascii="Calibri" w:hAnsi="Calibri" w:cs="Calibri"/>
          <w:b/>
          <w:lang w:val="en-IE"/>
        </w:rPr>
        <w:t>o</w:t>
      </w:r>
      <w:r w:rsidRPr="00574C34">
        <w:rPr>
          <w:rFonts w:ascii="Calibri" w:hAnsi="Calibri" w:cs="Calibri"/>
          <w:b/>
          <w:lang w:val="en-IE"/>
        </w:rPr>
        <w:t>n federal level</w:t>
      </w:r>
      <w:r w:rsidR="003923C1">
        <w:rPr>
          <w:rFonts w:ascii="Calibri" w:hAnsi="Calibri" w:cs="Calibri"/>
          <w:b/>
          <w:lang w:val="en-IE"/>
        </w:rPr>
        <w:t>:</w:t>
      </w:r>
    </w:p>
    <w:p w14:paraId="10FF28F8" w14:textId="385F85C0" w:rsidR="001800ED" w:rsidRDefault="00B321D2" w:rsidP="0078476A">
      <w:pPr>
        <w:pStyle w:val="ListParagraph"/>
        <w:numPr>
          <w:ilvl w:val="0"/>
          <w:numId w:val="15"/>
        </w:numPr>
        <w:jc w:val="both"/>
        <w:rPr>
          <w:rFonts w:ascii="Calibri" w:hAnsi="Calibri" w:cs="Calibri"/>
          <w:b/>
          <w:bCs/>
          <w:lang w:val="en-IE"/>
        </w:rPr>
      </w:pPr>
      <w:r>
        <w:rPr>
          <w:rFonts w:ascii="Calibri" w:hAnsi="Calibri" w:cs="Calibri"/>
          <w:b/>
          <w:bCs/>
          <w:lang w:val="en-IE"/>
        </w:rPr>
        <w:t xml:space="preserve">Several </w:t>
      </w:r>
      <w:r w:rsidR="30BE7055">
        <w:rPr>
          <w:rFonts w:ascii="Calibri" w:hAnsi="Calibri" w:cs="Calibri"/>
          <w:b/>
          <w:bCs/>
          <w:lang w:val="en-IE"/>
        </w:rPr>
        <w:t>legal frameworks</w:t>
      </w:r>
      <w:r>
        <w:rPr>
          <w:rFonts w:ascii="Calibri" w:hAnsi="Calibri" w:cs="Calibri"/>
          <w:b/>
          <w:bCs/>
          <w:lang w:val="en-IE"/>
        </w:rPr>
        <w:t xml:space="preserve"> on federal level concerning the participation of citizens in wind energy projects</w:t>
      </w:r>
      <w:r w:rsidR="00AF28C7">
        <w:rPr>
          <w:rFonts w:ascii="Calibri" w:hAnsi="Calibri" w:cs="Calibri"/>
          <w:b/>
          <w:bCs/>
          <w:lang w:val="en-IE"/>
        </w:rPr>
        <w:t xml:space="preserve"> </w:t>
      </w:r>
      <w:sdt>
        <w:sdtPr>
          <w:rPr>
            <w:rFonts w:ascii="Calibri" w:hAnsi="Calibri" w:cs="Calibri"/>
            <w:b/>
            <w:bCs/>
            <w:lang w:val="en-IE"/>
          </w:rPr>
          <w:id w:val="-1485705725"/>
          <w:citation/>
        </w:sdtPr>
        <w:sdtEndPr/>
        <w:sdtContent>
          <w:r w:rsidR="00AF28C7">
            <w:rPr>
              <w:rFonts w:ascii="Calibri" w:hAnsi="Calibri" w:cs="Calibri"/>
              <w:b/>
              <w:bCs/>
              <w:lang w:val="en-IE"/>
            </w:rPr>
            <w:fldChar w:fldCharType="begin"/>
          </w:r>
          <w:r w:rsidR="00AF28C7">
            <w:rPr>
              <w:rFonts w:ascii="Calibri" w:hAnsi="Calibri" w:cs="Calibri"/>
              <w:b/>
              <w:bCs/>
              <w:lang w:val="en-GB"/>
            </w:rPr>
            <w:instrText xml:space="preserve"> CITATION Ber24 \l 2057 </w:instrText>
          </w:r>
          <w:r w:rsidR="00AF28C7">
            <w:rPr>
              <w:rFonts w:ascii="Calibri" w:hAnsi="Calibri" w:cs="Calibri"/>
              <w:b/>
              <w:bCs/>
              <w:lang w:val="en-IE"/>
            </w:rPr>
            <w:fldChar w:fldCharType="separate"/>
          </w:r>
          <w:r w:rsidR="006D0298" w:rsidRPr="006D0298">
            <w:rPr>
              <w:rFonts w:ascii="Calibri" w:hAnsi="Calibri" w:cs="Calibri"/>
              <w:noProof/>
              <w:lang w:val="en-GB"/>
            </w:rPr>
            <w:t>(Bernhard, 2024)</w:t>
          </w:r>
          <w:r w:rsidR="00AF28C7">
            <w:rPr>
              <w:rFonts w:ascii="Calibri" w:hAnsi="Calibri" w:cs="Calibri"/>
              <w:b/>
              <w:bCs/>
              <w:lang w:val="en-IE"/>
            </w:rPr>
            <w:fldChar w:fldCharType="end"/>
          </w:r>
        </w:sdtContent>
      </w:sdt>
    </w:p>
    <w:p w14:paraId="700D19FE" w14:textId="18BB90F5" w:rsidR="00644FCD" w:rsidRDefault="00644FCD" w:rsidP="0078476A">
      <w:pPr>
        <w:pStyle w:val="ListParagraph"/>
        <w:numPr>
          <w:ilvl w:val="1"/>
          <w:numId w:val="15"/>
        </w:numPr>
        <w:jc w:val="both"/>
        <w:rPr>
          <w:rFonts w:ascii="Calibri" w:hAnsi="Calibri" w:cs="Calibri"/>
          <w:b/>
          <w:bCs/>
          <w:lang w:val="en-IE"/>
        </w:rPr>
      </w:pPr>
      <w:r>
        <w:rPr>
          <w:rFonts w:ascii="Calibri" w:hAnsi="Calibri" w:cs="Calibri"/>
          <w:b/>
          <w:bCs/>
          <w:lang w:val="en-IE"/>
        </w:rPr>
        <w:t>North-Rhine Westphalia</w:t>
      </w:r>
    </w:p>
    <w:p w14:paraId="1F89ADC8" w14:textId="6B69809A" w:rsidR="00742416" w:rsidRDefault="005D66F4" w:rsidP="0078476A">
      <w:pPr>
        <w:pStyle w:val="ListParagraph"/>
        <w:ind w:left="1440"/>
        <w:jc w:val="both"/>
        <w:rPr>
          <w:rFonts w:ascii="Calibri" w:hAnsi="Calibri" w:cs="Calibri"/>
          <w:lang w:val="en-IE"/>
        </w:rPr>
      </w:pPr>
      <w:r w:rsidRPr="006D5593">
        <w:rPr>
          <w:rFonts w:ascii="Calibri" w:hAnsi="Calibri" w:cs="Calibri"/>
          <w:lang w:val="en-IE"/>
        </w:rPr>
        <w:t xml:space="preserve">The </w:t>
      </w:r>
      <w:r w:rsidR="00742416" w:rsidRPr="006D5593">
        <w:rPr>
          <w:rFonts w:ascii="Calibri" w:hAnsi="Calibri" w:cs="Calibri"/>
          <w:lang w:val="en-IE"/>
        </w:rPr>
        <w:t>North Rhine-Westphalia Citizens' Energy Act (</w:t>
      </w:r>
      <w:proofErr w:type="spellStart"/>
      <w:r w:rsidR="00742416" w:rsidRPr="006D5593">
        <w:rPr>
          <w:rFonts w:ascii="Calibri" w:hAnsi="Calibri" w:cs="Calibri"/>
          <w:lang w:val="en-IE"/>
        </w:rPr>
        <w:t>BürgEnG</w:t>
      </w:r>
      <w:proofErr w:type="spellEnd"/>
      <w:r w:rsidR="00742416" w:rsidRPr="006D5593">
        <w:rPr>
          <w:rFonts w:ascii="Calibri" w:hAnsi="Calibri" w:cs="Calibri"/>
          <w:lang w:val="en-IE"/>
        </w:rPr>
        <w:t xml:space="preserve">) obliges the operators of wind turbines and ground-mounted PV systems to offer individual participation opportunities to the municipalities and, where applicable, neighbouring municipalities in which the systems are </w:t>
      </w:r>
      <w:r w:rsidR="00141F06" w:rsidRPr="006D5593">
        <w:rPr>
          <w:rFonts w:ascii="Calibri" w:hAnsi="Calibri" w:cs="Calibri"/>
          <w:lang w:val="en-IE"/>
        </w:rPr>
        <w:t xml:space="preserve">established. E.g. citizens can benefit </w:t>
      </w:r>
      <w:r w:rsidR="006D5593" w:rsidRPr="006D5593">
        <w:rPr>
          <w:rFonts w:ascii="Calibri" w:hAnsi="Calibri" w:cs="Calibri"/>
          <w:lang w:val="en-IE"/>
        </w:rPr>
        <w:t xml:space="preserve">by receiving discounted electricity tariffs. </w:t>
      </w:r>
    </w:p>
    <w:p w14:paraId="6EAE98E8" w14:textId="471F7315" w:rsidR="001800ED" w:rsidRPr="00791E1A" w:rsidRDefault="00791E1A" w:rsidP="0078476A">
      <w:pPr>
        <w:pStyle w:val="ListParagraph"/>
        <w:numPr>
          <w:ilvl w:val="1"/>
          <w:numId w:val="15"/>
        </w:numPr>
        <w:jc w:val="both"/>
        <w:rPr>
          <w:rFonts w:ascii="Calibri" w:hAnsi="Calibri" w:cs="Calibri"/>
          <w:b/>
          <w:bCs/>
          <w:lang w:val="en-IE"/>
        </w:rPr>
      </w:pPr>
      <w:r w:rsidRPr="00791E1A">
        <w:rPr>
          <w:rFonts w:ascii="Calibri" w:hAnsi="Calibri" w:cs="Calibri"/>
          <w:b/>
          <w:bCs/>
          <w:lang w:val="en-IE"/>
        </w:rPr>
        <w:t>Saxony</w:t>
      </w:r>
    </w:p>
    <w:p w14:paraId="629E8EEE" w14:textId="5EDBD814" w:rsidR="00FF4176" w:rsidRDefault="00791E1A" w:rsidP="0078476A">
      <w:pPr>
        <w:pStyle w:val="ListParagraph"/>
        <w:ind w:left="1440"/>
        <w:jc w:val="both"/>
        <w:rPr>
          <w:rFonts w:ascii="Calibri" w:hAnsi="Calibri" w:cs="Calibri"/>
          <w:lang w:val="en-IE"/>
        </w:rPr>
      </w:pPr>
      <w:r w:rsidRPr="00791E1A">
        <w:rPr>
          <w:rFonts w:ascii="Calibri" w:hAnsi="Calibri" w:cs="Calibri"/>
          <w:lang w:val="en-IE"/>
        </w:rPr>
        <w:t>Thanks to the new Renewable Energy Revenue Participation Act (</w:t>
      </w:r>
      <w:proofErr w:type="spellStart"/>
      <w:r w:rsidRPr="00791E1A">
        <w:rPr>
          <w:rFonts w:ascii="Calibri" w:hAnsi="Calibri" w:cs="Calibri"/>
          <w:lang w:val="en-IE"/>
        </w:rPr>
        <w:t>EEErtrBetG</w:t>
      </w:r>
      <w:proofErr w:type="spellEnd"/>
      <w:r w:rsidRPr="00791E1A">
        <w:rPr>
          <w:rFonts w:ascii="Calibri" w:hAnsi="Calibri" w:cs="Calibri"/>
          <w:lang w:val="en-IE"/>
        </w:rPr>
        <w:t xml:space="preserve">), residents in Saxony can participate in various ways: Through investment products such as subordinated loans or citizen savings certificates, discounted local electricity tariffs or electricity price credits, the financing of non-profit foundations or associations or a financial participation in the plants under company law (e.g. through citizen energy companies or cooperatives). </w:t>
      </w:r>
    </w:p>
    <w:p w14:paraId="1AF14108" w14:textId="77777777" w:rsidR="00F02AC3" w:rsidRPr="00F02AC3" w:rsidRDefault="007D7228" w:rsidP="0078476A">
      <w:pPr>
        <w:pStyle w:val="ListParagraph"/>
        <w:numPr>
          <w:ilvl w:val="1"/>
          <w:numId w:val="15"/>
        </w:numPr>
        <w:jc w:val="both"/>
        <w:rPr>
          <w:rFonts w:ascii="Calibri" w:hAnsi="Calibri" w:cs="Calibri"/>
          <w:b/>
          <w:bCs/>
          <w:lang w:val="en-IE"/>
        </w:rPr>
      </w:pPr>
      <w:r w:rsidRPr="00F02AC3">
        <w:rPr>
          <w:rFonts w:ascii="Calibri" w:hAnsi="Calibri" w:cs="Calibri"/>
          <w:b/>
          <w:bCs/>
          <w:lang w:val="en-IE"/>
        </w:rPr>
        <w:t>Mecklenburg-Western Pomerania</w:t>
      </w:r>
    </w:p>
    <w:p w14:paraId="7F62065E" w14:textId="6749F2B7" w:rsidR="007D7228" w:rsidRDefault="007D7228" w:rsidP="0078476A">
      <w:pPr>
        <w:pStyle w:val="ListParagraph"/>
        <w:ind w:left="1440"/>
        <w:jc w:val="both"/>
        <w:rPr>
          <w:rFonts w:ascii="Calibri" w:hAnsi="Calibri" w:cs="Calibri"/>
          <w:lang w:val="en-IE"/>
        </w:rPr>
      </w:pPr>
      <w:r w:rsidRPr="007D7228">
        <w:rPr>
          <w:rFonts w:ascii="Calibri" w:hAnsi="Calibri" w:cs="Calibri"/>
          <w:lang w:val="en-IE"/>
        </w:rPr>
        <w:t>Under the Mecklenburg-Vorpommern Citizen and Community Participation Act (</w:t>
      </w:r>
      <w:proofErr w:type="spellStart"/>
      <w:r w:rsidRPr="007D7228">
        <w:rPr>
          <w:rFonts w:ascii="Calibri" w:hAnsi="Calibri" w:cs="Calibri"/>
          <w:lang w:val="en-IE"/>
        </w:rPr>
        <w:t>BüGembeteilG</w:t>
      </w:r>
      <w:proofErr w:type="spellEnd"/>
      <w:r w:rsidRPr="007D7228">
        <w:rPr>
          <w:rFonts w:ascii="Calibri" w:hAnsi="Calibri" w:cs="Calibri"/>
          <w:lang w:val="en-IE"/>
        </w:rPr>
        <w:t xml:space="preserve"> M-V), </w:t>
      </w:r>
      <w:r>
        <w:rPr>
          <w:rFonts w:ascii="Calibri" w:hAnsi="Calibri" w:cs="Calibri"/>
          <w:lang w:val="en-IE"/>
        </w:rPr>
        <w:t xml:space="preserve">which came into force in 2016, </w:t>
      </w:r>
      <w:r w:rsidRPr="007D7228">
        <w:rPr>
          <w:rFonts w:ascii="Calibri" w:hAnsi="Calibri" w:cs="Calibri"/>
          <w:lang w:val="en-IE"/>
        </w:rPr>
        <w:t xml:space="preserve">constructors and operators of </w:t>
      </w:r>
      <w:r w:rsidRPr="007D7228">
        <w:rPr>
          <w:rFonts w:ascii="Calibri" w:hAnsi="Calibri" w:cs="Calibri"/>
          <w:lang w:val="en-IE"/>
        </w:rPr>
        <w:lastRenderedPageBreak/>
        <w:t>wind turbines are obliged to provide the local population and communities within a five-kilometre radius with comprehensive information and to participate financially in the projects.</w:t>
      </w:r>
    </w:p>
    <w:p w14:paraId="5632B690" w14:textId="77777777" w:rsidR="001E065B" w:rsidRDefault="00AF3C3C" w:rsidP="0078476A">
      <w:pPr>
        <w:pStyle w:val="ListParagraph"/>
        <w:numPr>
          <w:ilvl w:val="1"/>
          <w:numId w:val="15"/>
        </w:numPr>
        <w:jc w:val="both"/>
        <w:rPr>
          <w:rFonts w:ascii="Calibri" w:hAnsi="Calibri" w:cs="Calibri"/>
          <w:b/>
          <w:bCs/>
          <w:lang w:val="en-IE"/>
        </w:rPr>
      </w:pPr>
      <w:r w:rsidRPr="00F51DB8">
        <w:rPr>
          <w:rFonts w:ascii="Calibri" w:hAnsi="Calibri" w:cs="Calibri"/>
          <w:b/>
          <w:bCs/>
          <w:lang w:val="en-IE"/>
        </w:rPr>
        <w:t>Brandenburg</w:t>
      </w:r>
    </w:p>
    <w:p w14:paraId="724FA2AA" w14:textId="07A16880" w:rsidR="00AF3C3C" w:rsidRPr="001E065B" w:rsidRDefault="00AF3C3C" w:rsidP="0078476A">
      <w:pPr>
        <w:pStyle w:val="ListParagraph"/>
        <w:ind w:left="1440"/>
        <w:jc w:val="both"/>
        <w:rPr>
          <w:rFonts w:ascii="Calibri" w:hAnsi="Calibri" w:cs="Calibri"/>
          <w:b/>
          <w:bCs/>
          <w:lang w:val="en-IE"/>
        </w:rPr>
      </w:pPr>
      <w:r w:rsidRPr="001E065B">
        <w:rPr>
          <w:rFonts w:ascii="Calibri" w:hAnsi="Calibri" w:cs="Calibri"/>
          <w:lang w:val="en-IE"/>
        </w:rPr>
        <w:t>In Brandenburg, the Wind Energy Plant Levy Act (</w:t>
      </w:r>
      <w:proofErr w:type="spellStart"/>
      <w:r w:rsidRPr="001E065B">
        <w:rPr>
          <w:rFonts w:ascii="Calibri" w:hAnsi="Calibri" w:cs="Calibri"/>
          <w:lang w:val="en-IE"/>
        </w:rPr>
        <w:t>BbgWindAbgG</w:t>
      </w:r>
      <w:proofErr w:type="spellEnd"/>
      <w:r w:rsidRPr="001E065B">
        <w:rPr>
          <w:rFonts w:ascii="Calibri" w:hAnsi="Calibri" w:cs="Calibri"/>
          <w:lang w:val="en-IE"/>
        </w:rPr>
        <w:t>) has been in force since 2019. It obliges operators of wind turbines to make a special annual payment of 10,000 euros to municipalities within a radius of 3 kilometres. This is to be used to support community events and social activities or to enhance the appearance of the local area</w:t>
      </w:r>
    </w:p>
    <w:p w14:paraId="08660996" w14:textId="77777777" w:rsidR="001E065B" w:rsidRDefault="007D690F" w:rsidP="0078476A">
      <w:pPr>
        <w:pStyle w:val="ListParagraph"/>
        <w:numPr>
          <w:ilvl w:val="1"/>
          <w:numId w:val="15"/>
        </w:numPr>
        <w:jc w:val="both"/>
        <w:rPr>
          <w:rFonts w:ascii="Calibri" w:hAnsi="Calibri" w:cs="Calibri"/>
          <w:b/>
          <w:bCs/>
          <w:lang w:val="en-IE"/>
        </w:rPr>
      </w:pPr>
      <w:r w:rsidRPr="00272C57">
        <w:rPr>
          <w:rFonts w:ascii="Calibri" w:hAnsi="Calibri" w:cs="Calibri"/>
          <w:b/>
          <w:bCs/>
          <w:lang w:val="en-IE"/>
        </w:rPr>
        <w:t>Thuringia</w:t>
      </w:r>
    </w:p>
    <w:p w14:paraId="4DB81929" w14:textId="3E6A204D" w:rsidR="007D690F" w:rsidRPr="001E065B" w:rsidRDefault="007D690F" w:rsidP="0078476A">
      <w:pPr>
        <w:pStyle w:val="ListParagraph"/>
        <w:ind w:left="1440"/>
        <w:jc w:val="both"/>
        <w:rPr>
          <w:rFonts w:ascii="Calibri" w:hAnsi="Calibri" w:cs="Calibri"/>
          <w:b/>
          <w:bCs/>
          <w:lang w:val="en-IE"/>
        </w:rPr>
      </w:pPr>
      <w:r w:rsidRPr="001E065B">
        <w:rPr>
          <w:rFonts w:ascii="Calibri" w:hAnsi="Calibri" w:cs="Calibri"/>
          <w:lang w:val="en-IE"/>
        </w:rPr>
        <w:t>The Thuringian Act on the Participation of Municipalities in Wind Farms (</w:t>
      </w:r>
      <w:proofErr w:type="spellStart"/>
      <w:r w:rsidRPr="001E065B">
        <w:rPr>
          <w:rFonts w:ascii="Calibri" w:hAnsi="Calibri" w:cs="Calibri"/>
          <w:lang w:val="en-IE"/>
        </w:rPr>
        <w:t>ThürWindBeteilG</w:t>
      </w:r>
      <w:proofErr w:type="spellEnd"/>
      <w:r w:rsidRPr="001E065B">
        <w:rPr>
          <w:rFonts w:ascii="Calibri" w:hAnsi="Calibri" w:cs="Calibri"/>
          <w:lang w:val="en-IE"/>
        </w:rPr>
        <w:t xml:space="preserve">) came into force in July 2024. To strengthen the acceptance of wind energy and renewable energy projects in general, </w:t>
      </w:r>
      <w:r w:rsidR="00272C57" w:rsidRPr="001E065B">
        <w:rPr>
          <w:rFonts w:ascii="Calibri" w:hAnsi="Calibri" w:cs="Calibri"/>
          <w:lang w:val="en-IE"/>
        </w:rPr>
        <w:t>m</w:t>
      </w:r>
      <w:r w:rsidRPr="001E065B">
        <w:rPr>
          <w:rFonts w:ascii="Calibri" w:hAnsi="Calibri" w:cs="Calibri"/>
          <w:lang w:val="en-IE"/>
        </w:rPr>
        <w:t>unicipalities are required to participate in the revenue from wind energy plants</w:t>
      </w:r>
      <w:r w:rsidR="00272C57" w:rsidRPr="001E065B">
        <w:rPr>
          <w:rFonts w:ascii="Calibri" w:hAnsi="Calibri" w:cs="Calibri"/>
          <w:lang w:val="en-IE"/>
        </w:rPr>
        <w:t xml:space="preserve"> and invest the money into communal projects.</w:t>
      </w:r>
    </w:p>
    <w:p w14:paraId="05118A02" w14:textId="77777777" w:rsidR="001E065B" w:rsidRDefault="009E5F83" w:rsidP="0078476A">
      <w:pPr>
        <w:pStyle w:val="ListParagraph"/>
        <w:numPr>
          <w:ilvl w:val="1"/>
          <w:numId w:val="15"/>
        </w:numPr>
        <w:jc w:val="both"/>
        <w:rPr>
          <w:rFonts w:ascii="Calibri" w:hAnsi="Calibri" w:cs="Calibri"/>
          <w:b/>
          <w:bCs/>
          <w:lang w:val="en-IE"/>
        </w:rPr>
      </w:pPr>
      <w:r w:rsidRPr="00134093">
        <w:rPr>
          <w:rFonts w:ascii="Calibri" w:hAnsi="Calibri" w:cs="Calibri"/>
          <w:b/>
          <w:bCs/>
          <w:lang w:val="en-IE"/>
        </w:rPr>
        <w:t>Saarland</w:t>
      </w:r>
    </w:p>
    <w:p w14:paraId="23707C42" w14:textId="48767FCC" w:rsidR="009E5F83" w:rsidRPr="001E065B" w:rsidRDefault="009E5F83" w:rsidP="0078476A">
      <w:pPr>
        <w:pStyle w:val="ListParagraph"/>
        <w:ind w:left="1440"/>
        <w:jc w:val="both"/>
        <w:rPr>
          <w:rFonts w:ascii="Calibri" w:hAnsi="Calibri" w:cs="Calibri"/>
          <w:b/>
          <w:bCs/>
          <w:lang w:val="en-IE"/>
        </w:rPr>
      </w:pPr>
      <w:r w:rsidRPr="001E065B">
        <w:rPr>
          <w:rFonts w:ascii="Calibri" w:hAnsi="Calibri" w:cs="Calibri"/>
          <w:lang w:val="en-IE"/>
        </w:rPr>
        <w:t xml:space="preserve">The Saarland Municipal Participation Act (SGBG), </w:t>
      </w:r>
      <w:r w:rsidR="0040454B" w:rsidRPr="001E065B">
        <w:rPr>
          <w:rFonts w:ascii="Calibri" w:hAnsi="Calibri" w:cs="Calibri"/>
          <w:lang w:val="en-IE"/>
        </w:rPr>
        <w:t xml:space="preserve">enacted in </w:t>
      </w:r>
      <w:r w:rsidRPr="001E065B">
        <w:rPr>
          <w:rFonts w:ascii="Calibri" w:hAnsi="Calibri" w:cs="Calibri"/>
          <w:lang w:val="en-IE"/>
        </w:rPr>
        <w:t>July 2024, provides for mandatory participation by citizens and municipalities.</w:t>
      </w:r>
      <w:r w:rsidR="00AF391A" w:rsidRPr="001E065B">
        <w:rPr>
          <w:rFonts w:ascii="Calibri" w:hAnsi="Calibri" w:cs="Calibri"/>
          <w:lang w:val="en-IE"/>
        </w:rPr>
        <w:t xml:space="preserve"> Such a participation ca</w:t>
      </w:r>
      <w:r w:rsidR="00375D4A" w:rsidRPr="001E065B">
        <w:rPr>
          <w:rFonts w:ascii="Calibri" w:hAnsi="Calibri" w:cs="Calibri"/>
          <w:lang w:val="en-IE"/>
        </w:rPr>
        <w:t xml:space="preserve">n </w:t>
      </w:r>
      <w:r w:rsidR="00E043C0" w:rsidRPr="001E065B">
        <w:rPr>
          <w:rFonts w:ascii="Calibri" w:hAnsi="Calibri" w:cs="Calibri"/>
          <w:lang w:val="en-IE"/>
        </w:rPr>
        <w:t>be expressed in the purchase of plants or plant products</w:t>
      </w:r>
      <w:r w:rsidR="00792C1B" w:rsidRPr="001E065B">
        <w:rPr>
          <w:rFonts w:ascii="Calibri" w:hAnsi="Calibri" w:cs="Calibri"/>
          <w:lang w:val="en-IE"/>
        </w:rPr>
        <w:t>,</w:t>
      </w:r>
      <w:r w:rsidRPr="001E065B">
        <w:rPr>
          <w:rFonts w:ascii="Calibri" w:hAnsi="Calibri" w:cs="Calibri"/>
          <w:lang w:val="en-IE"/>
        </w:rPr>
        <w:t xml:space="preserve"> discounted electricity</w:t>
      </w:r>
      <w:r w:rsidR="00CC1595" w:rsidRPr="001E065B">
        <w:rPr>
          <w:rFonts w:ascii="Calibri" w:hAnsi="Calibri" w:cs="Calibri"/>
          <w:lang w:val="en-IE"/>
        </w:rPr>
        <w:t xml:space="preserve"> or </w:t>
      </w:r>
      <w:r w:rsidRPr="001E065B">
        <w:rPr>
          <w:rFonts w:ascii="Calibri" w:hAnsi="Calibri" w:cs="Calibri"/>
          <w:lang w:val="en-IE"/>
        </w:rPr>
        <w:t>lump-sum payments</w:t>
      </w:r>
      <w:r w:rsidR="00CC1595" w:rsidRPr="001E065B">
        <w:rPr>
          <w:rFonts w:ascii="Calibri" w:hAnsi="Calibri" w:cs="Calibri"/>
          <w:lang w:val="en-IE"/>
        </w:rPr>
        <w:t>.</w:t>
      </w:r>
    </w:p>
    <w:p w14:paraId="11968E72" w14:textId="77777777" w:rsidR="001E065B" w:rsidRDefault="0088241C" w:rsidP="0078476A">
      <w:pPr>
        <w:pStyle w:val="ListParagraph"/>
        <w:numPr>
          <w:ilvl w:val="1"/>
          <w:numId w:val="15"/>
        </w:numPr>
        <w:jc w:val="both"/>
        <w:rPr>
          <w:rFonts w:ascii="Calibri" w:hAnsi="Calibri" w:cs="Calibri"/>
          <w:b/>
          <w:bCs/>
          <w:lang w:val="en-IE"/>
        </w:rPr>
      </w:pPr>
      <w:r w:rsidRPr="001E065B">
        <w:rPr>
          <w:rFonts w:ascii="Calibri" w:hAnsi="Calibri" w:cs="Calibri"/>
          <w:b/>
          <w:bCs/>
          <w:lang w:val="en-IE"/>
        </w:rPr>
        <w:t>Lower Saxony</w:t>
      </w:r>
    </w:p>
    <w:p w14:paraId="2EEAB57A" w14:textId="41EBE3FF" w:rsidR="0088241C" w:rsidRPr="001E065B" w:rsidRDefault="0088241C" w:rsidP="0078476A">
      <w:pPr>
        <w:pStyle w:val="ListParagraph"/>
        <w:ind w:left="1440"/>
        <w:jc w:val="both"/>
        <w:rPr>
          <w:rFonts w:ascii="Calibri" w:hAnsi="Calibri" w:cs="Calibri"/>
          <w:b/>
          <w:bCs/>
          <w:lang w:val="en-IE"/>
        </w:rPr>
      </w:pPr>
      <w:r w:rsidRPr="001E065B">
        <w:rPr>
          <w:rFonts w:ascii="Calibri" w:eastAsia="Times New Roman" w:hAnsi="Calibri" w:cs="Calibri"/>
          <w14:ligatures w14:val="none"/>
        </w:rPr>
        <w:t>The Lower Saxony Citizen Participation Act requires wind and solar farm operators to pay municipalities 0.2 cents per kilowatt-hour, around €30,000 per wind turbine annually. Citizens can also benefit through investment options like loans, crowd financing, or discounted energy.</w:t>
      </w:r>
    </w:p>
    <w:p w14:paraId="3AFACC08" w14:textId="4612C203" w:rsidR="00FF4176" w:rsidRPr="00FF4176" w:rsidRDefault="0064637F" w:rsidP="0078476A">
      <w:pPr>
        <w:pStyle w:val="ListParagraph"/>
        <w:numPr>
          <w:ilvl w:val="1"/>
          <w:numId w:val="15"/>
        </w:numPr>
        <w:jc w:val="both"/>
        <w:rPr>
          <w:rFonts w:ascii="Calibri" w:hAnsi="Calibri" w:cs="Calibri"/>
          <w:lang w:val="en-IE"/>
        </w:rPr>
      </w:pPr>
      <w:r>
        <w:rPr>
          <w:rFonts w:ascii="Calibri" w:hAnsi="Calibri" w:cs="Calibri"/>
          <w:lang w:val="en-IE"/>
        </w:rPr>
        <w:t xml:space="preserve">Nine of the 16 federal states of Germany do not offer any </w:t>
      </w:r>
      <w:r w:rsidR="000C458B">
        <w:rPr>
          <w:rFonts w:ascii="Calibri" w:hAnsi="Calibri" w:cs="Calibri"/>
          <w:lang w:val="en-IE"/>
        </w:rPr>
        <w:t xml:space="preserve">citizen´s participation law concerning citizen energy. </w:t>
      </w:r>
    </w:p>
    <w:p w14:paraId="23C9E6BB" w14:textId="0937DE93" w:rsidR="00BC731E" w:rsidRPr="00D310A5" w:rsidRDefault="007C59F7" w:rsidP="0078476A">
      <w:pPr>
        <w:jc w:val="both"/>
        <w:rPr>
          <w:rFonts w:ascii="Calibri" w:hAnsi="Calibri" w:cs="Calibri"/>
          <w:b/>
          <w:bCs/>
          <w:lang w:val="en-IE"/>
        </w:rPr>
      </w:pPr>
      <w:r w:rsidRPr="00D310A5">
        <w:rPr>
          <w:rFonts w:ascii="Calibri" w:hAnsi="Calibri" w:cs="Calibri"/>
          <w:b/>
          <w:bCs/>
          <w:lang w:val="en-IE"/>
        </w:rPr>
        <w:t xml:space="preserve">Policy gaps compared to EU legislation </w:t>
      </w:r>
      <w:r w:rsidR="000B660F">
        <w:rPr>
          <w:rFonts w:ascii="Calibri" w:hAnsi="Calibri" w:cs="Calibri"/>
          <w:b/>
          <w:bCs/>
          <w:lang w:val="en-IE"/>
        </w:rPr>
        <w:t>(in terms of energy sharing)</w:t>
      </w:r>
    </w:p>
    <w:p w14:paraId="4485DE2A" w14:textId="688B54D3" w:rsidR="008A06D0" w:rsidRDefault="009A2638" w:rsidP="0078476A">
      <w:pPr>
        <w:pStyle w:val="ListParagraph"/>
        <w:numPr>
          <w:ilvl w:val="0"/>
          <w:numId w:val="10"/>
        </w:numPr>
        <w:jc w:val="both"/>
        <w:rPr>
          <w:rFonts w:ascii="Calibri" w:hAnsi="Calibri" w:cs="Calibri"/>
          <w:lang w:val="en-IE"/>
        </w:rPr>
      </w:pPr>
      <w:r w:rsidRPr="000A0B23">
        <w:rPr>
          <w:rFonts w:ascii="Calibri" w:hAnsi="Calibri" w:cs="Calibri"/>
          <w:b/>
          <w:bCs/>
          <w:lang w:val="en-IE"/>
        </w:rPr>
        <w:t>Energy sharing</w:t>
      </w:r>
      <w:r w:rsidR="0078610E" w:rsidRPr="000A0B23">
        <w:rPr>
          <w:rFonts w:ascii="Calibri" w:hAnsi="Calibri" w:cs="Calibri"/>
          <w:lang w:val="en-IE"/>
        </w:rPr>
        <w:t xml:space="preserve">: </w:t>
      </w:r>
      <w:r w:rsidR="000A0B23">
        <w:rPr>
          <w:rFonts w:ascii="Calibri" w:hAnsi="Calibri" w:cs="Calibri"/>
          <w:lang w:val="en-IE"/>
        </w:rPr>
        <w:t>For energy sharing</w:t>
      </w:r>
      <w:r w:rsidR="00153074">
        <w:rPr>
          <w:rFonts w:ascii="Calibri" w:hAnsi="Calibri" w:cs="Calibri"/>
          <w:lang w:val="en-IE"/>
        </w:rPr>
        <w:t xml:space="preserve"> (</w:t>
      </w:r>
      <w:r w:rsidR="00E84B19">
        <w:rPr>
          <w:rFonts w:ascii="Calibri" w:hAnsi="Calibri" w:cs="Calibri"/>
          <w:lang w:val="en-IE"/>
        </w:rPr>
        <w:t xml:space="preserve">joint energy </w:t>
      </w:r>
      <w:proofErr w:type="spellStart"/>
      <w:r w:rsidR="00E84B19">
        <w:rPr>
          <w:rFonts w:ascii="Calibri" w:hAnsi="Calibri" w:cs="Calibri"/>
          <w:lang w:val="en-IE"/>
        </w:rPr>
        <w:t>pr</w:t>
      </w:r>
      <w:r w:rsidR="2F8A8B21">
        <w:rPr>
          <w:rFonts w:ascii="Calibri" w:hAnsi="Calibri" w:cs="Calibri"/>
          <w:lang w:val="en-IE"/>
        </w:rPr>
        <w:t>o</w:t>
      </w:r>
      <w:r w:rsidR="00E84B19">
        <w:rPr>
          <w:rFonts w:ascii="Calibri" w:hAnsi="Calibri" w:cs="Calibri"/>
          <w:lang w:val="en-IE"/>
        </w:rPr>
        <w:t>sumption</w:t>
      </w:r>
      <w:proofErr w:type="spellEnd"/>
      <w:r w:rsidR="00E84B19">
        <w:rPr>
          <w:rFonts w:ascii="Calibri" w:hAnsi="Calibri" w:cs="Calibri"/>
          <w:lang w:val="en-IE"/>
        </w:rPr>
        <w:t xml:space="preserve"> </w:t>
      </w:r>
      <w:r w:rsidR="00311101">
        <w:rPr>
          <w:rFonts w:ascii="Calibri" w:hAnsi="Calibri" w:cs="Calibri"/>
          <w:lang w:val="en-IE"/>
        </w:rPr>
        <w:t>b</w:t>
      </w:r>
      <w:r w:rsidR="00311101" w:rsidRPr="00311101">
        <w:rPr>
          <w:rFonts w:ascii="Calibri" w:hAnsi="Calibri" w:cs="Calibri"/>
          <w:lang w:val="en-IE"/>
        </w:rPr>
        <w:t>ypassing the energy suppliers and grid operators</w:t>
      </w:r>
      <w:r w:rsidR="00893C83">
        <w:rPr>
          <w:rFonts w:ascii="Calibri" w:hAnsi="Calibri" w:cs="Calibri"/>
          <w:lang w:val="en-IE"/>
        </w:rPr>
        <w:t>), there is no</w:t>
      </w:r>
      <w:r w:rsidR="00311101" w:rsidRPr="00311101">
        <w:rPr>
          <w:rFonts w:ascii="Calibri" w:hAnsi="Calibri" w:cs="Calibri"/>
          <w:lang w:val="en-IE"/>
        </w:rPr>
        <w:t xml:space="preserve"> </w:t>
      </w:r>
      <w:r w:rsidR="0078610E" w:rsidRPr="000A0B23">
        <w:rPr>
          <w:rFonts w:ascii="Calibri" w:hAnsi="Calibri" w:cs="Calibri"/>
          <w:lang w:val="en-IE"/>
        </w:rPr>
        <w:t>legislation or regulation on n</w:t>
      </w:r>
      <w:r w:rsidR="006F5A76" w:rsidRPr="000A0B23">
        <w:rPr>
          <w:rFonts w:ascii="Calibri" w:hAnsi="Calibri" w:cs="Calibri"/>
          <w:lang w:val="en-IE"/>
        </w:rPr>
        <w:t>a</w:t>
      </w:r>
      <w:r w:rsidR="0078610E" w:rsidRPr="000A0B23">
        <w:rPr>
          <w:rFonts w:ascii="Calibri" w:hAnsi="Calibri" w:cs="Calibri"/>
          <w:lang w:val="en-IE"/>
        </w:rPr>
        <w:t xml:space="preserve">tional level yet. </w:t>
      </w:r>
      <w:r w:rsidR="009E1113">
        <w:rPr>
          <w:rFonts w:ascii="Calibri" w:hAnsi="Calibri" w:cs="Calibri"/>
          <w:lang w:val="en-IE"/>
        </w:rPr>
        <w:t>While</w:t>
      </w:r>
      <w:r w:rsidR="004A49CA" w:rsidRPr="000A0B23">
        <w:rPr>
          <w:rFonts w:ascii="Calibri" w:hAnsi="Calibri" w:cs="Calibri"/>
          <w:lang w:val="en-IE"/>
        </w:rPr>
        <w:t xml:space="preserve"> EU l</w:t>
      </w:r>
      <w:r w:rsidR="00EE6F71">
        <w:rPr>
          <w:rFonts w:ascii="Calibri" w:hAnsi="Calibri" w:cs="Calibri"/>
          <w:lang w:val="en-IE"/>
        </w:rPr>
        <w:t>egislation</w:t>
      </w:r>
      <w:r w:rsidR="003036A6">
        <w:rPr>
          <w:rFonts w:ascii="Calibri" w:hAnsi="Calibri" w:cs="Calibri"/>
          <w:lang w:val="en-IE"/>
        </w:rPr>
        <w:t xml:space="preserve"> </w:t>
      </w:r>
      <w:r w:rsidR="7EF66A68">
        <w:rPr>
          <w:rFonts w:ascii="Calibri" w:hAnsi="Calibri" w:cs="Calibri"/>
          <w:lang w:val="en-IE"/>
        </w:rPr>
        <w:t>(e.g.</w:t>
      </w:r>
      <w:r w:rsidR="003036A6">
        <w:rPr>
          <w:rFonts w:ascii="Calibri" w:hAnsi="Calibri" w:cs="Calibri"/>
          <w:lang w:val="en-IE"/>
        </w:rPr>
        <w:t xml:space="preserve"> REDII</w:t>
      </w:r>
      <w:r w:rsidR="7E2862BA">
        <w:rPr>
          <w:rFonts w:ascii="Calibri" w:hAnsi="Calibri" w:cs="Calibri"/>
          <w:lang w:val="en-IE"/>
        </w:rPr>
        <w:t>)</w:t>
      </w:r>
      <w:r w:rsidR="00EE6F71">
        <w:rPr>
          <w:rFonts w:ascii="Calibri" w:hAnsi="Calibri" w:cs="Calibri"/>
          <w:lang w:val="en-IE"/>
        </w:rPr>
        <w:t xml:space="preserve"> </w:t>
      </w:r>
      <w:r w:rsidR="000F648F">
        <w:rPr>
          <w:rFonts w:ascii="Calibri" w:hAnsi="Calibri" w:cs="Calibri"/>
          <w:lang w:val="en-IE"/>
        </w:rPr>
        <w:t xml:space="preserve">requires member states to enable </w:t>
      </w:r>
      <w:r w:rsidR="00694BD8">
        <w:rPr>
          <w:rFonts w:ascii="Calibri" w:hAnsi="Calibri" w:cs="Calibri"/>
          <w:lang w:val="en-IE"/>
        </w:rPr>
        <w:t xml:space="preserve">joint energy </w:t>
      </w:r>
      <w:proofErr w:type="spellStart"/>
      <w:r w:rsidR="00694BD8">
        <w:rPr>
          <w:rFonts w:ascii="Calibri" w:hAnsi="Calibri" w:cs="Calibri"/>
          <w:lang w:val="en-IE"/>
        </w:rPr>
        <w:t>prosum</w:t>
      </w:r>
      <w:r w:rsidR="00AC29CA">
        <w:rPr>
          <w:rFonts w:ascii="Calibri" w:hAnsi="Calibri" w:cs="Calibri"/>
          <w:lang w:val="en-IE"/>
        </w:rPr>
        <w:t>p</w:t>
      </w:r>
      <w:r w:rsidR="00694BD8">
        <w:rPr>
          <w:rFonts w:ascii="Calibri" w:hAnsi="Calibri" w:cs="Calibri"/>
          <w:lang w:val="en-IE"/>
        </w:rPr>
        <w:t>tion</w:t>
      </w:r>
      <w:proofErr w:type="spellEnd"/>
      <w:r w:rsidR="00694BD8">
        <w:rPr>
          <w:rFonts w:ascii="Calibri" w:hAnsi="Calibri" w:cs="Calibri"/>
          <w:lang w:val="en-IE"/>
        </w:rPr>
        <w:t>, there is no clear definition or framework for</w:t>
      </w:r>
      <w:r w:rsidR="004A49CA" w:rsidRPr="000A0B23">
        <w:rPr>
          <w:rFonts w:ascii="Calibri" w:hAnsi="Calibri" w:cs="Calibri"/>
          <w:lang w:val="en-IE"/>
        </w:rPr>
        <w:t xml:space="preserve"> </w:t>
      </w:r>
      <w:r w:rsidR="0022383B" w:rsidRPr="000A0B23">
        <w:rPr>
          <w:rFonts w:ascii="Calibri" w:hAnsi="Calibri" w:cs="Calibri"/>
          <w:lang w:val="en-IE"/>
        </w:rPr>
        <w:t>energy sharing</w:t>
      </w:r>
      <w:r w:rsidR="20B9FA08" w:rsidRPr="000A0B23">
        <w:rPr>
          <w:rFonts w:ascii="Calibri" w:hAnsi="Calibri" w:cs="Calibri"/>
          <w:lang w:val="en-IE"/>
        </w:rPr>
        <w:t xml:space="preserve"> in Germany.</w:t>
      </w:r>
      <w:r w:rsidR="00694BD8">
        <w:rPr>
          <w:rFonts w:ascii="Calibri" w:hAnsi="Calibri" w:cs="Calibri"/>
          <w:lang w:val="en-IE"/>
        </w:rPr>
        <w:t xml:space="preserve"> Instead, this</w:t>
      </w:r>
      <w:r w:rsidR="00350DD9" w:rsidRPr="000A0B23">
        <w:rPr>
          <w:rFonts w:ascii="Calibri" w:hAnsi="Calibri" w:cs="Calibri"/>
          <w:lang w:val="en-IE"/>
        </w:rPr>
        <w:t xml:space="preserve"> can </w:t>
      </w:r>
      <w:r w:rsidR="008124BC">
        <w:rPr>
          <w:rFonts w:ascii="Calibri" w:hAnsi="Calibri" w:cs="Calibri"/>
          <w:lang w:val="en-IE"/>
        </w:rPr>
        <w:t>be structured</w:t>
      </w:r>
      <w:r w:rsidR="00350DD9" w:rsidRPr="000A0B23">
        <w:rPr>
          <w:rFonts w:ascii="Calibri" w:hAnsi="Calibri" w:cs="Calibri"/>
          <w:lang w:val="en-IE"/>
        </w:rPr>
        <w:t xml:space="preserve"> in </w:t>
      </w:r>
      <w:r w:rsidR="00282B51" w:rsidRPr="000A0B23">
        <w:rPr>
          <w:rFonts w:ascii="Calibri" w:hAnsi="Calibri" w:cs="Calibri"/>
          <w:lang w:val="en-IE"/>
        </w:rPr>
        <w:t>the frame of different</w:t>
      </w:r>
      <w:r w:rsidR="00DB7AA5" w:rsidRPr="000A0B23">
        <w:rPr>
          <w:rFonts w:ascii="Calibri" w:hAnsi="Calibri" w:cs="Calibri"/>
          <w:lang w:val="en-IE"/>
        </w:rPr>
        <w:t xml:space="preserve"> forms of</w:t>
      </w:r>
      <w:r w:rsidR="00282B51" w:rsidRPr="000A0B23">
        <w:rPr>
          <w:rFonts w:ascii="Calibri" w:hAnsi="Calibri" w:cs="Calibri"/>
          <w:lang w:val="en-IE"/>
        </w:rPr>
        <w:t xml:space="preserve"> legislative organization</w:t>
      </w:r>
      <w:r w:rsidR="00DB7AA5" w:rsidRPr="000A0B23">
        <w:rPr>
          <w:rFonts w:ascii="Calibri" w:hAnsi="Calibri" w:cs="Calibri"/>
          <w:lang w:val="en-IE"/>
        </w:rPr>
        <w:t>, such as</w:t>
      </w:r>
      <w:r w:rsidR="006E36B6" w:rsidRPr="000A0B23">
        <w:rPr>
          <w:rFonts w:ascii="Calibri" w:hAnsi="Calibri" w:cs="Calibri"/>
          <w:lang w:val="en-IE"/>
        </w:rPr>
        <w:t xml:space="preserve"> </w:t>
      </w:r>
      <w:r w:rsidR="00DB7AA5" w:rsidRPr="000A0B23">
        <w:rPr>
          <w:rFonts w:ascii="Calibri" w:hAnsi="Calibri" w:cs="Calibri"/>
          <w:lang w:val="en-IE"/>
        </w:rPr>
        <w:t>citizen energy cooperatives</w:t>
      </w:r>
      <w:r w:rsidR="006E36B6" w:rsidRPr="000A0B23">
        <w:rPr>
          <w:rFonts w:ascii="Calibri" w:hAnsi="Calibri" w:cs="Calibri"/>
          <w:lang w:val="en-IE"/>
        </w:rPr>
        <w:t xml:space="preserve"> or “jointly acting self-suppliers”</w:t>
      </w:r>
      <w:r w:rsidR="003600D1">
        <w:rPr>
          <w:rFonts w:ascii="Calibri" w:hAnsi="Calibri" w:cs="Calibri"/>
          <w:lang w:val="en-IE"/>
        </w:rPr>
        <w:t xml:space="preserve">. </w:t>
      </w:r>
      <w:r w:rsidR="00140A65" w:rsidRPr="000A0B23">
        <w:rPr>
          <w:rFonts w:ascii="Calibri" w:hAnsi="Calibri" w:cs="Calibri"/>
          <w:lang w:val="en-IE"/>
        </w:rPr>
        <w:t xml:space="preserve">On German national level, </w:t>
      </w:r>
      <w:r w:rsidR="007E36AD" w:rsidRPr="000A0B23">
        <w:rPr>
          <w:rFonts w:ascii="Calibri" w:hAnsi="Calibri" w:cs="Calibri"/>
          <w:lang w:val="en-IE"/>
        </w:rPr>
        <w:t xml:space="preserve">there are no </w:t>
      </w:r>
      <w:r w:rsidR="00527C11" w:rsidRPr="000A0B23">
        <w:rPr>
          <w:rFonts w:ascii="Calibri" w:hAnsi="Calibri" w:cs="Calibri"/>
          <w:lang w:val="en-IE"/>
        </w:rPr>
        <w:t xml:space="preserve">legislative </w:t>
      </w:r>
      <w:r w:rsidR="007E36AD" w:rsidRPr="000A0B23">
        <w:rPr>
          <w:rFonts w:ascii="Calibri" w:hAnsi="Calibri" w:cs="Calibri"/>
          <w:lang w:val="en-IE"/>
        </w:rPr>
        <w:t>frames for energy sharing</w:t>
      </w:r>
      <w:r w:rsidR="00527C11" w:rsidRPr="000A0B23">
        <w:rPr>
          <w:rFonts w:ascii="Calibri" w:hAnsi="Calibri" w:cs="Calibri"/>
          <w:lang w:val="en-IE"/>
        </w:rPr>
        <w:t xml:space="preserve"> in the sense of </w:t>
      </w:r>
      <w:r w:rsidR="003918C7" w:rsidRPr="000A0B23">
        <w:rPr>
          <w:rFonts w:ascii="Calibri" w:hAnsi="Calibri" w:cs="Calibri"/>
          <w:lang w:val="en-IE"/>
        </w:rPr>
        <w:t>joint energy production</w:t>
      </w:r>
      <w:r w:rsidR="00095E6D" w:rsidRPr="000A0B23">
        <w:rPr>
          <w:rFonts w:ascii="Calibri" w:hAnsi="Calibri" w:cs="Calibri"/>
          <w:lang w:val="en-IE"/>
        </w:rPr>
        <w:t xml:space="preserve"> for self-consumption</w:t>
      </w:r>
      <w:r w:rsidR="00C003B4" w:rsidRPr="000A0B23">
        <w:rPr>
          <w:rFonts w:ascii="Calibri" w:hAnsi="Calibri" w:cs="Calibri"/>
          <w:lang w:val="en-IE"/>
        </w:rPr>
        <w:t xml:space="preserve">: </w:t>
      </w:r>
      <w:r w:rsidR="005D5111">
        <w:rPr>
          <w:rFonts w:ascii="Calibri" w:hAnsi="Calibri" w:cs="Calibri"/>
          <w:lang w:val="en-IE"/>
        </w:rPr>
        <w:t xml:space="preserve">Privileges </w:t>
      </w:r>
      <w:r w:rsidR="004E5CFB">
        <w:rPr>
          <w:rFonts w:ascii="Calibri" w:hAnsi="Calibri" w:cs="Calibri"/>
          <w:lang w:val="en-IE"/>
        </w:rPr>
        <w:t>regarding the costs and obligations for delivering energy to final consumers only a</w:t>
      </w:r>
      <w:r w:rsidR="0070592E">
        <w:rPr>
          <w:rFonts w:ascii="Calibri" w:hAnsi="Calibri" w:cs="Calibri"/>
          <w:lang w:val="en-IE"/>
        </w:rPr>
        <w:t xml:space="preserve">pply to citizen energy cooperatives, making </w:t>
      </w:r>
      <w:r w:rsidR="00026414">
        <w:rPr>
          <w:rFonts w:ascii="Calibri" w:hAnsi="Calibri" w:cs="Calibri"/>
          <w:lang w:val="en-IE"/>
        </w:rPr>
        <w:t>energy sharing</w:t>
      </w:r>
      <w:r w:rsidR="0070592E">
        <w:rPr>
          <w:rFonts w:ascii="Calibri" w:hAnsi="Calibri" w:cs="Calibri"/>
          <w:lang w:val="en-IE"/>
        </w:rPr>
        <w:t xml:space="preserve"> less profitable in comparison</w:t>
      </w:r>
      <w:sdt>
        <w:sdtPr>
          <w:rPr>
            <w:rFonts w:ascii="Calibri" w:hAnsi="Calibri" w:cs="Calibri"/>
            <w:lang w:val="en-IE"/>
          </w:rPr>
          <w:id w:val="-1077821326"/>
          <w:citation/>
        </w:sdtPr>
        <w:sdtEndPr/>
        <w:sdtContent>
          <w:r w:rsidR="0015486F">
            <w:rPr>
              <w:rFonts w:ascii="Calibri" w:hAnsi="Calibri" w:cs="Calibri"/>
              <w:lang w:val="en-IE"/>
            </w:rPr>
            <w:fldChar w:fldCharType="begin"/>
          </w:r>
          <w:r w:rsidR="0015486F" w:rsidRPr="0015486F">
            <w:rPr>
              <w:rFonts w:ascii="Calibri" w:hAnsi="Calibri" w:cs="Calibri"/>
              <w:lang w:val="en-US"/>
            </w:rPr>
            <w:instrText xml:space="preserve"> CITATION Umw231 \l 1031 </w:instrText>
          </w:r>
          <w:r w:rsidR="0015486F">
            <w:rPr>
              <w:rFonts w:ascii="Calibri" w:hAnsi="Calibri" w:cs="Calibri"/>
              <w:lang w:val="en-IE"/>
            </w:rPr>
            <w:fldChar w:fldCharType="separate"/>
          </w:r>
          <w:r w:rsidR="006D0298">
            <w:rPr>
              <w:rFonts w:ascii="Calibri" w:hAnsi="Calibri" w:cs="Calibri"/>
              <w:noProof/>
              <w:lang w:val="en-US"/>
            </w:rPr>
            <w:t xml:space="preserve"> </w:t>
          </w:r>
          <w:r w:rsidR="006D0298" w:rsidRPr="006D0298">
            <w:rPr>
              <w:rFonts w:ascii="Calibri" w:hAnsi="Calibri" w:cs="Calibri"/>
              <w:noProof/>
              <w:lang w:val="en-US"/>
            </w:rPr>
            <w:t>(Umweltbundesamt, 2023)</w:t>
          </w:r>
          <w:r w:rsidR="0015486F">
            <w:rPr>
              <w:rFonts w:ascii="Calibri" w:hAnsi="Calibri" w:cs="Calibri"/>
              <w:lang w:val="en-IE"/>
            </w:rPr>
            <w:fldChar w:fldCharType="end"/>
          </w:r>
        </w:sdtContent>
      </w:sdt>
      <w:r w:rsidR="0070592E">
        <w:rPr>
          <w:rFonts w:ascii="Calibri" w:hAnsi="Calibri" w:cs="Calibri"/>
          <w:lang w:val="en-IE"/>
        </w:rPr>
        <w:t xml:space="preserve">. </w:t>
      </w:r>
    </w:p>
    <w:p w14:paraId="47B9B85C" w14:textId="77777777" w:rsidR="007C59F7" w:rsidRPr="007C59F7" w:rsidRDefault="007C59F7" w:rsidP="0078476A">
      <w:pPr>
        <w:jc w:val="both"/>
        <w:rPr>
          <w:rFonts w:ascii="Calibri" w:hAnsi="Calibri" w:cs="Calibri"/>
          <w:lang w:val="en-IE"/>
        </w:rPr>
      </w:pPr>
    </w:p>
    <w:p w14:paraId="7747D142" w14:textId="74D307CC" w:rsidR="00ED5CC3" w:rsidRPr="008D4155" w:rsidRDefault="008D4155" w:rsidP="0078476A">
      <w:pPr>
        <w:pStyle w:val="ListParagraph"/>
        <w:numPr>
          <w:ilvl w:val="0"/>
          <w:numId w:val="1"/>
        </w:numPr>
        <w:jc w:val="both"/>
        <w:rPr>
          <w:rFonts w:ascii="Calibri" w:hAnsi="Calibri" w:cs="Calibri"/>
          <w:i/>
          <w:iCs/>
          <w:sz w:val="24"/>
          <w:szCs w:val="24"/>
          <w:lang w:val="en-IE"/>
        </w:rPr>
      </w:pPr>
      <w:r w:rsidRPr="35413D53">
        <w:rPr>
          <w:rFonts w:ascii="Calibri" w:hAnsi="Calibri" w:cs="Calibri"/>
          <w:i/>
          <w:iCs/>
          <w:sz w:val="24"/>
          <w:szCs w:val="24"/>
          <w:lang w:val="en-IE"/>
        </w:rPr>
        <w:t>What specific mechanisms are in place and which issues are addressed:</w:t>
      </w:r>
    </w:p>
    <w:p w14:paraId="2CC2306C" w14:textId="1E80FE1B" w:rsidR="008D4155" w:rsidRPr="008D4155" w:rsidRDefault="0213F8FA" w:rsidP="0078476A">
      <w:pPr>
        <w:pStyle w:val="ListParagraph"/>
        <w:numPr>
          <w:ilvl w:val="0"/>
          <w:numId w:val="6"/>
        </w:numPr>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Financial incentives</w:t>
      </w:r>
      <w:r w:rsidR="3243DACA" w:rsidRPr="35413D53">
        <w:rPr>
          <w:rFonts w:ascii="Calibri" w:eastAsia="Calibri" w:hAnsi="Calibri" w:cs="Calibri"/>
          <w:i/>
          <w:iCs/>
          <w:sz w:val="24"/>
          <w:szCs w:val="24"/>
          <w:lang w:val="en-US"/>
        </w:rPr>
        <w:t xml:space="preserve"> (grants or other, also note whether universal or means tested)</w:t>
      </w:r>
    </w:p>
    <w:p w14:paraId="30C8661E" w14:textId="77777777" w:rsidR="008D4155" w:rsidRPr="00C96E01" w:rsidRDefault="008D4155" w:rsidP="0078476A">
      <w:pPr>
        <w:pStyle w:val="ListParagraph"/>
        <w:numPr>
          <w:ilvl w:val="0"/>
          <w:numId w:val="6"/>
        </w:numPr>
        <w:jc w:val="both"/>
        <w:rPr>
          <w:rFonts w:ascii="Calibri" w:eastAsia="Calibri" w:hAnsi="Calibri" w:cs="Calibri"/>
          <w:i/>
          <w:iCs/>
          <w:sz w:val="24"/>
          <w:szCs w:val="24"/>
          <w:lang w:val="en-US"/>
        </w:rPr>
      </w:pPr>
      <w:r w:rsidRPr="00C96E01">
        <w:rPr>
          <w:rFonts w:ascii="Calibri" w:eastAsia="Calibri" w:hAnsi="Calibri" w:cs="Calibri"/>
          <w:i/>
          <w:iCs/>
          <w:sz w:val="24"/>
          <w:szCs w:val="24"/>
          <w:lang w:val="en-US"/>
        </w:rPr>
        <w:t>Level of investment required (upfront/after the grant)</w:t>
      </w:r>
    </w:p>
    <w:p w14:paraId="1302604C" w14:textId="77777777" w:rsidR="008D4155" w:rsidRPr="00C96E01" w:rsidRDefault="008D4155" w:rsidP="0078476A">
      <w:pPr>
        <w:pStyle w:val="ListParagraph"/>
        <w:numPr>
          <w:ilvl w:val="0"/>
          <w:numId w:val="6"/>
        </w:numPr>
        <w:jc w:val="both"/>
        <w:rPr>
          <w:rFonts w:ascii="Calibri" w:eastAsia="Calibri" w:hAnsi="Calibri" w:cs="Calibri"/>
          <w:i/>
          <w:iCs/>
          <w:sz w:val="24"/>
          <w:szCs w:val="24"/>
          <w:lang w:val="en-US"/>
        </w:rPr>
      </w:pPr>
      <w:r w:rsidRPr="00C96E01">
        <w:rPr>
          <w:rFonts w:ascii="Calibri" w:eastAsia="Calibri" w:hAnsi="Calibri" w:cs="Calibri"/>
          <w:i/>
          <w:iCs/>
          <w:sz w:val="24"/>
          <w:szCs w:val="24"/>
          <w:lang w:val="en-US"/>
        </w:rPr>
        <w:t>Other supports available (e.g. one stop shop, access to installers, simplified administration)</w:t>
      </w:r>
    </w:p>
    <w:p w14:paraId="5D34FD74" w14:textId="77777777" w:rsidR="008D4155" w:rsidRPr="00C96E01" w:rsidRDefault="008D4155" w:rsidP="0078476A">
      <w:pPr>
        <w:pStyle w:val="ListParagraph"/>
        <w:numPr>
          <w:ilvl w:val="0"/>
          <w:numId w:val="6"/>
        </w:numPr>
        <w:jc w:val="both"/>
        <w:rPr>
          <w:rFonts w:ascii="Calibri" w:eastAsia="Calibri" w:hAnsi="Calibri" w:cs="Calibri"/>
          <w:i/>
          <w:iCs/>
          <w:sz w:val="24"/>
          <w:szCs w:val="24"/>
          <w:lang w:val="en-US"/>
        </w:rPr>
      </w:pPr>
      <w:r w:rsidRPr="00C96E01">
        <w:rPr>
          <w:rFonts w:ascii="Calibri" w:eastAsia="Calibri" w:hAnsi="Calibri" w:cs="Calibri"/>
          <w:i/>
          <w:iCs/>
          <w:sz w:val="24"/>
          <w:szCs w:val="24"/>
          <w:lang w:val="en-US"/>
        </w:rPr>
        <w:lastRenderedPageBreak/>
        <w:t>Implications for households (e.g. possibility to sell the excess energy back to the grid, reduction in energy bills)</w:t>
      </w:r>
    </w:p>
    <w:p w14:paraId="22DC720B" w14:textId="717C147E" w:rsidR="505567DE" w:rsidRDefault="505567DE" w:rsidP="0078476A">
      <w:pPr>
        <w:jc w:val="both"/>
        <w:rPr>
          <w:rFonts w:ascii="Calibri" w:hAnsi="Calibri" w:cs="Calibri"/>
          <w:b/>
          <w:bCs/>
          <w:sz w:val="24"/>
          <w:szCs w:val="24"/>
          <w:lang w:val="de-DE"/>
        </w:rPr>
      </w:pPr>
      <w:r w:rsidRPr="1FF785E2">
        <w:rPr>
          <w:rFonts w:ascii="Calibri" w:hAnsi="Calibri" w:cs="Calibri"/>
          <w:b/>
          <w:bCs/>
          <w:sz w:val="24"/>
          <w:szCs w:val="24"/>
          <w:lang w:val="de-DE"/>
        </w:rPr>
        <w:t xml:space="preserve">2.1 </w:t>
      </w:r>
      <w:r w:rsidR="51240C07" w:rsidRPr="1FF785E2">
        <w:rPr>
          <w:rFonts w:ascii="Calibri" w:hAnsi="Calibri" w:cs="Calibri"/>
          <w:b/>
          <w:bCs/>
          <w:sz w:val="24"/>
          <w:szCs w:val="24"/>
          <w:lang w:val="de-DE"/>
        </w:rPr>
        <w:t>Financial incentives</w:t>
      </w:r>
    </w:p>
    <w:p w14:paraId="1458BD0D" w14:textId="2F7F5C72" w:rsidR="53B0DDB2" w:rsidRDefault="53B0DDB2" w:rsidP="0078476A">
      <w:pPr>
        <w:jc w:val="both"/>
        <w:rPr>
          <w:rFonts w:ascii="Calibri" w:hAnsi="Calibri" w:cs="Calibri"/>
          <w:b/>
          <w:bCs/>
          <w:lang w:val="de-DE"/>
        </w:rPr>
      </w:pPr>
      <w:r w:rsidRPr="1FF785E2">
        <w:rPr>
          <w:rFonts w:ascii="Calibri" w:hAnsi="Calibri" w:cs="Calibri"/>
          <w:b/>
          <w:bCs/>
          <w:lang w:val="de-DE"/>
        </w:rPr>
        <w:t xml:space="preserve">Funding programme “Bürgerenergiegesellschaften” (2023) </w:t>
      </w:r>
    </w:p>
    <w:p w14:paraId="022AB6C6" w14:textId="41F5E8D6" w:rsidR="53B0DDB2" w:rsidRDefault="53B0DDB2" w:rsidP="0078476A">
      <w:pPr>
        <w:pStyle w:val="ListParagraph"/>
        <w:numPr>
          <w:ilvl w:val="0"/>
          <w:numId w:val="12"/>
        </w:numPr>
        <w:jc w:val="both"/>
        <w:rPr>
          <w:rFonts w:ascii="Calibri" w:hAnsi="Calibri" w:cs="Calibri"/>
          <w:lang w:val="en-IE"/>
        </w:rPr>
      </w:pPr>
      <w:r w:rsidRPr="1FF785E2">
        <w:rPr>
          <w:rFonts w:ascii="Calibri" w:hAnsi="Calibri" w:cs="Calibri"/>
          <w:lang w:val="en-IE"/>
        </w:rPr>
        <w:t>Loans of up to 70%/ 300.000€ for the costs of the planning and approval phase for onshore wind turbines in energy communities. To support newly founded initiatives, the number of members to be eligible was lowered to 15. Repayment starts once electricity is fed into the grid</w:t>
      </w:r>
      <w:sdt>
        <w:sdtPr>
          <w:rPr>
            <w:rFonts w:ascii="Calibri" w:hAnsi="Calibri" w:cs="Calibri"/>
            <w:lang w:val="en-IE"/>
          </w:rPr>
          <w:id w:val="1334998841"/>
        </w:sdtPr>
        <w:sdtEndPr/>
        <w:sdtContent>
          <w:r w:rsidRPr="1FF785E2">
            <w:rPr>
              <w:rFonts w:ascii="Calibri" w:hAnsi="Calibri" w:cs="Calibri"/>
              <w:lang w:val="en-IE"/>
            </w:rPr>
            <w:fldChar w:fldCharType="begin"/>
          </w:r>
          <w:r w:rsidRPr="1FF785E2">
            <w:rPr>
              <w:rFonts w:ascii="Calibri" w:hAnsi="Calibri" w:cs="Calibri"/>
              <w:lang w:val="en-US"/>
            </w:rPr>
            <w:instrText xml:space="preserve"> CITATION BAF25 \l 1031 </w:instrText>
          </w:r>
          <w:r w:rsidRPr="1FF785E2">
            <w:rPr>
              <w:rFonts w:ascii="Calibri" w:hAnsi="Calibri" w:cs="Calibri"/>
              <w:lang w:val="en-IE"/>
            </w:rPr>
            <w:fldChar w:fldCharType="separate"/>
          </w:r>
          <w:r w:rsidR="006D0298">
            <w:rPr>
              <w:rFonts w:ascii="Calibri" w:hAnsi="Calibri" w:cs="Calibri"/>
              <w:noProof/>
              <w:lang w:val="en-US"/>
            </w:rPr>
            <w:t xml:space="preserve"> </w:t>
          </w:r>
          <w:r w:rsidR="006D0298" w:rsidRPr="006D0298">
            <w:rPr>
              <w:rFonts w:ascii="Calibri" w:hAnsi="Calibri" w:cs="Calibri"/>
              <w:noProof/>
              <w:lang w:val="en-US"/>
            </w:rPr>
            <w:t>(BAFA, 2025)</w:t>
          </w:r>
          <w:r w:rsidRPr="1FF785E2">
            <w:rPr>
              <w:rFonts w:ascii="Calibri" w:hAnsi="Calibri" w:cs="Calibri"/>
              <w:lang w:val="en-IE"/>
            </w:rPr>
            <w:fldChar w:fldCharType="end"/>
          </w:r>
        </w:sdtContent>
      </w:sdt>
      <w:r w:rsidRPr="1FF785E2">
        <w:rPr>
          <w:rFonts w:ascii="Calibri" w:hAnsi="Calibri" w:cs="Calibri"/>
          <w:lang w:val="en-IE"/>
        </w:rPr>
        <w:t>.</w:t>
      </w:r>
    </w:p>
    <w:p w14:paraId="3F770943" w14:textId="2CD0C7CF" w:rsidR="01EA2C91" w:rsidRDefault="01EA2C91" w:rsidP="0078476A">
      <w:pPr>
        <w:jc w:val="both"/>
        <w:rPr>
          <w:rFonts w:ascii="Calibri" w:eastAsia="Calibri" w:hAnsi="Calibri" w:cs="Calibri"/>
          <w:b/>
          <w:bCs/>
          <w:lang w:val="en-US"/>
        </w:rPr>
      </w:pPr>
      <w:r w:rsidRPr="1FF785E2">
        <w:rPr>
          <w:rFonts w:ascii="Calibri" w:eastAsia="Calibri" w:hAnsi="Calibri" w:cs="Calibri"/>
          <w:b/>
          <w:bCs/>
          <w:lang w:val="en-US"/>
        </w:rPr>
        <w:t xml:space="preserve">Funding </w:t>
      </w:r>
      <w:proofErr w:type="spellStart"/>
      <w:r w:rsidRPr="1FF785E2">
        <w:rPr>
          <w:rFonts w:ascii="Calibri" w:eastAsia="Calibri" w:hAnsi="Calibri" w:cs="Calibri"/>
          <w:b/>
          <w:bCs/>
          <w:lang w:val="en-US"/>
        </w:rPr>
        <w:t>programmes</w:t>
      </w:r>
      <w:proofErr w:type="spellEnd"/>
      <w:r w:rsidRPr="1FF785E2">
        <w:rPr>
          <w:rFonts w:ascii="Calibri" w:eastAsia="Calibri" w:hAnsi="Calibri" w:cs="Calibri"/>
          <w:b/>
          <w:bCs/>
          <w:lang w:val="en-US"/>
        </w:rPr>
        <w:t xml:space="preserve"> of Credit Institute for Reconstruction (</w:t>
      </w:r>
      <w:proofErr w:type="spellStart"/>
      <w:r w:rsidRPr="1FF785E2">
        <w:rPr>
          <w:rFonts w:ascii="Calibri" w:eastAsia="Calibri" w:hAnsi="Calibri" w:cs="Calibri"/>
          <w:b/>
          <w:bCs/>
          <w:lang w:val="en-US"/>
        </w:rPr>
        <w:t>Kreditanstalt</w:t>
      </w:r>
      <w:proofErr w:type="spellEnd"/>
      <w:r w:rsidRPr="1FF785E2">
        <w:rPr>
          <w:rFonts w:ascii="Calibri" w:eastAsia="Calibri" w:hAnsi="Calibri" w:cs="Calibri"/>
          <w:b/>
          <w:bCs/>
          <w:lang w:val="en-US"/>
        </w:rPr>
        <w:t xml:space="preserve"> für </w:t>
      </w:r>
      <w:proofErr w:type="spellStart"/>
      <w:r w:rsidRPr="1FF785E2">
        <w:rPr>
          <w:rFonts w:ascii="Calibri" w:eastAsia="Calibri" w:hAnsi="Calibri" w:cs="Calibri"/>
          <w:b/>
          <w:bCs/>
          <w:lang w:val="en-US"/>
        </w:rPr>
        <w:t>Wiederaufbau</w:t>
      </w:r>
      <w:proofErr w:type="spellEnd"/>
      <w:r w:rsidRPr="1FF785E2">
        <w:rPr>
          <w:rFonts w:ascii="Calibri" w:eastAsia="Calibri" w:hAnsi="Calibri" w:cs="Calibri"/>
          <w:b/>
          <w:bCs/>
          <w:lang w:val="en-US"/>
        </w:rPr>
        <w:t>, KfW), state bank of the German government</w:t>
      </w:r>
    </w:p>
    <w:p w14:paraId="00C7AD45" w14:textId="77777777" w:rsidR="00614DD6" w:rsidRPr="00614DD6" w:rsidRDefault="5E866F30" w:rsidP="0078476A">
      <w:pPr>
        <w:pStyle w:val="ListParagraph"/>
        <w:numPr>
          <w:ilvl w:val="0"/>
          <w:numId w:val="22"/>
        </w:numPr>
        <w:jc w:val="both"/>
        <w:rPr>
          <w:rFonts w:ascii="Calibri" w:eastAsia="Calibri" w:hAnsi="Calibri" w:cs="Calibri"/>
          <w:sz w:val="24"/>
          <w:szCs w:val="24"/>
          <w:lang w:val="en-US"/>
        </w:rPr>
      </w:pPr>
      <w:r w:rsidRPr="1FF785E2">
        <w:rPr>
          <w:rFonts w:ascii="Calibri" w:eastAsia="Calibri" w:hAnsi="Calibri" w:cs="Calibri"/>
          <w:lang w:val="en-US"/>
        </w:rPr>
        <w:t>KfW conducts funding programs targeting citizen energy projects such as the KfW funding</w:t>
      </w:r>
      <w:r w:rsidRPr="1FF785E2">
        <w:rPr>
          <w:rFonts w:ascii="Calibri" w:eastAsia="Calibri" w:hAnsi="Calibri" w:cs="Calibri"/>
          <w:sz w:val="24"/>
          <w:szCs w:val="24"/>
          <w:lang w:val="en-US"/>
        </w:rPr>
        <w:t xml:space="preserve"> </w:t>
      </w:r>
      <w:r w:rsidRPr="1FF785E2">
        <w:rPr>
          <w:rFonts w:ascii="Calibri" w:eastAsia="Calibri" w:hAnsi="Calibri" w:cs="Calibri"/>
          <w:lang w:val="en-US"/>
        </w:rPr>
        <w:t>for</w:t>
      </w:r>
      <w:r w:rsidRPr="1FF785E2">
        <w:rPr>
          <w:rFonts w:ascii="Calibri" w:eastAsia="Calibri" w:hAnsi="Calibri" w:cs="Calibri"/>
          <w:sz w:val="24"/>
          <w:szCs w:val="24"/>
          <w:lang w:val="en-US"/>
        </w:rPr>
        <w:t xml:space="preserve"> </w:t>
      </w:r>
      <w:r w:rsidRPr="1FF785E2">
        <w:rPr>
          <w:rFonts w:ascii="Calibri" w:eastAsia="Calibri" w:hAnsi="Calibri" w:cs="Calibri"/>
          <w:lang w:val="en-US"/>
        </w:rPr>
        <w:t>renewable energies (</w:t>
      </w:r>
      <w:proofErr w:type="spellStart"/>
      <w:r w:rsidRPr="1FF785E2">
        <w:rPr>
          <w:rFonts w:ascii="Calibri" w:eastAsia="Calibri" w:hAnsi="Calibri" w:cs="Calibri"/>
          <w:lang w:val="en-US"/>
        </w:rPr>
        <w:t>programme</w:t>
      </w:r>
      <w:proofErr w:type="spellEnd"/>
      <w:r w:rsidRPr="1FF785E2">
        <w:rPr>
          <w:rFonts w:ascii="Calibri" w:eastAsia="Calibri" w:hAnsi="Calibri" w:cs="Calibri"/>
          <w:lang w:val="en-US"/>
        </w:rPr>
        <w:t xml:space="preserve"> 270, 297/298).</w:t>
      </w:r>
    </w:p>
    <w:p w14:paraId="19DF9F50" w14:textId="3C955792" w:rsidR="5E866F30" w:rsidRPr="00AB7FAD" w:rsidRDefault="5E866F30" w:rsidP="0078476A">
      <w:pPr>
        <w:jc w:val="both"/>
        <w:rPr>
          <w:rFonts w:ascii="Calibri" w:eastAsia="Calibri" w:hAnsi="Calibri" w:cs="Calibri"/>
          <w:b/>
          <w:lang w:val="de-DE"/>
        </w:rPr>
      </w:pPr>
      <w:r w:rsidRPr="00AB7FAD">
        <w:rPr>
          <w:rFonts w:ascii="Calibri" w:eastAsia="Calibri" w:hAnsi="Calibri" w:cs="Calibri"/>
          <w:b/>
          <w:lang w:val="de-DE"/>
        </w:rPr>
        <w:t>Federal subsidy for efficient heating networks (Bundesförderung für effiziente Wärmenetze, BEW)</w:t>
      </w:r>
    </w:p>
    <w:p w14:paraId="5B79D5B7" w14:textId="06687763" w:rsidR="6D7BCD6B" w:rsidRDefault="6D7BCD6B" w:rsidP="0078476A">
      <w:pPr>
        <w:pStyle w:val="ListParagraph"/>
        <w:numPr>
          <w:ilvl w:val="0"/>
          <w:numId w:val="21"/>
        </w:numPr>
        <w:jc w:val="both"/>
        <w:rPr>
          <w:rFonts w:ascii="Calibri" w:eastAsia="Calibri" w:hAnsi="Calibri" w:cs="Calibri"/>
          <w:lang w:val="en-US"/>
        </w:rPr>
      </w:pPr>
      <w:r w:rsidRPr="1FF785E2">
        <w:rPr>
          <w:rFonts w:ascii="Calibri" w:eastAsia="Calibri" w:hAnsi="Calibri" w:cs="Calibri"/>
          <w:lang w:val="en-US"/>
        </w:rPr>
        <w:t>The subsidy allows for up to 40 % subsidy for municipal &amp; co-operative heating networks.</w:t>
      </w:r>
    </w:p>
    <w:p w14:paraId="2EE9273F" w14:textId="0EB88E62" w:rsidR="00B743DC" w:rsidRDefault="00B743DC" w:rsidP="0078476A">
      <w:pPr>
        <w:jc w:val="both"/>
        <w:rPr>
          <w:rFonts w:ascii="Calibri" w:eastAsia="Calibri" w:hAnsi="Calibri" w:cs="Calibri"/>
          <w:b/>
          <w:bCs/>
          <w:sz w:val="24"/>
          <w:szCs w:val="24"/>
          <w:lang w:val="en-US"/>
        </w:rPr>
      </w:pPr>
      <w:r w:rsidRPr="00B743DC">
        <w:rPr>
          <w:rFonts w:ascii="Calibri" w:eastAsia="Calibri" w:hAnsi="Calibri" w:cs="Calibri"/>
          <w:b/>
          <w:bCs/>
          <w:sz w:val="24"/>
          <w:szCs w:val="24"/>
          <w:lang w:val="en-US"/>
        </w:rPr>
        <w:t>2.2 Level of investment required after the grant</w:t>
      </w:r>
    </w:p>
    <w:p w14:paraId="49B3E06F" w14:textId="7E990708" w:rsidR="00B743DC" w:rsidRPr="00C96E01" w:rsidRDefault="00C96E01" w:rsidP="0078476A">
      <w:pPr>
        <w:pStyle w:val="ListParagraph"/>
        <w:numPr>
          <w:ilvl w:val="0"/>
          <w:numId w:val="15"/>
        </w:numPr>
        <w:jc w:val="both"/>
        <w:rPr>
          <w:rFonts w:ascii="Calibri" w:eastAsia="Calibri" w:hAnsi="Calibri" w:cs="Calibri"/>
          <w:lang w:val="en-US"/>
        </w:rPr>
      </w:pPr>
      <w:r w:rsidRPr="00C96E01">
        <w:rPr>
          <w:rFonts w:ascii="Calibri" w:eastAsia="Calibri" w:hAnsi="Calibri" w:cs="Calibri"/>
          <w:lang w:val="en-US"/>
        </w:rPr>
        <w:t>The under 2.1</w:t>
      </w:r>
      <w:r w:rsidR="000604AC">
        <w:rPr>
          <w:rFonts w:ascii="Calibri" w:eastAsia="Calibri" w:hAnsi="Calibri" w:cs="Calibri"/>
          <w:lang w:val="en-US"/>
        </w:rPr>
        <w:t>)</w:t>
      </w:r>
      <w:r w:rsidR="00B743DC" w:rsidRPr="00C96E01">
        <w:rPr>
          <w:rFonts w:ascii="Calibri" w:eastAsia="Calibri" w:hAnsi="Calibri" w:cs="Calibri"/>
          <w:lang w:val="en-US"/>
        </w:rPr>
        <w:t xml:space="preserve"> </w:t>
      </w:r>
      <w:r w:rsidRPr="00C96E01">
        <w:rPr>
          <w:rFonts w:ascii="Calibri" w:eastAsia="Calibri" w:hAnsi="Calibri" w:cs="Calibri"/>
          <w:lang w:val="en-US"/>
        </w:rPr>
        <w:t xml:space="preserve">mentioned funding </w:t>
      </w:r>
      <w:proofErr w:type="spellStart"/>
      <w:r w:rsidRPr="00C96E01">
        <w:rPr>
          <w:rFonts w:ascii="Calibri" w:eastAsia="Calibri" w:hAnsi="Calibri" w:cs="Calibri"/>
          <w:lang w:val="en-US"/>
        </w:rPr>
        <w:t>programmes</w:t>
      </w:r>
      <w:proofErr w:type="spellEnd"/>
      <w:r w:rsidRPr="00C96E01">
        <w:rPr>
          <w:rFonts w:ascii="Calibri" w:eastAsia="Calibri" w:hAnsi="Calibri" w:cs="Calibri"/>
          <w:lang w:val="en-US"/>
        </w:rPr>
        <w:t xml:space="preserve"> of the German government </w:t>
      </w:r>
      <w:r w:rsidR="00265488">
        <w:rPr>
          <w:rFonts w:ascii="Calibri" w:eastAsia="Calibri" w:hAnsi="Calibri" w:cs="Calibri"/>
          <w:lang w:val="en-US"/>
        </w:rPr>
        <w:t>as well as the policy measures listed under 1</w:t>
      </w:r>
      <w:r w:rsidR="000604AC">
        <w:rPr>
          <w:rFonts w:ascii="Calibri" w:eastAsia="Calibri" w:hAnsi="Calibri" w:cs="Calibri"/>
          <w:lang w:val="en-US"/>
        </w:rPr>
        <w:t>)</w:t>
      </w:r>
      <w:r w:rsidR="00265488">
        <w:rPr>
          <w:rFonts w:ascii="Calibri" w:eastAsia="Calibri" w:hAnsi="Calibri" w:cs="Calibri"/>
          <w:lang w:val="en-US"/>
        </w:rPr>
        <w:t xml:space="preserve"> do only offer partial </w:t>
      </w:r>
      <w:r w:rsidR="00F70ECC">
        <w:rPr>
          <w:rFonts w:ascii="Calibri" w:eastAsia="Calibri" w:hAnsi="Calibri" w:cs="Calibri"/>
          <w:lang w:val="en-US"/>
        </w:rPr>
        <w:t xml:space="preserve">funding of citizen energy projects. </w:t>
      </w:r>
      <w:r w:rsidR="00C52F85">
        <w:rPr>
          <w:rFonts w:ascii="Calibri" w:eastAsia="Calibri" w:hAnsi="Calibri" w:cs="Calibri"/>
          <w:lang w:val="en-US"/>
        </w:rPr>
        <w:t xml:space="preserve">For citizen energy projects, this implies </w:t>
      </w:r>
      <w:r w:rsidR="00A82051">
        <w:rPr>
          <w:rFonts w:ascii="Calibri" w:eastAsia="Calibri" w:hAnsi="Calibri" w:cs="Calibri"/>
          <w:lang w:val="en-US"/>
        </w:rPr>
        <w:t>finding</w:t>
      </w:r>
      <w:r w:rsidR="00B75CE4">
        <w:rPr>
          <w:rFonts w:ascii="Calibri" w:eastAsia="Calibri" w:hAnsi="Calibri" w:cs="Calibri"/>
          <w:lang w:val="en-US"/>
        </w:rPr>
        <w:t xml:space="preserve"> </w:t>
      </w:r>
      <w:r w:rsidR="00140A50">
        <w:rPr>
          <w:rFonts w:ascii="Calibri" w:eastAsia="Calibri" w:hAnsi="Calibri" w:cs="Calibri"/>
          <w:lang w:val="en-US"/>
        </w:rPr>
        <w:t>initial investment</w:t>
      </w:r>
      <w:r w:rsidR="00A82051">
        <w:rPr>
          <w:rFonts w:ascii="Calibri" w:eastAsia="Calibri" w:hAnsi="Calibri" w:cs="Calibri"/>
          <w:lang w:val="en-US"/>
        </w:rPr>
        <w:t xml:space="preserve"> possibilities</w:t>
      </w:r>
      <w:r w:rsidR="00985940">
        <w:rPr>
          <w:rFonts w:ascii="Calibri" w:eastAsia="Calibri" w:hAnsi="Calibri" w:cs="Calibri"/>
          <w:lang w:val="en-US"/>
        </w:rPr>
        <w:t>, e.g. via private donations or support of the private sector. If the citizen energy mod</w:t>
      </w:r>
      <w:r w:rsidR="00DC79F1">
        <w:rPr>
          <w:rFonts w:ascii="Calibri" w:eastAsia="Calibri" w:hAnsi="Calibri" w:cs="Calibri"/>
          <w:lang w:val="en-US"/>
        </w:rPr>
        <w:t>el is successful</w:t>
      </w:r>
      <w:r w:rsidR="00A30B5C">
        <w:rPr>
          <w:rFonts w:ascii="Calibri" w:eastAsia="Calibri" w:hAnsi="Calibri" w:cs="Calibri"/>
          <w:lang w:val="en-US"/>
        </w:rPr>
        <w:t xml:space="preserve">, it ideally will maintain itself and allow for </w:t>
      </w:r>
      <w:r w:rsidR="00863E41">
        <w:rPr>
          <w:rFonts w:ascii="Calibri" w:eastAsia="Calibri" w:hAnsi="Calibri" w:cs="Calibri"/>
          <w:lang w:val="en-US"/>
        </w:rPr>
        <w:t xml:space="preserve">revenues. </w:t>
      </w:r>
      <w:r w:rsidR="00D14995">
        <w:rPr>
          <w:rFonts w:ascii="Calibri" w:eastAsia="Calibri" w:hAnsi="Calibri" w:cs="Calibri"/>
          <w:lang w:val="en-US"/>
        </w:rPr>
        <w:t xml:space="preserve"> </w:t>
      </w:r>
    </w:p>
    <w:p w14:paraId="4A871A3D" w14:textId="0DAA044E" w:rsidR="151C5046" w:rsidRDefault="151C5046" w:rsidP="0078476A">
      <w:pPr>
        <w:jc w:val="both"/>
        <w:rPr>
          <w:rFonts w:ascii="Calibri" w:eastAsia="Calibri" w:hAnsi="Calibri" w:cs="Calibri"/>
          <w:b/>
          <w:bCs/>
          <w:sz w:val="24"/>
          <w:szCs w:val="24"/>
          <w:lang w:val="en-US"/>
        </w:rPr>
      </w:pPr>
      <w:r w:rsidRPr="1FF785E2">
        <w:rPr>
          <w:rFonts w:ascii="Calibri" w:eastAsia="Calibri" w:hAnsi="Calibri" w:cs="Calibri"/>
          <w:b/>
          <w:bCs/>
          <w:sz w:val="24"/>
          <w:szCs w:val="24"/>
          <w:lang w:val="en-US"/>
        </w:rPr>
        <w:t xml:space="preserve">2.3 </w:t>
      </w:r>
      <w:r w:rsidR="6D86278C" w:rsidRPr="1FF785E2">
        <w:rPr>
          <w:rFonts w:ascii="Calibri" w:eastAsia="Calibri" w:hAnsi="Calibri" w:cs="Calibri"/>
          <w:b/>
          <w:bCs/>
          <w:sz w:val="24"/>
          <w:szCs w:val="24"/>
          <w:lang w:val="en-US"/>
        </w:rPr>
        <w:t>Other support</w:t>
      </w:r>
      <w:r w:rsidR="0075206E">
        <w:rPr>
          <w:rFonts w:ascii="Calibri" w:eastAsia="Calibri" w:hAnsi="Calibri" w:cs="Calibri"/>
          <w:b/>
          <w:bCs/>
          <w:sz w:val="24"/>
          <w:szCs w:val="24"/>
          <w:lang w:val="en-US"/>
        </w:rPr>
        <w:t xml:space="preserve"> </w:t>
      </w:r>
      <w:r w:rsidR="6D86278C" w:rsidRPr="1FF785E2">
        <w:rPr>
          <w:rFonts w:ascii="Calibri" w:eastAsia="Calibri" w:hAnsi="Calibri" w:cs="Calibri"/>
          <w:b/>
          <w:bCs/>
          <w:sz w:val="24"/>
          <w:szCs w:val="24"/>
          <w:lang w:val="en-US"/>
        </w:rPr>
        <w:t xml:space="preserve">available </w:t>
      </w:r>
    </w:p>
    <w:p w14:paraId="19FD854C" w14:textId="69F1EC6A" w:rsidR="6A35EBDB" w:rsidRDefault="00A552FF" w:rsidP="0078476A">
      <w:pPr>
        <w:jc w:val="both"/>
        <w:rPr>
          <w:rFonts w:ascii="Calibri" w:eastAsia="Calibri" w:hAnsi="Calibri" w:cs="Calibri"/>
          <w:b/>
          <w:bCs/>
          <w:lang w:val="en-US"/>
        </w:rPr>
      </w:pPr>
      <w:r>
        <w:rPr>
          <w:rFonts w:ascii="Calibri" w:eastAsia="Calibri" w:hAnsi="Calibri" w:cs="Calibri"/>
          <w:b/>
          <w:bCs/>
          <w:lang w:val="en-US"/>
        </w:rPr>
        <w:t>Heat Fonds (</w:t>
      </w:r>
      <w:proofErr w:type="spellStart"/>
      <w:r w:rsidR="6A35EBDB" w:rsidRPr="00AF2CEC">
        <w:rPr>
          <w:rFonts w:ascii="Calibri" w:eastAsia="Calibri" w:hAnsi="Calibri" w:cs="Calibri"/>
          <w:b/>
          <w:bCs/>
          <w:lang w:val="en-US"/>
        </w:rPr>
        <w:t>Wärmefonds</w:t>
      </w:r>
      <w:proofErr w:type="spellEnd"/>
      <w:r>
        <w:rPr>
          <w:rFonts w:ascii="Calibri" w:eastAsia="Calibri" w:hAnsi="Calibri" w:cs="Calibri"/>
          <w:b/>
          <w:bCs/>
          <w:lang w:val="en-US"/>
        </w:rPr>
        <w:t>)</w:t>
      </w:r>
    </w:p>
    <w:p w14:paraId="33BB9940" w14:textId="1D0E7718" w:rsidR="00A552FF" w:rsidRDefault="00A552FF" w:rsidP="0078476A">
      <w:pPr>
        <w:pStyle w:val="ListParagraph"/>
        <w:numPr>
          <w:ilvl w:val="0"/>
          <w:numId w:val="15"/>
        </w:numPr>
        <w:jc w:val="both"/>
        <w:rPr>
          <w:rFonts w:ascii="Calibri" w:eastAsia="Calibri" w:hAnsi="Calibri" w:cs="Calibri"/>
          <w:lang w:val="en-US"/>
        </w:rPr>
      </w:pPr>
      <w:r w:rsidRPr="00A552FF">
        <w:rPr>
          <w:rFonts w:ascii="Calibri" w:eastAsia="Calibri" w:hAnsi="Calibri" w:cs="Calibri"/>
          <w:lang w:val="en-US"/>
        </w:rPr>
        <w:t xml:space="preserve">The Heat Fund </w:t>
      </w:r>
      <w:r>
        <w:rPr>
          <w:rFonts w:ascii="Calibri" w:eastAsia="Calibri" w:hAnsi="Calibri" w:cs="Calibri"/>
          <w:lang w:val="en-US"/>
        </w:rPr>
        <w:t>(2023</w:t>
      </w:r>
      <w:r w:rsidR="007A2826">
        <w:rPr>
          <w:rFonts w:ascii="Calibri" w:eastAsia="Calibri" w:hAnsi="Calibri" w:cs="Calibri"/>
          <w:lang w:val="en-US"/>
        </w:rPr>
        <w:t>-2024)</w:t>
      </w:r>
      <w:r w:rsidRPr="00A552FF">
        <w:rPr>
          <w:rFonts w:ascii="Calibri" w:eastAsia="Calibri" w:hAnsi="Calibri" w:cs="Calibri"/>
          <w:lang w:val="en-US"/>
        </w:rPr>
        <w:t xml:space="preserve"> </w:t>
      </w:r>
      <w:r w:rsidR="00276234">
        <w:rPr>
          <w:rFonts w:ascii="Calibri" w:eastAsia="Calibri" w:hAnsi="Calibri" w:cs="Calibri"/>
          <w:lang w:val="en-US"/>
        </w:rPr>
        <w:t xml:space="preserve">was set up </w:t>
      </w:r>
      <w:r w:rsidRPr="00A552FF">
        <w:rPr>
          <w:rFonts w:ascii="Calibri" w:eastAsia="Calibri" w:hAnsi="Calibri" w:cs="Calibri"/>
          <w:lang w:val="en-US"/>
        </w:rPr>
        <w:t xml:space="preserve">by the Social Welfare Department, Munich's welfare </w:t>
      </w:r>
      <w:proofErr w:type="spellStart"/>
      <w:r w:rsidRPr="00A552FF">
        <w:rPr>
          <w:rFonts w:ascii="Calibri" w:eastAsia="Calibri" w:hAnsi="Calibri" w:cs="Calibri"/>
          <w:lang w:val="en-US"/>
        </w:rPr>
        <w:t>organisations</w:t>
      </w:r>
      <w:proofErr w:type="spellEnd"/>
      <w:r w:rsidRPr="00A552FF">
        <w:rPr>
          <w:rFonts w:ascii="Calibri" w:eastAsia="Calibri" w:hAnsi="Calibri" w:cs="Calibri"/>
          <w:lang w:val="en-US"/>
        </w:rPr>
        <w:t xml:space="preserve"> and S</w:t>
      </w:r>
      <w:r w:rsidR="009A6998">
        <w:rPr>
          <w:rFonts w:ascii="Calibri" w:eastAsia="Calibri" w:hAnsi="Calibri" w:cs="Calibri"/>
          <w:lang w:val="en-US"/>
        </w:rPr>
        <w:t>tadtwerke Munich (S</w:t>
      </w:r>
      <w:r w:rsidRPr="00A552FF">
        <w:rPr>
          <w:rFonts w:ascii="Calibri" w:eastAsia="Calibri" w:hAnsi="Calibri" w:cs="Calibri"/>
          <w:lang w:val="en-US"/>
        </w:rPr>
        <w:t>WM</w:t>
      </w:r>
      <w:r w:rsidR="009A6998">
        <w:rPr>
          <w:rFonts w:ascii="Calibri" w:eastAsia="Calibri" w:hAnsi="Calibri" w:cs="Calibri"/>
          <w:lang w:val="en-US"/>
        </w:rPr>
        <w:t>)</w:t>
      </w:r>
      <w:r w:rsidRPr="00A552FF">
        <w:rPr>
          <w:rFonts w:ascii="Calibri" w:eastAsia="Calibri" w:hAnsi="Calibri" w:cs="Calibri"/>
          <w:lang w:val="en-US"/>
        </w:rPr>
        <w:t xml:space="preserve"> to help people on low </w:t>
      </w:r>
      <w:proofErr w:type="gramStart"/>
      <w:r w:rsidRPr="00A552FF">
        <w:rPr>
          <w:rFonts w:ascii="Calibri" w:eastAsia="Calibri" w:hAnsi="Calibri" w:cs="Calibri"/>
          <w:lang w:val="en-US"/>
        </w:rPr>
        <w:t>incomes</w:t>
      </w:r>
      <w:proofErr w:type="gramEnd"/>
      <w:r w:rsidRPr="00A552FF">
        <w:rPr>
          <w:rFonts w:ascii="Calibri" w:eastAsia="Calibri" w:hAnsi="Calibri" w:cs="Calibri"/>
          <w:lang w:val="en-US"/>
        </w:rPr>
        <w:t xml:space="preserve"> pay their bills for increased heating costs. SWM has endowed the heating fund with 20 million euros</w:t>
      </w:r>
      <w:r w:rsidR="0075206E">
        <w:rPr>
          <w:rFonts w:ascii="Calibri" w:eastAsia="Calibri" w:hAnsi="Calibri" w:cs="Calibri"/>
          <w:lang w:val="en-US"/>
        </w:rPr>
        <w:t xml:space="preserve">. </w:t>
      </w:r>
    </w:p>
    <w:p w14:paraId="40B1E17D" w14:textId="58605D3A" w:rsidR="00912FC6" w:rsidRPr="00116433" w:rsidRDefault="00912FC6" w:rsidP="0078476A">
      <w:pPr>
        <w:pStyle w:val="ListParagraph"/>
        <w:numPr>
          <w:ilvl w:val="0"/>
          <w:numId w:val="15"/>
        </w:numPr>
        <w:jc w:val="both"/>
        <w:rPr>
          <w:rFonts w:ascii="Calibri" w:eastAsia="Calibri" w:hAnsi="Calibri" w:cs="Calibri"/>
          <w:lang w:val="en-US"/>
        </w:rPr>
      </w:pPr>
      <w:r>
        <w:rPr>
          <w:rFonts w:ascii="Calibri" w:eastAsia="Calibri" w:hAnsi="Calibri" w:cs="Calibri"/>
          <w:lang w:val="en-US"/>
        </w:rPr>
        <w:t>A</w:t>
      </w:r>
      <w:r w:rsidRPr="00912FC6">
        <w:rPr>
          <w:rFonts w:ascii="Calibri" w:eastAsia="Calibri" w:hAnsi="Calibri" w:cs="Calibri"/>
          <w:lang w:val="en-US"/>
        </w:rPr>
        <w:t>t present, Munich is the only city in Germany with a special heating fund to support low-income households with increased energy costs</w:t>
      </w:r>
      <w:r>
        <w:rPr>
          <w:rFonts w:ascii="Calibri" w:eastAsia="Calibri" w:hAnsi="Calibri" w:cs="Calibri"/>
          <w:lang w:val="en-US"/>
        </w:rPr>
        <w:t>.</w:t>
      </w:r>
    </w:p>
    <w:p w14:paraId="54E676A2" w14:textId="554E84AE" w:rsidR="6A35EBDB" w:rsidRPr="00AF2CEC" w:rsidRDefault="6A35EBDB" w:rsidP="0078476A">
      <w:pPr>
        <w:jc w:val="both"/>
        <w:rPr>
          <w:rFonts w:ascii="Calibri" w:eastAsia="Calibri" w:hAnsi="Calibri" w:cs="Calibri"/>
          <w:b/>
          <w:bCs/>
          <w:lang w:val="en-US"/>
        </w:rPr>
      </w:pPr>
      <w:r w:rsidRPr="00AF2CEC">
        <w:rPr>
          <w:rFonts w:ascii="Calibri" w:eastAsia="Calibri" w:hAnsi="Calibri" w:cs="Calibri"/>
          <w:b/>
          <w:bCs/>
          <w:lang w:val="en-US"/>
        </w:rPr>
        <w:t>Support for balcony power plants</w:t>
      </w:r>
      <w:r w:rsidR="0E21DB29" w:rsidRPr="00AF2CEC">
        <w:rPr>
          <w:rFonts w:ascii="Calibri" w:eastAsia="Calibri" w:hAnsi="Calibri" w:cs="Calibri"/>
          <w:b/>
          <w:bCs/>
          <w:lang w:val="en-US"/>
        </w:rPr>
        <w:t xml:space="preserve"> </w:t>
      </w:r>
      <w:r w:rsidRPr="00AF2CEC">
        <w:rPr>
          <w:rFonts w:ascii="Calibri" w:eastAsia="Calibri" w:hAnsi="Calibri" w:cs="Calibri"/>
          <w:b/>
          <w:bCs/>
          <w:lang w:val="en-US"/>
        </w:rPr>
        <w:t xml:space="preserve"> </w:t>
      </w:r>
      <w:sdt>
        <w:sdtPr>
          <w:rPr>
            <w:rFonts w:ascii="Calibri" w:eastAsia="Calibri" w:hAnsi="Calibri" w:cs="Calibri"/>
            <w:b/>
            <w:bCs/>
            <w:lang w:val="en-US"/>
          </w:rPr>
          <w:id w:val="2137138159"/>
          <w:citation/>
        </w:sdtPr>
        <w:sdtEndPr/>
        <w:sdtContent>
          <w:r w:rsidR="002923DE" w:rsidRPr="00AF2CEC">
            <w:rPr>
              <w:rFonts w:ascii="Calibri" w:eastAsia="Calibri" w:hAnsi="Calibri" w:cs="Calibri"/>
              <w:b/>
              <w:bCs/>
              <w:lang w:val="en-US"/>
            </w:rPr>
            <w:fldChar w:fldCharType="begin"/>
          </w:r>
          <w:r w:rsidR="002923DE" w:rsidRPr="00AF2CEC">
            <w:rPr>
              <w:rFonts w:ascii="Calibri" w:eastAsia="Calibri" w:hAnsi="Calibri" w:cs="Calibri"/>
              <w:b/>
              <w:bCs/>
              <w:lang w:val="en-GB"/>
            </w:rPr>
            <w:instrText xml:space="preserve"> CITATION Wei24 \l 2057 </w:instrText>
          </w:r>
          <w:r w:rsidR="002923DE" w:rsidRPr="00AF2CEC">
            <w:rPr>
              <w:rFonts w:ascii="Calibri" w:eastAsia="Calibri" w:hAnsi="Calibri" w:cs="Calibri"/>
              <w:b/>
              <w:bCs/>
              <w:lang w:val="en-US"/>
            </w:rPr>
            <w:fldChar w:fldCharType="separate"/>
          </w:r>
          <w:r w:rsidR="006D0298" w:rsidRPr="006D0298">
            <w:rPr>
              <w:rFonts w:ascii="Calibri" w:eastAsia="Calibri" w:hAnsi="Calibri" w:cs="Calibri"/>
              <w:noProof/>
              <w:lang w:val="en-GB"/>
            </w:rPr>
            <w:t>(Weigl, 2024)</w:t>
          </w:r>
          <w:r w:rsidR="002923DE" w:rsidRPr="00AF2CEC">
            <w:rPr>
              <w:rFonts w:ascii="Calibri" w:eastAsia="Calibri" w:hAnsi="Calibri" w:cs="Calibri"/>
              <w:b/>
              <w:bCs/>
              <w:lang w:val="en-US"/>
            </w:rPr>
            <w:fldChar w:fldCharType="end"/>
          </w:r>
        </w:sdtContent>
      </w:sdt>
    </w:p>
    <w:p w14:paraId="282FF64A" w14:textId="7574F3E9" w:rsidR="32501146" w:rsidRDefault="32501146" w:rsidP="0078476A">
      <w:pPr>
        <w:pStyle w:val="ListParagraph"/>
        <w:numPr>
          <w:ilvl w:val="0"/>
          <w:numId w:val="20"/>
        </w:numPr>
        <w:jc w:val="both"/>
        <w:rPr>
          <w:rFonts w:ascii="Calibri" w:eastAsia="Calibri" w:hAnsi="Calibri" w:cs="Calibri"/>
          <w:lang w:val="en-US"/>
        </w:rPr>
      </w:pPr>
      <w:r w:rsidRPr="1FF785E2">
        <w:rPr>
          <w:rFonts w:ascii="Calibri" w:eastAsia="Calibri" w:hAnsi="Calibri" w:cs="Calibri"/>
          <w:lang w:val="en-US"/>
        </w:rPr>
        <w:t>On</w:t>
      </w:r>
      <w:r w:rsidRPr="6AF749C7">
        <w:rPr>
          <w:rFonts w:ascii="Calibri" w:eastAsia="Calibri" w:hAnsi="Calibri" w:cs="Calibri"/>
          <w:lang w:val="en-US"/>
        </w:rPr>
        <w:t xml:space="preserve"> </w:t>
      </w:r>
      <w:r w:rsidR="3FA930DB" w:rsidRPr="6AF749C7">
        <w:rPr>
          <w:rFonts w:ascii="Calibri" w:eastAsia="Calibri" w:hAnsi="Calibri" w:cs="Calibri"/>
          <w:lang w:val="en-US"/>
        </w:rPr>
        <w:t>the</w:t>
      </w:r>
      <w:r w:rsidRPr="1FF785E2">
        <w:rPr>
          <w:rFonts w:ascii="Calibri" w:eastAsia="Calibri" w:hAnsi="Calibri" w:cs="Calibri"/>
          <w:lang w:val="en-US"/>
        </w:rPr>
        <w:t xml:space="preserve"> federal level, balcony power plants were or are supported by the states of Berlin, Mecklenburg Western-Pomerania and </w:t>
      </w:r>
      <w:proofErr w:type="spellStart"/>
      <w:r w:rsidRPr="1FF785E2">
        <w:rPr>
          <w:rFonts w:ascii="Calibri" w:eastAsia="Calibri" w:hAnsi="Calibri" w:cs="Calibri"/>
          <w:lang w:val="en-US"/>
        </w:rPr>
        <w:t>Saxonia</w:t>
      </w:r>
      <w:proofErr w:type="spellEnd"/>
      <w:r w:rsidRPr="1FF785E2">
        <w:rPr>
          <w:rFonts w:ascii="Calibri" w:eastAsia="Calibri" w:hAnsi="Calibri" w:cs="Calibri"/>
          <w:lang w:val="en-US"/>
        </w:rPr>
        <w:t>. This meant th</w:t>
      </w:r>
      <w:r w:rsidR="007F4A63" w:rsidRPr="1FF785E2">
        <w:rPr>
          <w:rFonts w:ascii="Calibri" w:eastAsia="Calibri" w:hAnsi="Calibri" w:cs="Calibri"/>
          <w:lang w:val="en-US"/>
        </w:rPr>
        <w:t xml:space="preserve">at individual households could apply for </w:t>
      </w:r>
      <w:r w:rsidR="009423E6" w:rsidRPr="1FF785E2">
        <w:rPr>
          <w:rFonts w:ascii="Calibri" w:eastAsia="Calibri" w:hAnsi="Calibri" w:cs="Calibri"/>
          <w:lang w:val="en-US"/>
        </w:rPr>
        <w:t>support</w:t>
      </w:r>
      <w:r w:rsidR="007F4A63" w:rsidRPr="1FF785E2">
        <w:rPr>
          <w:rFonts w:ascii="Calibri" w:eastAsia="Calibri" w:hAnsi="Calibri" w:cs="Calibri"/>
          <w:lang w:val="en-US"/>
        </w:rPr>
        <w:t xml:space="preserve"> of 300 to 500 Euro when purchasing a balcony power plant. </w:t>
      </w:r>
    </w:p>
    <w:p w14:paraId="6156E391" w14:textId="3D3EE33D" w:rsidR="007F4A63" w:rsidRDefault="007F4A63" w:rsidP="0078476A">
      <w:pPr>
        <w:pStyle w:val="ListParagraph"/>
        <w:numPr>
          <w:ilvl w:val="0"/>
          <w:numId w:val="20"/>
        </w:numPr>
        <w:jc w:val="both"/>
        <w:rPr>
          <w:rFonts w:ascii="Calibri" w:eastAsia="Calibri" w:hAnsi="Calibri" w:cs="Calibri"/>
          <w:lang w:val="en-US"/>
        </w:rPr>
      </w:pPr>
      <w:r w:rsidRPr="1FF785E2">
        <w:rPr>
          <w:rFonts w:ascii="Calibri" w:eastAsia="Calibri" w:hAnsi="Calibri" w:cs="Calibri"/>
          <w:lang w:val="en-US"/>
        </w:rPr>
        <w:t>Some German citi</w:t>
      </w:r>
      <w:r w:rsidR="008728CA">
        <w:rPr>
          <w:rFonts w:ascii="Calibri" w:eastAsia="Calibri" w:hAnsi="Calibri" w:cs="Calibri"/>
          <w:lang w:val="en-US"/>
        </w:rPr>
        <w:t>es</w:t>
      </w:r>
      <w:r w:rsidR="003D6D87">
        <w:rPr>
          <w:rFonts w:ascii="Calibri" w:eastAsia="Calibri" w:hAnsi="Calibri" w:cs="Calibri"/>
          <w:lang w:val="en-US"/>
        </w:rPr>
        <w:t>, such as Augsburg or Bonn,</w:t>
      </w:r>
      <w:r w:rsidRPr="1FF785E2">
        <w:rPr>
          <w:rFonts w:ascii="Calibri" w:eastAsia="Calibri" w:hAnsi="Calibri" w:cs="Calibri"/>
          <w:lang w:val="en-US"/>
        </w:rPr>
        <w:t xml:space="preserve"> implemented similar funding scheme</w:t>
      </w:r>
      <w:r w:rsidR="003D6D87">
        <w:rPr>
          <w:rFonts w:ascii="Calibri" w:eastAsia="Calibri" w:hAnsi="Calibri" w:cs="Calibri"/>
          <w:lang w:val="en-US"/>
        </w:rPr>
        <w:t>s.</w:t>
      </w:r>
    </w:p>
    <w:p w14:paraId="48FE3DFA" w14:textId="724C3011" w:rsidR="007F4A63" w:rsidRDefault="007F4A63" w:rsidP="0078476A">
      <w:pPr>
        <w:pStyle w:val="ListParagraph"/>
        <w:numPr>
          <w:ilvl w:val="0"/>
          <w:numId w:val="20"/>
        </w:numPr>
        <w:jc w:val="both"/>
        <w:rPr>
          <w:rFonts w:ascii="Calibri" w:eastAsia="Calibri" w:hAnsi="Calibri" w:cs="Calibri"/>
          <w:lang w:val="en-US"/>
        </w:rPr>
      </w:pPr>
      <w:r w:rsidRPr="1FF785E2">
        <w:rPr>
          <w:rFonts w:ascii="Calibri" w:eastAsia="Calibri" w:hAnsi="Calibri" w:cs="Calibri"/>
          <w:lang w:val="en-US"/>
        </w:rPr>
        <w:t xml:space="preserve">Each of these funding schemes had their own respective conditions, e.g. depending on the </w:t>
      </w:r>
      <w:proofErr w:type="spellStart"/>
      <w:r w:rsidRPr="1FF785E2">
        <w:rPr>
          <w:rFonts w:ascii="Calibri" w:eastAsia="Calibri" w:hAnsi="Calibri" w:cs="Calibri"/>
          <w:lang w:val="en-US"/>
        </w:rPr>
        <w:t>kWp</w:t>
      </w:r>
      <w:proofErr w:type="spellEnd"/>
      <w:r w:rsidRPr="1FF785E2">
        <w:rPr>
          <w:rFonts w:ascii="Calibri" w:eastAsia="Calibri" w:hAnsi="Calibri" w:cs="Calibri"/>
          <w:lang w:val="en-US"/>
        </w:rPr>
        <w:t xml:space="preserve"> a purchased module could pro</w:t>
      </w:r>
      <w:r w:rsidR="11E55700" w:rsidRPr="1FF785E2">
        <w:rPr>
          <w:rFonts w:ascii="Calibri" w:eastAsia="Calibri" w:hAnsi="Calibri" w:cs="Calibri"/>
          <w:lang w:val="en-US"/>
        </w:rPr>
        <w:t>duce, depending on the tenant status of a citizen applying for financial support</w:t>
      </w:r>
      <w:r w:rsidR="00344C3A">
        <w:rPr>
          <w:rFonts w:ascii="Calibri" w:eastAsia="Calibri" w:hAnsi="Calibri" w:cs="Calibri"/>
          <w:lang w:val="en-US"/>
        </w:rPr>
        <w:t xml:space="preserve">, </w:t>
      </w:r>
      <w:r w:rsidR="11E55700" w:rsidRPr="1FF785E2">
        <w:rPr>
          <w:rFonts w:ascii="Calibri" w:eastAsia="Calibri" w:hAnsi="Calibri" w:cs="Calibri"/>
          <w:lang w:val="en-US"/>
        </w:rPr>
        <w:t xml:space="preserve">as well as the lump sum that was paid for purchasing balcony power modules. </w:t>
      </w:r>
    </w:p>
    <w:p w14:paraId="20BC5188" w14:textId="389759C6" w:rsidR="1FF785E2" w:rsidRDefault="003D6B98" w:rsidP="0078476A">
      <w:pPr>
        <w:jc w:val="both"/>
        <w:rPr>
          <w:rFonts w:ascii="Calibri" w:eastAsia="Calibri" w:hAnsi="Calibri" w:cs="Calibri"/>
          <w:b/>
          <w:bCs/>
          <w:sz w:val="24"/>
          <w:szCs w:val="24"/>
          <w:lang w:val="en-US"/>
        </w:rPr>
      </w:pPr>
      <w:r>
        <w:rPr>
          <w:rFonts w:ascii="Calibri" w:eastAsia="Calibri" w:hAnsi="Calibri" w:cs="Calibri"/>
          <w:b/>
          <w:bCs/>
          <w:sz w:val="24"/>
          <w:szCs w:val="24"/>
          <w:lang w:val="en-US"/>
        </w:rPr>
        <w:t>2.4 Implications for households</w:t>
      </w:r>
    </w:p>
    <w:p w14:paraId="5404F52B" w14:textId="1EAC28E7" w:rsidR="00CA476E" w:rsidRPr="000B660F" w:rsidRDefault="003D6B98" w:rsidP="0078476A">
      <w:pPr>
        <w:pStyle w:val="ListParagraph"/>
        <w:numPr>
          <w:ilvl w:val="0"/>
          <w:numId w:val="15"/>
        </w:numPr>
        <w:jc w:val="both"/>
        <w:rPr>
          <w:rFonts w:ascii="Calibri" w:eastAsia="Calibri" w:hAnsi="Calibri" w:cs="Calibri"/>
          <w:lang w:val="en-US"/>
        </w:rPr>
      </w:pPr>
      <w:r w:rsidRPr="007E4D4F">
        <w:rPr>
          <w:rFonts w:ascii="Calibri" w:eastAsia="Calibri" w:hAnsi="Calibri" w:cs="Calibri"/>
          <w:lang w:val="en-US"/>
        </w:rPr>
        <w:t xml:space="preserve">See 2.3 for </w:t>
      </w:r>
      <w:r w:rsidR="007E4D4F" w:rsidRPr="007E4D4F">
        <w:rPr>
          <w:rFonts w:ascii="Calibri" w:eastAsia="Calibri" w:hAnsi="Calibri" w:cs="Calibri"/>
          <w:lang w:val="en-US"/>
        </w:rPr>
        <w:t xml:space="preserve">reduction of heating bills and electricity bills </w:t>
      </w:r>
      <w:r w:rsidR="00BC1176">
        <w:rPr>
          <w:rFonts w:ascii="Calibri" w:eastAsia="Calibri" w:hAnsi="Calibri" w:cs="Calibri"/>
          <w:lang w:val="en-US"/>
        </w:rPr>
        <w:t>on</w:t>
      </w:r>
      <w:r w:rsidR="007E4D4F" w:rsidRPr="007E4D4F">
        <w:rPr>
          <w:rFonts w:ascii="Calibri" w:eastAsia="Calibri" w:hAnsi="Calibri" w:cs="Calibri"/>
          <w:lang w:val="en-US"/>
        </w:rPr>
        <w:t xml:space="preserve"> individual </w:t>
      </w:r>
      <w:r w:rsidR="007A4A36" w:rsidRPr="007E4D4F">
        <w:rPr>
          <w:rFonts w:ascii="Calibri" w:eastAsia="Calibri" w:hAnsi="Calibri" w:cs="Calibri"/>
          <w:lang w:val="en-US"/>
        </w:rPr>
        <w:t>household’s</w:t>
      </w:r>
      <w:r w:rsidR="007E4D4F" w:rsidRPr="007E4D4F">
        <w:rPr>
          <w:rFonts w:ascii="Calibri" w:eastAsia="Calibri" w:hAnsi="Calibri" w:cs="Calibri"/>
          <w:lang w:val="en-US"/>
        </w:rPr>
        <w:t xml:space="preserve"> level. </w:t>
      </w:r>
    </w:p>
    <w:p w14:paraId="73782715" w14:textId="34D50E12" w:rsidR="00ED5CC3" w:rsidRPr="00136EAF" w:rsidRDefault="00ED5CC3" w:rsidP="35413D53">
      <w:pPr>
        <w:pStyle w:val="Stile1"/>
        <w:ind w:left="0" w:firstLine="0"/>
        <w:rPr>
          <w:lang w:val="en-IE"/>
        </w:rPr>
      </w:pPr>
      <w:r>
        <w:lastRenderedPageBreak/>
        <w:t>What are the key eco-social dimensions for just twin transition to be considered</w:t>
      </w:r>
      <w:r w:rsidR="005A6509">
        <w:t>? D</w:t>
      </w:r>
      <w:r>
        <w:t xml:space="preserve">oes the action align with them? </w:t>
      </w:r>
    </w:p>
    <w:p w14:paraId="11101EB2" w14:textId="77777777" w:rsidR="00E43405" w:rsidRDefault="00B471D9" w:rsidP="00003D13">
      <w:pPr>
        <w:contextualSpacing/>
        <w:rPr>
          <w:rFonts w:ascii="Calibri" w:hAnsi="Calibri" w:cs="Calibri"/>
          <w:b/>
          <w:bCs/>
          <w:lang w:val="en-IE"/>
        </w:rPr>
      </w:pPr>
      <w:r w:rsidRPr="00E43405">
        <w:rPr>
          <w:rFonts w:ascii="Calibri" w:hAnsi="Calibri" w:cs="Calibri"/>
          <w:lang w:val="en-IE"/>
        </w:rPr>
        <w:t xml:space="preserve">The most prominent </w:t>
      </w:r>
      <w:r w:rsidR="00773167" w:rsidRPr="00E43405">
        <w:rPr>
          <w:rFonts w:ascii="Calibri" w:hAnsi="Calibri" w:cs="Calibri"/>
          <w:lang w:val="en-IE"/>
        </w:rPr>
        <w:t>eco-social</w:t>
      </w:r>
      <w:r w:rsidR="00871FC2" w:rsidRPr="00E43405">
        <w:rPr>
          <w:rFonts w:ascii="Calibri" w:hAnsi="Calibri" w:cs="Calibri"/>
          <w:lang w:val="en-IE"/>
        </w:rPr>
        <w:t xml:space="preserve"> risk dimension</w:t>
      </w:r>
      <w:r w:rsidR="00773167" w:rsidRPr="00E43405">
        <w:rPr>
          <w:rFonts w:ascii="Calibri" w:hAnsi="Calibri" w:cs="Calibri"/>
          <w:lang w:val="en-IE"/>
        </w:rPr>
        <w:t xml:space="preserve"> </w:t>
      </w:r>
      <w:r w:rsidR="0040437D" w:rsidRPr="00E43405">
        <w:rPr>
          <w:rFonts w:ascii="Calibri" w:hAnsi="Calibri" w:cs="Calibri"/>
          <w:lang w:val="en-IE"/>
        </w:rPr>
        <w:t>that emerged from the analysis seem</w:t>
      </w:r>
      <w:r w:rsidR="00FB4E60" w:rsidRPr="00E43405">
        <w:rPr>
          <w:rFonts w:ascii="Calibri" w:hAnsi="Calibri" w:cs="Calibri"/>
          <w:lang w:val="en-IE"/>
        </w:rPr>
        <w:t>s</w:t>
      </w:r>
      <w:r w:rsidR="0040437D" w:rsidRPr="00E43405">
        <w:rPr>
          <w:rFonts w:ascii="Calibri" w:hAnsi="Calibri" w:cs="Calibri"/>
          <w:lang w:val="en-IE"/>
        </w:rPr>
        <w:t xml:space="preserve"> to be </w:t>
      </w:r>
      <w:r w:rsidR="00871FC2" w:rsidRPr="00E43405">
        <w:rPr>
          <w:rFonts w:ascii="Calibri" w:hAnsi="Calibri" w:cs="Calibri"/>
          <w:b/>
          <w:bCs/>
          <w:lang w:val="en-IE"/>
        </w:rPr>
        <w:t>economic affordability</w:t>
      </w:r>
      <w:r w:rsidR="00871FC2" w:rsidRPr="00E43405">
        <w:rPr>
          <w:rFonts w:ascii="Calibri" w:hAnsi="Calibri" w:cs="Calibri"/>
          <w:lang w:val="en-IE"/>
        </w:rPr>
        <w:t xml:space="preserve"> </w:t>
      </w:r>
      <w:r w:rsidR="00CE6394" w:rsidRPr="00E43405">
        <w:rPr>
          <w:rFonts w:ascii="Calibri" w:hAnsi="Calibri" w:cs="Calibri"/>
          <w:lang w:val="en-IE"/>
        </w:rPr>
        <w:t xml:space="preserve">with extensions to </w:t>
      </w:r>
      <w:r w:rsidR="00871FC2" w:rsidRPr="00E43405">
        <w:rPr>
          <w:rFonts w:ascii="Calibri" w:hAnsi="Calibri" w:cs="Calibri"/>
          <w:b/>
          <w:bCs/>
          <w:lang w:val="en-IE"/>
        </w:rPr>
        <w:t>social accessibility</w:t>
      </w:r>
      <w:r w:rsidR="00CE6394" w:rsidRPr="00E43405">
        <w:rPr>
          <w:rFonts w:ascii="Calibri" w:hAnsi="Calibri" w:cs="Calibri"/>
          <w:lang w:val="en-IE"/>
        </w:rPr>
        <w:t xml:space="preserve"> and </w:t>
      </w:r>
      <w:r w:rsidR="00D36369" w:rsidRPr="00E43405">
        <w:rPr>
          <w:rFonts w:ascii="Calibri" w:hAnsi="Calibri" w:cs="Calibri"/>
          <w:b/>
          <w:bCs/>
          <w:lang w:val="en-IE"/>
        </w:rPr>
        <w:t xml:space="preserve">geographical </w:t>
      </w:r>
      <w:r w:rsidR="0011134A" w:rsidRPr="00E43405">
        <w:rPr>
          <w:rFonts w:ascii="Calibri" w:hAnsi="Calibri" w:cs="Calibri"/>
          <w:b/>
          <w:bCs/>
          <w:lang w:val="en-IE"/>
        </w:rPr>
        <w:t>accessibility</w:t>
      </w:r>
      <w:r w:rsidR="00BB3701" w:rsidRPr="00E43405">
        <w:rPr>
          <w:rFonts w:ascii="Calibri" w:hAnsi="Calibri" w:cs="Calibri"/>
          <w:b/>
          <w:bCs/>
          <w:lang w:val="en-IE"/>
        </w:rPr>
        <w:t>.</w:t>
      </w:r>
    </w:p>
    <w:p w14:paraId="54B42337" w14:textId="77777777" w:rsidR="00F910C5" w:rsidRDefault="00F910C5" w:rsidP="00003D13">
      <w:pPr>
        <w:contextualSpacing/>
        <w:rPr>
          <w:rFonts w:ascii="Calibri" w:hAnsi="Calibri" w:cs="Calibri"/>
          <w:b/>
          <w:bCs/>
          <w:lang w:val="en-IE"/>
        </w:rPr>
      </w:pPr>
    </w:p>
    <w:p w14:paraId="7FFB5F83" w14:textId="77777777" w:rsidR="00E43405" w:rsidRDefault="00E43405" w:rsidP="00003D13">
      <w:pPr>
        <w:contextualSpacing/>
        <w:rPr>
          <w:rFonts w:ascii="Calibri" w:hAnsi="Calibri" w:cs="Calibri"/>
          <w:b/>
          <w:bCs/>
          <w:lang w:val="en-IE"/>
        </w:rPr>
      </w:pPr>
      <w:r>
        <w:rPr>
          <w:rFonts w:ascii="Calibri" w:hAnsi="Calibri" w:cs="Calibri"/>
          <w:b/>
          <w:bCs/>
          <w:lang w:val="en-IE"/>
        </w:rPr>
        <w:t xml:space="preserve">Economic affordability: </w:t>
      </w:r>
    </w:p>
    <w:p w14:paraId="456B8554" w14:textId="2D4C5102" w:rsidR="00C31549" w:rsidRDefault="00A4522B" w:rsidP="00C31549">
      <w:pPr>
        <w:pStyle w:val="ListParagraph"/>
        <w:numPr>
          <w:ilvl w:val="0"/>
          <w:numId w:val="15"/>
        </w:numPr>
        <w:rPr>
          <w:rFonts w:ascii="Calibri" w:hAnsi="Calibri" w:cs="Calibri"/>
          <w:lang w:val="en-IE"/>
        </w:rPr>
      </w:pPr>
      <w:r>
        <w:rPr>
          <w:rFonts w:ascii="Calibri" w:hAnsi="Calibri" w:cs="Calibri"/>
          <w:lang w:val="en-IE"/>
        </w:rPr>
        <w:t>Energy sharing:</w:t>
      </w:r>
      <w:r w:rsidR="00BB3701" w:rsidRPr="00E43405">
        <w:rPr>
          <w:rFonts w:ascii="Calibri" w:hAnsi="Calibri" w:cs="Calibri"/>
          <w:lang w:val="en-IE"/>
        </w:rPr>
        <w:t xml:space="preserve"> </w:t>
      </w:r>
      <w:r w:rsidR="00721400" w:rsidRPr="00E43405">
        <w:rPr>
          <w:rFonts w:ascii="Calibri" w:hAnsi="Calibri" w:cs="Calibri"/>
          <w:lang w:val="en-IE"/>
        </w:rPr>
        <w:t xml:space="preserve">Germany lacks behind in implementing </w:t>
      </w:r>
      <w:r w:rsidR="00057E5D" w:rsidRPr="00E43405">
        <w:rPr>
          <w:rFonts w:ascii="Calibri" w:hAnsi="Calibri" w:cs="Calibri"/>
          <w:lang w:val="en-IE"/>
        </w:rPr>
        <w:t>and strengthening policies for energy sharing</w:t>
      </w:r>
      <w:r w:rsidR="008F093D" w:rsidRPr="00E43405">
        <w:rPr>
          <w:rFonts w:ascii="Calibri" w:hAnsi="Calibri" w:cs="Calibri"/>
          <w:lang w:val="en-IE"/>
        </w:rPr>
        <w:t xml:space="preserve">, </w:t>
      </w:r>
      <w:r w:rsidR="00E56641" w:rsidRPr="00E43405">
        <w:rPr>
          <w:rFonts w:ascii="Calibri" w:hAnsi="Calibri" w:cs="Calibri"/>
          <w:lang w:val="en-IE"/>
        </w:rPr>
        <w:t xml:space="preserve">which is </w:t>
      </w:r>
      <w:r w:rsidR="008F093D" w:rsidRPr="00E43405">
        <w:rPr>
          <w:rFonts w:ascii="Calibri" w:hAnsi="Calibri" w:cs="Calibri"/>
          <w:lang w:val="en-IE"/>
        </w:rPr>
        <w:t xml:space="preserve">an essential factor for reducing </w:t>
      </w:r>
      <w:r w:rsidR="00A04DD3" w:rsidRPr="00E43405">
        <w:rPr>
          <w:rFonts w:ascii="Calibri" w:hAnsi="Calibri" w:cs="Calibri"/>
          <w:lang w:val="en-IE"/>
        </w:rPr>
        <w:t>electricity prices</w:t>
      </w:r>
      <w:r w:rsidR="00E56641" w:rsidRPr="00E43405">
        <w:rPr>
          <w:rFonts w:ascii="Calibri" w:hAnsi="Calibri" w:cs="Calibri"/>
          <w:lang w:val="en-IE"/>
        </w:rPr>
        <w:t xml:space="preserve"> and offering</w:t>
      </w:r>
      <w:r w:rsidR="0040674B" w:rsidRPr="00E43405">
        <w:rPr>
          <w:rFonts w:ascii="Calibri" w:hAnsi="Calibri" w:cs="Calibri"/>
          <w:lang w:val="en-IE"/>
        </w:rPr>
        <w:t xml:space="preserve"> cheap and renewable energy to affordable prices for citizens</w:t>
      </w:r>
      <w:r w:rsidR="00972991" w:rsidRPr="00E43405">
        <w:rPr>
          <w:rFonts w:ascii="Calibri" w:hAnsi="Calibri" w:cs="Calibri"/>
          <w:lang w:val="en-IE"/>
        </w:rPr>
        <w:t>.</w:t>
      </w:r>
      <w:r w:rsidR="00A04DD3" w:rsidRPr="00E43405">
        <w:rPr>
          <w:rFonts w:ascii="Calibri" w:hAnsi="Calibri" w:cs="Calibri"/>
          <w:lang w:val="en-IE"/>
        </w:rPr>
        <w:t xml:space="preserve"> </w:t>
      </w:r>
      <w:r w:rsidR="00491F75">
        <w:rPr>
          <w:rFonts w:ascii="Calibri" w:hAnsi="Calibri" w:cs="Calibri"/>
          <w:lang w:val="en-IE"/>
        </w:rPr>
        <w:t xml:space="preserve">Often citizen energy projects cannot </w:t>
      </w:r>
      <w:r w:rsidR="009957E9">
        <w:rPr>
          <w:rFonts w:ascii="Calibri" w:hAnsi="Calibri" w:cs="Calibri"/>
          <w:lang w:val="en-IE"/>
        </w:rPr>
        <w:t xml:space="preserve">set their own prices in Germany, since they </w:t>
      </w:r>
      <w:r w:rsidR="679F978C" w:rsidRPr="6AF749C7">
        <w:rPr>
          <w:rFonts w:ascii="Calibri" w:hAnsi="Calibri" w:cs="Calibri"/>
          <w:lang w:val="en-IE"/>
        </w:rPr>
        <w:t>must</w:t>
      </w:r>
      <w:r w:rsidR="009957E9">
        <w:rPr>
          <w:rFonts w:ascii="Calibri" w:hAnsi="Calibri" w:cs="Calibri"/>
          <w:lang w:val="en-IE"/>
        </w:rPr>
        <w:t xml:space="preserve"> adapt them to market prices</w:t>
      </w:r>
      <w:r w:rsidR="0071712B">
        <w:rPr>
          <w:rFonts w:ascii="Calibri" w:hAnsi="Calibri" w:cs="Calibri"/>
          <w:lang w:val="en-IE"/>
        </w:rPr>
        <w:t xml:space="preserve"> and </w:t>
      </w:r>
      <w:proofErr w:type="gramStart"/>
      <w:r w:rsidR="009957E9">
        <w:rPr>
          <w:rFonts w:ascii="Calibri" w:hAnsi="Calibri" w:cs="Calibri"/>
          <w:lang w:val="en-IE"/>
        </w:rPr>
        <w:t>have to</w:t>
      </w:r>
      <w:proofErr w:type="gramEnd"/>
      <w:r w:rsidR="009957E9">
        <w:rPr>
          <w:rFonts w:ascii="Calibri" w:hAnsi="Calibri" w:cs="Calibri"/>
          <w:lang w:val="en-IE"/>
        </w:rPr>
        <w:t xml:space="preserve"> pay for using grids. </w:t>
      </w:r>
    </w:p>
    <w:p w14:paraId="6A08D5BC" w14:textId="462E1BC2" w:rsidR="001B39C6" w:rsidRPr="00595478" w:rsidRDefault="00C31549" w:rsidP="00595478">
      <w:pPr>
        <w:pStyle w:val="ListParagraph"/>
        <w:numPr>
          <w:ilvl w:val="0"/>
          <w:numId w:val="17"/>
        </w:numPr>
        <w:rPr>
          <w:lang w:val="en-GB"/>
        </w:rPr>
      </w:pPr>
      <w:r w:rsidRPr="00C31549">
        <w:rPr>
          <w:rFonts w:ascii="Calibri" w:eastAsia="Calibri" w:hAnsi="Calibri" w:cs="Calibri"/>
          <w:lang w:val="en-US"/>
        </w:rPr>
        <w:t xml:space="preserve">In general, the </w:t>
      </w:r>
      <w:r>
        <w:rPr>
          <w:rFonts w:ascii="Calibri" w:eastAsia="Calibri" w:hAnsi="Calibri" w:cs="Calibri"/>
          <w:lang w:val="en-US"/>
        </w:rPr>
        <w:t xml:space="preserve">under 1) </w:t>
      </w:r>
      <w:proofErr w:type="spellStart"/>
      <w:r w:rsidRPr="00C31549">
        <w:rPr>
          <w:rFonts w:ascii="Calibri" w:eastAsia="Calibri" w:hAnsi="Calibri" w:cs="Calibri"/>
          <w:lang w:val="en-US"/>
        </w:rPr>
        <w:t>analysed</w:t>
      </w:r>
      <w:proofErr w:type="spellEnd"/>
      <w:r w:rsidRPr="00C31549">
        <w:rPr>
          <w:rFonts w:ascii="Calibri" w:eastAsia="Calibri" w:hAnsi="Calibri" w:cs="Calibri"/>
          <w:lang w:val="en-US"/>
        </w:rPr>
        <w:t xml:space="preserve"> policy measures do not consider </w:t>
      </w:r>
      <w:r w:rsidRPr="00C31549">
        <w:rPr>
          <w:rFonts w:ascii="Calibri" w:eastAsia="Calibri" w:hAnsi="Calibri" w:cs="Calibri"/>
          <w:b/>
          <w:bCs/>
          <w:lang w:val="en-US"/>
        </w:rPr>
        <w:t>means of households or individuals,</w:t>
      </w:r>
      <w:r w:rsidRPr="00C31549">
        <w:rPr>
          <w:rFonts w:ascii="Calibri" w:eastAsia="Calibri" w:hAnsi="Calibri" w:cs="Calibri"/>
          <w:lang w:val="en-US"/>
        </w:rPr>
        <w:t xml:space="preserve"> especially not in terms of vulnerabilities. </w:t>
      </w:r>
      <w:r w:rsidR="001B39C6">
        <w:rPr>
          <w:rFonts w:ascii="Calibri" w:eastAsia="Calibri" w:hAnsi="Calibri" w:cs="Calibri"/>
          <w:lang w:val="en-US"/>
        </w:rPr>
        <w:t xml:space="preserve">The Update of the NECP (chapters </w:t>
      </w:r>
      <w:r w:rsidR="001B39C6" w:rsidRPr="001B3066">
        <w:rPr>
          <w:rFonts w:ascii="Calibri" w:hAnsi="Calibri" w:cs="Calibri"/>
          <w:i/>
          <w:iCs/>
        </w:rPr>
        <w:t>3.4.3.iii.</w:t>
      </w:r>
      <w:r w:rsidR="001B39C6" w:rsidRPr="006B7621">
        <w:t xml:space="preserve"> </w:t>
      </w:r>
      <w:r w:rsidR="001B39C6">
        <w:rPr>
          <w:rFonts w:ascii="Calibri" w:eastAsia="Calibri" w:hAnsi="Calibri" w:cs="Calibri"/>
          <w:lang w:val="en-US"/>
        </w:rPr>
        <w:t xml:space="preserve"> and </w:t>
      </w:r>
      <w:r w:rsidR="001B39C6" w:rsidRPr="001B3066">
        <w:rPr>
          <w:rFonts w:ascii="Calibri" w:eastAsia="Calibri" w:hAnsi="Calibri" w:cs="Calibri"/>
          <w:i/>
          <w:iCs/>
          <w:lang w:val="en-US"/>
        </w:rPr>
        <w:t>3.4.3.iv</w:t>
      </w:r>
      <w:r w:rsidR="001B39C6">
        <w:rPr>
          <w:rFonts w:ascii="Calibri" w:eastAsia="Calibri" w:hAnsi="Calibri" w:cs="Calibri"/>
          <w:lang w:val="en-US"/>
        </w:rPr>
        <w:t xml:space="preserve">) refers to energy-poor consumers and lists energy poverty as a factor that shall be considered in German legislation, but without linking it to </w:t>
      </w:r>
      <w:proofErr w:type="spellStart"/>
      <w:r w:rsidR="001B39C6">
        <w:rPr>
          <w:rFonts w:ascii="Calibri" w:eastAsia="Calibri" w:hAnsi="Calibri" w:cs="Calibri"/>
          <w:lang w:val="en-US"/>
        </w:rPr>
        <w:t>decentralised</w:t>
      </w:r>
      <w:proofErr w:type="spellEnd"/>
      <w:r w:rsidR="001B39C6">
        <w:rPr>
          <w:rFonts w:ascii="Calibri" w:eastAsia="Calibri" w:hAnsi="Calibri" w:cs="Calibri"/>
          <w:lang w:val="en-US"/>
        </w:rPr>
        <w:t xml:space="preserve"> energy concepts. </w:t>
      </w:r>
    </w:p>
    <w:p w14:paraId="6A1781BF" w14:textId="568F5920" w:rsidR="00FA2CD7" w:rsidRPr="009A3B76" w:rsidRDefault="00C31549" w:rsidP="0078476A">
      <w:pPr>
        <w:pStyle w:val="ListParagraph"/>
        <w:numPr>
          <w:ilvl w:val="0"/>
          <w:numId w:val="15"/>
        </w:numPr>
        <w:rPr>
          <w:rFonts w:ascii="Calibri" w:hAnsi="Calibri" w:cs="Calibri"/>
          <w:lang w:val="en-IE"/>
        </w:rPr>
      </w:pPr>
      <w:r w:rsidRPr="00C31549">
        <w:rPr>
          <w:rFonts w:ascii="Calibri" w:eastAsia="Calibri" w:hAnsi="Calibri" w:cs="Calibri"/>
          <w:lang w:val="en-US"/>
        </w:rPr>
        <w:t xml:space="preserve">This leads to enhancing economic inequalities, since individuals or groups who cannot afford initial investments remain excluded from the benefits of electricity </w:t>
      </w:r>
      <w:proofErr w:type="spellStart"/>
      <w:r w:rsidRPr="00C31549">
        <w:rPr>
          <w:rFonts w:ascii="Calibri" w:eastAsia="Calibri" w:hAnsi="Calibri" w:cs="Calibri"/>
          <w:lang w:val="en-US"/>
        </w:rPr>
        <w:t>prosumption</w:t>
      </w:r>
      <w:proofErr w:type="spellEnd"/>
      <w:r w:rsidRPr="00C31549">
        <w:rPr>
          <w:rFonts w:ascii="Calibri" w:eastAsia="Calibri" w:hAnsi="Calibri" w:cs="Calibri"/>
          <w:lang w:val="en-US"/>
        </w:rPr>
        <w:t xml:space="preserve">, namely, lower electricity costs. Since the electricity grid is not tax-financed, strengthening or funding </w:t>
      </w:r>
      <w:proofErr w:type="spellStart"/>
      <w:r w:rsidRPr="00C31549">
        <w:rPr>
          <w:rFonts w:ascii="Calibri" w:eastAsia="Calibri" w:hAnsi="Calibri" w:cs="Calibri"/>
          <w:lang w:val="en-US"/>
        </w:rPr>
        <w:t>prosumption</w:t>
      </w:r>
      <w:proofErr w:type="spellEnd"/>
      <w:r w:rsidRPr="00C31549">
        <w:rPr>
          <w:rFonts w:ascii="Calibri" w:eastAsia="Calibri" w:hAnsi="Calibri" w:cs="Calibri"/>
          <w:lang w:val="en-US"/>
        </w:rPr>
        <w:t xml:space="preserve"> might even increase the burden for traditional consumer</w:t>
      </w:r>
      <w:r w:rsidRPr="00C31549">
        <w:rPr>
          <w:rFonts w:ascii="Calibri" w:eastAsia="Calibri" w:hAnsi="Calibri" w:cs="Calibri"/>
          <w:i/>
          <w:iCs/>
          <w:lang w:val="en-US"/>
        </w:rPr>
        <w:t>s</w:t>
      </w:r>
      <w:sdt>
        <w:sdtPr>
          <w:rPr>
            <w:lang w:val="en-US"/>
          </w:rPr>
          <w:id w:val="1969776560"/>
        </w:sdtPr>
        <w:sdtEndPr/>
        <w:sdtContent>
          <w:r w:rsidRPr="00C31549">
            <w:rPr>
              <w:rFonts w:ascii="Calibri" w:eastAsia="Calibri" w:hAnsi="Calibri" w:cs="Calibri"/>
              <w:lang w:val="en-US"/>
            </w:rPr>
            <w:fldChar w:fldCharType="begin"/>
          </w:r>
          <w:r w:rsidRPr="00C31549">
            <w:rPr>
              <w:rFonts w:ascii="Calibri" w:eastAsia="Calibri" w:hAnsi="Calibri" w:cs="Calibri"/>
              <w:lang w:val="en-US"/>
            </w:rPr>
            <w:instrText xml:space="preserve"> CITATION Fra22 \l 1031 </w:instrText>
          </w:r>
          <w:r w:rsidRPr="00C31549">
            <w:rPr>
              <w:rFonts w:ascii="Calibri" w:eastAsia="Calibri" w:hAnsi="Calibri" w:cs="Calibri"/>
              <w:lang w:val="en-US"/>
            </w:rPr>
            <w:fldChar w:fldCharType="separate"/>
          </w:r>
          <w:r w:rsidR="006D0298">
            <w:rPr>
              <w:rFonts w:ascii="Calibri" w:eastAsia="Calibri" w:hAnsi="Calibri" w:cs="Calibri"/>
              <w:noProof/>
              <w:lang w:val="en-US"/>
            </w:rPr>
            <w:t xml:space="preserve"> </w:t>
          </w:r>
          <w:r w:rsidR="006D0298" w:rsidRPr="006D0298">
            <w:rPr>
              <w:rFonts w:ascii="Calibri" w:eastAsia="Calibri" w:hAnsi="Calibri" w:cs="Calibri"/>
              <w:noProof/>
              <w:lang w:val="en-US"/>
            </w:rPr>
            <w:t>(Frank, 2022)</w:t>
          </w:r>
          <w:r w:rsidRPr="00C31549">
            <w:rPr>
              <w:rFonts w:ascii="Calibri" w:eastAsia="Calibri" w:hAnsi="Calibri" w:cs="Calibri"/>
              <w:lang w:val="en-US"/>
            </w:rPr>
            <w:fldChar w:fldCharType="end"/>
          </w:r>
        </w:sdtContent>
      </w:sdt>
      <w:r w:rsidRPr="00C31549">
        <w:rPr>
          <w:rFonts w:ascii="Calibri" w:eastAsia="Calibri" w:hAnsi="Calibri" w:cs="Calibri"/>
          <w:lang w:val="en-US"/>
        </w:rPr>
        <w:t xml:space="preserve">. Except for community energy, most </w:t>
      </w:r>
      <w:proofErr w:type="spellStart"/>
      <w:r w:rsidRPr="6AF749C7">
        <w:rPr>
          <w:rFonts w:ascii="Calibri" w:eastAsia="Calibri" w:hAnsi="Calibri" w:cs="Calibri"/>
          <w:lang w:val="en-US"/>
        </w:rPr>
        <w:t>program</w:t>
      </w:r>
      <w:r w:rsidR="3E908317" w:rsidRPr="6AF749C7">
        <w:rPr>
          <w:rFonts w:ascii="Calibri" w:eastAsia="Calibri" w:hAnsi="Calibri" w:cs="Calibri"/>
          <w:lang w:val="en-US"/>
        </w:rPr>
        <w:t>me</w:t>
      </w:r>
      <w:r w:rsidRPr="6AF749C7">
        <w:rPr>
          <w:rFonts w:ascii="Calibri" w:eastAsia="Calibri" w:hAnsi="Calibri" w:cs="Calibri"/>
          <w:lang w:val="en-US"/>
        </w:rPr>
        <w:t>s</w:t>
      </w:r>
      <w:proofErr w:type="spellEnd"/>
      <w:r w:rsidRPr="00C31549">
        <w:rPr>
          <w:rFonts w:ascii="Calibri" w:eastAsia="Calibri" w:hAnsi="Calibri" w:cs="Calibri"/>
          <w:lang w:val="en-US"/>
        </w:rPr>
        <w:t xml:space="preserve"> do not offer initial investments, so mainly feed-in or generating benefit during </w:t>
      </w:r>
      <w:r w:rsidRPr="009A3B76">
        <w:rPr>
          <w:rFonts w:ascii="Calibri" w:eastAsia="Calibri" w:hAnsi="Calibri" w:cs="Calibri"/>
          <w:lang w:val="en-US"/>
        </w:rPr>
        <w:t>self-consumption is subsidized</w:t>
      </w:r>
    </w:p>
    <w:p w14:paraId="2962C1A6" w14:textId="244F1A0C" w:rsidR="009A3B76" w:rsidRPr="0078476A" w:rsidRDefault="009A3B76" w:rsidP="0078476A">
      <w:pPr>
        <w:pStyle w:val="ListParagraph"/>
        <w:numPr>
          <w:ilvl w:val="0"/>
          <w:numId w:val="15"/>
        </w:numPr>
        <w:jc w:val="both"/>
        <w:rPr>
          <w:rFonts w:ascii="Calibri" w:eastAsia="Calibri" w:hAnsi="Calibri" w:cs="Calibri"/>
          <w:lang w:val="en-US"/>
        </w:rPr>
      </w:pPr>
      <w:r w:rsidRPr="0078476A">
        <w:rPr>
          <w:rFonts w:ascii="Calibri" w:eastAsia="Calibri" w:hAnsi="Calibri" w:cs="Calibri"/>
          <w:lang w:val="en-US"/>
        </w:rPr>
        <w:t xml:space="preserve">Another barrier </w:t>
      </w:r>
      <w:r w:rsidRPr="6AF749C7">
        <w:rPr>
          <w:rFonts w:ascii="Calibri" w:eastAsia="Calibri" w:hAnsi="Calibri" w:cs="Calibri"/>
          <w:lang w:val="en-US"/>
        </w:rPr>
        <w:t>seem</w:t>
      </w:r>
      <w:r w:rsidR="4592199C" w:rsidRPr="6AF749C7">
        <w:rPr>
          <w:rFonts w:ascii="Calibri" w:eastAsia="Calibri" w:hAnsi="Calibri" w:cs="Calibri"/>
          <w:lang w:val="en-US"/>
        </w:rPr>
        <w:t>s</w:t>
      </w:r>
      <w:r w:rsidRPr="0078476A">
        <w:rPr>
          <w:rFonts w:ascii="Calibri" w:eastAsia="Calibri" w:hAnsi="Calibri" w:cs="Calibri"/>
          <w:lang w:val="en-US"/>
        </w:rPr>
        <w:t xml:space="preserve"> to be high bureaucratic and administrative requirements, despite policy efforts to reduce th</w:t>
      </w:r>
      <w:r w:rsidRPr="0078476A">
        <w:rPr>
          <w:rFonts w:ascii="Calibri" w:eastAsia="Calibri" w:hAnsi="Calibri" w:cs="Calibri"/>
          <w:i/>
          <w:iCs/>
          <w:lang w:val="en-US"/>
        </w:rPr>
        <w:t>e</w:t>
      </w:r>
      <w:r w:rsidRPr="0078476A">
        <w:rPr>
          <w:rFonts w:ascii="Calibri" w:eastAsia="Calibri" w:hAnsi="Calibri" w:cs="Calibri"/>
          <w:lang w:val="en-US"/>
        </w:rPr>
        <w:t>m.</w:t>
      </w:r>
      <w:r w:rsidRPr="0078476A">
        <w:rPr>
          <w:rFonts w:ascii="Calibri" w:eastAsia="Calibri" w:hAnsi="Calibri" w:cs="Calibri"/>
          <w:i/>
          <w:iCs/>
          <w:lang w:val="en-US"/>
        </w:rPr>
        <w:t xml:space="preserve"> </w:t>
      </w:r>
      <w:r w:rsidRPr="0078476A">
        <w:rPr>
          <w:rFonts w:ascii="Calibri" w:eastAsia="Calibri" w:hAnsi="Calibri" w:cs="Calibri"/>
          <w:lang w:val="en-US"/>
        </w:rPr>
        <w:t>While</w:t>
      </w:r>
      <w:r w:rsidRPr="0078476A">
        <w:rPr>
          <w:rFonts w:ascii="Calibri" w:eastAsia="Calibri" w:hAnsi="Calibri" w:cs="Calibri"/>
          <w:i/>
          <w:iCs/>
          <w:lang w:val="en-US"/>
        </w:rPr>
        <w:t xml:space="preserve"> </w:t>
      </w:r>
      <w:r w:rsidRPr="0078476A">
        <w:rPr>
          <w:rFonts w:ascii="Calibri" w:eastAsia="Calibri" w:hAnsi="Calibri" w:cs="Calibri"/>
          <w:b/>
          <w:bCs/>
          <w:lang w:val="en-US"/>
        </w:rPr>
        <w:t>tenant electricity</w:t>
      </w:r>
      <w:r w:rsidRPr="0078476A">
        <w:rPr>
          <w:rFonts w:ascii="Calibri" w:eastAsia="Calibri" w:hAnsi="Calibri" w:cs="Calibri"/>
          <w:lang w:val="en-US"/>
        </w:rPr>
        <w:t xml:space="preserve"> in principle presents a potential for socioeconomic accessibility, tackling</w:t>
      </w:r>
      <w:r w:rsidRPr="0078476A">
        <w:rPr>
          <w:rFonts w:ascii="Calibri" w:eastAsia="Calibri" w:hAnsi="Calibri" w:cs="Calibri"/>
          <w:i/>
          <w:iCs/>
          <w:lang w:val="en-US"/>
        </w:rPr>
        <w:t xml:space="preserve"> </w:t>
      </w:r>
      <w:r w:rsidRPr="0078476A">
        <w:rPr>
          <w:rFonts w:ascii="Calibri" w:eastAsia="Calibri" w:hAnsi="Calibri" w:cs="Calibri"/>
          <w:lang w:val="en-US"/>
        </w:rPr>
        <w:t>the legislation’s issues does not seem to be a priority to policymaker</w:t>
      </w:r>
      <w:r w:rsidRPr="0078476A">
        <w:rPr>
          <w:rFonts w:ascii="Calibri" w:eastAsia="Calibri" w:hAnsi="Calibri" w:cs="Calibri"/>
          <w:i/>
          <w:iCs/>
          <w:lang w:val="en-US"/>
        </w:rPr>
        <w:t>s</w:t>
      </w:r>
      <w:sdt>
        <w:sdtPr>
          <w:rPr>
            <w:lang w:val="en-US"/>
          </w:rPr>
          <w:id w:val="-1784876451"/>
        </w:sdtPr>
        <w:sdtEndPr/>
        <w:sdtContent>
          <w:r w:rsidRPr="0078476A">
            <w:rPr>
              <w:rFonts w:ascii="Calibri" w:eastAsia="Calibri" w:hAnsi="Calibri" w:cs="Calibri"/>
              <w:lang w:val="en-US"/>
            </w:rPr>
            <w:fldChar w:fldCharType="begin"/>
          </w:r>
          <w:r w:rsidRPr="0078476A">
            <w:rPr>
              <w:rFonts w:ascii="Calibri" w:eastAsia="Calibri" w:hAnsi="Calibri" w:cs="Calibri"/>
              <w:lang w:val="en-US"/>
            </w:rPr>
            <w:instrText xml:space="preserve"> CITATION eVV20 \l 1031 </w:instrText>
          </w:r>
          <w:r w:rsidRPr="0078476A">
            <w:rPr>
              <w:rFonts w:ascii="Calibri" w:eastAsia="Calibri" w:hAnsi="Calibri" w:cs="Calibri"/>
              <w:lang w:val="en-US"/>
            </w:rPr>
            <w:fldChar w:fldCharType="separate"/>
          </w:r>
          <w:r w:rsidR="006D0298">
            <w:rPr>
              <w:rFonts w:ascii="Calibri" w:eastAsia="Calibri" w:hAnsi="Calibri" w:cs="Calibri"/>
              <w:noProof/>
              <w:lang w:val="en-US"/>
            </w:rPr>
            <w:t xml:space="preserve"> </w:t>
          </w:r>
          <w:r w:rsidR="006D0298" w:rsidRPr="006D0298">
            <w:rPr>
              <w:rFonts w:ascii="Calibri" w:eastAsia="Calibri" w:hAnsi="Calibri" w:cs="Calibri"/>
              <w:noProof/>
              <w:lang w:val="en-US"/>
            </w:rPr>
            <w:t>(Verbraucherzentrale Bundesverband e.V., 2020)</w:t>
          </w:r>
          <w:r w:rsidRPr="0078476A">
            <w:rPr>
              <w:rFonts w:ascii="Calibri" w:eastAsia="Calibri" w:hAnsi="Calibri" w:cs="Calibri"/>
              <w:lang w:val="en-US"/>
            </w:rPr>
            <w:fldChar w:fldCharType="end"/>
          </w:r>
        </w:sdtContent>
      </w:sdt>
      <w:r w:rsidRPr="0078476A">
        <w:rPr>
          <w:rFonts w:ascii="Calibri" w:eastAsia="Calibri" w:hAnsi="Calibri" w:cs="Calibri"/>
          <w:lang w:val="en-US"/>
        </w:rPr>
        <w:t xml:space="preserve">. </w:t>
      </w:r>
    </w:p>
    <w:p w14:paraId="6F05C11F" w14:textId="77777777" w:rsidR="009A3B76" w:rsidRPr="00C31549" w:rsidRDefault="009A3B76" w:rsidP="00614DD6">
      <w:pPr>
        <w:pStyle w:val="ListParagraph"/>
        <w:rPr>
          <w:rFonts w:ascii="Calibri" w:hAnsi="Calibri" w:cs="Calibri"/>
          <w:lang w:val="en-IE"/>
        </w:rPr>
      </w:pPr>
    </w:p>
    <w:p w14:paraId="487921EE" w14:textId="43C68110" w:rsidR="00FA2CD7" w:rsidRPr="00FA2CD7" w:rsidRDefault="00FA2CD7" w:rsidP="00FA2CD7">
      <w:pPr>
        <w:rPr>
          <w:rFonts w:ascii="Calibri" w:hAnsi="Calibri" w:cs="Calibri"/>
          <w:b/>
          <w:bCs/>
          <w:lang w:val="en-IE"/>
        </w:rPr>
      </w:pPr>
      <w:r w:rsidRPr="00FA2CD7">
        <w:rPr>
          <w:rFonts w:ascii="Calibri" w:hAnsi="Calibri" w:cs="Calibri"/>
          <w:b/>
          <w:bCs/>
          <w:lang w:val="en-IE"/>
        </w:rPr>
        <w:t>Geographical accessibility:</w:t>
      </w:r>
    </w:p>
    <w:p w14:paraId="09A167ED" w14:textId="05AA528B" w:rsidR="00C31549" w:rsidRPr="00C31549" w:rsidRDefault="00FA2CD7" w:rsidP="00FA2CD7">
      <w:pPr>
        <w:pStyle w:val="ListParagraph"/>
        <w:numPr>
          <w:ilvl w:val="0"/>
          <w:numId w:val="23"/>
        </w:numPr>
        <w:rPr>
          <w:rFonts w:ascii="Calibri" w:hAnsi="Calibri" w:cs="Calibri"/>
          <w:lang w:val="en-US"/>
        </w:rPr>
      </w:pPr>
      <w:r>
        <w:rPr>
          <w:rFonts w:ascii="Calibri" w:hAnsi="Calibri" w:cs="Calibri"/>
          <w:lang w:val="en-IE"/>
        </w:rPr>
        <w:t xml:space="preserve">The geographical </w:t>
      </w:r>
      <w:r w:rsidR="00C40336">
        <w:rPr>
          <w:rFonts w:ascii="Calibri" w:hAnsi="Calibri" w:cs="Calibri"/>
          <w:lang w:val="en-IE"/>
        </w:rPr>
        <w:t>accessibility is linked to support programm</w:t>
      </w:r>
      <w:r w:rsidR="008C0152">
        <w:rPr>
          <w:rFonts w:ascii="Calibri" w:hAnsi="Calibri" w:cs="Calibri"/>
          <w:lang w:val="en-IE"/>
        </w:rPr>
        <w:t>e</w:t>
      </w:r>
      <w:r w:rsidR="00C40336">
        <w:rPr>
          <w:rFonts w:ascii="Calibri" w:hAnsi="Calibri" w:cs="Calibri"/>
          <w:lang w:val="en-IE"/>
        </w:rPr>
        <w:t xml:space="preserve">s on </w:t>
      </w:r>
      <w:r w:rsidR="00361E7D">
        <w:rPr>
          <w:rFonts w:ascii="Calibri" w:hAnsi="Calibri" w:cs="Calibri"/>
          <w:lang w:val="en-IE"/>
        </w:rPr>
        <w:t>communal or federal level. As mentioned in 1) and 2),</w:t>
      </w:r>
      <w:r w:rsidR="008C0152">
        <w:rPr>
          <w:rFonts w:ascii="Calibri" w:hAnsi="Calibri" w:cs="Calibri"/>
          <w:lang w:val="en-IE"/>
        </w:rPr>
        <w:t xml:space="preserve"> not all </w:t>
      </w:r>
      <w:r w:rsidR="00C31549">
        <w:rPr>
          <w:rFonts w:ascii="Calibri" w:hAnsi="Calibri" w:cs="Calibri"/>
          <w:lang w:val="en-IE"/>
        </w:rPr>
        <w:t>federal states of Germany support citizen energy or decentralised energy models in a similar way. For example, Bavaria is strongly blocking wind energy projects.</w:t>
      </w:r>
      <w:r w:rsidR="006B6405">
        <w:rPr>
          <w:rFonts w:ascii="Calibri" w:hAnsi="Calibri" w:cs="Calibri"/>
          <w:lang w:val="en-IE"/>
        </w:rPr>
        <w:t xml:space="preserve"> </w:t>
      </w:r>
      <w:r w:rsidR="00E079C9">
        <w:rPr>
          <w:rFonts w:ascii="Calibri" w:hAnsi="Calibri" w:cs="Calibri"/>
          <w:lang w:val="en-IE"/>
        </w:rPr>
        <w:t xml:space="preserve">Participating in an existing citizen energy project, e.g. an energy cooperative highly depends on </w:t>
      </w:r>
      <w:r w:rsidR="00216042">
        <w:rPr>
          <w:rFonts w:ascii="Calibri" w:hAnsi="Calibri" w:cs="Calibri"/>
          <w:lang w:val="en-IE"/>
        </w:rPr>
        <w:t xml:space="preserve">the availabilities. </w:t>
      </w:r>
    </w:p>
    <w:p w14:paraId="10E02E1E" w14:textId="0840F5E9" w:rsidR="00C31549" w:rsidRPr="00C31549" w:rsidRDefault="00EC3649" w:rsidP="00C31549">
      <w:pPr>
        <w:pStyle w:val="ListParagraph"/>
        <w:numPr>
          <w:ilvl w:val="0"/>
          <w:numId w:val="23"/>
        </w:numPr>
        <w:rPr>
          <w:rFonts w:ascii="Calibri" w:hAnsi="Calibri" w:cs="Calibri"/>
          <w:lang w:val="en-US"/>
        </w:rPr>
      </w:pPr>
      <w:r w:rsidRPr="00FA2CD7">
        <w:rPr>
          <w:rFonts w:ascii="Calibri" w:hAnsi="Calibri" w:cs="Calibri"/>
          <w:lang w:val="en-IE"/>
        </w:rPr>
        <w:t xml:space="preserve">The social and geographical </w:t>
      </w:r>
      <w:r w:rsidR="00DD0C5A" w:rsidRPr="00FA2CD7">
        <w:rPr>
          <w:rFonts w:ascii="Calibri" w:hAnsi="Calibri" w:cs="Calibri"/>
          <w:lang w:val="en-IE"/>
        </w:rPr>
        <w:t xml:space="preserve">dimensions of this </w:t>
      </w:r>
      <w:r w:rsidR="00580630" w:rsidRPr="00FA2CD7">
        <w:rPr>
          <w:rFonts w:ascii="Calibri" w:hAnsi="Calibri" w:cs="Calibri"/>
          <w:lang w:val="en-IE"/>
        </w:rPr>
        <w:t xml:space="preserve">become evident in the </w:t>
      </w:r>
      <w:r w:rsidR="004330FA" w:rsidRPr="00FA2CD7">
        <w:rPr>
          <w:rFonts w:ascii="Calibri" w:hAnsi="Calibri" w:cs="Calibri"/>
          <w:lang w:val="en-IE"/>
        </w:rPr>
        <w:t xml:space="preserve">difficult conditions for energy </w:t>
      </w:r>
      <w:proofErr w:type="spellStart"/>
      <w:r w:rsidR="004330FA" w:rsidRPr="00FA2CD7">
        <w:rPr>
          <w:rFonts w:ascii="Calibri" w:hAnsi="Calibri" w:cs="Calibri"/>
          <w:lang w:val="en-IE"/>
        </w:rPr>
        <w:t>prosum</w:t>
      </w:r>
      <w:r w:rsidR="00656636" w:rsidRPr="00FA2CD7">
        <w:rPr>
          <w:rFonts w:ascii="Calibri" w:hAnsi="Calibri" w:cs="Calibri"/>
          <w:lang w:val="en-IE"/>
        </w:rPr>
        <w:t>p</w:t>
      </w:r>
      <w:r w:rsidR="004330FA" w:rsidRPr="00FA2CD7">
        <w:rPr>
          <w:rFonts w:ascii="Calibri" w:hAnsi="Calibri" w:cs="Calibri"/>
          <w:lang w:val="en-IE"/>
        </w:rPr>
        <w:t>tion</w:t>
      </w:r>
      <w:proofErr w:type="spellEnd"/>
      <w:r w:rsidR="004330FA" w:rsidRPr="00FA2CD7">
        <w:rPr>
          <w:rFonts w:ascii="Calibri" w:hAnsi="Calibri" w:cs="Calibri"/>
          <w:lang w:val="en-IE"/>
        </w:rPr>
        <w:t xml:space="preserve"> in urban</w:t>
      </w:r>
      <w:r w:rsidR="00522B67" w:rsidRPr="00FA2CD7">
        <w:rPr>
          <w:rFonts w:ascii="Calibri" w:hAnsi="Calibri" w:cs="Calibri"/>
          <w:lang w:val="en-IE"/>
        </w:rPr>
        <w:t xml:space="preserve">, </w:t>
      </w:r>
      <w:r w:rsidR="00C76710" w:rsidRPr="00FA2CD7">
        <w:rPr>
          <w:rFonts w:ascii="Calibri" w:hAnsi="Calibri" w:cs="Calibri"/>
          <w:lang w:val="en-IE"/>
        </w:rPr>
        <w:t>tenancy</w:t>
      </w:r>
      <w:r w:rsidR="00522B67" w:rsidRPr="00FA2CD7">
        <w:rPr>
          <w:rFonts w:ascii="Calibri" w:hAnsi="Calibri" w:cs="Calibri"/>
          <w:lang w:val="en-IE"/>
        </w:rPr>
        <w:t>-domin</w:t>
      </w:r>
      <w:r w:rsidR="003615C3" w:rsidRPr="00FA2CD7">
        <w:rPr>
          <w:rFonts w:ascii="Calibri" w:hAnsi="Calibri" w:cs="Calibri"/>
          <w:lang w:val="en-IE"/>
        </w:rPr>
        <w:t>ated</w:t>
      </w:r>
      <w:r w:rsidR="004330FA" w:rsidRPr="00FA2CD7">
        <w:rPr>
          <w:rFonts w:ascii="Calibri" w:hAnsi="Calibri" w:cs="Calibri"/>
          <w:lang w:val="en-IE"/>
        </w:rPr>
        <w:t xml:space="preserve"> regions</w:t>
      </w:r>
      <w:r w:rsidR="0093675F" w:rsidRPr="00FA2CD7">
        <w:rPr>
          <w:rFonts w:ascii="Calibri" w:hAnsi="Calibri" w:cs="Calibri"/>
          <w:lang w:val="en-IE"/>
        </w:rPr>
        <w:t>.</w:t>
      </w:r>
      <w:r w:rsidR="00C31549">
        <w:rPr>
          <w:rFonts w:ascii="Calibri" w:hAnsi="Calibri" w:cs="Calibri"/>
          <w:lang w:val="en-IE"/>
        </w:rPr>
        <w:t xml:space="preserve"> </w:t>
      </w:r>
      <w:r w:rsidR="00290074" w:rsidRPr="00C31549">
        <w:rPr>
          <w:rFonts w:ascii="Calibri" w:hAnsi="Calibri" w:cs="Calibri"/>
          <w:lang w:val="en-IE"/>
        </w:rPr>
        <w:t>While decentralized communal energy could be a useful tool to alleviate financially disadvantaged region</w:t>
      </w:r>
      <w:r w:rsidR="006D448C" w:rsidRPr="00C31549">
        <w:rPr>
          <w:rFonts w:ascii="Calibri" w:hAnsi="Calibri" w:cs="Calibri"/>
          <w:lang w:val="en-IE"/>
        </w:rPr>
        <w:t>s and contribute to</w:t>
      </w:r>
      <w:r w:rsidR="005E76EA" w:rsidRPr="00C31549">
        <w:rPr>
          <w:rFonts w:ascii="Calibri" w:hAnsi="Calibri" w:cs="Calibri"/>
          <w:lang w:val="en-IE"/>
        </w:rPr>
        <w:t xml:space="preserve"> </w:t>
      </w:r>
      <w:r w:rsidR="00102794" w:rsidRPr="00C31549">
        <w:rPr>
          <w:rFonts w:ascii="Calibri" w:hAnsi="Calibri" w:cs="Calibri"/>
          <w:lang w:val="en-IE"/>
        </w:rPr>
        <w:t xml:space="preserve">more equal living conditions between </w:t>
      </w:r>
      <w:r w:rsidR="00E43FD5" w:rsidRPr="00C31549">
        <w:rPr>
          <w:rFonts w:ascii="Calibri" w:hAnsi="Calibri" w:cs="Calibri"/>
          <w:lang w:val="en-IE"/>
        </w:rPr>
        <w:t>regions,</w:t>
      </w:r>
      <w:r w:rsidR="00522087" w:rsidRPr="00C31549">
        <w:rPr>
          <w:rFonts w:ascii="Calibri" w:hAnsi="Calibri" w:cs="Calibri"/>
          <w:lang w:val="en-IE"/>
        </w:rPr>
        <w:t xml:space="preserve"> </w:t>
      </w:r>
      <w:r w:rsidR="00D32BCE" w:rsidRPr="00C31549">
        <w:rPr>
          <w:rFonts w:ascii="Calibri" w:hAnsi="Calibri" w:cs="Calibri"/>
          <w:lang w:val="en-IE"/>
        </w:rPr>
        <w:t>this</w:t>
      </w:r>
      <w:r w:rsidR="00B82742" w:rsidRPr="00C31549">
        <w:rPr>
          <w:rFonts w:ascii="Calibri" w:hAnsi="Calibri" w:cs="Calibri"/>
          <w:lang w:val="en-IE"/>
        </w:rPr>
        <w:t xml:space="preserve"> </w:t>
      </w:r>
      <w:r w:rsidR="00225557" w:rsidRPr="00C31549">
        <w:rPr>
          <w:rFonts w:ascii="Calibri" w:hAnsi="Calibri" w:cs="Calibri"/>
          <w:lang w:val="en-IE"/>
        </w:rPr>
        <w:t xml:space="preserve">would also mean </w:t>
      </w:r>
      <w:r w:rsidR="00594FA6" w:rsidRPr="00C31549">
        <w:rPr>
          <w:rFonts w:ascii="Calibri" w:hAnsi="Calibri" w:cs="Calibri"/>
          <w:lang w:val="en-IE"/>
        </w:rPr>
        <w:t>unequally distributi</w:t>
      </w:r>
      <w:r w:rsidR="00CE7ACC" w:rsidRPr="00C31549">
        <w:rPr>
          <w:rFonts w:ascii="Calibri" w:hAnsi="Calibri" w:cs="Calibri"/>
          <w:lang w:val="en-IE"/>
        </w:rPr>
        <w:t xml:space="preserve">ng </w:t>
      </w:r>
      <w:r w:rsidR="008E1956" w:rsidRPr="00C31549">
        <w:rPr>
          <w:rFonts w:ascii="Calibri" w:hAnsi="Calibri" w:cs="Calibri"/>
          <w:lang w:val="en-IE"/>
        </w:rPr>
        <w:t>impacts perceived as negative</w:t>
      </w:r>
      <w:r w:rsidR="00CE7ACC" w:rsidRPr="00C31549">
        <w:rPr>
          <w:rFonts w:ascii="Calibri" w:hAnsi="Calibri" w:cs="Calibri"/>
          <w:lang w:val="en-IE"/>
        </w:rPr>
        <w:t>, e.g. in terms of landscape aesthetic</w:t>
      </w:r>
      <w:sdt>
        <w:sdtPr>
          <w:rPr>
            <w:lang w:val="en-IE"/>
          </w:rPr>
          <w:id w:val="1231198937"/>
          <w:citation/>
        </w:sdtPr>
        <w:sdtEndPr/>
        <w:sdtContent>
          <w:r w:rsidR="00EE36EA" w:rsidRPr="00C31549">
            <w:rPr>
              <w:rFonts w:ascii="Calibri" w:hAnsi="Calibri" w:cs="Calibri"/>
              <w:lang w:val="en-IE"/>
            </w:rPr>
            <w:fldChar w:fldCharType="begin"/>
          </w:r>
          <w:r w:rsidR="00EE36EA" w:rsidRPr="00C31549">
            <w:rPr>
              <w:rFonts w:ascii="Calibri" w:hAnsi="Calibri" w:cs="Calibri"/>
              <w:lang w:val="en-US"/>
            </w:rPr>
            <w:instrText xml:space="preserve"> CITATION Fra22 \l 1031 </w:instrText>
          </w:r>
          <w:r w:rsidR="00EE36EA" w:rsidRPr="00C31549">
            <w:rPr>
              <w:rFonts w:ascii="Calibri" w:hAnsi="Calibri" w:cs="Calibri"/>
              <w:lang w:val="en-IE"/>
            </w:rPr>
            <w:fldChar w:fldCharType="separate"/>
          </w:r>
          <w:r w:rsidR="006D0298">
            <w:rPr>
              <w:rFonts w:ascii="Calibri" w:hAnsi="Calibri" w:cs="Calibri"/>
              <w:noProof/>
              <w:lang w:val="en-US"/>
            </w:rPr>
            <w:t xml:space="preserve"> </w:t>
          </w:r>
          <w:r w:rsidR="006D0298" w:rsidRPr="006D0298">
            <w:rPr>
              <w:rFonts w:ascii="Calibri" w:hAnsi="Calibri" w:cs="Calibri"/>
              <w:noProof/>
              <w:lang w:val="en-US"/>
            </w:rPr>
            <w:t>(Frank, 2022)</w:t>
          </w:r>
          <w:r w:rsidR="00EE36EA" w:rsidRPr="00C31549">
            <w:rPr>
              <w:rFonts w:ascii="Calibri" w:hAnsi="Calibri" w:cs="Calibri"/>
              <w:lang w:val="en-IE"/>
            </w:rPr>
            <w:fldChar w:fldCharType="end"/>
          </w:r>
        </w:sdtContent>
      </w:sdt>
      <w:r w:rsidR="00CE7ACC" w:rsidRPr="00C31549">
        <w:rPr>
          <w:rFonts w:ascii="Calibri" w:hAnsi="Calibri" w:cs="Calibri"/>
          <w:lang w:val="en-IE"/>
        </w:rPr>
        <w:t>.</w:t>
      </w:r>
      <w:r w:rsidR="00D8554C" w:rsidRPr="00C31549">
        <w:rPr>
          <w:rFonts w:ascii="Calibri" w:hAnsi="Calibri" w:cs="Calibri"/>
          <w:lang w:val="en-IE"/>
        </w:rPr>
        <w:t xml:space="preserve"> </w:t>
      </w:r>
    </w:p>
    <w:p w14:paraId="2DECA148" w14:textId="77777777" w:rsidR="00C31549" w:rsidRPr="00C31549" w:rsidRDefault="00C31549" w:rsidP="00C31549">
      <w:pPr>
        <w:rPr>
          <w:rFonts w:ascii="Calibri" w:hAnsi="Calibri" w:cs="Calibri"/>
          <w:b/>
          <w:bCs/>
          <w:lang w:val="en-US"/>
        </w:rPr>
      </w:pPr>
      <w:r w:rsidRPr="00C31549">
        <w:rPr>
          <w:rFonts w:ascii="Calibri" w:hAnsi="Calibri" w:cs="Calibri"/>
          <w:b/>
          <w:bCs/>
          <w:lang w:val="en-US"/>
        </w:rPr>
        <w:t xml:space="preserve">Social accessibility: </w:t>
      </w:r>
    </w:p>
    <w:p w14:paraId="0958141B" w14:textId="5C5FFE24" w:rsidR="007048B7" w:rsidRPr="007048B7" w:rsidRDefault="007048B7" w:rsidP="00C31549">
      <w:pPr>
        <w:pStyle w:val="ListParagraph"/>
        <w:numPr>
          <w:ilvl w:val="0"/>
          <w:numId w:val="24"/>
        </w:numPr>
        <w:rPr>
          <w:rFonts w:ascii="Calibri" w:hAnsi="Calibri" w:cs="Calibri"/>
          <w:lang w:val="en-US"/>
        </w:rPr>
      </w:pPr>
      <w:r>
        <w:rPr>
          <w:rFonts w:ascii="Calibri" w:hAnsi="Calibri" w:cs="Calibri"/>
          <w:lang w:val="en-US"/>
        </w:rPr>
        <w:t xml:space="preserve">No gender mainstreaming, no social or gender budgeting strategies are coherently applied to the energy policies, that are listed under 1). This means that </w:t>
      </w:r>
      <w:r w:rsidR="00BB1A81">
        <w:rPr>
          <w:rFonts w:ascii="Calibri" w:hAnsi="Calibri" w:cs="Calibri"/>
          <w:lang w:val="en-US"/>
        </w:rPr>
        <w:t xml:space="preserve">the policies are focusing on a structural level, </w:t>
      </w:r>
      <w:r w:rsidR="00D91205">
        <w:rPr>
          <w:rFonts w:ascii="Calibri" w:hAnsi="Calibri" w:cs="Calibri"/>
          <w:lang w:val="en-US"/>
        </w:rPr>
        <w:t xml:space="preserve">enabling </w:t>
      </w:r>
      <w:proofErr w:type="spellStart"/>
      <w:r w:rsidR="00D91205">
        <w:rPr>
          <w:rFonts w:ascii="Calibri" w:hAnsi="Calibri" w:cs="Calibri"/>
          <w:lang w:val="en-US"/>
        </w:rPr>
        <w:t>decentralised</w:t>
      </w:r>
      <w:proofErr w:type="spellEnd"/>
      <w:r w:rsidR="00D91205">
        <w:rPr>
          <w:rFonts w:ascii="Calibri" w:hAnsi="Calibri" w:cs="Calibri"/>
          <w:lang w:val="en-US"/>
        </w:rPr>
        <w:t xml:space="preserve"> energy in general, but not </w:t>
      </w:r>
      <w:r w:rsidR="00231A11">
        <w:rPr>
          <w:rFonts w:ascii="Calibri" w:hAnsi="Calibri" w:cs="Calibri"/>
          <w:lang w:val="en-US"/>
        </w:rPr>
        <w:t xml:space="preserve">targeting individual </w:t>
      </w:r>
      <w:r w:rsidR="00231A11">
        <w:rPr>
          <w:rFonts w:ascii="Calibri" w:hAnsi="Calibri" w:cs="Calibri"/>
          <w:lang w:val="en-US"/>
        </w:rPr>
        <w:lastRenderedPageBreak/>
        <w:t xml:space="preserve">households. </w:t>
      </w:r>
      <w:r w:rsidR="00DB03C5">
        <w:rPr>
          <w:rFonts w:ascii="Calibri" w:hAnsi="Calibri" w:cs="Calibri"/>
          <w:lang w:val="en-US"/>
        </w:rPr>
        <w:t xml:space="preserve">If so, they would rather do it in a scatter-gun approach, </w:t>
      </w:r>
      <w:r w:rsidR="009D4052">
        <w:rPr>
          <w:rFonts w:ascii="Calibri" w:hAnsi="Calibri" w:cs="Calibri"/>
          <w:lang w:val="en-US"/>
        </w:rPr>
        <w:t xml:space="preserve">temporarily offering climate or energy </w:t>
      </w:r>
      <w:proofErr w:type="gramStart"/>
      <w:r w:rsidR="009D4052">
        <w:rPr>
          <w:rFonts w:ascii="Calibri" w:hAnsi="Calibri" w:cs="Calibri"/>
          <w:lang w:val="en-US"/>
        </w:rPr>
        <w:t>bonusses</w:t>
      </w:r>
      <w:proofErr w:type="gramEnd"/>
      <w:r w:rsidR="009D4052">
        <w:rPr>
          <w:rFonts w:ascii="Calibri" w:hAnsi="Calibri" w:cs="Calibri"/>
          <w:lang w:val="en-US"/>
        </w:rPr>
        <w:t xml:space="preserve"> for employed people.</w:t>
      </w:r>
    </w:p>
    <w:p w14:paraId="66E96686" w14:textId="5E5FB851" w:rsidR="00296E75" w:rsidRDefault="00D8554C" w:rsidP="00C31549">
      <w:pPr>
        <w:pStyle w:val="ListParagraph"/>
        <w:numPr>
          <w:ilvl w:val="0"/>
          <w:numId w:val="24"/>
        </w:numPr>
        <w:rPr>
          <w:rFonts w:ascii="Calibri" w:hAnsi="Calibri" w:cs="Calibri"/>
          <w:lang w:val="en-US"/>
        </w:rPr>
      </w:pPr>
      <w:r w:rsidRPr="00C31549">
        <w:rPr>
          <w:rFonts w:ascii="Calibri" w:hAnsi="Calibri" w:cs="Calibri"/>
          <w:lang w:val="en-IE"/>
        </w:rPr>
        <w:t>Regarding the social dimension,</w:t>
      </w:r>
      <w:r w:rsidR="00665CB1" w:rsidRPr="00C31549">
        <w:rPr>
          <w:rFonts w:ascii="Calibri" w:hAnsi="Calibri" w:cs="Calibri"/>
          <w:lang w:val="en-IE"/>
        </w:rPr>
        <w:t xml:space="preserve"> acceptance of smart digital technology varies among population groups and is often lower among </w:t>
      </w:r>
      <w:r w:rsidR="730D6472" w:rsidRPr="00C31549">
        <w:rPr>
          <w:rFonts w:ascii="Calibri" w:hAnsi="Calibri" w:cs="Calibri"/>
          <w:lang w:val="en-IE"/>
        </w:rPr>
        <w:t xml:space="preserve">structurally </w:t>
      </w:r>
      <w:r w:rsidR="00DB2F4A" w:rsidRPr="00C31549">
        <w:rPr>
          <w:rFonts w:ascii="Calibri" w:hAnsi="Calibri" w:cs="Calibri"/>
          <w:lang w:val="en-IE"/>
        </w:rPr>
        <w:t xml:space="preserve">vulnerable groups such as </w:t>
      </w:r>
      <w:r w:rsidR="00462716" w:rsidRPr="00C31549">
        <w:rPr>
          <w:rFonts w:ascii="Calibri" w:hAnsi="Calibri" w:cs="Calibri"/>
          <w:lang w:val="en-IE"/>
        </w:rPr>
        <w:t xml:space="preserve">e.g. </w:t>
      </w:r>
      <w:r w:rsidR="054D0F0F" w:rsidRPr="00C31549">
        <w:rPr>
          <w:rFonts w:ascii="Calibri" w:hAnsi="Calibri" w:cs="Calibri"/>
          <w:lang w:val="en-IE"/>
        </w:rPr>
        <w:t>older</w:t>
      </w:r>
      <w:r w:rsidR="00462716" w:rsidRPr="00C31549">
        <w:rPr>
          <w:rFonts w:ascii="Calibri" w:hAnsi="Calibri" w:cs="Calibri"/>
        </w:rPr>
        <w:t xml:space="preserve"> people, </w:t>
      </w:r>
      <w:r w:rsidR="00003D13" w:rsidRPr="00C31549">
        <w:rPr>
          <w:rFonts w:ascii="Calibri" w:hAnsi="Calibri" w:cs="Calibri"/>
        </w:rPr>
        <w:t>low-income</w:t>
      </w:r>
      <w:r w:rsidR="00462716" w:rsidRPr="00C31549">
        <w:rPr>
          <w:rFonts w:ascii="Calibri" w:hAnsi="Calibri" w:cs="Calibri"/>
          <w:lang w:val="en-US"/>
        </w:rPr>
        <w:t xml:space="preserve"> households</w:t>
      </w:r>
      <w:r w:rsidR="00462716" w:rsidRPr="00C31549">
        <w:rPr>
          <w:rFonts w:ascii="Calibri" w:hAnsi="Calibri" w:cs="Calibri"/>
        </w:rPr>
        <w:t xml:space="preserve"> an</w:t>
      </w:r>
      <w:r w:rsidR="00C05DA1" w:rsidRPr="00C31549">
        <w:rPr>
          <w:rFonts w:ascii="Calibri" w:hAnsi="Calibri" w:cs="Calibri"/>
          <w:lang w:val="en-US"/>
        </w:rPr>
        <w:t>d people</w:t>
      </w:r>
      <w:r w:rsidR="00462716" w:rsidRPr="00C31549">
        <w:rPr>
          <w:rFonts w:ascii="Calibri" w:hAnsi="Calibri" w:cs="Calibri"/>
        </w:rPr>
        <w:t xml:space="preserve"> living with long-term illness</w:t>
      </w:r>
      <w:r w:rsidR="00C05DA1" w:rsidRPr="00C31549">
        <w:rPr>
          <w:rFonts w:ascii="Calibri" w:hAnsi="Calibri" w:cs="Calibri"/>
          <w:lang w:val="en-US"/>
        </w:rPr>
        <w:t xml:space="preserve"> or </w:t>
      </w:r>
      <w:r w:rsidR="00462716" w:rsidRPr="00C31549">
        <w:rPr>
          <w:rFonts w:ascii="Calibri" w:hAnsi="Calibri" w:cs="Calibri"/>
        </w:rPr>
        <w:t>disability</w:t>
      </w:r>
      <w:r w:rsidR="00C05DA1" w:rsidRPr="00C31549">
        <w:rPr>
          <w:rFonts w:ascii="Calibri" w:hAnsi="Calibri" w:cs="Calibri"/>
          <w:lang w:val="en-US"/>
        </w:rPr>
        <w:t xml:space="preserve"> </w:t>
      </w:r>
      <w:sdt>
        <w:sdtPr>
          <w:rPr>
            <w:lang w:val="en-US"/>
          </w:rPr>
          <w:id w:val="17520236"/>
          <w:citation/>
        </w:sdtPr>
        <w:sdtEndPr/>
        <w:sdtContent>
          <w:r w:rsidR="00C05DA1" w:rsidRPr="00C31549">
            <w:rPr>
              <w:rFonts w:ascii="Calibri" w:hAnsi="Calibri" w:cs="Calibri"/>
              <w:lang w:val="en-US"/>
            </w:rPr>
            <w:fldChar w:fldCharType="begin"/>
          </w:r>
          <w:r w:rsidR="00C05DA1" w:rsidRPr="00C31549">
            <w:rPr>
              <w:rFonts w:ascii="Calibri" w:hAnsi="Calibri" w:cs="Calibri"/>
              <w:lang w:val="en-US"/>
            </w:rPr>
            <w:instrText xml:space="preserve"> CITATION Shi20 \l 1031 </w:instrText>
          </w:r>
          <w:r w:rsidR="00C05DA1" w:rsidRPr="00C31549">
            <w:rPr>
              <w:rFonts w:ascii="Calibri" w:hAnsi="Calibri" w:cs="Calibri"/>
              <w:lang w:val="en-US"/>
            </w:rPr>
            <w:fldChar w:fldCharType="separate"/>
          </w:r>
          <w:r w:rsidR="006D0298" w:rsidRPr="006D0298">
            <w:rPr>
              <w:rFonts w:ascii="Calibri" w:hAnsi="Calibri" w:cs="Calibri"/>
              <w:noProof/>
              <w:lang w:val="en-US"/>
            </w:rPr>
            <w:t>(Shirani, Groves, &amp; Henwood, 2020)</w:t>
          </w:r>
          <w:r w:rsidR="00C05DA1" w:rsidRPr="00C31549">
            <w:rPr>
              <w:rFonts w:ascii="Calibri" w:hAnsi="Calibri" w:cs="Calibri"/>
              <w:lang w:val="en-US"/>
            </w:rPr>
            <w:fldChar w:fldCharType="end"/>
          </w:r>
        </w:sdtContent>
      </w:sdt>
      <w:r w:rsidR="00C05DA1" w:rsidRPr="00C31549">
        <w:rPr>
          <w:rFonts w:ascii="Calibri" w:hAnsi="Calibri" w:cs="Calibri"/>
          <w:lang w:val="en-US"/>
        </w:rPr>
        <w:t xml:space="preserve">. </w:t>
      </w:r>
    </w:p>
    <w:p w14:paraId="29824C62" w14:textId="64D21A87" w:rsidR="1FF785E2" w:rsidRPr="00231A11" w:rsidRDefault="0078476A" w:rsidP="1FF785E2">
      <w:pPr>
        <w:pStyle w:val="ListParagraph"/>
        <w:numPr>
          <w:ilvl w:val="0"/>
          <w:numId w:val="24"/>
        </w:numPr>
        <w:rPr>
          <w:rFonts w:ascii="Calibri" w:hAnsi="Calibri" w:cs="Calibri"/>
          <w:lang w:val="en-US"/>
        </w:rPr>
      </w:pPr>
      <w:r w:rsidRPr="00E43405">
        <w:rPr>
          <w:rFonts w:ascii="Calibri" w:eastAsia="Calibri" w:hAnsi="Calibri" w:cs="Calibri"/>
          <w:lang w:val="en-US"/>
        </w:rPr>
        <w:t xml:space="preserve">On the consumption end, the expected effects of the </w:t>
      </w:r>
      <w:r w:rsidRPr="00E43405">
        <w:rPr>
          <w:rFonts w:ascii="Calibri" w:eastAsia="Calibri" w:hAnsi="Calibri" w:cs="Calibri"/>
          <w:b/>
          <w:bCs/>
          <w:lang w:val="en-US"/>
        </w:rPr>
        <w:t>smart meter implementation</w:t>
      </w:r>
      <w:r w:rsidRPr="00E43405">
        <w:rPr>
          <w:rFonts w:ascii="Calibri" w:eastAsia="Calibri" w:hAnsi="Calibri" w:cs="Calibri"/>
          <w:lang w:val="en-US"/>
        </w:rPr>
        <w:t xml:space="preserve"> and dynamic pricing models are also ambiguous: Although grid operators are supposed to bear the primary implementation cost and data protection is considered, there are doubts concerning both the real-life saving effects as well as data protection concerns (Deutscher Bundestag, 2023). </w:t>
      </w:r>
      <w:r>
        <w:rPr>
          <w:rFonts w:ascii="Calibri" w:eastAsia="Calibri" w:hAnsi="Calibri" w:cs="Calibri"/>
          <w:lang w:val="en-US"/>
        </w:rPr>
        <w:t>R</w:t>
      </w:r>
      <w:r w:rsidRPr="00E43405">
        <w:rPr>
          <w:rFonts w:ascii="Calibri" w:eastAsia="Calibri" w:hAnsi="Calibri" w:cs="Calibri"/>
          <w:lang w:val="en-US"/>
        </w:rPr>
        <w:t xml:space="preserve">esearch from the UK shows that the smart meter rollout might enhance inequalities for groups unfamiliar </w:t>
      </w:r>
      <w:r w:rsidR="009A6998" w:rsidRPr="00E43405">
        <w:rPr>
          <w:rFonts w:ascii="Calibri" w:eastAsia="Calibri" w:hAnsi="Calibri" w:cs="Calibri"/>
          <w:lang w:val="en-US"/>
        </w:rPr>
        <w:t>with</w:t>
      </w:r>
      <w:r w:rsidRPr="00E43405">
        <w:rPr>
          <w:rFonts w:ascii="Calibri" w:eastAsia="Calibri" w:hAnsi="Calibri" w:cs="Calibri"/>
          <w:lang w:val="en-US"/>
        </w:rPr>
        <w:t xml:space="preserve"> digital technology and that there is more skepticism towards implementing those technologies among </w:t>
      </w:r>
      <w:r w:rsidR="4FAD8F67" w:rsidRPr="6AF749C7">
        <w:rPr>
          <w:rFonts w:ascii="Calibri" w:eastAsia="Calibri" w:hAnsi="Calibri" w:cs="Calibri"/>
          <w:lang w:val="en-US"/>
        </w:rPr>
        <w:t>structurally</w:t>
      </w:r>
      <w:r w:rsidRPr="6AF749C7">
        <w:rPr>
          <w:rFonts w:ascii="Calibri" w:eastAsia="Calibri" w:hAnsi="Calibri" w:cs="Calibri"/>
          <w:lang w:val="en-US"/>
        </w:rPr>
        <w:t xml:space="preserve"> </w:t>
      </w:r>
      <w:r w:rsidRPr="00E43405">
        <w:rPr>
          <w:rFonts w:ascii="Calibri" w:eastAsia="Calibri" w:hAnsi="Calibri" w:cs="Calibri"/>
          <w:lang w:val="en-US"/>
        </w:rPr>
        <w:t>vulnerable groups (Shirani, Groves, &amp; Henwood, 2020).</w:t>
      </w:r>
    </w:p>
    <w:p w14:paraId="4DDF82B4" w14:textId="10C9E0E2" w:rsidR="1FF785E2" w:rsidRPr="00E43405" w:rsidRDefault="1FF785E2" w:rsidP="1FF785E2">
      <w:pPr>
        <w:contextualSpacing/>
        <w:rPr>
          <w:rFonts w:ascii="Calibri" w:hAnsi="Calibri" w:cs="Calibri"/>
          <w:lang w:val="en-IE"/>
        </w:rPr>
      </w:pPr>
    </w:p>
    <w:p w14:paraId="0BBBB50F" w14:textId="77777777" w:rsidR="00136EAF" w:rsidRPr="00136EAF" w:rsidRDefault="00ED5CC3" w:rsidP="35413D53">
      <w:pPr>
        <w:pStyle w:val="Stile1"/>
        <w:ind w:left="0" w:firstLine="0"/>
        <w:rPr>
          <w:lang w:val="en-IE"/>
        </w:rPr>
      </w:pPr>
      <w:r>
        <w:t>Identify target groups and possible Disadvantaged Groups (DGs) considering an operational dimension for eco-social justice principles</w:t>
      </w:r>
      <w:r w:rsidR="00136EAF">
        <w:t xml:space="preserve">: </w:t>
      </w:r>
    </w:p>
    <w:p w14:paraId="7CF123C0" w14:textId="0B85FBBD" w:rsidR="00136EAF" w:rsidRPr="008D4155" w:rsidRDefault="00136EAF" w:rsidP="35413D53">
      <w:pPr>
        <w:jc w:val="both"/>
        <w:rPr>
          <w:rFonts w:ascii="Calibri" w:hAnsi="Calibri" w:cs="Calibri"/>
          <w:i/>
          <w:iCs/>
          <w:sz w:val="24"/>
          <w:szCs w:val="24"/>
        </w:rPr>
      </w:pPr>
      <w:r w:rsidRPr="35413D53">
        <w:rPr>
          <w:rFonts w:ascii="Calibri" w:hAnsi="Calibri" w:cs="Calibri"/>
          <w:i/>
          <w:iCs/>
          <w:sz w:val="24"/>
          <w:szCs w:val="24"/>
        </w:rPr>
        <w:t xml:space="preserve">Based on the analysis conducted as part of point 2, please provide examples of possible DGs with the operational dimensions considered. Digital dimension of the </w:t>
      </w:r>
      <w:r w:rsidR="008D4155" w:rsidRPr="35413D53">
        <w:rPr>
          <w:rFonts w:ascii="Calibri" w:hAnsi="Calibri" w:cs="Calibri"/>
          <w:i/>
          <w:iCs/>
          <w:sz w:val="24"/>
          <w:szCs w:val="24"/>
        </w:rPr>
        <w:t xml:space="preserve">social accessibility also to be considered as part of this point. </w:t>
      </w:r>
    </w:p>
    <w:p w14:paraId="1102E260" w14:textId="3C767CB4" w:rsidR="00ED5CC3" w:rsidRPr="00167155" w:rsidRDefault="79ADEEFC" w:rsidP="35413D53">
      <w:pPr>
        <w:jc w:val="both"/>
        <w:rPr>
          <w:rFonts w:ascii="Calibri" w:hAnsi="Calibri" w:cs="Calibri"/>
          <w:i/>
          <w:iCs/>
          <w:sz w:val="24"/>
          <w:szCs w:val="24"/>
          <w:lang w:val="en-US"/>
        </w:rPr>
      </w:pPr>
      <w:r w:rsidRPr="35413D53">
        <w:rPr>
          <w:rFonts w:ascii="Calibri" w:hAnsi="Calibri" w:cs="Calibri"/>
          <w:b/>
          <w:bCs/>
          <w:i/>
          <w:iCs/>
          <w:sz w:val="24"/>
          <w:szCs w:val="24"/>
          <w:lang w:val="en-US"/>
        </w:rPr>
        <w:t xml:space="preserve">Operational Dimensions to be considered: </w:t>
      </w:r>
      <w:r w:rsidRPr="35413D53">
        <w:rPr>
          <w:rFonts w:ascii="Calibri" w:hAnsi="Calibri" w:cs="Calibri"/>
          <w:i/>
          <w:iCs/>
          <w:sz w:val="24"/>
          <w:szCs w:val="24"/>
          <w:lang w:val="en-US"/>
        </w:rPr>
        <w:t xml:space="preserve">(1) </w:t>
      </w:r>
      <w:r w:rsidR="00ED5CC3" w:rsidRPr="35413D53">
        <w:rPr>
          <w:rFonts w:ascii="Calibri" w:hAnsi="Calibri" w:cs="Calibri"/>
          <w:i/>
          <w:iCs/>
          <w:sz w:val="24"/>
          <w:szCs w:val="24"/>
          <w:lang w:val="en-US"/>
        </w:rPr>
        <w:t xml:space="preserve">Affordability, </w:t>
      </w:r>
      <w:r w:rsidR="37B62A7A" w:rsidRPr="35413D53">
        <w:rPr>
          <w:rFonts w:ascii="Calibri" w:hAnsi="Calibri" w:cs="Calibri"/>
          <w:i/>
          <w:iCs/>
          <w:sz w:val="24"/>
          <w:szCs w:val="24"/>
          <w:lang w:val="en-US"/>
        </w:rPr>
        <w:t xml:space="preserve">(2) </w:t>
      </w:r>
      <w:r w:rsidR="00ED5CC3" w:rsidRPr="35413D53">
        <w:rPr>
          <w:rFonts w:ascii="Calibri" w:hAnsi="Calibri" w:cs="Calibri"/>
          <w:i/>
          <w:iCs/>
          <w:sz w:val="24"/>
          <w:szCs w:val="24"/>
          <w:lang w:val="en-US"/>
        </w:rPr>
        <w:t xml:space="preserve">Social accessibility, </w:t>
      </w:r>
      <w:r w:rsidR="2C4E8240" w:rsidRPr="35413D53">
        <w:rPr>
          <w:rFonts w:ascii="Calibri" w:hAnsi="Calibri" w:cs="Calibri"/>
          <w:i/>
          <w:iCs/>
          <w:sz w:val="24"/>
          <w:szCs w:val="24"/>
          <w:lang w:val="en-US"/>
        </w:rPr>
        <w:t xml:space="preserve">(3) </w:t>
      </w:r>
      <w:r w:rsidR="00ED5CC3" w:rsidRPr="35413D53">
        <w:rPr>
          <w:rFonts w:ascii="Calibri" w:hAnsi="Calibri" w:cs="Calibri"/>
          <w:i/>
          <w:iCs/>
          <w:sz w:val="24"/>
          <w:szCs w:val="24"/>
          <w:lang w:val="en-US"/>
        </w:rPr>
        <w:t xml:space="preserve">Geographical accessibility, </w:t>
      </w:r>
      <w:r w:rsidR="71241617" w:rsidRPr="35413D53">
        <w:rPr>
          <w:rFonts w:ascii="Calibri" w:hAnsi="Calibri" w:cs="Calibri"/>
          <w:i/>
          <w:iCs/>
          <w:sz w:val="24"/>
          <w:szCs w:val="24"/>
          <w:lang w:val="en-US"/>
        </w:rPr>
        <w:t xml:space="preserve">(4) </w:t>
      </w:r>
      <w:r w:rsidR="00ED5CC3" w:rsidRPr="35413D53">
        <w:rPr>
          <w:rFonts w:ascii="Calibri" w:hAnsi="Calibri" w:cs="Calibri"/>
          <w:i/>
          <w:iCs/>
          <w:sz w:val="24"/>
          <w:szCs w:val="24"/>
          <w:lang w:val="en-US"/>
        </w:rPr>
        <w:t>Reliability and EHS (see risk matrix proposed in methodology workshop slides</w:t>
      </w:r>
      <w:r w:rsidR="1A990BF2" w:rsidRPr="35413D53">
        <w:rPr>
          <w:rFonts w:ascii="Calibri" w:hAnsi="Calibri" w:cs="Calibri"/>
          <w:i/>
          <w:iCs/>
          <w:sz w:val="24"/>
          <w:szCs w:val="24"/>
          <w:lang w:val="en-US"/>
        </w:rPr>
        <w:t xml:space="preserve">: </w:t>
      </w:r>
      <w:hyperlink r:id="rId15">
        <w:r w:rsidR="1A990BF2" w:rsidRPr="35413D53">
          <w:rPr>
            <w:rStyle w:val="Hyperlink"/>
            <w:rFonts w:ascii="Calibri" w:hAnsi="Calibri" w:cs="Calibri"/>
            <w:i/>
            <w:iCs/>
            <w:sz w:val="24"/>
            <w:szCs w:val="24"/>
            <w:lang w:val="en-US"/>
          </w:rPr>
          <w:t>Methodol</w:t>
        </w:r>
        <w:r w:rsidR="00E15172">
          <w:rPr>
            <w:rStyle w:val="Hyperlink"/>
            <w:rFonts w:ascii="Calibri" w:hAnsi="Calibri" w:cs="Calibri"/>
            <w:i/>
            <w:iCs/>
            <w:sz w:val="24"/>
            <w:szCs w:val="24"/>
            <w:lang w:val="en-US"/>
          </w:rPr>
          <w:t>ogy</w:t>
        </w:r>
        <w:r w:rsidR="1A990BF2" w:rsidRPr="35413D53">
          <w:rPr>
            <w:rStyle w:val="Hyperlink"/>
            <w:rFonts w:ascii="Calibri" w:hAnsi="Calibri" w:cs="Calibri"/>
            <w:i/>
            <w:iCs/>
            <w:sz w:val="24"/>
            <w:szCs w:val="24"/>
            <w:lang w:val="en-US"/>
          </w:rPr>
          <w:t xml:space="preserve"> Step By Step</w:t>
        </w:r>
      </w:hyperlink>
      <w:r w:rsidR="00ED5CC3" w:rsidRPr="35413D53">
        <w:rPr>
          <w:rFonts w:ascii="Calibri" w:hAnsi="Calibri" w:cs="Calibri"/>
          <w:i/>
          <w:iCs/>
          <w:sz w:val="24"/>
          <w:szCs w:val="24"/>
          <w:lang w:val="en-US"/>
        </w:rPr>
        <w:t>)</w:t>
      </w:r>
    </w:p>
    <w:p w14:paraId="76AA2256" w14:textId="236FE7C8" w:rsidR="00001D55" w:rsidRPr="009A6998" w:rsidRDefault="002E6585" w:rsidP="00D40CEB">
      <w:pPr>
        <w:jc w:val="both"/>
        <w:rPr>
          <w:rFonts w:ascii="Calibri" w:hAnsi="Calibri" w:cs="Calibri"/>
          <w:lang w:val="en-GB"/>
        </w:rPr>
      </w:pPr>
      <w:r w:rsidRPr="009A6998">
        <w:rPr>
          <w:rFonts w:ascii="Calibri" w:hAnsi="Calibri" w:cs="Calibri"/>
          <w:lang w:val="en-GB"/>
        </w:rPr>
        <w:t xml:space="preserve">Current existing policies primarily target </w:t>
      </w:r>
      <w:r w:rsidR="00687B51" w:rsidRPr="009A6998">
        <w:rPr>
          <w:rFonts w:ascii="Calibri" w:hAnsi="Calibri" w:cs="Calibri"/>
          <w:lang w:val="en-GB"/>
        </w:rPr>
        <w:t>building</w:t>
      </w:r>
      <w:r w:rsidR="00513F9C" w:rsidRPr="009A6998">
        <w:rPr>
          <w:rFonts w:ascii="Calibri" w:hAnsi="Calibri" w:cs="Calibri"/>
          <w:lang w:val="en-GB"/>
        </w:rPr>
        <w:t>/house</w:t>
      </w:r>
      <w:r w:rsidR="00687B51" w:rsidRPr="009A6998">
        <w:rPr>
          <w:rFonts w:ascii="Calibri" w:hAnsi="Calibri" w:cs="Calibri"/>
          <w:lang w:val="en-GB"/>
        </w:rPr>
        <w:t xml:space="preserve"> </w:t>
      </w:r>
      <w:r w:rsidR="009A79B7" w:rsidRPr="009A6998">
        <w:rPr>
          <w:rFonts w:ascii="Calibri" w:hAnsi="Calibri" w:cs="Calibri"/>
          <w:lang w:val="en-GB"/>
        </w:rPr>
        <w:t xml:space="preserve">owners and </w:t>
      </w:r>
      <w:r w:rsidR="00513F9C" w:rsidRPr="009A6998">
        <w:rPr>
          <w:rFonts w:ascii="Calibri" w:hAnsi="Calibri" w:cs="Calibri"/>
          <w:lang w:val="en-GB"/>
        </w:rPr>
        <w:t xml:space="preserve">people with sufficient funds </w:t>
      </w:r>
      <w:r w:rsidR="002E3E67" w:rsidRPr="009A6998">
        <w:rPr>
          <w:rFonts w:ascii="Calibri" w:hAnsi="Calibri" w:cs="Calibri"/>
          <w:lang w:val="en-GB"/>
        </w:rPr>
        <w:t xml:space="preserve">to </w:t>
      </w:r>
      <w:r w:rsidR="00EA0463" w:rsidRPr="009A6998">
        <w:rPr>
          <w:rFonts w:ascii="Calibri" w:hAnsi="Calibri" w:cs="Calibri"/>
          <w:lang w:val="en-GB"/>
        </w:rPr>
        <w:t xml:space="preserve">afford initial investments. </w:t>
      </w:r>
      <w:r w:rsidR="00A5031F" w:rsidRPr="009A6998">
        <w:rPr>
          <w:rFonts w:ascii="Calibri" w:hAnsi="Calibri" w:cs="Calibri"/>
          <w:lang w:val="en-GB"/>
        </w:rPr>
        <w:t xml:space="preserve">Furthermore, </w:t>
      </w:r>
      <w:r w:rsidR="005878DD" w:rsidRPr="009A6998">
        <w:rPr>
          <w:rFonts w:ascii="Calibri" w:hAnsi="Calibri" w:cs="Calibri"/>
          <w:lang w:val="en-GB"/>
        </w:rPr>
        <w:t xml:space="preserve">electricity </w:t>
      </w:r>
      <w:proofErr w:type="spellStart"/>
      <w:r w:rsidR="007A7E0A" w:rsidRPr="009A6998">
        <w:rPr>
          <w:rFonts w:ascii="Calibri" w:hAnsi="Calibri" w:cs="Calibri"/>
          <w:lang w:val="en-GB"/>
        </w:rPr>
        <w:t>pr</w:t>
      </w:r>
      <w:r w:rsidR="00C0242B" w:rsidRPr="009A6998">
        <w:rPr>
          <w:rFonts w:ascii="Calibri" w:hAnsi="Calibri" w:cs="Calibri"/>
          <w:lang w:val="en-GB"/>
        </w:rPr>
        <w:t>o</w:t>
      </w:r>
      <w:r w:rsidR="007A7E0A" w:rsidRPr="009A6998">
        <w:rPr>
          <w:rFonts w:ascii="Calibri" w:hAnsi="Calibri" w:cs="Calibri"/>
          <w:lang w:val="en-GB"/>
        </w:rPr>
        <w:t>sumption</w:t>
      </w:r>
      <w:proofErr w:type="spellEnd"/>
      <w:r w:rsidR="005878DD" w:rsidRPr="009A6998">
        <w:rPr>
          <w:rFonts w:ascii="Calibri" w:hAnsi="Calibri" w:cs="Calibri"/>
          <w:lang w:val="en-GB"/>
        </w:rPr>
        <w:t xml:space="preserve"> and </w:t>
      </w:r>
      <w:r w:rsidR="002F1471" w:rsidRPr="009A6998">
        <w:rPr>
          <w:rFonts w:ascii="Calibri" w:hAnsi="Calibri" w:cs="Calibri"/>
          <w:lang w:val="en-GB"/>
        </w:rPr>
        <w:t xml:space="preserve">proactive initiative </w:t>
      </w:r>
      <w:r w:rsidR="00EC1AD5" w:rsidRPr="009A6998">
        <w:rPr>
          <w:rFonts w:ascii="Calibri" w:hAnsi="Calibri" w:cs="Calibri"/>
          <w:lang w:val="en-GB"/>
        </w:rPr>
        <w:t>require access to information</w:t>
      </w:r>
      <w:r w:rsidR="00F33AAB" w:rsidRPr="009A6998">
        <w:rPr>
          <w:rFonts w:ascii="Calibri" w:hAnsi="Calibri" w:cs="Calibri"/>
          <w:lang w:val="en-GB"/>
        </w:rPr>
        <w:t>, potentially technical know-how</w:t>
      </w:r>
      <w:r w:rsidR="00FF3023" w:rsidRPr="009A6998">
        <w:rPr>
          <w:rFonts w:ascii="Calibri" w:hAnsi="Calibri" w:cs="Calibri"/>
          <w:lang w:val="en-GB"/>
        </w:rPr>
        <w:t>,</w:t>
      </w:r>
      <w:r w:rsidR="00EC1AD5" w:rsidRPr="009A6998">
        <w:rPr>
          <w:rFonts w:ascii="Calibri" w:hAnsi="Calibri" w:cs="Calibri"/>
          <w:lang w:val="en-GB"/>
        </w:rPr>
        <w:t xml:space="preserve"> </w:t>
      </w:r>
      <w:r w:rsidR="0073209D" w:rsidRPr="009A6998">
        <w:rPr>
          <w:rFonts w:ascii="Calibri" w:hAnsi="Calibri" w:cs="Calibri"/>
          <w:lang w:val="en-GB"/>
        </w:rPr>
        <w:t>time resources</w:t>
      </w:r>
      <w:r w:rsidR="00FF3023" w:rsidRPr="009A6998">
        <w:rPr>
          <w:rFonts w:ascii="Calibri" w:hAnsi="Calibri" w:cs="Calibri"/>
          <w:lang w:val="en-GB"/>
        </w:rPr>
        <w:t xml:space="preserve"> and, in the case of energy communities, access</w:t>
      </w:r>
      <w:r w:rsidR="00553267" w:rsidRPr="009A6998">
        <w:rPr>
          <w:rFonts w:ascii="Calibri" w:hAnsi="Calibri" w:cs="Calibri"/>
          <w:lang w:val="en-GB"/>
        </w:rPr>
        <w:t xml:space="preserve"> to said </w:t>
      </w:r>
      <w:r w:rsidR="005E2646" w:rsidRPr="009A6998">
        <w:rPr>
          <w:rFonts w:ascii="Calibri" w:hAnsi="Calibri" w:cs="Calibri"/>
          <w:lang w:val="en-GB"/>
        </w:rPr>
        <w:t>community</w:t>
      </w:r>
      <w:r w:rsidR="00FB2400" w:rsidRPr="009A6998">
        <w:rPr>
          <w:rFonts w:ascii="Calibri" w:hAnsi="Calibri" w:cs="Calibri"/>
          <w:lang w:val="en-GB"/>
        </w:rPr>
        <w:t>.</w:t>
      </w:r>
      <w:r w:rsidR="0073209D" w:rsidRPr="009A6998">
        <w:rPr>
          <w:rFonts w:ascii="Calibri" w:hAnsi="Calibri" w:cs="Calibri"/>
          <w:lang w:val="en-GB"/>
        </w:rPr>
        <w:t xml:space="preserve"> </w:t>
      </w:r>
      <w:r w:rsidR="00407300" w:rsidRPr="009A6998">
        <w:rPr>
          <w:rFonts w:ascii="Calibri" w:hAnsi="Calibri" w:cs="Calibri"/>
          <w:lang w:val="en-GB"/>
        </w:rPr>
        <w:t xml:space="preserve">Therefore, </w:t>
      </w:r>
      <w:r w:rsidR="00484B7E" w:rsidRPr="009A6998">
        <w:rPr>
          <w:rFonts w:ascii="Calibri" w:hAnsi="Calibri" w:cs="Calibri"/>
          <w:lang w:val="en-GB"/>
        </w:rPr>
        <w:t xml:space="preserve">in an intersectional understanding, </w:t>
      </w:r>
      <w:r w:rsidR="00407300" w:rsidRPr="009A6998">
        <w:rPr>
          <w:rFonts w:ascii="Calibri" w:hAnsi="Calibri" w:cs="Calibri"/>
          <w:lang w:val="en-GB"/>
        </w:rPr>
        <w:t>the fo</w:t>
      </w:r>
      <w:r w:rsidR="002323D7" w:rsidRPr="009A6998">
        <w:rPr>
          <w:rFonts w:ascii="Calibri" w:hAnsi="Calibri" w:cs="Calibri"/>
          <w:lang w:val="en-GB"/>
        </w:rPr>
        <w:t xml:space="preserve">llowing </w:t>
      </w:r>
      <w:r w:rsidR="00C54FA2" w:rsidRPr="009A6998">
        <w:rPr>
          <w:rFonts w:ascii="Calibri" w:hAnsi="Calibri" w:cs="Calibri"/>
          <w:lang w:val="en-GB"/>
        </w:rPr>
        <w:t xml:space="preserve">structural factors </w:t>
      </w:r>
      <w:r w:rsidR="008445AE" w:rsidRPr="009A6998">
        <w:rPr>
          <w:rFonts w:ascii="Calibri" w:hAnsi="Calibri" w:cs="Calibri"/>
          <w:lang w:val="en-GB"/>
        </w:rPr>
        <w:t xml:space="preserve">and population groups </w:t>
      </w:r>
      <w:r w:rsidR="0066783D" w:rsidRPr="009A6998">
        <w:rPr>
          <w:rFonts w:ascii="Calibri" w:hAnsi="Calibri" w:cs="Calibri"/>
          <w:lang w:val="en-GB"/>
        </w:rPr>
        <w:t>can</w:t>
      </w:r>
      <w:r w:rsidR="002D768F" w:rsidRPr="009A6998">
        <w:rPr>
          <w:rFonts w:ascii="Calibri" w:hAnsi="Calibri" w:cs="Calibri"/>
          <w:lang w:val="en-GB"/>
        </w:rPr>
        <w:t>/must</w:t>
      </w:r>
      <w:r w:rsidR="0066783D" w:rsidRPr="009A6998">
        <w:rPr>
          <w:rFonts w:ascii="Calibri" w:hAnsi="Calibri" w:cs="Calibri"/>
          <w:lang w:val="en-GB"/>
        </w:rPr>
        <w:t xml:space="preserve"> be </w:t>
      </w:r>
      <w:r w:rsidR="00383A4F" w:rsidRPr="009A6998">
        <w:rPr>
          <w:rFonts w:ascii="Calibri" w:hAnsi="Calibri" w:cs="Calibri"/>
          <w:lang w:val="en-GB"/>
        </w:rPr>
        <w:t xml:space="preserve">expected to </w:t>
      </w:r>
      <w:r w:rsidR="008445AE" w:rsidRPr="009A6998">
        <w:rPr>
          <w:rFonts w:ascii="Calibri" w:hAnsi="Calibri" w:cs="Calibri"/>
          <w:lang w:val="en-GB"/>
        </w:rPr>
        <w:t xml:space="preserve">be </w:t>
      </w:r>
      <w:r w:rsidR="00A639FC" w:rsidRPr="009A6998">
        <w:rPr>
          <w:rFonts w:ascii="Calibri" w:hAnsi="Calibri" w:cs="Calibri"/>
          <w:lang w:val="en-GB"/>
        </w:rPr>
        <w:t xml:space="preserve">disadvantaged </w:t>
      </w:r>
      <w:r w:rsidR="00343A19" w:rsidRPr="009A6998">
        <w:rPr>
          <w:rFonts w:ascii="Calibri" w:hAnsi="Calibri" w:cs="Calibri"/>
          <w:lang w:val="en-GB"/>
        </w:rPr>
        <w:t>by</w:t>
      </w:r>
      <w:r w:rsidR="00C60D58" w:rsidRPr="009A6998">
        <w:rPr>
          <w:rFonts w:ascii="Calibri" w:hAnsi="Calibri" w:cs="Calibri"/>
          <w:lang w:val="en-GB"/>
        </w:rPr>
        <w:t xml:space="preserve"> </w:t>
      </w:r>
      <w:r w:rsidR="00690477" w:rsidRPr="009A6998">
        <w:rPr>
          <w:rFonts w:ascii="Calibri" w:hAnsi="Calibri" w:cs="Calibri"/>
          <w:lang w:val="en-GB"/>
        </w:rPr>
        <w:t xml:space="preserve">the </w:t>
      </w:r>
      <w:proofErr w:type="gramStart"/>
      <w:r w:rsidR="00690477" w:rsidRPr="009A6998">
        <w:rPr>
          <w:rFonts w:ascii="Calibri" w:hAnsi="Calibri" w:cs="Calibri"/>
          <w:lang w:val="en-GB"/>
        </w:rPr>
        <w:t>aforementioned measures</w:t>
      </w:r>
      <w:proofErr w:type="gramEnd"/>
      <w:r w:rsidR="00690477" w:rsidRPr="009A6998">
        <w:rPr>
          <w:rFonts w:ascii="Calibri" w:hAnsi="Calibri" w:cs="Calibri"/>
          <w:lang w:val="en-GB"/>
        </w:rPr>
        <w:t xml:space="preserve"> for</w:t>
      </w:r>
      <w:r w:rsidR="00C60D58" w:rsidRPr="009A6998">
        <w:rPr>
          <w:rFonts w:ascii="Calibri" w:hAnsi="Calibri" w:cs="Calibri"/>
          <w:lang w:val="en-GB"/>
        </w:rPr>
        <w:t xml:space="preserve"> </w:t>
      </w:r>
      <w:r w:rsidR="00A02F3C" w:rsidRPr="009A6998">
        <w:rPr>
          <w:rFonts w:ascii="Calibri" w:hAnsi="Calibri" w:cs="Calibri"/>
          <w:lang w:val="en-GB"/>
        </w:rPr>
        <w:t xml:space="preserve">a decentralized energy </w:t>
      </w:r>
      <w:r w:rsidR="002D768F" w:rsidRPr="009A6998">
        <w:rPr>
          <w:rFonts w:ascii="Calibri" w:hAnsi="Calibri" w:cs="Calibri"/>
          <w:lang w:val="en-GB"/>
        </w:rPr>
        <w:t xml:space="preserve">transition: </w:t>
      </w:r>
    </w:p>
    <w:p w14:paraId="550A989E" w14:textId="0889DE70" w:rsidR="00001D55" w:rsidRPr="009A6998" w:rsidRDefault="00C065C4" w:rsidP="00C065C4">
      <w:pPr>
        <w:pStyle w:val="ListParagraph"/>
        <w:numPr>
          <w:ilvl w:val="0"/>
          <w:numId w:val="27"/>
        </w:numPr>
        <w:rPr>
          <w:rFonts w:ascii="Calibri" w:hAnsi="Calibri" w:cs="Calibri"/>
          <w:b/>
          <w:bCs/>
          <w:lang w:val="en-GB"/>
        </w:rPr>
      </w:pPr>
      <w:r w:rsidRPr="009A6998">
        <w:rPr>
          <w:rFonts w:ascii="Calibri" w:hAnsi="Calibri" w:cs="Calibri"/>
          <w:b/>
          <w:bCs/>
          <w:lang w:val="en-GB"/>
        </w:rPr>
        <w:t>Affordability</w:t>
      </w:r>
    </w:p>
    <w:p w14:paraId="2824E1B9" w14:textId="77777777" w:rsidR="00D03E8A" w:rsidRPr="009A6998" w:rsidRDefault="00D03E8A" w:rsidP="00D03E8A">
      <w:pPr>
        <w:pStyle w:val="ListParagraph"/>
        <w:rPr>
          <w:rFonts w:ascii="Calibri" w:hAnsi="Calibri" w:cs="Calibri"/>
          <w:b/>
          <w:bCs/>
          <w:lang w:val="en-GB"/>
        </w:rPr>
      </w:pPr>
    </w:p>
    <w:p w14:paraId="1D4B077F" w14:textId="6AE1284D" w:rsidR="00D03E8A" w:rsidRPr="009A6998" w:rsidRDefault="00D03E8A" w:rsidP="00D03E8A">
      <w:pPr>
        <w:pStyle w:val="ListParagraph"/>
        <w:numPr>
          <w:ilvl w:val="0"/>
          <w:numId w:val="22"/>
        </w:numPr>
        <w:rPr>
          <w:rFonts w:ascii="Calibri" w:hAnsi="Calibri" w:cs="Calibri"/>
          <w:b/>
          <w:bCs/>
          <w:lang w:val="en-GB"/>
        </w:rPr>
      </w:pPr>
      <w:r w:rsidRPr="009A6998">
        <w:rPr>
          <w:rFonts w:ascii="Calibri" w:hAnsi="Calibri" w:cs="Calibri"/>
          <w:b/>
          <w:bCs/>
        </w:rPr>
        <w:t>Generally, affordability is closely connected to all analysis of energy poverty and socio-economic groups such as low-income households</w:t>
      </w:r>
      <w:r w:rsidR="00A87E57" w:rsidRPr="009A6998">
        <w:rPr>
          <w:rFonts w:ascii="Calibri" w:hAnsi="Calibri" w:cs="Calibri"/>
          <w:b/>
          <w:bCs/>
          <w:lang w:val="en-GB"/>
        </w:rPr>
        <w:t xml:space="preserve">, homeless people and </w:t>
      </w:r>
      <w:r w:rsidRPr="009A6998">
        <w:rPr>
          <w:rFonts w:ascii="Calibri" w:hAnsi="Calibri" w:cs="Calibri"/>
          <w:b/>
          <w:bCs/>
        </w:rPr>
        <w:t>tenants are massively affected by energy poverty.</w:t>
      </w:r>
    </w:p>
    <w:p w14:paraId="0951FFF8" w14:textId="7B380961" w:rsidR="00001D55" w:rsidRPr="009A6998" w:rsidRDefault="4F33DA4A" w:rsidP="004958AF">
      <w:pPr>
        <w:pStyle w:val="ListParagraph"/>
        <w:numPr>
          <w:ilvl w:val="0"/>
          <w:numId w:val="10"/>
        </w:numPr>
        <w:rPr>
          <w:rFonts w:ascii="Calibri" w:hAnsi="Calibri" w:cs="Calibri"/>
          <w:lang w:val="en-GB"/>
        </w:rPr>
      </w:pPr>
      <w:r w:rsidRPr="009A6998">
        <w:rPr>
          <w:rFonts w:ascii="Calibri" w:hAnsi="Calibri" w:cs="Calibri"/>
          <w:b/>
          <w:bCs/>
          <w:lang w:val="en-GB"/>
        </w:rPr>
        <w:t>Older</w:t>
      </w:r>
      <w:r w:rsidR="004958AF" w:rsidRPr="009A6998">
        <w:rPr>
          <w:rFonts w:ascii="Calibri" w:hAnsi="Calibri" w:cs="Calibri"/>
          <w:b/>
          <w:bCs/>
          <w:lang w:val="en-GB"/>
        </w:rPr>
        <w:t xml:space="preserve"> people</w:t>
      </w:r>
      <w:r w:rsidR="00690477" w:rsidRPr="009A6998">
        <w:rPr>
          <w:rFonts w:ascii="Calibri" w:hAnsi="Calibri" w:cs="Calibri"/>
          <w:lang w:val="en-GB"/>
        </w:rPr>
        <w:t xml:space="preserve">: </w:t>
      </w:r>
      <w:r w:rsidR="000811DD" w:rsidRPr="009A6998">
        <w:rPr>
          <w:rFonts w:ascii="Calibri" w:hAnsi="Calibri" w:cs="Calibri"/>
          <w:lang w:val="en-GB"/>
        </w:rPr>
        <w:t xml:space="preserve">In Germany, </w:t>
      </w:r>
      <w:r w:rsidR="00AF3307" w:rsidRPr="009A6998">
        <w:rPr>
          <w:rFonts w:ascii="Calibri" w:hAnsi="Calibri" w:cs="Calibri"/>
          <w:lang w:val="en-GB"/>
        </w:rPr>
        <w:t xml:space="preserve">old-age poverty is common especially among women. </w:t>
      </w:r>
      <w:r w:rsidR="008726FD" w:rsidRPr="009A6998">
        <w:rPr>
          <w:rFonts w:ascii="Calibri" w:hAnsi="Calibri" w:cs="Calibri"/>
          <w:lang w:val="en-GB"/>
        </w:rPr>
        <w:t xml:space="preserve">This </w:t>
      </w:r>
    </w:p>
    <w:p w14:paraId="3F032784" w14:textId="7E4A7406" w:rsidR="004958AF" w:rsidRPr="009A6998" w:rsidRDefault="008726FD" w:rsidP="00001D55">
      <w:pPr>
        <w:pStyle w:val="ListParagraph"/>
        <w:rPr>
          <w:rFonts w:ascii="Calibri" w:hAnsi="Calibri" w:cs="Calibri"/>
          <w:lang w:val="en-GB"/>
        </w:rPr>
      </w:pPr>
      <w:r w:rsidRPr="009A6998">
        <w:rPr>
          <w:rFonts w:ascii="Calibri" w:hAnsi="Calibri" w:cs="Calibri"/>
          <w:lang w:val="en-GB"/>
        </w:rPr>
        <w:t xml:space="preserve">population group tends to live in more precarious living and especially heating conditions. </w:t>
      </w:r>
      <w:r w:rsidR="00AF3307" w:rsidRPr="009A6998">
        <w:rPr>
          <w:rFonts w:ascii="Calibri" w:hAnsi="Calibri" w:cs="Calibri"/>
          <w:lang w:val="en-GB"/>
        </w:rPr>
        <w:t>Additionally</w:t>
      </w:r>
      <w:r w:rsidR="00520192" w:rsidRPr="009A6998">
        <w:rPr>
          <w:rFonts w:ascii="Calibri" w:hAnsi="Calibri" w:cs="Calibri"/>
          <w:lang w:val="en-GB"/>
        </w:rPr>
        <w:t xml:space="preserve">, </w:t>
      </w:r>
      <w:r w:rsidR="00AB610D" w:rsidRPr="009A6998">
        <w:rPr>
          <w:rFonts w:ascii="Calibri" w:hAnsi="Calibri" w:cs="Calibri"/>
          <w:lang w:val="en-GB"/>
        </w:rPr>
        <w:t xml:space="preserve">age is </w:t>
      </w:r>
      <w:r w:rsidR="00FD4EF1" w:rsidRPr="009A6998">
        <w:rPr>
          <w:rFonts w:ascii="Calibri" w:hAnsi="Calibri" w:cs="Calibri"/>
          <w:lang w:val="en-GB"/>
        </w:rPr>
        <w:t>related</w:t>
      </w:r>
      <w:r w:rsidR="00AB610D" w:rsidRPr="009A6998">
        <w:rPr>
          <w:rFonts w:ascii="Calibri" w:hAnsi="Calibri" w:cs="Calibri"/>
          <w:lang w:val="en-GB"/>
        </w:rPr>
        <w:t xml:space="preserve"> to</w:t>
      </w:r>
      <w:r w:rsidR="00C21C77" w:rsidRPr="009A6998">
        <w:rPr>
          <w:rFonts w:ascii="Calibri" w:hAnsi="Calibri" w:cs="Calibri"/>
          <w:lang w:val="en-GB"/>
        </w:rPr>
        <w:t xml:space="preserve"> a </w:t>
      </w:r>
      <w:r w:rsidRPr="009A6998">
        <w:rPr>
          <w:rFonts w:ascii="Calibri" w:hAnsi="Calibri" w:cs="Calibri"/>
          <w:lang w:val="en-GB"/>
        </w:rPr>
        <w:t xml:space="preserve">poorer </w:t>
      </w:r>
      <w:r w:rsidR="00C21C77" w:rsidRPr="009A6998">
        <w:rPr>
          <w:rFonts w:ascii="Calibri" w:hAnsi="Calibri" w:cs="Calibri"/>
          <w:lang w:val="en-GB"/>
        </w:rPr>
        <w:t>health status</w:t>
      </w:r>
      <w:r w:rsidRPr="009A6998">
        <w:rPr>
          <w:rFonts w:ascii="Calibri" w:hAnsi="Calibri" w:cs="Calibri"/>
          <w:lang w:val="en-GB"/>
        </w:rPr>
        <w:t xml:space="preserve">. Finally, members of this age group might also be facing more difficulty </w:t>
      </w:r>
      <w:r w:rsidR="00F93231" w:rsidRPr="009A6998">
        <w:rPr>
          <w:rFonts w:ascii="Calibri" w:hAnsi="Calibri" w:cs="Calibri"/>
          <w:lang w:val="en-GB"/>
        </w:rPr>
        <w:t xml:space="preserve">and be more sceptical of new technologies such as smart meters. </w:t>
      </w:r>
    </w:p>
    <w:p w14:paraId="053D67F7" w14:textId="4512EEB3" w:rsidR="000B170E" w:rsidRPr="009A6998" w:rsidRDefault="00D67084" w:rsidP="00D03E8A">
      <w:pPr>
        <w:pStyle w:val="ListParagraph"/>
        <w:numPr>
          <w:ilvl w:val="0"/>
          <w:numId w:val="10"/>
        </w:numPr>
        <w:rPr>
          <w:rFonts w:ascii="Calibri" w:hAnsi="Calibri" w:cs="Calibri"/>
          <w:lang w:val="en-GB"/>
        </w:rPr>
      </w:pPr>
      <w:r w:rsidRPr="009A6998">
        <w:rPr>
          <w:rFonts w:ascii="Calibri" w:hAnsi="Calibri" w:cs="Calibri"/>
          <w:b/>
          <w:bCs/>
          <w:lang w:val="en-GB"/>
        </w:rPr>
        <w:t>Women</w:t>
      </w:r>
      <w:r w:rsidR="006A2CE6" w:rsidRPr="009A6998">
        <w:rPr>
          <w:rFonts w:ascii="Calibri" w:hAnsi="Calibri" w:cs="Calibri"/>
          <w:b/>
          <w:bCs/>
          <w:lang w:val="en-GB"/>
        </w:rPr>
        <w:t>:</w:t>
      </w:r>
      <w:r w:rsidR="00643FA4" w:rsidRPr="009A6998">
        <w:rPr>
          <w:rFonts w:ascii="Calibri" w:hAnsi="Calibri" w:cs="Calibri"/>
          <w:lang w:val="en-GB"/>
        </w:rPr>
        <w:t xml:space="preserve"> </w:t>
      </w:r>
      <w:r w:rsidR="00643FA4" w:rsidRPr="009A6998">
        <w:rPr>
          <w:rFonts w:ascii="Calibri" w:hAnsi="Calibri" w:cs="Calibri"/>
        </w:rPr>
        <w:t xml:space="preserve">The gender pension gap, housing conditions (living in older, non-renovated buildings) and the fact that women in </w:t>
      </w:r>
      <w:proofErr w:type="gramStart"/>
      <w:r w:rsidR="00643FA4" w:rsidRPr="009A6998">
        <w:rPr>
          <w:rFonts w:ascii="Calibri" w:hAnsi="Calibri" w:cs="Calibri"/>
        </w:rPr>
        <w:t>the majority of</w:t>
      </w:r>
      <w:proofErr w:type="gramEnd"/>
      <w:r w:rsidR="00643FA4" w:rsidRPr="009A6998">
        <w:rPr>
          <w:rFonts w:ascii="Calibri" w:hAnsi="Calibri" w:cs="Calibri"/>
        </w:rPr>
        <w:t xml:space="preserve"> cases live longer than men, and </w:t>
      </w:r>
      <w:r w:rsidR="00643FA4" w:rsidRPr="009A6998">
        <w:rPr>
          <w:rFonts w:ascii="Calibri" w:hAnsi="Calibri" w:cs="Calibri"/>
        </w:rPr>
        <w:lastRenderedPageBreak/>
        <w:t xml:space="preserve">therefore often alone in a higher age, puts especially older women at risk of living in </w:t>
      </w:r>
      <w:r w:rsidR="00643FA4" w:rsidRPr="009A6998">
        <w:rPr>
          <w:rFonts w:ascii="Calibri" w:hAnsi="Calibri" w:cs="Calibri"/>
          <w:b/>
          <w:bCs/>
        </w:rPr>
        <w:t>energy poverty</w:t>
      </w:r>
      <w:r w:rsidR="00643FA4" w:rsidRPr="009A6998">
        <w:rPr>
          <w:rFonts w:ascii="Calibri" w:hAnsi="Calibri" w:cs="Calibri"/>
        </w:rPr>
        <w:t>. If we further look at the axis of ethnicity or migration biography, a lot of women with migration history are living in non-renovated buildings oftentimes with several household members, that not all are contributing to the household income (kids, older people)</w:t>
      </w:r>
    </w:p>
    <w:p w14:paraId="10D10108" w14:textId="77777777" w:rsidR="00643FA4" w:rsidRPr="009A6998" w:rsidRDefault="00643FA4" w:rsidP="00643FA4">
      <w:pPr>
        <w:pStyle w:val="ListParagraph"/>
        <w:rPr>
          <w:rFonts w:ascii="Calibri" w:hAnsi="Calibri" w:cs="Calibri"/>
          <w:lang w:val="en-GB"/>
        </w:rPr>
      </w:pPr>
    </w:p>
    <w:p w14:paraId="4DD58C09" w14:textId="2DD3584A" w:rsidR="000B170E" w:rsidRPr="009A6998" w:rsidRDefault="000B170E" w:rsidP="000B170E">
      <w:pPr>
        <w:pStyle w:val="ListParagraph"/>
        <w:numPr>
          <w:ilvl w:val="0"/>
          <w:numId w:val="27"/>
        </w:numPr>
        <w:rPr>
          <w:rFonts w:ascii="Calibri" w:hAnsi="Calibri" w:cs="Calibri"/>
          <w:b/>
          <w:bCs/>
          <w:lang w:val="en-GB"/>
        </w:rPr>
      </w:pPr>
      <w:r w:rsidRPr="009A6998">
        <w:rPr>
          <w:rFonts w:ascii="Calibri" w:hAnsi="Calibri" w:cs="Calibri"/>
          <w:b/>
          <w:bCs/>
          <w:lang w:val="en-GB"/>
        </w:rPr>
        <w:t>Social accessibility</w:t>
      </w:r>
    </w:p>
    <w:p w14:paraId="7F885CA8" w14:textId="3836A124" w:rsidR="00AA2C04" w:rsidRPr="009A6998" w:rsidRDefault="3FFB0B2B" w:rsidP="000B170E">
      <w:pPr>
        <w:pStyle w:val="ListParagraph"/>
        <w:numPr>
          <w:ilvl w:val="0"/>
          <w:numId w:val="22"/>
        </w:numPr>
        <w:rPr>
          <w:rFonts w:ascii="Calibri" w:hAnsi="Calibri" w:cs="Calibri"/>
          <w:lang w:val="en-GB"/>
        </w:rPr>
      </w:pPr>
      <w:r w:rsidRPr="009A6998">
        <w:rPr>
          <w:rFonts w:ascii="Calibri" w:hAnsi="Calibri" w:cs="Calibri"/>
          <w:b/>
          <w:bCs/>
          <w:lang w:val="en-GB"/>
        </w:rPr>
        <w:t>Older</w:t>
      </w:r>
      <w:r w:rsidR="000B170E" w:rsidRPr="009A6998">
        <w:rPr>
          <w:rFonts w:ascii="Calibri" w:hAnsi="Calibri" w:cs="Calibri"/>
          <w:b/>
          <w:bCs/>
          <w:lang w:val="en-GB"/>
        </w:rPr>
        <w:t xml:space="preserve"> people:</w:t>
      </w:r>
      <w:r w:rsidR="00D47D2C" w:rsidRPr="009A6998">
        <w:rPr>
          <w:rFonts w:ascii="Calibri" w:hAnsi="Calibri" w:cs="Calibri"/>
          <w:lang w:val="en-GB"/>
        </w:rPr>
        <w:t xml:space="preserve"> Digital illiteracy might be a stronger factor for </w:t>
      </w:r>
      <w:r w:rsidR="000634E1" w:rsidRPr="009A6998">
        <w:rPr>
          <w:rFonts w:ascii="Calibri" w:hAnsi="Calibri" w:cs="Calibri"/>
          <w:lang w:val="en-GB"/>
        </w:rPr>
        <w:t>older</w:t>
      </w:r>
      <w:r w:rsidR="00D47D2C" w:rsidRPr="009A6998">
        <w:rPr>
          <w:rFonts w:ascii="Calibri" w:hAnsi="Calibri" w:cs="Calibri"/>
          <w:lang w:val="en-GB"/>
        </w:rPr>
        <w:t xml:space="preserve"> people, since </w:t>
      </w:r>
      <w:r w:rsidR="00AA2C04" w:rsidRPr="009A6998">
        <w:rPr>
          <w:rFonts w:ascii="Calibri" w:hAnsi="Calibri" w:cs="Calibri"/>
          <w:lang w:val="en-GB"/>
        </w:rPr>
        <w:t>younger generations seem to grow up with digital devices. This digital (il)literacy is a factor concerning smart meter installation as well as receiving access to information about how to reduce energy bills</w:t>
      </w:r>
      <w:r w:rsidR="73AE66A4" w:rsidRPr="009A6998">
        <w:rPr>
          <w:rFonts w:ascii="Calibri" w:hAnsi="Calibri" w:cs="Calibri"/>
          <w:lang w:val="en-GB"/>
        </w:rPr>
        <w:t>, how to apply for funding</w:t>
      </w:r>
      <w:r w:rsidR="00AA2C04" w:rsidRPr="009A6998">
        <w:rPr>
          <w:rFonts w:ascii="Calibri" w:hAnsi="Calibri" w:cs="Calibri"/>
          <w:lang w:val="en-GB"/>
        </w:rPr>
        <w:t xml:space="preserve"> or how to join an energy community. </w:t>
      </w:r>
    </w:p>
    <w:p w14:paraId="249B3D17" w14:textId="6E76877D" w:rsidR="00E15172" w:rsidRPr="009A6998" w:rsidDel="00CD6C86" w:rsidRDefault="00E15172" w:rsidP="00917E39">
      <w:pPr>
        <w:pStyle w:val="ListParagraph"/>
        <w:numPr>
          <w:ilvl w:val="0"/>
          <w:numId w:val="22"/>
        </w:numPr>
        <w:rPr>
          <w:rFonts w:ascii="Calibri" w:hAnsi="Calibri" w:cs="Calibri"/>
          <w:lang w:val="en-GB"/>
        </w:rPr>
      </w:pPr>
      <w:r w:rsidRPr="009A6998">
        <w:rPr>
          <w:rFonts w:ascii="Calibri" w:hAnsi="Calibri" w:cs="Calibri"/>
          <w:lang w:val="en-GB"/>
        </w:rPr>
        <w:t xml:space="preserve">“Immaterial factors” such as racism/sexism/ lack of inclusivity of energy communities further enhance structural inequalities. The groups mentioned here are not to be understood as separated but rather try to illustrate structural factors of vulnerability and inequality.  </w:t>
      </w:r>
    </w:p>
    <w:p w14:paraId="167D764E" w14:textId="00B0E7C9" w:rsidR="00AA2C04" w:rsidRPr="009A6998" w:rsidRDefault="00AA2C04" w:rsidP="000B170E">
      <w:pPr>
        <w:pStyle w:val="ListParagraph"/>
        <w:numPr>
          <w:ilvl w:val="0"/>
          <w:numId w:val="22"/>
        </w:numPr>
        <w:rPr>
          <w:rFonts w:ascii="Calibri" w:hAnsi="Calibri" w:cs="Calibri"/>
          <w:lang w:val="en-GB"/>
        </w:rPr>
      </w:pPr>
      <w:r w:rsidRPr="009A6998">
        <w:rPr>
          <w:rFonts w:ascii="Calibri" w:hAnsi="Calibri" w:cs="Calibri"/>
          <w:lang w:val="en-GB"/>
        </w:rPr>
        <w:t xml:space="preserve">People with migration history </w:t>
      </w:r>
    </w:p>
    <w:p w14:paraId="75E58960" w14:textId="77777777" w:rsidR="00B33398" w:rsidRPr="009A6998" w:rsidRDefault="00B33398" w:rsidP="00B33398">
      <w:pPr>
        <w:pStyle w:val="ListParagraph"/>
        <w:numPr>
          <w:ilvl w:val="0"/>
          <w:numId w:val="22"/>
        </w:numPr>
        <w:rPr>
          <w:rFonts w:ascii="Calibri" w:hAnsi="Calibri" w:cs="Calibri"/>
          <w:lang w:val="en-GB"/>
        </w:rPr>
      </w:pPr>
      <w:r w:rsidRPr="009A6998">
        <w:rPr>
          <w:rFonts w:ascii="Calibri" w:hAnsi="Calibri" w:cs="Calibri"/>
          <w:lang w:val="en-GB"/>
        </w:rPr>
        <w:t xml:space="preserve">Disabled and chronically ill people </w:t>
      </w:r>
    </w:p>
    <w:p w14:paraId="78F7D308" w14:textId="0EB1D8C5" w:rsidR="00286881" w:rsidRPr="009A6998" w:rsidRDefault="00286881" w:rsidP="00B33398">
      <w:pPr>
        <w:pStyle w:val="ListParagraph"/>
        <w:numPr>
          <w:ilvl w:val="0"/>
          <w:numId w:val="22"/>
        </w:numPr>
        <w:rPr>
          <w:rFonts w:ascii="Calibri" w:hAnsi="Calibri" w:cs="Calibri"/>
          <w:lang w:val="en-GB"/>
        </w:rPr>
      </w:pPr>
      <w:r w:rsidRPr="009A6998">
        <w:rPr>
          <w:rFonts w:ascii="Calibri" w:hAnsi="Calibri" w:cs="Calibri"/>
          <w:lang w:val="en-GB"/>
        </w:rPr>
        <w:t>LGBTIQA* people</w:t>
      </w:r>
    </w:p>
    <w:p w14:paraId="3E12E4EF" w14:textId="77777777" w:rsidR="00B33398" w:rsidRPr="009A6998" w:rsidRDefault="00B33398" w:rsidP="00B33398">
      <w:pPr>
        <w:pStyle w:val="ListParagraph"/>
        <w:rPr>
          <w:rFonts w:ascii="Calibri" w:hAnsi="Calibri" w:cs="Calibri"/>
          <w:lang w:val="en-GB"/>
        </w:rPr>
      </w:pPr>
    </w:p>
    <w:p w14:paraId="63B4E7FE" w14:textId="77777777" w:rsidR="00AA2C04" w:rsidRPr="009A6998" w:rsidRDefault="00AA2C04" w:rsidP="00AA2C04">
      <w:pPr>
        <w:pStyle w:val="ListParagraph"/>
        <w:rPr>
          <w:rFonts w:ascii="Calibri" w:hAnsi="Calibri" w:cs="Calibri"/>
          <w:lang w:val="en-GB"/>
        </w:rPr>
      </w:pPr>
    </w:p>
    <w:p w14:paraId="5E5B328E" w14:textId="6674BB2E" w:rsidR="00AA2C04" w:rsidRPr="009A6998" w:rsidRDefault="00AA2C04" w:rsidP="00AA2C04">
      <w:pPr>
        <w:pStyle w:val="ListParagraph"/>
        <w:numPr>
          <w:ilvl w:val="0"/>
          <w:numId w:val="27"/>
        </w:numPr>
        <w:rPr>
          <w:rFonts w:ascii="Calibri" w:hAnsi="Calibri" w:cs="Calibri"/>
          <w:b/>
          <w:bCs/>
          <w:lang w:val="en-GB"/>
        </w:rPr>
      </w:pPr>
      <w:r w:rsidRPr="009A6998">
        <w:rPr>
          <w:rFonts w:ascii="Calibri" w:hAnsi="Calibri" w:cs="Calibri"/>
          <w:b/>
          <w:bCs/>
          <w:lang w:val="en-GB"/>
        </w:rPr>
        <w:t>Geographical accessibility</w:t>
      </w:r>
    </w:p>
    <w:p w14:paraId="13039883" w14:textId="77777777" w:rsidR="000B170E" w:rsidRPr="009A6998" w:rsidRDefault="000B170E" w:rsidP="000B170E">
      <w:pPr>
        <w:pStyle w:val="ListParagraph"/>
        <w:rPr>
          <w:rFonts w:ascii="Calibri" w:hAnsi="Calibri" w:cs="Calibri"/>
          <w:lang w:val="en-GB"/>
        </w:rPr>
      </w:pPr>
    </w:p>
    <w:p w14:paraId="68A539AF" w14:textId="363C5CB0" w:rsidR="00BD682D" w:rsidRPr="009A6998" w:rsidRDefault="00872674" w:rsidP="004958AF">
      <w:pPr>
        <w:pStyle w:val="ListParagraph"/>
        <w:numPr>
          <w:ilvl w:val="0"/>
          <w:numId w:val="10"/>
        </w:numPr>
        <w:rPr>
          <w:rFonts w:ascii="Calibri" w:hAnsi="Calibri" w:cs="Calibri"/>
          <w:lang w:val="en-GB"/>
        </w:rPr>
      </w:pPr>
      <w:r w:rsidRPr="009A6998">
        <w:rPr>
          <w:rFonts w:ascii="Calibri" w:hAnsi="Calibri" w:cs="Calibri"/>
          <w:lang w:val="en-GB"/>
        </w:rPr>
        <w:t xml:space="preserve">As mentioned regarding the social accessibility, immaterial factors such as racism can affect people when deciding </w:t>
      </w:r>
      <w:r w:rsidR="00365897" w:rsidRPr="009A6998">
        <w:rPr>
          <w:rFonts w:ascii="Calibri" w:hAnsi="Calibri" w:cs="Calibri"/>
          <w:lang w:val="en-GB"/>
        </w:rPr>
        <w:t xml:space="preserve">for a </w:t>
      </w:r>
      <w:r w:rsidR="008541B9" w:rsidRPr="009A6998">
        <w:rPr>
          <w:rFonts w:ascii="Calibri" w:hAnsi="Calibri" w:cs="Calibri"/>
          <w:lang w:val="en-GB"/>
        </w:rPr>
        <w:t xml:space="preserve">place to live. </w:t>
      </w:r>
      <w:r w:rsidR="00D940F6" w:rsidRPr="009A6998">
        <w:rPr>
          <w:rFonts w:ascii="Calibri" w:hAnsi="Calibri" w:cs="Calibri"/>
          <w:lang w:val="en-GB"/>
        </w:rPr>
        <w:t xml:space="preserve">In conservative areas </w:t>
      </w:r>
      <w:r w:rsidR="009E5A1C" w:rsidRPr="009A6998">
        <w:rPr>
          <w:rFonts w:ascii="Calibri" w:hAnsi="Calibri" w:cs="Calibri"/>
          <w:lang w:val="en-GB"/>
        </w:rPr>
        <w:t>of Germa</w:t>
      </w:r>
      <w:r w:rsidR="00640057" w:rsidRPr="009A6998">
        <w:rPr>
          <w:rFonts w:ascii="Calibri" w:hAnsi="Calibri" w:cs="Calibri"/>
          <w:lang w:val="en-GB"/>
        </w:rPr>
        <w:t xml:space="preserve">ny with a shift to the right (in Eastern Germany where many people voted for </w:t>
      </w:r>
      <w:r w:rsidR="109E7558" w:rsidRPr="009A6998">
        <w:rPr>
          <w:rFonts w:ascii="Calibri" w:hAnsi="Calibri" w:cs="Calibri"/>
          <w:lang w:val="en-GB"/>
        </w:rPr>
        <w:t>the right-wing party of</w:t>
      </w:r>
      <w:r w:rsidR="00640057" w:rsidRPr="009A6998">
        <w:rPr>
          <w:rFonts w:ascii="Calibri" w:hAnsi="Calibri" w:cs="Calibri"/>
          <w:lang w:val="en-GB"/>
        </w:rPr>
        <w:t xml:space="preserve"> </w:t>
      </w:r>
      <w:proofErr w:type="spellStart"/>
      <w:r w:rsidR="00C91F4C" w:rsidRPr="009A6998">
        <w:rPr>
          <w:rFonts w:ascii="Calibri" w:hAnsi="Calibri" w:cs="Calibri"/>
          <w:lang w:val="en-GB"/>
        </w:rPr>
        <w:t>AfD</w:t>
      </w:r>
      <w:proofErr w:type="spellEnd"/>
      <w:r w:rsidR="00081A71" w:rsidRPr="009A6998">
        <w:rPr>
          <w:rFonts w:ascii="Calibri" w:hAnsi="Calibri" w:cs="Calibri"/>
          <w:lang w:val="en-GB"/>
        </w:rPr>
        <w:t xml:space="preserve">), </w:t>
      </w:r>
      <w:r w:rsidR="00E74905" w:rsidRPr="009A6998">
        <w:rPr>
          <w:rFonts w:ascii="Calibri" w:hAnsi="Calibri" w:cs="Calibri"/>
          <w:lang w:val="en-GB"/>
        </w:rPr>
        <w:t xml:space="preserve">racist structures might be more </w:t>
      </w:r>
      <w:r w:rsidR="001D5715" w:rsidRPr="009A6998">
        <w:rPr>
          <w:rFonts w:ascii="Calibri" w:hAnsi="Calibri" w:cs="Calibri"/>
          <w:lang w:val="en-GB"/>
        </w:rPr>
        <w:t xml:space="preserve">internalised by the people living there. Hence, </w:t>
      </w:r>
      <w:r w:rsidR="005D21EB" w:rsidRPr="009A6998">
        <w:rPr>
          <w:rFonts w:ascii="Calibri" w:hAnsi="Calibri" w:cs="Calibri"/>
          <w:lang w:val="en-GB"/>
        </w:rPr>
        <w:t>people just arriving to rural areas</w:t>
      </w:r>
      <w:r w:rsidR="00FC3BFF" w:rsidRPr="009A6998">
        <w:rPr>
          <w:rFonts w:ascii="Calibri" w:hAnsi="Calibri" w:cs="Calibri"/>
          <w:lang w:val="en-GB"/>
        </w:rPr>
        <w:t xml:space="preserve">, e.g. </w:t>
      </w:r>
      <w:r w:rsidR="00FC3BFF" w:rsidRPr="009A6998">
        <w:rPr>
          <w:rFonts w:ascii="Calibri" w:hAnsi="Calibri" w:cs="Calibri"/>
          <w:b/>
          <w:bCs/>
          <w:lang w:val="en-GB"/>
        </w:rPr>
        <w:t>refugees</w:t>
      </w:r>
      <w:r w:rsidR="00FC3BFF" w:rsidRPr="009A6998">
        <w:rPr>
          <w:rFonts w:ascii="Calibri" w:hAnsi="Calibri" w:cs="Calibri"/>
          <w:lang w:val="en-GB"/>
        </w:rPr>
        <w:t xml:space="preserve"> who </w:t>
      </w:r>
      <w:r w:rsidR="00807187" w:rsidRPr="009A6998">
        <w:rPr>
          <w:rFonts w:ascii="Calibri" w:hAnsi="Calibri" w:cs="Calibri"/>
          <w:lang w:val="en-GB"/>
        </w:rPr>
        <w:t xml:space="preserve">have no choice of </w:t>
      </w:r>
      <w:r w:rsidR="00183095" w:rsidRPr="009A6998">
        <w:rPr>
          <w:rFonts w:ascii="Calibri" w:hAnsi="Calibri" w:cs="Calibri"/>
          <w:lang w:val="en-GB"/>
        </w:rPr>
        <w:t xml:space="preserve">deciding where in Germany to live, might </w:t>
      </w:r>
      <w:r w:rsidR="004F5A41" w:rsidRPr="009A6998">
        <w:rPr>
          <w:rFonts w:ascii="Calibri" w:hAnsi="Calibri" w:cs="Calibri"/>
          <w:lang w:val="en-GB"/>
        </w:rPr>
        <w:t>be excluded fro</w:t>
      </w:r>
      <w:r w:rsidR="00D450FD" w:rsidRPr="009A6998">
        <w:rPr>
          <w:rFonts w:ascii="Calibri" w:hAnsi="Calibri" w:cs="Calibri"/>
          <w:lang w:val="en-GB"/>
        </w:rPr>
        <w:t>m energy communities</w:t>
      </w:r>
      <w:r w:rsidR="0052085B" w:rsidRPr="009A6998">
        <w:rPr>
          <w:rFonts w:ascii="Calibri" w:hAnsi="Calibri" w:cs="Calibri"/>
          <w:lang w:val="en-GB"/>
        </w:rPr>
        <w:t xml:space="preserve">. </w:t>
      </w:r>
      <w:r w:rsidR="00286881" w:rsidRPr="009A6998">
        <w:rPr>
          <w:rFonts w:ascii="Calibri" w:hAnsi="Calibri" w:cs="Calibri"/>
          <w:lang w:val="en-GB"/>
        </w:rPr>
        <w:t xml:space="preserve">Furthermore, </w:t>
      </w:r>
      <w:r w:rsidR="001D5715" w:rsidRPr="009A6998">
        <w:rPr>
          <w:rFonts w:ascii="Calibri" w:hAnsi="Calibri" w:cs="Calibri"/>
          <w:b/>
          <w:bCs/>
          <w:lang w:val="en-GB"/>
        </w:rPr>
        <w:t>people facing racism, e.g. people with migration history</w:t>
      </w:r>
      <w:r w:rsidR="001D5715" w:rsidRPr="009A6998">
        <w:rPr>
          <w:rFonts w:ascii="Calibri" w:hAnsi="Calibri" w:cs="Calibri"/>
          <w:lang w:val="en-GB"/>
        </w:rPr>
        <w:t>,</w:t>
      </w:r>
      <w:r w:rsidR="005D21EB" w:rsidRPr="009A6998">
        <w:rPr>
          <w:rFonts w:ascii="Calibri" w:hAnsi="Calibri" w:cs="Calibri"/>
          <w:lang w:val="en-GB"/>
        </w:rPr>
        <w:t xml:space="preserve"> </w:t>
      </w:r>
      <w:r w:rsidR="00AC6EA4" w:rsidRPr="009A6998">
        <w:rPr>
          <w:rFonts w:ascii="Calibri" w:hAnsi="Calibri" w:cs="Calibri"/>
          <w:lang w:val="en-GB"/>
        </w:rPr>
        <w:t xml:space="preserve">tend to move to larger cities </w:t>
      </w:r>
      <w:r w:rsidR="00977C3D" w:rsidRPr="009A6998">
        <w:rPr>
          <w:rFonts w:ascii="Calibri" w:hAnsi="Calibri" w:cs="Calibri"/>
          <w:lang w:val="en-GB"/>
        </w:rPr>
        <w:t>in Germany.</w:t>
      </w:r>
      <w:r w:rsidR="007378E2" w:rsidRPr="009A6998">
        <w:rPr>
          <w:rFonts w:ascii="Calibri" w:hAnsi="Calibri" w:cs="Calibri"/>
          <w:lang w:val="en-GB"/>
        </w:rPr>
        <w:t xml:space="preserve"> </w:t>
      </w:r>
    </w:p>
    <w:p w14:paraId="3E3AA5EB" w14:textId="77777777" w:rsidR="00585C5C" w:rsidRDefault="00585C5C" w:rsidP="00585C5C">
      <w:pPr>
        <w:rPr>
          <w:lang w:val="en-GB"/>
        </w:rPr>
      </w:pPr>
    </w:p>
    <w:sdt>
      <w:sdtPr>
        <w:rPr>
          <w:rFonts w:asciiTheme="minorHAnsi" w:eastAsiaTheme="minorEastAsia" w:hAnsiTheme="minorHAnsi" w:cstheme="minorBidi"/>
          <w:color w:val="auto"/>
          <w:sz w:val="22"/>
          <w:szCs w:val="22"/>
          <w:lang w:val="de-DE"/>
        </w:rPr>
        <w:id w:val="1573935615"/>
        <w:docPartObj>
          <w:docPartGallery w:val="Bibliographies"/>
          <w:docPartUnique/>
        </w:docPartObj>
      </w:sdtPr>
      <w:sdtEndPr>
        <w:rPr>
          <w:rFonts w:ascii="Calibri" w:hAnsi="Calibri" w:cs="Calibri"/>
          <w:lang w:val="bg-BG"/>
        </w:rPr>
      </w:sdtEndPr>
      <w:sdtContent>
        <w:p w14:paraId="1DE0D685" w14:textId="7261D9AC" w:rsidR="002D598C" w:rsidRDefault="002D598C">
          <w:pPr>
            <w:pStyle w:val="Heading1"/>
          </w:pPr>
          <w:r>
            <w:rPr>
              <w:lang w:val="de-DE"/>
            </w:rPr>
            <w:t>Literaturverzeichnis</w:t>
          </w:r>
        </w:p>
        <w:sdt>
          <w:sdtPr>
            <w:id w:val="111145805"/>
            <w:showingPlcHdr/>
            <w:bibliography/>
          </w:sdtPr>
          <w:sdtEndPr>
            <w:rPr>
              <w:rFonts w:ascii="Calibri" w:hAnsi="Calibri" w:cs="Calibri"/>
            </w:rPr>
          </w:sdtEndPr>
          <w:sdtContent>
            <w:p w14:paraId="55927B11" w14:textId="469D9D1E" w:rsidR="002D598C" w:rsidRPr="006D0298" w:rsidRDefault="00345A97" w:rsidP="00345A97">
              <w:pPr>
                <w:pStyle w:val="Bibliography"/>
                <w:rPr>
                  <w:rFonts w:ascii="Calibri" w:hAnsi="Calibri" w:cs="Calibri"/>
                </w:rPr>
              </w:pPr>
              <w:r>
                <w:t xml:space="preserve">     </w:t>
              </w:r>
            </w:p>
          </w:sdtContent>
        </w:sdt>
      </w:sdtContent>
    </w:sdt>
    <w:sdt>
      <w:sdtPr>
        <w:id w:val="-515775578"/>
        <w:bibliography/>
      </w:sdtPr>
      <w:sdtEndPr>
        <w:rPr>
          <w:rFonts w:ascii="Calibri" w:hAnsi="Calibri" w:cs="Calibri"/>
        </w:rPr>
      </w:sdtEndPr>
      <w:sdtContent>
        <w:p w14:paraId="5FF0F9FE" w14:textId="7FF8F4A1" w:rsidR="00345A97" w:rsidRPr="006D0298" w:rsidRDefault="00345A97" w:rsidP="00345A97">
          <w:pPr>
            <w:pStyle w:val="Bibliography"/>
            <w:ind w:left="720" w:hanging="720"/>
            <w:rPr>
              <w:rFonts w:ascii="Calibri" w:hAnsi="Calibri" w:cs="Calibri"/>
              <w:noProof/>
              <w:sz w:val="24"/>
              <w:szCs w:val="24"/>
              <w:lang w:val="de-DE"/>
              <w14:ligatures w14:val="none"/>
            </w:rPr>
          </w:pPr>
          <w:r w:rsidRPr="006D0298">
            <w:rPr>
              <w:rFonts w:ascii="Calibri" w:hAnsi="Calibri" w:cs="Calibri"/>
            </w:rPr>
            <w:fldChar w:fldCharType="begin"/>
          </w:r>
          <w:r w:rsidRPr="006D0298">
            <w:rPr>
              <w:rFonts w:ascii="Calibri" w:hAnsi="Calibri" w:cs="Calibri"/>
            </w:rPr>
            <w:instrText>BIBLIOGRAPHY</w:instrText>
          </w:r>
          <w:r w:rsidRPr="006D0298">
            <w:rPr>
              <w:rFonts w:ascii="Calibri" w:hAnsi="Calibri" w:cs="Calibri"/>
            </w:rPr>
            <w:fldChar w:fldCharType="separate"/>
          </w:r>
          <w:r w:rsidRPr="006D0298">
            <w:rPr>
              <w:rFonts w:ascii="Calibri" w:hAnsi="Calibri" w:cs="Calibri"/>
              <w:noProof/>
              <w:lang w:val="de-DE"/>
            </w:rPr>
            <w:t xml:space="preserve">BAFA. (2025). </w:t>
          </w:r>
          <w:r w:rsidRPr="006D0298">
            <w:rPr>
              <w:rFonts w:ascii="Calibri" w:hAnsi="Calibri" w:cs="Calibri"/>
              <w:i/>
              <w:iCs/>
              <w:noProof/>
              <w:lang w:val="de-DE"/>
            </w:rPr>
            <w:t>„Bürgerenergiegesellschaften“ bei Windenergie an Land</w:t>
          </w:r>
          <w:r>
            <w:rPr>
              <w:rFonts w:ascii="Calibri" w:hAnsi="Calibri" w:cs="Calibri"/>
              <w:noProof/>
              <w:lang w:val="de-DE"/>
            </w:rPr>
            <w:t xml:space="preserve">, in: </w:t>
          </w:r>
          <w:r w:rsidRPr="006D0298">
            <w:rPr>
              <w:rFonts w:ascii="Calibri" w:hAnsi="Calibri" w:cs="Calibri"/>
              <w:noProof/>
              <w:lang w:val="de-DE"/>
            </w:rPr>
            <w:t>https://www.bafa.de/DE/Wirtschaft/Beratung_Finanzierung/Buergerenergiegesellschaften/buergerenergiegesellschaften_node.html</w:t>
          </w:r>
          <w:r>
            <w:rPr>
              <w:rFonts w:ascii="Calibri" w:hAnsi="Calibri" w:cs="Calibri"/>
              <w:noProof/>
              <w:lang w:val="de-DE"/>
            </w:rPr>
            <w:t xml:space="preserve"> (last accessed on 25th of March 2025). </w:t>
          </w:r>
        </w:p>
        <w:p w14:paraId="3AB37F7B" w14:textId="6710D94E"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t xml:space="preserve">Bernhard, C. (2024). </w:t>
          </w:r>
          <w:r w:rsidRPr="006D0298">
            <w:rPr>
              <w:rFonts w:ascii="Calibri" w:hAnsi="Calibri" w:cs="Calibri"/>
              <w:i/>
              <w:iCs/>
              <w:noProof/>
              <w:lang w:val="de-DE"/>
            </w:rPr>
            <w:t>Bürgerenergie: Beteiligung an der Energiegewinnung für alle.</w:t>
          </w:r>
          <w:r w:rsidRPr="006D0298">
            <w:rPr>
              <w:rFonts w:ascii="Calibri" w:hAnsi="Calibri" w:cs="Calibri"/>
              <w:noProof/>
              <w:lang w:val="de-DE"/>
            </w:rPr>
            <w:t xml:space="preserve"> </w:t>
          </w:r>
          <w:r>
            <w:rPr>
              <w:rFonts w:ascii="Calibri" w:hAnsi="Calibri" w:cs="Calibri"/>
              <w:noProof/>
              <w:lang w:val="de-DE"/>
            </w:rPr>
            <w:t xml:space="preserve"> In: </w:t>
          </w:r>
          <w:r w:rsidRPr="006D0298">
            <w:rPr>
              <w:rFonts w:ascii="Calibri" w:hAnsi="Calibri" w:cs="Calibri"/>
              <w:noProof/>
              <w:lang w:val="de-DE"/>
            </w:rPr>
            <w:t>Autarq: https://www.autarq.com/de-de/magazin/solarzukunft/buergerenergie-169</w:t>
          </w:r>
          <w:r>
            <w:rPr>
              <w:rFonts w:ascii="Calibri" w:hAnsi="Calibri" w:cs="Calibri"/>
              <w:noProof/>
              <w:lang w:val="de-DE"/>
            </w:rPr>
            <w:t xml:space="preserve">, 13.November 2025, (last accessed on 26th of March 2025). </w:t>
          </w:r>
        </w:p>
        <w:p w14:paraId="132E7557" w14:textId="498DFFA2"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t xml:space="preserve">BMWK. (2024). </w:t>
          </w:r>
          <w:r w:rsidRPr="006D0298">
            <w:rPr>
              <w:rFonts w:ascii="Calibri" w:hAnsi="Calibri" w:cs="Calibri"/>
              <w:i/>
              <w:iCs/>
              <w:noProof/>
              <w:lang w:val="de-DE"/>
            </w:rPr>
            <w:t>Das Solarpaket 1 im Überblick</w:t>
          </w:r>
          <w:r>
            <w:rPr>
              <w:rFonts w:ascii="Calibri" w:hAnsi="Calibri" w:cs="Calibri"/>
              <w:i/>
              <w:iCs/>
              <w:noProof/>
              <w:lang w:val="de-DE"/>
            </w:rPr>
            <w:t xml:space="preserve">, in: </w:t>
          </w:r>
          <w:r>
            <w:rPr>
              <w:rFonts w:ascii="Calibri" w:hAnsi="Calibri" w:cs="Calibri"/>
              <w:noProof/>
              <w:lang w:val="de-DE"/>
            </w:rPr>
            <w:t xml:space="preserve"> </w:t>
          </w:r>
          <w:r w:rsidRPr="006D0298">
            <w:rPr>
              <w:rFonts w:ascii="Calibri" w:hAnsi="Calibri" w:cs="Calibri"/>
              <w:noProof/>
              <w:lang w:val="de-DE"/>
            </w:rPr>
            <w:t xml:space="preserve">https://www.bmwk.de/Redaktion/DE/Downloads/S-T/solarpaket-im-ueberblick.pdf?__blob=publicationFile&amp;v=8 </w:t>
          </w:r>
          <w:r>
            <w:rPr>
              <w:rFonts w:ascii="Calibri" w:hAnsi="Calibri" w:cs="Calibri"/>
              <w:noProof/>
              <w:lang w:val="de-DE"/>
            </w:rPr>
            <w:t xml:space="preserve">(last accessed on 25th of March 2025). </w:t>
          </w:r>
        </w:p>
        <w:p w14:paraId="78585468" w14:textId="62B3FB5D"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lastRenderedPageBreak/>
            <w:t xml:space="preserve">Bundesnetzagentur. (2025). </w:t>
          </w:r>
          <w:r w:rsidRPr="006D0298">
            <w:rPr>
              <w:rFonts w:ascii="Calibri" w:hAnsi="Calibri" w:cs="Calibri"/>
              <w:i/>
              <w:iCs/>
              <w:noProof/>
              <w:lang w:val="de-DE"/>
            </w:rPr>
            <w:t>EEG-För</w:t>
          </w:r>
          <w:r w:rsidRPr="006D0298">
            <w:rPr>
              <w:rFonts w:ascii="Calibri" w:hAnsi="Calibri" w:cs="Calibri"/>
              <w:i/>
              <w:iCs/>
              <w:noProof/>
              <w:lang w:val="de-DE"/>
            </w:rPr>
            <w:softHyphen/>
            <w:t>de</w:t>
          </w:r>
          <w:r w:rsidRPr="006D0298">
            <w:rPr>
              <w:rFonts w:ascii="Calibri" w:hAnsi="Calibri" w:cs="Calibri"/>
              <w:i/>
              <w:iCs/>
              <w:noProof/>
              <w:lang w:val="de-DE"/>
            </w:rPr>
            <w:softHyphen/>
            <w:t>rung und -För</w:t>
          </w:r>
          <w:r w:rsidRPr="006D0298">
            <w:rPr>
              <w:rFonts w:ascii="Calibri" w:hAnsi="Calibri" w:cs="Calibri"/>
              <w:i/>
              <w:iCs/>
              <w:noProof/>
              <w:lang w:val="de-DE"/>
            </w:rPr>
            <w:softHyphen/>
            <w:t>der</w:t>
          </w:r>
          <w:r w:rsidRPr="006D0298">
            <w:rPr>
              <w:rFonts w:ascii="Calibri" w:hAnsi="Calibri" w:cs="Calibri"/>
              <w:i/>
              <w:iCs/>
              <w:noProof/>
              <w:lang w:val="de-DE"/>
            </w:rPr>
            <w:softHyphen/>
            <w:t>sät</w:t>
          </w:r>
          <w:r w:rsidRPr="006D0298">
            <w:rPr>
              <w:rFonts w:ascii="Calibri" w:hAnsi="Calibri" w:cs="Calibri"/>
              <w:i/>
              <w:iCs/>
              <w:noProof/>
              <w:lang w:val="de-DE"/>
            </w:rPr>
            <w:softHyphen/>
            <w:t>ze</w:t>
          </w:r>
          <w:r w:rsidRPr="006D0298">
            <w:rPr>
              <w:rFonts w:ascii="Calibri" w:hAnsi="Calibri" w:cs="Calibri"/>
              <w:noProof/>
              <w:lang w:val="de-DE"/>
            </w:rPr>
            <w:t xml:space="preserve">. </w:t>
          </w:r>
          <w:r>
            <w:rPr>
              <w:rFonts w:ascii="Calibri" w:hAnsi="Calibri" w:cs="Calibri"/>
              <w:noProof/>
              <w:lang w:val="de-DE"/>
            </w:rPr>
            <w:t xml:space="preserve">In: </w:t>
          </w:r>
          <w:r w:rsidRPr="006D0298">
            <w:rPr>
              <w:rFonts w:ascii="Calibri" w:hAnsi="Calibri" w:cs="Calibri"/>
              <w:noProof/>
              <w:lang w:val="de-DE"/>
            </w:rPr>
            <w:t>https://www.bundesnetzagentur.de/DE/Fachthemen/ElektrizitaetundGas/ErneuerbareEnergien/EEG_Foerderung/start.html</w:t>
          </w:r>
          <w:r>
            <w:rPr>
              <w:rFonts w:ascii="Calibri" w:hAnsi="Calibri" w:cs="Calibri"/>
              <w:noProof/>
              <w:lang w:val="de-DE"/>
            </w:rPr>
            <w:t xml:space="preserve">, (last accessed on 26th of March 2025). </w:t>
          </w:r>
        </w:p>
        <w:p w14:paraId="6FAB16C2" w14:textId="765419D9"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t xml:space="preserve">Deutscher Bundestag. (2023). </w:t>
          </w:r>
          <w:r w:rsidRPr="006D0298">
            <w:rPr>
              <w:rFonts w:ascii="Calibri" w:hAnsi="Calibri" w:cs="Calibri"/>
              <w:i/>
              <w:iCs/>
              <w:noProof/>
              <w:lang w:val="de-DE"/>
            </w:rPr>
            <w:t>Einbau intelligenter Strom</w:t>
          </w:r>
          <w:r w:rsidRPr="006D0298">
            <w:rPr>
              <w:rFonts w:ascii="Calibri" w:hAnsi="Calibri" w:cs="Calibri"/>
              <w:i/>
              <w:iCs/>
              <w:noProof/>
              <w:lang w:val="de-DE"/>
            </w:rPr>
            <w:softHyphen/>
            <w:t>messgeräte beschlossen</w:t>
          </w:r>
          <w:r w:rsidR="0059755D">
            <w:rPr>
              <w:rFonts w:ascii="Calibri" w:hAnsi="Calibri" w:cs="Calibri"/>
              <w:noProof/>
              <w:lang w:val="de-DE"/>
            </w:rPr>
            <w:t xml:space="preserve">, in: </w:t>
          </w:r>
          <w:r w:rsidRPr="006D0298">
            <w:rPr>
              <w:rFonts w:ascii="Calibri" w:hAnsi="Calibri" w:cs="Calibri"/>
              <w:noProof/>
              <w:lang w:val="de-DE"/>
            </w:rPr>
            <w:t>https://www.bundestag.de/dokumente/textarchiv/2023/kw16-de-digitalisierung-energiewende-941066</w:t>
          </w:r>
          <w:r w:rsidR="0059755D">
            <w:rPr>
              <w:rFonts w:ascii="Calibri" w:hAnsi="Calibri" w:cs="Calibri"/>
              <w:noProof/>
              <w:lang w:val="de-DE"/>
            </w:rPr>
            <w:t xml:space="preserve"> (last accessed on 26th of March 2025). </w:t>
          </w:r>
        </w:p>
        <w:p w14:paraId="11950FC8" w14:textId="4D7E8AFB"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t xml:space="preserve">Frank, D. e. (2022). </w:t>
          </w:r>
          <w:r w:rsidRPr="006D0298">
            <w:rPr>
              <w:rFonts w:ascii="Calibri" w:hAnsi="Calibri" w:cs="Calibri"/>
              <w:i/>
              <w:iCs/>
              <w:noProof/>
              <w:lang w:val="de-DE"/>
            </w:rPr>
            <w:t>Zielkonflikte im energiepolitischen Zielviereck: Die dezentrale Energiewende zwischen Gerechtigkeit, Wirtschaftlichkeit, Versorgungssicherheit und Umweltschutz.</w:t>
          </w:r>
          <w:r w:rsidRPr="006D0298">
            <w:rPr>
              <w:rFonts w:ascii="Calibri" w:hAnsi="Calibri" w:cs="Calibri"/>
              <w:noProof/>
              <w:lang w:val="de-DE"/>
            </w:rPr>
            <w:t xml:space="preserve"> Berlin. </w:t>
          </w:r>
          <w:r w:rsidR="00D874B6">
            <w:rPr>
              <w:rFonts w:ascii="Calibri" w:hAnsi="Calibri" w:cs="Calibri"/>
              <w:noProof/>
              <w:lang w:val="de-DE"/>
            </w:rPr>
            <w:t xml:space="preserve">In: </w:t>
          </w:r>
          <w:r w:rsidRPr="006D0298">
            <w:rPr>
              <w:rFonts w:ascii="Calibri" w:hAnsi="Calibri" w:cs="Calibri"/>
              <w:noProof/>
              <w:lang w:val="de-DE"/>
            </w:rPr>
            <w:t>https://www.germanwatch.org/sites/default/files/DEZ-Zielkonflikte-2022-Diskussionspapier.pdf</w:t>
          </w:r>
          <w:r w:rsidR="00D874B6">
            <w:rPr>
              <w:rFonts w:ascii="Calibri" w:hAnsi="Calibri" w:cs="Calibri"/>
              <w:noProof/>
              <w:lang w:val="de-DE"/>
            </w:rPr>
            <w:t>.</w:t>
          </w:r>
        </w:p>
        <w:p w14:paraId="1E8B3683" w14:textId="12B9B1B6"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t xml:space="preserve">Green Planet Energy. (2023). </w:t>
          </w:r>
          <w:r w:rsidRPr="006D0298">
            <w:rPr>
              <w:rFonts w:ascii="Calibri" w:hAnsi="Calibri" w:cs="Calibri"/>
              <w:i/>
              <w:iCs/>
              <w:noProof/>
              <w:lang w:val="de-DE"/>
            </w:rPr>
            <w:t>Vorschläge zur Verbesserung des Mieterstrommodells.</w:t>
          </w:r>
          <w:r w:rsidRPr="006D0298">
            <w:rPr>
              <w:rFonts w:ascii="Calibri" w:hAnsi="Calibri" w:cs="Calibri"/>
              <w:noProof/>
              <w:lang w:val="de-DE"/>
            </w:rPr>
            <w:t xml:space="preserve"> Hamburg</w:t>
          </w:r>
          <w:r w:rsidR="00D874B6">
            <w:rPr>
              <w:rFonts w:ascii="Calibri" w:hAnsi="Calibri" w:cs="Calibri"/>
              <w:noProof/>
              <w:lang w:val="de-DE"/>
            </w:rPr>
            <w:t xml:space="preserve">, in: </w:t>
          </w:r>
          <w:r w:rsidR="007E301D">
            <w:rPr>
              <w:rFonts w:ascii="Calibri" w:hAnsi="Calibri" w:cs="Calibri"/>
              <w:noProof/>
              <w:lang w:val="de-DE"/>
            </w:rPr>
            <w:t xml:space="preserve"> </w:t>
          </w:r>
          <w:r w:rsidRPr="006D0298">
            <w:rPr>
              <w:rFonts w:ascii="Calibri" w:hAnsi="Calibri" w:cs="Calibri"/>
              <w:noProof/>
              <w:lang w:val="de-DE"/>
            </w:rPr>
            <w:t>https://green-planet-energy.de/fileadmin/images/presse/GPE_Vorschl%C3%A4ge_zur_Verbesserung_des_Mieterstrommodells_2023.pdf</w:t>
          </w:r>
          <w:r w:rsidR="00D874B6">
            <w:rPr>
              <w:rFonts w:ascii="Calibri" w:hAnsi="Calibri" w:cs="Calibri"/>
              <w:noProof/>
              <w:lang w:val="de-DE"/>
            </w:rPr>
            <w:t>.</w:t>
          </w:r>
        </w:p>
        <w:p w14:paraId="5DB704AC" w14:textId="6533260C"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t xml:space="preserve">Shirani, F., Groves, C., &amp; Henwood, K. (2020). ‘I'm the smart meter’: Perceptions of smart technology amongst vulnerable consumers. </w:t>
          </w:r>
          <w:r w:rsidRPr="006D0298">
            <w:rPr>
              <w:rFonts w:ascii="Calibri" w:hAnsi="Calibri" w:cs="Calibri"/>
              <w:i/>
              <w:iCs/>
              <w:noProof/>
              <w:lang w:val="de-DE"/>
            </w:rPr>
            <w:t>Energy Policy</w:t>
          </w:r>
          <w:r w:rsidRPr="006D0298">
            <w:rPr>
              <w:rFonts w:ascii="Calibri" w:hAnsi="Calibri" w:cs="Calibri"/>
              <w:noProof/>
              <w:lang w:val="de-DE"/>
            </w:rPr>
            <w:t>(114)</w:t>
          </w:r>
          <w:r w:rsidR="00D874B6">
            <w:rPr>
              <w:rFonts w:ascii="Calibri" w:hAnsi="Calibri" w:cs="Calibri"/>
              <w:noProof/>
              <w:lang w:val="de-DE"/>
            </w:rPr>
            <w:t xml:space="preserve">, </w:t>
          </w:r>
          <w:r w:rsidRPr="006D0298">
            <w:rPr>
              <w:rFonts w:ascii="Calibri" w:hAnsi="Calibri" w:cs="Calibri"/>
              <w:noProof/>
              <w:lang w:val="de-DE"/>
            </w:rPr>
            <w:t>doi:https://doi.org/10.1016/j.enpol.2020.111637</w:t>
          </w:r>
          <w:r w:rsidR="00D874B6">
            <w:rPr>
              <w:rFonts w:ascii="Calibri" w:hAnsi="Calibri" w:cs="Calibri"/>
              <w:noProof/>
              <w:lang w:val="de-DE"/>
            </w:rPr>
            <w:t>.</w:t>
          </w:r>
        </w:p>
        <w:p w14:paraId="513B2675" w14:textId="05E43937"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t xml:space="preserve">Umweltbundesamt. (2023). </w:t>
          </w:r>
          <w:r w:rsidRPr="006D0298">
            <w:rPr>
              <w:rFonts w:ascii="Calibri" w:hAnsi="Calibri" w:cs="Calibri"/>
              <w:i/>
              <w:iCs/>
              <w:noProof/>
              <w:lang w:val="de-DE"/>
            </w:rPr>
            <w:t>Kurzbericht Energy Sharing Bestandsaufnahme und Strukturierung der deutschen Debatte unter Berücksichtigung des EU-Rechts.</w:t>
          </w:r>
          <w:r w:rsidRPr="006D0298">
            <w:rPr>
              <w:rFonts w:ascii="Calibri" w:hAnsi="Calibri" w:cs="Calibri"/>
              <w:noProof/>
              <w:lang w:val="de-DE"/>
            </w:rPr>
            <w:t xml:space="preserve"> Dessau-Roßlau.</w:t>
          </w:r>
          <w:r w:rsidR="00D874B6">
            <w:rPr>
              <w:rFonts w:ascii="Calibri" w:hAnsi="Calibri" w:cs="Calibri"/>
              <w:noProof/>
              <w:lang w:val="de-DE"/>
            </w:rPr>
            <w:t xml:space="preserve"> In: </w:t>
          </w:r>
          <w:r w:rsidRPr="006D0298">
            <w:rPr>
              <w:rFonts w:ascii="Calibri" w:hAnsi="Calibri" w:cs="Calibri"/>
              <w:noProof/>
              <w:lang w:val="de-DE"/>
            </w:rPr>
            <w:t>https://www.umweltbundesamt.de/publikationen/energy-sharing</w:t>
          </w:r>
          <w:r w:rsidR="00D874B6">
            <w:rPr>
              <w:rFonts w:ascii="Calibri" w:hAnsi="Calibri" w:cs="Calibri"/>
              <w:noProof/>
              <w:lang w:val="de-DE"/>
            </w:rPr>
            <w:t>.</w:t>
          </w:r>
        </w:p>
        <w:p w14:paraId="653F2686" w14:textId="716F8A18"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t xml:space="preserve">Verbraucherzentrale Bundesverband e.V. (2020). </w:t>
          </w:r>
          <w:r w:rsidRPr="006D0298">
            <w:rPr>
              <w:rFonts w:ascii="Calibri" w:hAnsi="Calibri" w:cs="Calibri"/>
              <w:i/>
              <w:iCs/>
              <w:noProof/>
              <w:lang w:val="de-DE"/>
            </w:rPr>
            <w:t>Sieben-Punkte-Plan für ein besseres Mieterstromgesetz.</w:t>
          </w:r>
          <w:r w:rsidRPr="006D0298">
            <w:rPr>
              <w:rFonts w:ascii="Calibri" w:hAnsi="Calibri" w:cs="Calibri"/>
              <w:noProof/>
              <w:lang w:val="de-DE"/>
            </w:rPr>
            <w:t xml:space="preserve"> Berlin.</w:t>
          </w:r>
          <w:r w:rsidR="00D874B6">
            <w:rPr>
              <w:rFonts w:ascii="Calibri" w:hAnsi="Calibri" w:cs="Calibri"/>
              <w:noProof/>
              <w:lang w:val="de-DE"/>
            </w:rPr>
            <w:t xml:space="preserve"> In: </w:t>
          </w:r>
          <w:r w:rsidRPr="006D0298">
            <w:rPr>
              <w:rFonts w:ascii="Calibri" w:hAnsi="Calibri" w:cs="Calibri"/>
              <w:noProof/>
              <w:lang w:val="de-DE"/>
            </w:rPr>
            <w:t>https://mieterbund.de/app/uploads/2020/07/20200724-mieterstrom_verbaende.pdf</w:t>
          </w:r>
          <w:r w:rsidR="00D874B6">
            <w:rPr>
              <w:rFonts w:ascii="Calibri" w:hAnsi="Calibri" w:cs="Calibri"/>
              <w:noProof/>
              <w:lang w:val="de-DE"/>
            </w:rPr>
            <w:t>.</w:t>
          </w:r>
        </w:p>
        <w:p w14:paraId="42B5E295" w14:textId="77777777" w:rsidR="00345A97" w:rsidRPr="006D0298" w:rsidRDefault="00345A97" w:rsidP="00345A97">
          <w:pPr>
            <w:pStyle w:val="Bibliography"/>
            <w:ind w:left="720" w:hanging="720"/>
            <w:rPr>
              <w:rFonts w:ascii="Calibri" w:hAnsi="Calibri" w:cs="Calibri"/>
              <w:noProof/>
              <w:lang w:val="de-DE"/>
            </w:rPr>
          </w:pPr>
          <w:r w:rsidRPr="006D0298">
            <w:rPr>
              <w:rFonts w:ascii="Calibri" w:hAnsi="Calibri" w:cs="Calibri"/>
              <w:noProof/>
              <w:lang w:val="de-DE"/>
            </w:rPr>
            <w:t xml:space="preserve">Weigl, B. (13. Dezember 2024). </w:t>
          </w:r>
          <w:r w:rsidRPr="006D0298">
            <w:rPr>
              <w:rFonts w:ascii="Calibri" w:hAnsi="Calibri" w:cs="Calibri"/>
              <w:i/>
              <w:iCs/>
              <w:noProof/>
              <w:lang w:val="de-DE"/>
            </w:rPr>
            <w:t>Bis zu 500 Euro Zuschuss für Deine Balkon-Solaranlage.</w:t>
          </w:r>
          <w:r w:rsidRPr="006D0298">
            <w:rPr>
              <w:rFonts w:ascii="Calibri" w:hAnsi="Calibri" w:cs="Calibri"/>
              <w:noProof/>
              <w:lang w:val="de-DE"/>
            </w:rPr>
            <w:t xml:space="preserve"> Von https://www.finanztip.de/photovoltaik/balkon-solaranlage/foerderung/ abgerufen</w:t>
          </w:r>
        </w:p>
        <w:p w14:paraId="56C24A4A" w14:textId="77777777" w:rsidR="00345A97" w:rsidRDefault="00345A97" w:rsidP="00345A97">
          <w:pPr>
            <w:rPr>
              <w:rFonts w:ascii="Calibri" w:hAnsi="Calibri" w:cs="Calibri"/>
            </w:rPr>
          </w:pPr>
          <w:r w:rsidRPr="006D0298">
            <w:rPr>
              <w:rFonts w:ascii="Calibri" w:hAnsi="Calibri" w:cs="Calibri"/>
              <w:b/>
              <w:bCs/>
            </w:rPr>
            <w:fldChar w:fldCharType="end"/>
          </w:r>
        </w:p>
      </w:sdtContent>
    </w:sdt>
    <w:p w14:paraId="5F63D501" w14:textId="77777777" w:rsidR="007149A5" w:rsidRPr="00250DCA" w:rsidRDefault="007149A5" w:rsidP="00585C5C">
      <w:pPr>
        <w:rPr>
          <w:lang w:val="en-GB"/>
        </w:rPr>
      </w:pPr>
    </w:p>
    <w:sectPr w:rsidR="007149A5" w:rsidRPr="00250DCA">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AFEBC" w14:textId="77777777" w:rsidR="00742829" w:rsidRDefault="00742829" w:rsidP="00ED5CC3">
      <w:pPr>
        <w:spacing w:after="0" w:line="240" w:lineRule="auto"/>
      </w:pPr>
      <w:r>
        <w:separator/>
      </w:r>
    </w:p>
  </w:endnote>
  <w:endnote w:type="continuationSeparator" w:id="0">
    <w:p w14:paraId="0AC4ECB5" w14:textId="77777777" w:rsidR="00742829" w:rsidRDefault="00742829" w:rsidP="00ED5CC3">
      <w:pPr>
        <w:spacing w:after="0" w:line="240" w:lineRule="auto"/>
      </w:pPr>
      <w:r>
        <w:continuationSeparator/>
      </w:r>
    </w:p>
  </w:endnote>
  <w:endnote w:type="continuationNotice" w:id="1">
    <w:p w14:paraId="4AD2D1F6" w14:textId="77777777" w:rsidR="00742829" w:rsidRDefault="007428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Medium">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862856"/>
      <w:docPartObj>
        <w:docPartGallery w:val="Page Numbers (Bottom of Page)"/>
        <w:docPartUnique/>
      </w:docPartObj>
    </w:sdtPr>
    <w:sdtEndPr/>
    <w:sdtContent>
      <w:p w14:paraId="070C5000" w14:textId="7671EE98" w:rsidR="00433444" w:rsidRDefault="00433444">
        <w:pPr>
          <w:pStyle w:val="Footer"/>
          <w:jc w:val="center"/>
        </w:pPr>
        <w:r>
          <w:fldChar w:fldCharType="begin"/>
        </w:r>
        <w:r>
          <w:instrText>PAGE   \* MERGEFORMAT</w:instrText>
        </w:r>
        <w:r>
          <w:fldChar w:fldCharType="separate"/>
        </w:r>
        <w:r>
          <w:rPr>
            <w:lang w:val="de-DE"/>
          </w:rPr>
          <w:t>2</w:t>
        </w:r>
        <w:r>
          <w:fldChar w:fldCharType="end"/>
        </w:r>
      </w:p>
    </w:sdtContent>
  </w:sdt>
  <w:p w14:paraId="2E00DF6F" w14:textId="77777777" w:rsidR="005D284E" w:rsidRDefault="005D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6E486" w14:textId="77777777" w:rsidR="00742829" w:rsidRDefault="00742829" w:rsidP="00ED5CC3">
      <w:pPr>
        <w:spacing w:after="0" w:line="240" w:lineRule="auto"/>
      </w:pPr>
      <w:r>
        <w:separator/>
      </w:r>
    </w:p>
  </w:footnote>
  <w:footnote w:type="continuationSeparator" w:id="0">
    <w:p w14:paraId="489F53E9" w14:textId="77777777" w:rsidR="00742829" w:rsidRDefault="00742829" w:rsidP="00ED5CC3">
      <w:pPr>
        <w:spacing w:after="0" w:line="240" w:lineRule="auto"/>
      </w:pPr>
      <w:r>
        <w:continuationSeparator/>
      </w:r>
    </w:p>
  </w:footnote>
  <w:footnote w:type="continuationNotice" w:id="1">
    <w:p w14:paraId="2497A9BB" w14:textId="77777777" w:rsidR="00742829" w:rsidRDefault="0074282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19A"/>
    <w:multiLevelType w:val="hybridMultilevel"/>
    <w:tmpl w:val="B390463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04D45639"/>
    <w:multiLevelType w:val="hybridMultilevel"/>
    <w:tmpl w:val="542E01E8"/>
    <w:lvl w:ilvl="0" w:tplc="4E4A0500">
      <w:numFmt w:val="bullet"/>
      <w:lvlText w:val=""/>
      <w:lvlJc w:val="left"/>
      <w:pPr>
        <w:ind w:left="720" w:hanging="360"/>
      </w:pPr>
      <w:rPr>
        <w:rFonts w:ascii="Wingdings" w:eastAsiaTheme="minorHAnsi" w:hAnsi="Wingding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5221713"/>
    <w:multiLevelType w:val="hybridMultilevel"/>
    <w:tmpl w:val="02B89706"/>
    <w:lvl w:ilvl="0" w:tplc="1A581F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679795F"/>
    <w:multiLevelType w:val="hybridMultilevel"/>
    <w:tmpl w:val="F32696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83E5ABA"/>
    <w:multiLevelType w:val="hybridMultilevel"/>
    <w:tmpl w:val="D1C4E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0A52EF7"/>
    <w:multiLevelType w:val="hybridMultilevel"/>
    <w:tmpl w:val="1110EAEE"/>
    <w:lvl w:ilvl="0" w:tplc="CC6496E2">
      <w:start w:val="1"/>
      <w:numFmt w:val="decimal"/>
      <w:lvlText w:val="%1)"/>
      <w:lvlJc w:val="left"/>
      <w:pPr>
        <w:tabs>
          <w:tab w:val="num" w:pos="720"/>
        </w:tabs>
        <w:ind w:left="720" w:hanging="360"/>
      </w:pPr>
    </w:lvl>
    <w:lvl w:ilvl="1" w:tplc="D9E6EBB4" w:tentative="1">
      <w:start w:val="1"/>
      <w:numFmt w:val="decimal"/>
      <w:lvlText w:val="%2)"/>
      <w:lvlJc w:val="left"/>
      <w:pPr>
        <w:tabs>
          <w:tab w:val="num" w:pos="1440"/>
        </w:tabs>
        <w:ind w:left="1440" w:hanging="360"/>
      </w:pPr>
    </w:lvl>
    <w:lvl w:ilvl="2" w:tplc="0E4616AC" w:tentative="1">
      <w:start w:val="1"/>
      <w:numFmt w:val="decimal"/>
      <w:lvlText w:val="%3)"/>
      <w:lvlJc w:val="left"/>
      <w:pPr>
        <w:tabs>
          <w:tab w:val="num" w:pos="2160"/>
        </w:tabs>
        <w:ind w:left="2160" w:hanging="360"/>
      </w:pPr>
    </w:lvl>
    <w:lvl w:ilvl="3" w:tplc="472E056C" w:tentative="1">
      <w:start w:val="1"/>
      <w:numFmt w:val="decimal"/>
      <w:lvlText w:val="%4)"/>
      <w:lvlJc w:val="left"/>
      <w:pPr>
        <w:tabs>
          <w:tab w:val="num" w:pos="2880"/>
        </w:tabs>
        <w:ind w:left="2880" w:hanging="360"/>
      </w:pPr>
    </w:lvl>
    <w:lvl w:ilvl="4" w:tplc="78FA6A40" w:tentative="1">
      <w:start w:val="1"/>
      <w:numFmt w:val="decimal"/>
      <w:lvlText w:val="%5)"/>
      <w:lvlJc w:val="left"/>
      <w:pPr>
        <w:tabs>
          <w:tab w:val="num" w:pos="3600"/>
        </w:tabs>
        <w:ind w:left="3600" w:hanging="360"/>
      </w:pPr>
    </w:lvl>
    <w:lvl w:ilvl="5" w:tplc="BB5E8572" w:tentative="1">
      <w:start w:val="1"/>
      <w:numFmt w:val="decimal"/>
      <w:lvlText w:val="%6)"/>
      <w:lvlJc w:val="left"/>
      <w:pPr>
        <w:tabs>
          <w:tab w:val="num" w:pos="4320"/>
        </w:tabs>
        <w:ind w:left="4320" w:hanging="360"/>
      </w:pPr>
    </w:lvl>
    <w:lvl w:ilvl="6" w:tplc="EF8EB7A8" w:tentative="1">
      <w:start w:val="1"/>
      <w:numFmt w:val="decimal"/>
      <w:lvlText w:val="%7)"/>
      <w:lvlJc w:val="left"/>
      <w:pPr>
        <w:tabs>
          <w:tab w:val="num" w:pos="5040"/>
        </w:tabs>
        <w:ind w:left="5040" w:hanging="360"/>
      </w:pPr>
    </w:lvl>
    <w:lvl w:ilvl="7" w:tplc="399803D8" w:tentative="1">
      <w:start w:val="1"/>
      <w:numFmt w:val="decimal"/>
      <w:lvlText w:val="%8)"/>
      <w:lvlJc w:val="left"/>
      <w:pPr>
        <w:tabs>
          <w:tab w:val="num" w:pos="5760"/>
        </w:tabs>
        <w:ind w:left="5760" w:hanging="360"/>
      </w:pPr>
    </w:lvl>
    <w:lvl w:ilvl="8" w:tplc="D5E436E4" w:tentative="1">
      <w:start w:val="1"/>
      <w:numFmt w:val="decimal"/>
      <w:lvlText w:val="%9)"/>
      <w:lvlJc w:val="left"/>
      <w:pPr>
        <w:tabs>
          <w:tab w:val="num" w:pos="6480"/>
        </w:tabs>
        <w:ind w:left="6480" w:hanging="360"/>
      </w:pPr>
    </w:lvl>
  </w:abstractNum>
  <w:abstractNum w:abstractNumId="6" w15:restartNumberingAfterBreak="0">
    <w:nsid w:val="15510B68"/>
    <w:multiLevelType w:val="hybridMultilevel"/>
    <w:tmpl w:val="AAA4F5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6881084"/>
    <w:multiLevelType w:val="hybridMultilevel"/>
    <w:tmpl w:val="7E2CFD76"/>
    <w:lvl w:ilvl="0" w:tplc="04070001">
      <w:start w:val="1"/>
      <w:numFmt w:val="bullet"/>
      <w:lvlText w:val=""/>
      <w:lvlJc w:val="left"/>
      <w:pPr>
        <w:ind w:left="765" w:hanging="360"/>
      </w:pPr>
      <w:rPr>
        <w:rFonts w:ascii="Symbol" w:hAnsi="Symbol" w:hint="default"/>
      </w:rPr>
    </w:lvl>
    <w:lvl w:ilvl="1" w:tplc="04070003" w:tentative="1">
      <w:start w:val="1"/>
      <w:numFmt w:val="bullet"/>
      <w:lvlText w:val="o"/>
      <w:lvlJc w:val="left"/>
      <w:pPr>
        <w:ind w:left="1485" w:hanging="360"/>
      </w:pPr>
      <w:rPr>
        <w:rFonts w:ascii="Courier New" w:hAnsi="Courier New" w:cs="Courier New" w:hint="default"/>
      </w:rPr>
    </w:lvl>
    <w:lvl w:ilvl="2" w:tplc="04070005" w:tentative="1">
      <w:start w:val="1"/>
      <w:numFmt w:val="bullet"/>
      <w:lvlText w:val=""/>
      <w:lvlJc w:val="left"/>
      <w:pPr>
        <w:ind w:left="2205" w:hanging="360"/>
      </w:pPr>
      <w:rPr>
        <w:rFonts w:ascii="Wingdings" w:hAnsi="Wingdings" w:hint="default"/>
      </w:rPr>
    </w:lvl>
    <w:lvl w:ilvl="3" w:tplc="04070001" w:tentative="1">
      <w:start w:val="1"/>
      <w:numFmt w:val="bullet"/>
      <w:lvlText w:val=""/>
      <w:lvlJc w:val="left"/>
      <w:pPr>
        <w:ind w:left="2925" w:hanging="360"/>
      </w:pPr>
      <w:rPr>
        <w:rFonts w:ascii="Symbol" w:hAnsi="Symbol" w:hint="default"/>
      </w:rPr>
    </w:lvl>
    <w:lvl w:ilvl="4" w:tplc="04070003" w:tentative="1">
      <w:start w:val="1"/>
      <w:numFmt w:val="bullet"/>
      <w:lvlText w:val="o"/>
      <w:lvlJc w:val="left"/>
      <w:pPr>
        <w:ind w:left="3645" w:hanging="360"/>
      </w:pPr>
      <w:rPr>
        <w:rFonts w:ascii="Courier New" w:hAnsi="Courier New" w:cs="Courier New" w:hint="default"/>
      </w:rPr>
    </w:lvl>
    <w:lvl w:ilvl="5" w:tplc="04070005" w:tentative="1">
      <w:start w:val="1"/>
      <w:numFmt w:val="bullet"/>
      <w:lvlText w:val=""/>
      <w:lvlJc w:val="left"/>
      <w:pPr>
        <w:ind w:left="4365" w:hanging="360"/>
      </w:pPr>
      <w:rPr>
        <w:rFonts w:ascii="Wingdings" w:hAnsi="Wingdings" w:hint="default"/>
      </w:rPr>
    </w:lvl>
    <w:lvl w:ilvl="6" w:tplc="04070001" w:tentative="1">
      <w:start w:val="1"/>
      <w:numFmt w:val="bullet"/>
      <w:lvlText w:val=""/>
      <w:lvlJc w:val="left"/>
      <w:pPr>
        <w:ind w:left="5085" w:hanging="360"/>
      </w:pPr>
      <w:rPr>
        <w:rFonts w:ascii="Symbol" w:hAnsi="Symbol" w:hint="default"/>
      </w:rPr>
    </w:lvl>
    <w:lvl w:ilvl="7" w:tplc="04070003" w:tentative="1">
      <w:start w:val="1"/>
      <w:numFmt w:val="bullet"/>
      <w:lvlText w:val="o"/>
      <w:lvlJc w:val="left"/>
      <w:pPr>
        <w:ind w:left="5805" w:hanging="360"/>
      </w:pPr>
      <w:rPr>
        <w:rFonts w:ascii="Courier New" w:hAnsi="Courier New" w:cs="Courier New" w:hint="default"/>
      </w:rPr>
    </w:lvl>
    <w:lvl w:ilvl="8" w:tplc="04070005" w:tentative="1">
      <w:start w:val="1"/>
      <w:numFmt w:val="bullet"/>
      <w:lvlText w:val=""/>
      <w:lvlJc w:val="left"/>
      <w:pPr>
        <w:ind w:left="6525" w:hanging="360"/>
      </w:pPr>
      <w:rPr>
        <w:rFonts w:ascii="Wingdings" w:hAnsi="Wingdings" w:hint="default"/>
      </w:rPr>
    </w:lvl>
  </w:abstractNum>
  <w:abstractNum w:abstractNumId="8" w15:restartNumberingAfterBreak="0">
    <w:nsid w:val="1D7E2394"/>
    <w:multiLevelType w:val="hybridMultilevel"/>
    <w:tmpl w:val="4DAAC1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EEE2B89"/>
    <w:multiLevelType w:val="hybridMultilevel"/>
    <w:tmpl w:val="BB80D78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4501720"/>
    <w:multiLevelType w:val="hybridMultilevel"/>
    <w:tmpl w:val="BDE0E044"/>
    <w:lvl w:ilvl="0" w:tplc="1A7C8E6E">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68F3F94"/>
    <w:multiLevelType w:val="hybridMultilevel"/>
    <w:tmpl w:val="249CFA3E"/>
    <w:lvl w:ilvl="0" w:tplc="00004CC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A24AB69"/>
    <w:multiLevelType w:val="multilevel"/>
    <w:tmpl w:val="350686B4"/>
    <w:lvl w:ilvl="0">
      <w:start w:val="1"/>
      <w:numFmt w:val="decimal"/>
      <w:pStyle w:val="Sti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EF48EB"/>
    <w:multiLevelType w:val="multilevel"/>
    <w:tmpl w:val="70943F42"/>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43F09538"/>
    <w:multiLevelType w:val="hybridMultilevel"/>
    <w:tmpl w:val="40E604F4"/>
    <w:lvl w:ilvl="0" w:tplc="44D4EFC6">
      <w:start w:val="1"/>
      <w:numFmt w:val="bullet"/>
      <w:lvlText w:val=""/>
      <w:lvlJc w:val="left"/>
      <w:pPr>
        <w:ind w:left="720" w:hanging="360"/>
      </w:pPr>
      <w:rPr>
        <w:rFonts w:ascii="Symbol" w:hAnsi="Symbol" w:hint="default"/>
      </w:rPr>
    </w:lvl>
    <w:lvl w:ilvl="1" w:tplc="204ED914">
      <w:start w:val="1"/>
      <w:numFmt w:val="bullet"/>
      <w:lvlText w:val="o"/>
      <w:lvlJc w:val="left"/>
      <w:pPr>
        <w:ind w:left="1440" w:hanging="360"/>
      </w:pPr>
      <w:rPr>
        <w:rFonts w:ascii="Courier New" w:hAnsi="Courier New" w:hint="default"/>
      </w:rPr>
    </w:lvl>
    <w:lvl w:ilvl="2" w:tplc="56162634">
      <w:start w:val="1"/>
      <w:numFmt w:val="bullet"/>
      <w:lvlText w:val=""/>
      <w:lvlJc w:val="left"/>
      <w:pPr>
        <w:ind w:left="2160" w:hanging="360"/>
      </w:pPr>
      <w:rPr>
        <w:rFonts w:ascii="Wingdings" w:hAnsi="Wingdings" w:hint="default"/>
      </w:rPr>
    </w:lvl>
    <w:lvl w:ilvl="3" w:tplc="FC9ED558">
      <w:start w:val="1"/>
      <w:numFmt w:val="bullet"/>
      <w:lvlText w:val=""/>
      <w:lvlJc w:val="left"/>
      <w:pPr>
        <w:ind w:left="2880" w:hanging="360"/>
      </w:pPr>
      <w:rPr>
        <w:rFonts w:ascii="Symbol" w:hAnsi="Symbol" w:hint="default"/>
      </w:rPr>
    </w:lvl>
    <w:lvl w:ilvl="4" w:tplc="446EB054">
      <w:start w:val="1"/>
      <w:numFmt w:val="bullet"/>
      <w:lvlText w:val="o"/>
      <w:lvlJc w:val="left"/>
      <w:pPr>
        <w:ind w:left="3600" w:hanging="360"/>
      </w:pPr>
      <w:rPr>
        <w:rFonts w:ascii="Courier New" w:hAnsi="Courier New" w:hint="default"/>
      </w:rPr>
    </w:lvl>
    <w:lvl w:ilvl="5" w:tplc="25D23728">
      <w:start w:val="1"/>
      <w:numFmt w:val="bullet"/>
      <w:lvlText w:val=""/>
      <w:lvlJc w:val="left"/>
      <w:pPr>
        <w:ind w:left="4320" w:hanging="360"/>
      </w:pPr>
      <w:rPr>
        <w:rFonts w:ascii="Wingdings" w:hAnsi="Wingdings" w:hint="default"/>
      </w:rPr>
    </w:lvl>
    <w:lvl w:ilvl="6" w:tplc="48960E32">
      <w:start w:val="1"/>
      <w:numFmt w:val="bullet"/>
      <w:lvlText w:val=""/>
      <w:lvlJc w:val="left"/>
      <w:pPr>
        <w:ind w:left="5040" w:hanging="360"/>
      </w:pPr>
      <w:rPr>
        <w:rFonts w:ascii="Symbol" w:hAnsi="Symbol" w:hint="default"/>
      </w:rPr>
    </w:lvl>
    <w:lvl w:ilvl="7" w:tplc="09C8C0DC">
      <w:start w:val="1"/>
      <w:numFmt w:val="bullet"/>
      <w:lvlText w:val="o"/>
      <w:lvlJc w:val="left"/>
      <w:pPr>
        <w:ind w:left="5760" w:hanging="360"/>
      </w:pPr>
      <w:rPr>
        <w:rFonts w:ascii="Courier New" w:hAnsi="Courier New" w:hint="default"/>
      </w:rPr>
    </w:lvl>
    <w:lvl w:ilvl="8" w:tplc="63E49096">
      <w:start w:val="1"/>
      <w:numFmt w:val="bullet"/>
      <w:lvlText w:val=""/>
      <w:lvlJc w:val="left"/>
      <w:pPr>
        <w:ind w:left="6480" w:hanging="360"/>
      </w:pPr>
      <w:rPr>
        <w:rFonts w:ascii="Wingdings" w:hAnsi="Wingdings" w:hint="default"/>
      </w:rPr>
    </w:lvl>
  </w:abstractNum>
  <w:abstractNum w:abstractNumId="15" w15:restartNumberingAfterBreak="0">
    <w:nsid w:val="50FD44A7"/>
    <w:multiLevelType w:val="multilevel"/>
    <w:tmpl w:val="70943F4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E97DDA"/>
    <w:multiLevelType w:val="hybridMultilevel"/>
    <w:tmpl w:val="465CA3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3CF3CCA"/>
    <w:multiLevelType w:val="hybridMultilevel"/>
    <w:tmpl w:val="A4DAD108"/>
    <w:lvl w:ilvl="0" w:tplc="8224207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8A7CFA7"/>
    <w:multiLevelType w:val="hybridMultilevel"/>
    <w:tmpl w:val="E9A04A48"/>
    <w:lvl w:ilvl="0" w:tplc="3B50B706">
      <w:start w:val="1"/>
      <w:numFmt w:val="decimal"/>
      <w:lvlText w:val="%1)"/>
      <w:lvlJc w:val="left"/>
      <w:pPr>
        <w:ind w:left="360" w:hanging="360"/>
      </w:pPr>
    </w:lvl>
    <w:lvl w:ilvl="1" w:tplc="F8EE62B6">
      <w:start w:val="1"/>
      <w:numFmt w:val="lowerLetter"/>
      <w:lvlText w:val="%2."/>
      <w:lvlJc w:val="left"/>
      <w:pPr>
        <w:ind w:left="1080" w:hanging="360"/>
      </w:pPr>
    </w:lvl>
    <w:lvl w:ilvl="2" w:tplc="3D4E49CC">
      <w:start w:val="1"/>
      <w:numFmt w:val="lowerRoman"/>
      <w:lvlText w:val="%3."/>
      <w:lvlJc w:val="right"/>
      <w:pPr>
        <w:ind w:left="1800" w:hanging="180"/>
      </w:pPr>
    </w:lvl>
    <w:lvl w:ilvl="3" w:tplc="A51478EC">
      <w:start w:val="1"/>
      <w:numFmt w:val="decimal"/>
      <w:lvlText w:val="%4."/>
      <w:lvlJc w:val="left"/>
      <w:pPr>
        <w:ind w:left="2520" w:hanging="360"/>
      </w:pPr>
    </w:lvl>
    <w:lvl w:ilvl="4" w:tplc="8AAECC1A">
      <w:start w:val="1"/>
      <w:numFmt w:val="lowerLetter"/>
      <w:lvlText w:val="%5."/>
      <w:lvlJc w:val="left"/>
      <w:pPr>
        <w:ind w:left="3240" w:hanging="360"/>
      </w:pPr>
    </w:lvl>
    <w:lvl w:ilvl="5" w:tplc="9F4A6064">
      <w:start w:val="1"/>
      <w:numFmt w:val="lowerRoman"/>
      <w:lvlText w:val="%6."/>
      <w:lvlJc w:val="right"/>
      <w:pPr>
        <w:ind w:left="3960" w:hanging="180"/>
      </w:pPr>
    </w:lvl>
    <w:lvl w:ilvl="6" w:tplc="3D901F6E">
      <w:start w:val="1"/>
      <w:numFmt w:val="decimal"/>
      <w:lvlText w:val="%7."/>
      <w:lvlJc w:val="left"/>
      <w:pPr>
        <w:ind w:left="4680" w:hanging="360"/>
      </w:pPr>
    </w:lvl>
    <w:lvl w:ilvl="7" w:tplc="13F276EA">
      <w:start w:val="1"/>
      <w:numFmt w:val="lowerLetter"/>
      <w:lvlText w:val="%8."/>
      <w:lvlJc w:val="left"/>
      <w:pPr>
        <w:ind w:left="5400" w:hanging="360"/>
      </w:pPr>
    </w:lvl>
    <w:lvl w:ilvl="8" w:tplc="72A495C8">
      <w:start w:val="1"/>
      <w:numFmt w:val="lowerRoman"/>
      <w:lvlText w:val="%9."/>
      <w:lvlJc w:val="right"/>
      <w:pPr>
        <w:ind w:left="6120" w:hanging="180"/>
      </w:pPr>
    </w:lvl>
  </w:abstractNum>
  <w:abstractNum w:abstractNumId="19" w15:restartNumberingAfterBreak="0">
    <w:nsid w:val="69B932F8"/>
    <w:multiLevelType w:val="hybridMultilevel"/>
    <w:tmpl w:val="7E5E4868"/>
    <w:lvl w:ilvl="0" w:tplc="67B63B3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A953337"/>
    <w:multiLevelType w:val="hybridMultilevel"/>
    <w:tmpl w:val="BD8A082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BAE5610"/>
    <w:multiLevelType w:val="hybridMultilevel"/>
    <w:tmpl w:val="822A0FB6"/>
    <w:lvl w:ilvl="0" w:tplc="0144D7C8">
      <w:start w:val="1"/>
      <w:numFmt w:val="upperLetter"/>
      <w:lvlText w:val="%1)"/>
      <w:lvlJc w:val="left"/>
      <w:pPr>
        <w:ind w:left="720" w:hanging="360"/>
      </w:pPr>
    </w:lvl>
    <w:lvl w:ilvl="1" w:tplc="8C0E8198">
      <w:start w:val="1"/>
      <w:numFmt w:val="lowerLetter"/>
      <w:lvlText w:val="%2."/>
      <w:lvlJc w:val="left"/>
      <w:pPr>
        <w:ind w:left="1440" w:hanging="360"/>
      </w:pPr>
    </w:lvl>
    <w:lvl w:ilvl="2" w:tplc="471E9F3C">
      <w:start w:val="1"/>
      <w:numFmt w:val="lowerRoman"/>
      <w:lvlText w:val="%3."/>
      <w:lvlJc w:val="right"/>
      <w:pPr>
        <w:ind w:left="2160" w:hanging="180"/>
      </w:pPr>
    </w:lvl>
    <w:lvl w:ilvl="3" w:tplc="49523CD8">
      <w:start w:val="1"/>
      <w:numFmt w:val="decimal"/>
      <w:lvlText w:val="%4."/>
      <w:lvlJc w:val="left"/>
      <w:pPr>
        <w:ind w:left="2880" w:hanging="360"/>
      </w:pPr>
    </w:lvl>
    <w:lvl w:ilvl="4" w:tplc="BED0C0FC">
      <w:start w:val="1"/>
      <w:numFmt w:val="lowerLetter"/>
      <w:lvlText w:val="%5."/>
      <w:lvlJc w:val="left"/>
      <w:pPr>
        <w:ind w:left="3600" w:hanging="360"/>
      </w:pPr>
    </w:lvl>
    <w:lvl w:ilvl="5" w:tplc="F6C8210E">
      <w:start w:val="1"/>
      <w:numFmt w:val="lowerRoman"/>
      <w:lvlText w:val="%6."/>
      <w:lvlJc w:val="right"/>
      <w:pPr>
        <w:ind w:left="4320" w:hanging="180"/>
      </w:pPr>
    </w:lvl>
    <w:lvl w:ilvl="6" w:tplc="98044604">
      <w:start w:val="1"/>
      <w:numFmt w:val="decimal"/>
      <w:lvlText w:val="%7."/>
      <w:lvlJc w:val="left"/>
      <w:pPr>
        <w:ind w:left="5040" w:hanging="360"/>
      </w:pPr>
    </w:lvl>
    <w:lvl w:ilvl="7" w:tplc="86367062">
      <w:start w:val="1"/>
      <w:numFmt w:val="lowerLetter"/>
      <w:lvlText w:val="%8."/>
      <w:lvlJc w:val="left"/>
      <w:pPr>
        <w:ind w:left="5760" w:hanging="360"/>
      </w:pPr>
    </w:lvl>
    <w:lvl w:ilvl="8" w:tplc="F43430EA">
      <w:start w:val="1"/>
      <w:numFmt w:val="lowerRoman"/>
      <w:lvlText w:val="%9."/>
      <w:lvlJc w:val="right"/>
      <w:pPr>
        <w:ind w:left="6480" w:hanging="180"/>
      </w:pPr>
    </w:lvl>
  </w:abstractNum>
  <w:abstractNum w:abstractNumId="22" w15:restartNumberingAfterBreak="0">
    <w:nsid w:val="6FF71F2E"/>
    <w:multiLevelType w:val="hybridMultilevel"/>
    <w:tmpl w:val="B94AFE2A"/>
    <w:lvl w:ilvl="0" w:tplc="04070003">
      <w:start w:val="1"/>
      <w:numFmt w:val="bullet"/>
      <w:lvlText w:val="o"/>
      <w:lvlJc w:val="left"/>
      <w:pPr>
        <w:ind w:left="360" w:hanging="360"/>
      </w:pPr>
      <w:rPr>
        <w:rFonts w:ascii="Courier New" w:hAnsi="Courier New" w:cs="Courier New"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7075E838"/>
    <w:multiLevelType w:val="hybridMultilevel"/>
    <w:tmpl w:val="2BC0E2C8"/>
    <w:lvl w:ilvl="0" w:tplc="667624DA">
      <w:start w:val="1"/>
      <w:numFmt w:val="bullet"/>
      <w:lvlText w:val=""/>
      <w:lvlJc w:val="left"/>
      <w:pPr>
        <w:ind w:left="720" w:hanging="360"/>
      </w:pPr>
      <w:rPr>
        <w:rFonts w:ascii="Symbol" w:hAnsi="Symbol" w:hint="default"/>
      </w:rPr>
    </w:lvl>
    <w:lvl w:ilvl="1" w:tplc="11C864BA">
      <w:start w:val="1"/>
      <w:numFmt w:val="bullet"/>
      <w:lvlText w:val="o"/>
      <w:lvlJc w:val="left"/>
      <w:pPr>
        <w:ind w:left="1440" w:hanging="360"/>
      </w:pPr>
      <w:rPr>
        <w:rFonts w:ascii="Courier New" w:hAnsi="Courier New" w:hint="default"/>
      </w:rPr>
    </w:lvl>
    <w:lvl w:ilvl="2" w:tplc="C45A5A46">
      <w:start w:val="1"/>
      <w:numFmt w:val="bullet"/>
      <w:lvlText w:val=""/>
      <w:lvlJc w:val="left"/>
      <w:pPr>
        <w:ind w:left="2160" w:hanging="360"/>
      </w:pPr>
      <w:rPr>
        <w:rFonts w:ascii="Wingdings" w:hAnsi="Wingdings" w:hint="default"/>
      </w:rPr>
    </w:lvl>
    <w:lvl w:ilvl="3" w:tplc="A99C5D2A">
      <w:start w:val="1"/>
      <w:numFmt w:val="bullet"/>
      <w:lvlText w:val=""/>
      <w:lvlJc w:val="left"/>
      <w:pPr>
        <w:ind w:left="2880" w:hanging="360"/>
      </w:pPr>
      <w:rPr>
        <w:rFonts w:ascii="Symbol" w:hAnsi="Symbol" w:hint="default"/>
      </w:rPr>
    </w:lvl>
    <w:lvl w:ilvl="4" w:tplc="B1D48D5C">
      <w:start w:val="1"/>
      <w:numFmt w:val="bullet"/>
      <w:lvlText w:val="o"/>
      <w:lvlJc w:val="left"/>
      <w:pPr>
        <w:ind w:left="3600" w:hanging="360"/>
      </w:pPr>
      <w:rPr>
        <w:rFonts w:ascii="Courier New" w:hAnsi="Courier New" w:hint="default"/>
      </w:rPr>
    </w:lvl>
    <w:lvl w:ilvl="5" w:tplc="832E0346">
      <w:start w:val="1"/>
      <w:numFmt w:val="bullet"/>
      <w:lvlText w:val=""/>
      <w:lvlJc w:val="left"/>
      <w:pPr>
        <w:ind w:left="4320" w:hanging="360"/>
      </w:pPr>
      <w:rPr>
        <w:rFonts w:ascii="Wingdings" w:hAnsi="Wingdings" w:hint="default"/>
      </w:rPr>
    </w:lvl>
    <w:lvl w:ilvl="6" w:tplc="110A0526">
      <w:start w:val="1"/>
      <w:numFmt w:val="bullet"/>
      <w:lvlText w:val=""/>
      <w:lvlJc w:val="left"/>
      <w:pPr>
        <w:ind w:left="5040" w:hanging="360"/>
      </w:pPr>
      <w:rPr>
        <w:rFonts w:ascii="Symbol" w:hAnsi="Symbol" w:hint="default"/>
      </w:rPr>
    </w:lvl>
    <w:lvl w:ilvl="7" w:tplc="CA9EAEFA">
      <w:start w:val="1"/>
      <w:numFmt w:val="bullet"/>
      <w:lvlText w:val="o"/>
      <w:lvlJc w:val="left"/>
      <w:pPr>
        <w:ind w:left="5760" w:hanging="360"/>
      </w:pPr>
      <w:rPr>
        <w:rFonts w:ascii="Courier New" w:hAnsi="Courier New" w:hint="default"/>
      </w:rPr>
    </w:lvl>
    <w:lvl w:ilvl="8" w:tplc="2D6E222C">
      <w:start w:val="1"/>
      <w:numFmt w:val="bullet"/>
      <w:lvlText w:val=""/>
      <w:lvlJc w:val="left"/>
      <w:pPr>
        <w:ind w:left="6480" w:hanging="360"/>
      </w:pPr>
      <w:rPr>
        <w:rFonts w:ascii="Wingdings" w:hAnsi="Wingdings" w:hint="default"/>
      </w:rPr>
    </w:lvl>
  </w:abstractNum>
  <w:abstractNum w:abstractNumId="24" w15:restartNumberingAfterBreak="0">
    <w:nsid w:val="75558B2E"/>
    <w:multiLevelType w:val="hybridMultilevel"/>
    <w:tmpl w:val="EAECF9EC"/>
    <w:lvl w:ilvl="0" w:tplc="674C48CA">
      <w:start w:val="1"/>
      <w:numFmt w:val="bullet"/>
      <w:lvlText w:val=""/>
      <w:lvlJc w:val="left"/>
      <w:pPr>
        <w:ind w:left="720" w:hanging="360"/>
      </w:pPr>
      <w:rPr>
        <w:rFonts w:ascii="Symbol" w:hAnsi="Symbol" w:hint="default"/>
      </w:rPr>
    </w:lvl>
    <w:lvl w:ilvl="1" w:tplc="F5BCF82C">
      <w:start w:val="1"/>
      <w:numFmt w:val="bullet"/>
      <w:lvlText w:val="o"/>
      <w:lvlJc w:val="left"/>
      <w:pPr>
        <w:ind w:left="1440" w:hanging="360"/>
      </w:pPr>
      <w:rPr>
        <w:rFonts w:ascii="Courier New" w:hAnsi="Courier New" w:hint="default"/>
      </w:rPr>
    </w:lvl>
    <w:lvl w:ilvl="2" w:tplc="3B6C12D4">
      <w:start w:val="1"/>
      <w:numFmt w:val="bullet"/>
      <w:lvlText w:val=""/>
      <w:lvlJc w:val="left"/>
      <w:pPr>
        <w:ind w:left="2160" w:hanging="360"/>
      </w:pPr>
      <w:rPr>
        <w:rFonts w:ascii="Wingdings" w:hAnsi="Wingdings" w:hint="default"/>
      </w:rPr>
    </w:lvl>
    <w:lvl w:ilvl="3" w:tplc="CAF6C668">
      <w:start w:val="1"/>
      <w:numFmt w:val="bullet"/>
      <w:lvlText w:val=""/>
      <w:lvlJc w:val="left"/>
      <w:pPr>
        <w:ind w:left="2880" w:hanging="360"/>
      </w:pPr>
      <w:rPr>
        <w:rFonts w:ascii="Symbol" w:hAnsi="Symbol" w:hint="default"/>
      </w:rPr>
    </w:lvl>
    <w:lvl w:ilvl="4" w:tplc="1B3C0B72">
      <w:start w:val="1"/>
      <w:numFmt w:val="bullet"/>
      <w:lvlText w:val="o"/>
      <w:lvlJc w:val="left"/>
      <w:pPr>
        <w:ind w:left="3600" w:hanging="360"/>
      </w:pPr>
      <w:rPr>
        <w:rFonts w:ascii="Courier New" w:hAnsi="Courier New" w:hint="default"/>
      </w:rPr>
    </w:lvl>
    <w:lvl w:ilvl="5" w:tplc="6A9204C2">
      <w:start w:val="1"/>
      <w:numFmt w:val="bullet"/>
      <w:lvlText w:val=""/>
      <w:lvlJc w:val="left"/>
      <w:pPr>
        <w:ind w:left="4320" w:hanging="360"/>
      </w:pPr>
      <w:rPr>
        <w:rFonts w:ascii="Wingdings" w:hAnsi="Wingdings" w:hint="default"/>
      </w:rPr>
    </w:lvl>
    <w:lvl w:ilvl="6" w:tplc="FA92400A">
      <w:start w:val="1"/>
      <w:numFmt w:val="bullet"/>
      <w:lvlText w:val=""/>
      <w:lvlJc w:val="left"/>
      <w:pPr>
        <w:ind w:left="5040" w:hanging="360"/>
      </w:pPr>
      <w:rPr>
        <w:rFonts w:ascii="Symbol" w:hAnsi="Symbol" w:hint="default"/>
      </w:rPr>
    </w:lvl>
    <w:lvl w:ilvl="7" w:tplc="433A8816">
      <w:start w:val="1"/>
      <w:numFmt w:val="bullet"/>
      <w:lvlText w:val="o"/>
      <w:lvlJc w:val="left"/>
      <w:pPr>
        <w:ind w:left="5760" w:hanging="360"/>
      </w:pPr>
      <w:rPr>
        <w:rFonts w:ascii="Courier New" w:hAnsi="Courier New" w:hint="default"/>
      </w:rPr>
    </w:lvl>
    <w:lvl w:ilvl="8" w:tplc="4E0466A2">
      <w:start w:val="1"/>
      <w:numFmt w:val="bullet"/>
      <w:lvlText w:val=""/>
      <w:lvlJc w:val="left"/>
      <w:pPr>
        <w:ind w:left="6480" w:hanging="360"/>
      </w:pPr>
      <w:rPr>
        <w:rFonts w:ascii="Wingdings" w:hAnsi="Wingdings" w:hint="default"/>
      </w:rPr>
    </w:lvl>
  </w:abstractNum>
  <w:abstractNum w:abstractNumId="25" w15:restartNumberingAfterBreak="0">
    <w:nsid w:val="78BE3546"/>
    <w:multiLevelType w:val="hybridMultilevel"/>
    <w:tmpl w:val="FFFFFFFF"/>
    <w:lvl w:ilvl="0" w:tplc="BD3C3AEE">
      <w:start w:val="1"/>
      <w:numFmt w:val="bullet"/>
      <w:lvlText w:val="-"/>
      <w:lvlJc w:val="left"/>
      <w:pPr>
        <w:ind w:left="720" w:hanging="360"/>
      </w:pPr>
      <w:rPr>
        <w:rFonts w:ascii="Aptos" w:hAnsi="Aptos" w:hint="default"/>
      </w:rPr>
    </w:lvl>
    <w:lvl w:ilvl="1" w:tplc="4B0EDE28">
      <w:start w:val="1"/>
      <w:numFmt w:val="bullet"/>
      <w:lvlText w:val="o"/>
      <w:lvlJc w:val="left"/>
      <w:pPr>
        <w:ind w:left="1440" w:hanging="360"/>
      </w:pPr>
      <w:rPr>
        <w:rFonts w:ascii="Courier New" w:hAnsi="Courier New" w:hint="default"/>
      </w:rPr>
    </w:lvl>
    <w:lvl w:ilvl="2" w:tplc="549A0DCC">
      <w:start w:val="1"/>
      <w:numFmt w:val="bullet"/>
      <w:lvlText w:val=""/>
      <w:lvlJc w:val="left"/>
      <w:pPr>
        <w:ind w:left="2160" w:hanging="360"/>
      </w:pPr>
      <w:rPr>
        <w:rFonts w:ascii="Wingdings" w:hAnsi="Wingdings" w:hint="default"/>
      </w:rPr>
    </w:lvl>
    <w:lvl w:ilvl="3" w:tplc="BFB87F2C">
      <w:start w:val="1"/>
      <w:numFmt w:val="bullet"/>
      <w:lvlText w:val=""/>
      <w:lvlJc w:val="left"/>
      <w:pPr>
        <w:ind w:left="2880" w:hanging="360"/>
      </w:pPr>
      <w:rPr>
        <w:rFonts w:ascii="Symbol" w:hAnsi="Symbol" w:hint="default"/>
      </w:rPr>
    </w:lvl>
    <w:lvl w:ilvl="4" w:tplc="2508E6C0">
      <w:start w:val="1"/>
      <w:numFmt w:val="bullet"/>
      <w:lvlText w:val="o"/>
      <w:lvlJc w:val="left"/>
      <w:pPr>
        <w:ind w:left="3600" w:hanging="360"/>
      </w:pPr>
      <w:rPr>
        <w:rFonts w:ascii="Courier New" w:hAnsi="Courier New" w:hint="default"/>
      </w:rPr>
    </w:lvl>
    <w:lvl w:ilvl="5" w:tplc="0166F51A">
      <w:start w:val="1"/>
      <w:numFmt w:val="bullet"/>
      <w:lvlText w:val=""/>
      <w:lvlJc w:val="left"/>
      <w:pPr>
        <w:ind w:left="4320" w:hanging="360"/>
      </w:pPr>
      <w:rPr>
        <w:rFonts w:ascii="Wingdings" w:hAnsi="Wingdings" w:hint="default"/>
      </w:rPr>
    </w:lvl>
    <w:lvl w:ilvl="6" w:tplc="69067DD6">
      <w:start w:val="1"/>
      <w:numFmt w:val="bullet"/>
      <w:lvlText w:val=""/>
      <w:lvlJc w:val="left"/>
      <w:pPr>
        <w:ind w:left="5040" w:hanging="360"/>
      </w:pPr>
      <w:rPr>
        <w:rFonts w:ascii="Symbol" w:hAnsi="Symbol" w:hint="default"/>
      </w:rPr>
    </w:lvl>
    <w:lvl w:ilvl="7" w:tplc="0942A6BE">
      <w:start w:val="1"/>
      <w:numFmt w:val="bullet"/>
      <w:lvlText w:val="o"/>
      <w:lvlJc w:val="left"/>
      <w:pPr>
        <w:ind w:left="5760" w:hanging="360"/>
      </w:pPr>
      <w:rPr>
        <w:rFonts w:ascii="Courier New" w:hAnsi="Courier New" w:hint="default"/>
      </w:rPr>
    </w:lvl>
    <w:lvl w:ilvl="8" w:tplc="4CA826EC">
      <w:start w:val="1"/>
      <w:numFmt w:val="bullet"/>
      <w:lvlText w:val=""/>
      <w:lvlJc w:val="left"/>
      <w:pPr>
        <w:ind w:left="6480" w:hanging="360"/>
      </w:pPr>
      <w:rPr>
        <w:rFonts w:ascii="Wingdings" w:hAnsi="Wingdings" w:hint="default"/>
      </w:rPr>
    </w:lvl>
  </w:abstractNum>
  <w:abstractNum w:abstractNumId="26" w15:restartNumberingAfterBreak="0">
    <w:nsid w:val="790C08DA"/>
    <w:multiLevelType w:val="hybridMultilevel"/>
    <w:tmpl w:val="D06EBB6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D5C0D3A"/>
    <w:multiLevelType w:val="hybridMultilevel"/>
    <w:tmpl w:val="2EB0827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2310785">
    <w:abstractNumId w:val="18"/>
  </w:num>
  <w:num w:numId="2" w16cid:durableId="222985374">
    <w:abstractNumId w:val="21"/>
  </w:num>
  <w:num w:numId="3" w16cid:durableId="1260673695">
    <w:abstractNumId w:val="12"/>
  </w:num>
  <w:num w:numId="4" w16cid:durableId="1221867765">
    <w:abstractNumId w:val="5"/>
  </w:num>
  <w:num w:numId="5" w16cid:durableId="2093620843">
    <w:abstractNumId w:val="15"/>
  </w:num>
  <w:num w:numId="6" w16cid:durableId="1145001443">
    <w:abstractNumId w:val="13"/>
  </w:num>
  <w:num w:numId="7" w16cid:durableId="500240805">
    <w:abstractNumId w:val="8"/>
  </w:num>
  <w:num w:numId="8" w16cid:durableId="1613439534">
    <w:abstractNumId w:val="0"/>
  </w:num>
  <w:num w:numId="9" w16cid:durableId="1131097071">
    <w:abstractNumId w:val="1"/>
  </w:num>
  <w:num w:numId="10" w16cid:durableId="2089034109">
    <w:abstractNumId w:val="26"/>
  </w:num>
  <w:num w:numId="11" w16cid:durableId="848566665">
    <w:abstractNumId w:val="16"/>
  </w:num>
  <w:num w:numId="12" w16cid:durableId="1702782399">
    <w:abstractNumId w:val="7"/>
  </w:num>
  <w:num w:numId="13" w16cid:durableId="618417780">
    <w:abstractNumId w:val="22"/>
  </w:num>
  <w:num w:numId="14" w16cid:durableId="758403171">
    <w:abstractNumId w:val="9"/>
  </w:num>
  <w:num w:numId="15" w16cid:durableId="1229657715">
    <w:abstractNumId w:val="20"/>
  </w:num>
  <w:num w:numId="16" w16cid:durableId="836308145">
    <w:abstractNumId w:val="4"/>
  </w:num>
  <w:num w:numId="17" w16cid:durableId="1534416488">
    <w:abstractNumId w:val="10"/>
  </w:num>
  <w:num w:numId="18" w16cid:durableId="942804919">
    <w:abstractNumId w:val="11"/>
  </w:num>
  <w:num w:numId="19" w16cid:durableId="2012098894">
    <w:abstractNumId w:val="19"/>
  </w:num>
  <w:num w:numId="20" w16cid:durableId="765687299">
    <w:abstractNumId w:val="24"/>
  </w:num>
  <w:num w:numId="21" w16cid:durableId="71200540">
    <w:abstractNumId w:val="14"/>
  </w:num>
  <w:num w:numId="22" w16cid:durableId="1289043253">
    <w:abstractNumId w:val="23"/>
  </w:num>
  <w:num w:numId="23" w16cid:durableId="896938577">
    <w:abstractNumId w:val="3"/>
  </w:num>
  <w:num w:numId="24" w16cid:durableId="1410690822">
    <w:abstractNumId w:val="6"/>
  </w:num>
  <w:num w:numId="25" w16cid:durableId="405225102">
    <w:abstractNumId w:val="27"/>
  </w:num>
  <w:num w:numId="26" w16cid:durableId="561407130">
    <w:abstractNumId w:val="17"/>
  </w:num>
  <w:num w:numId="27" w16cid:durableId="604307492">
    <w:abstractNumId w:val="2"/>
  </w:num>
  <w:num w:numId="28" w16cid:durableId="14695926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C3"/>
    <w:rsid w:val="00001D55"/>
    <w:rsid w:val="00003D13"/>
    <w:rsid w:val="00004827"/>
    <w:rsid w:val="0000776D"/>
    <w:rsid w:val="000109D2"/>
    <w:rsid w:val="0001407B"/>
    <w:rsid w:val="000146F5"/>
    <w:rsid w:val="00016024"/>
    <w:rsid w:val="0001638C"/>
    <w:rsid w:val="00016F77"/>
    <w:rsid w:val="00021E6A"/>
    <w:rsid w:val="0002552F"/>
    <w:rsid w:val="00025E1A"/>
    <w:rsid w:val="00026414"/>
    <w:rsid w:val="00026799"/>
    <w:rsid w:val="000273D3"/>
    <w:rsid w:val="000276AC"/>
    <w:rsid w:val="0002785A"/>
    <w:rsid w:val="0003177E"/>
    <w:rsid w:val="00032399"/>
    <w:rsid w:val="00032708"/>
    <w:rsid w:val="00034D15"/>
    <w:rsid w:val="00035F2F"/>
    <w:rsid w:val="000369D7"/>
    <w:rsid w:val="0003738A"/>
    <w:rsid w:val="000412FD"/>
    <w:rsid w:val="00041A61"/>
    <w:rsid w:val="000435C1"/>
    <w:rsid w:val="00044C7C"/>
    <w:rsid w:val="00057E5D"/>
    <w:rsid w:val="000604AC"/>
    <w:rsid w:val="00061A80"/>
    <w:rsid w:val="00062D88"/>
    <w:rsid w:val="000634E1"/>
    <w:rsid w:val="00063998"/>
    <w:rsid w:val="00066267"/>
    <w:rsid w:val="00071FC2"/>
    <w:rsid w:val="00072A4D"/>
    <w:rsid w:val="00075AE1"/>
    <w:rsid w:val="000761BD"/>
    <w:rsid w:val="0008004B"/>
    <w:rsid w:val="00080A6B"/>
    <w:rsid w:val="000811DD"/>
    <w:rsid w:val="00081A71"/>
    <w:rsid w:val="00085FF2"/>
    <w:rsid w:val="00086196"/>
    <w:rsid w:val="0009106E"/>
    <w:rsid w:val="00093C90"/>
    <w:rsid w:val="00095E6D"/>
    <w:rsid w:val="000A0B23"/>
    <w:rsid w:val="000A0CAD"/>
    <w:rsid w:val="000A1465"/>
    <w:rsid w:val="000A200D"/>
    <w:rsid w:val="000A2A3F"/>
    <w:rsid w:val="000A3A6E"/>
    <w:rsid w:val="000B0108"/>
    <w:rsid w:val="000B170E"/>
    <w:rsid w:val="000B1908"/>
    <w:rsid w:val="000B2641"/>
    <w:rsid w:val="000B3797"/>
    <w:rsid w:val="000B3EE2"/>
    <w:rsid w:val="000B42BF"/>
    <w:rsid w:val="000B660F"/>
    <w:rsid w:val="000B6BE3"/>
    <w:rsid w:val="000C05A1"/>
    <w:rsid w:val="000C28B8"/>
    <w:rsid w:val="000C458B"/>
    <w:rsid w:val="000C48A2"/>
    <w:rsid w:val="000C69D5"/>
    <w:rsid w:val="000D3CD5"/>
    <w:rsid w:val="000D4599"/>
    <w:rsid w:val="000D5206"/>
    <w:rsid w:val="000D649F"/>
    <w:rsid w:val="000D71F5"/>
    <w:rsid w:val="000D757B"/>
    <w:rsid w:val="000E1564"/>
    <w:rsid w:val="000E2FD5"/>
    <w:rsid w:val="000E496F"/>
    <w:rsid w:val="000E6716"/>
    <w:rsid w:val="000E6CAD"/>
    <w:rsid w:val="000F5CCE"/>
    <w:rsid w:val="000F648F"/>
    <w:rsid w:val="000F7FD3"/>
    <w:rsid w:val="00102794"/>
    <w:rsid w:val="001031D2"/>
    <w:rsid w:val="0010342C"/>
    <w:rsid w:val="00104D0F"/>
    <w:rsid w:val="0010679A"/>
    <w:rsid w:val="0011134A"/>
    <w:rsid w:val="001127E8"/>
    <w:rsid w:val="00114D21"/>
    <w:rsid w:val="00116433"/>
    <w:rsid w:val="00120035"/>
    <w:rsid w:val="001214C8"/>
    <w:rsid w:val="001226F0"/>
    <w:rsid w:val="001231BF"/>
    <w:rsid w:val="00126417"/>
    <w:rsid w:val="001269F0"/>
    <w:rsid w:val="00127E4A"/>
    <w:rsid w:val="001333F0"/>
    <w:rsid w:val="00134093"/>
    <w:rsid w:val="00134DD9"/>
    <w:rsid w:val="0013699B"/>
    <w:rsid w:val="00136EAF"/>
    <w:rsid w:val="00136F9A"/>
    <w:rsid w:val="00140A50"/>
    <w:rsid w:val="00140A65"/>
    <w:rsid w:val="00141F06"/>
    <w:rsid w:val="00143785"/>
    <w:rsid w:val="00145006"/>
    <w:rsid w:val="00145DEE"/>
    <w:rsid w:val="0015146B"/>
    <w:rsid w:val="00151856"/>
    <w:rsid w:val="00153074"/>
    <w:rsid w:val="001532EB"/>
    <w:rsid w:val="0015486F"/>
    <w:rsid w:val="00155109"/>
    <w:rsid w:val="0015531B"/>
    <w:rsid w:val="001554BF"/>
    <w:rsid w:val="0015630C"/>
    <w:rsid w:val="00160789"/>
    <w:rsid w:val="0016174D"/>
    <w:rsid w:val="00163EC1"/>
    <w:rsid w:val="00164886"/>
    <w:rsid w:val="00171440"/>
    <w:rsid w:val="00171D2D"/>
    <w:rsid w:val="001725FE"/>
    <w:rsid w:val="001800ED"/>
    <w:rsid w:val="0018072D"/>
    <w:rsid w:val="00181E24"/>
    <w:rsid w:val="00183095"/>
    <w:rsid w:val="00183B70"/>
    <w:rsid w:val="001875B2"/>
    <w:rsid w:val="00187F02"/>
    <w:rsid w:val="00190ADC"/>
    <w:rsid w:val="00191055"/>
    <w:rsid w:val="00193CC4"/>
    <w:rsid w:val="001A3892"/>
    <w:rsid w:val="001A44DF"/>
    <w:rsid w:val="001A62FF"/>
    <w:rsid w:val="001A6860"/>
    <w:rsid w:val="001B22DD"/>
    <w:rsid w:val="001B3066"/>
    <w:rsid w:val="001B39C6"/>
    <w:rsid w:val="001C28C1"/>
    <w:rsid w:val="001C3DD9"/>
    <w:rsid w:val="001D093C"/>
    <w:rsid w:val="001D09A2"/>
    <w:rsid w:val="001D3465"/>
    <w:rsid w:val="001D4FB6"/>
    <w:rsid w:val="001D529D"/>
    <w:rsid w:val="001D5715"/>
    <w:rsid w:val="001D5AEE"/>
    <w:rsid w:val="001D7212"/>
    <w:rsid w:val="001D73AE"/>
    <w:rsid w:val="001E065B"/>
    <w:rsid w:val="001E2194"/>
    <w:rsid w:val="001E4513"/>
    <w:rsid w:val="001E53A2"/>
    <w:rsid w:val="001E548E"/>
    <w:rsid w:val="001E58BF"/>
    <w:rsid w:val="001E7813"/>
    <w:rsid w:val="001F5FE5"/>
    <w:rsid w:val="00200259"/>
    <w:rsid w:val="00203502"/>
    <w:rsid w:val="00203F87"/>
    <w:rsid w:val="00204502"/>
    <w:rsid w:val="00205DA3"/>
    <w:rsid w:val="00206FC6"/>
    <w:rsid w:val="002070E5"/>
    <w:rsid w:val="0021273A"/>
    <w:rsid w:val="0021456B"/>
    <w:rsid w:val="00216042"/>
    <w:rsid w:val="00216471"/>
    <w:rsid w:val="00220852"/>
    <w:rsid w:val="002218B8"/>
    <w:rsid w:val="00222422"/>
    <w:rsid w:val="0022383B"/>
    <w:rsid w:val="0022524E"/>
    <w:rsid w:val="00225557"/>
    <w:rsid w:val="002273A6"/>
    <w:rsid w:val="00231530"/>
    <w:rsid w:val="00231A11"/>
    <w:rsid w:val="002323D7"/>
    <w:rsid w:val="00235435"/>
    <w:rsid w:val="0023586E"/>
    <w:rsid w:val="0023686D"/>
    <w:rsid w:val="002371B4"/>
    <w:rsid w:val="00241799"/>
    <w:rsid w:val="00243C87"/>
    <w:rsid w:val="002469AD"/>
    <w:rsid w:val="00250DCA"/>
    <w:rsid w:val="00252BE7"/>
    <w:rsid w:val="00253633"/>
    <w:rsid w:val="00253B0F"/>
    <w:rsid w:val="0025424F"/>
    <w:rsid w:val="00257B19"/>
    <w:rsid w:val="0026023A"/>
    <w:rsid w:val="00260D9B"/>
    <w:rsid w:val="00265488"/>
    <w:rsid w:val="0026710B"/>
    <w:rsid w:val="00271531"/>
    <w:rsid w:val="00272C57"/>
    <w:rsid w:val="002730DA"/>
    <w:rsid w:val="0027581F"/>
    <w:rsid w:val="00276234"/>
    <w:rsid w:val="002802AF"/>
    <w:rsid w:val="00281E06"/>
    <w:rsid w:val="00282B51"/>
    <w:rsid w:val="00282E2C"/>
    <w:rsid w:val="00283F0F"/>
    <w:rsid w:val="002851E9"/>
    <w:rsid w:val="00286881"/>
    <w:rsid w:val="0028734C"/>
    <w:rsid w:val="00290074"/>
    <w:rsid w:val="00290694"/>
    <w:rsid w:val="00291D45"/>
    <w:rsid w:val="002923DE"/>
    <w:rsid w:val="00292B12"/>
    <w:rsid w:val="00295BFF"/>
    <w:rsid w:val="00296E75"/>
    <w:rsid w:val="002A1602"/>
    <w:rsid w:val="002A2DCB"/>
    <w:rsid w:val="002A5002"/>
    <w:rsid w:val="002B062C"/>
    <w:rsid w:val="002B1AB3"/>
    <w:rsid w:val="002B3682"/>
    <w:rsid w:val="002B3768"/>
    <w:rsid w:val="002B4FE8"/>
    <w:rsid w:val="002C136E"/>
    <w:rsid w:val="002C2133"/>
    <w:rsid w:val="002C24E5"/>
    <w:rsid w:val="002C592B"/>
    <w:rsid w:val="002D2ED9"/>
    <w:rsid w:val="002D3567"/>
    <w:rsid w:val="002D598C"/>
    <w:rsid w:val="002D768F"/>
    <w:rsid w:val="002D7F83"/>
    <w:rsid w:val="002E07E1"/>
    <w:rsid w:val="002E3E67"/>
    <w:rsid w:val="002E46FD"/>
    <w:rsid w:val="002E5238"/>
    <w:rsid w:val="002E6585"/>
    <w:rsid w:val="002F01BA"/>
    <w:rsid w:val="002F105A"/>
    <w:rsid w:val="002F1471"/>
    <w:rsid w:val="002F1877"/>
    <w:rsid w:val="002F4AB6"/>
    <w:rsid w:val="002F5177"/>
    <w:rsid w:val="002F6DFA"/>
    <w:rsid w:val="002F7A28"/>
    <w:rsid w:val="003005BA"/>
    <w:rsid w:val="00301D3E"/>
    <w:rsid w:val="003036A6"/>
    <w:rsid w:val="00304621"/>
    <w:rsid w:val="00305BC4"/>
    <w:rsid w:val="00310446"/>
    <w:rsid w:val="00311101"/>
    <w:rsid w:val="003111DC"/>
    <w:rsid w:val="00312711"/>
    <w:rsid w:val="00314D5D"/>
    <w:rsid w:val="00315A4A"/>
    <w:rsid w:val="00316651"/>
    <w:rsid w:val="003177BD"/>
    <w:rsid w:val="00332F74"/>
    <w:rsid w:val="00336660"/>
    <w:rsid w:val="00340089"/>
    <w:rsid w:val="00342A11"/>
    <w:rsid w:val="00343A19"/>
    <w:rsid w:val="00344AA6"/>
    <w:rsid w:val="00344C3A"/>
    <w:rsid w:val="00345A97"/>
    <w:rsid w:val="00347E82"/>
    <w:rsid w:val="00350DD9"/>
    <w:rsid w:val="00351EE0"/>
    <w:rsid w:val="00352524"/>
    <w:rsid w:val="00353F16"/>
    <w:rsid w:val="003600D1"/>
    <w:rsid w:val="003615C3"/>
    <w:rsid w:val="00361E7D"/>
    <w:rsid w:val="00365897"/>
    <w:rsid w:val="00365FC8"/>
    <w:rsid w:val="0037155C"/>
    <w:rsid w:val="003715BF"/>
    <w:rsid w:val="00373C35"/>
    <w:rsid w:val="003753D5"/>
    <w:rsid w:val="00375D4A"/>
    <w:rsid w:val="003760A5"/>
    <w:rsid w:val="00383A4F"/>
    <w:rsid w:val="00385F83"/>
    <w:rsid w:val="003918C7"/>
    <w:rsid w:val="003923C1"/>
    <w:rsid w:val="003924A7"/>
    <w:rsid w:val="0039292D"/>
    <w:rsid w:val="00395A4A"/>
    <w:rsid w:val="00397079"/>
    <w:rsid w:val="003A0330"/>
    <w:rsid w:val="003A0602"/>
    <w:rsid w:val="003A1659"/>
    <w:rsid w:val="003A16B6"/>
    <w:rsid w:val="003A1A11"/>
    <w:rsid w:val="003A225B"/>
    <w:rsid w:val="003A238D"/>
    <w:rsid w:val="003A25A7"/>
    <w:rsid w:val="003A2B7F"/>
    <w:rsid w:val="003A326C"/>
    <w:rsid w:val="003A64AD"/>
    <w:rsid w:val="003A6A33"/>
    <w:rsid w:val="003B1110"/>
    <w:rsid w:val="003B4221"/>
    <w:rsid w:val="003C1EBD"/>
    <w:rsid w:val="003C48AB"/>
    <w:rsid w:val="003C54D5"/>
    <w:rsid w:val="003C6244"/>
    <w:rsid w:val="003C7886"/>
    <w:rsid w:val="003D0C3E"/>
    <w:rsid w:val="003D26E3"/>
    <w:rsid w:val="003D4EC3"/>
    <w:rsid w:val="003D5B5C"/>
    <w:rsid w:val="003D62DF"/>
    <w:rsid w:val="003D6B98"/>
    <w:rsid w:val="003D6D87"/>
    <w:rsid w:val="003D7361"/>
    <w:rsid w:val="003D7E92"/>
    <w:rsid w:val="003D7FF6"/>
    <w:rsid w:val="003E111B"/>
    <w:rsid w:val="003E3D07"/>
    <w:rsid w:val="003E406E"/>
    <w:rsid w:val="003E7D7B"/>
    <w:rsid w:val="003F14B7"/>
    <w:rsid w:val="003F1CA4"/>
    <w:rsid w:val="003F35CA"/>
    <w:rsid w:val="003F3C60"/>
    <w:rsid w:val="003F6ED8"/>
    <w:rsid w:val="003F772C"/>
    <w:rsid w:val="003F7A63"/>
    <w:rsid w:val="003F7FD6"/>
    <w:rsid w:val="00403674"/>
    <w:rsid w:val="00404032"/>
    <w:rsid w:val="0040437D"/>
    <w:rsid w:val="0040454B"/>
    <w:rsid w:val="0040674B"/>
    <w:rsid w:val="00407300"/>
    <w:rsid w:val="004103B3"/>
    <w:rsid w:val="0041329B"/>
    <w:rsid w:val="00413A63"/>
    <w:rsid w:val="00413F5B"/>
    <w:rsid w:val="0041409B"/>
    <w:rsid w:val="00414F0E"/>
    <w:rsid w:val="004156F2"/>
    <w:rsid w:val="004223B3"/>
    <w:rsid w:val="00423586"/>
    <w:rsid w:val="00423F3A"/>
    <w:rsid w:val="00425E88"/>
    <w:rsid w:val="00427C4D"/>
    <w:rsid w:val="00431E11"/>
    <w:rsid w:val="00432C61"/>
    <w:rsid w:val="004330FA"/>
    <w:rsid w:val="00433444"/>
    <w:rsid w:val="00433C0F"/>
    <w:rsid w:val="00434414"/>
    <w:rsid w:val="00441EED"/>
    <w:rsid w:val="004420A5"/>
    <w:rsid w:val="00442500"/>
    <w:rsid w:val="004465BA"/>
    <w:rsid w:val="00450094"/>
    <w:rsid w:val="00451E34"/>
    <w:rsid w:val="00452F41"/>
    <w:rsid w:val="00453F2F"/>
    <w:rsid w:val="00455A52"/>
    <w:rsid w:val="004562ED"/>
    <w:rsid w:val="00456453"/>
    <w:rsid w:val="00456D00"/>
    <w:rsid w:val="004615F5"/>
    <w:rsid w:val="0046270E"/>
    <w:rsid w:val="00462716"/>
    <w:rsid w:val="00462A68"/>
    <w:rsid w:val="004633C7"/>
    <w:rsid w:val="00465129"/>
    <w:rsid w:val="00471762"/>
    <w:rsid w:val="00471DC5"/>
    <w:rsid w:val="00471E72"/>
    <w:rsid w:val="004728B8"/>
    <w:rsid w:val="00484B7E"/>
    <w:rsid w:val="00486DFB"/>
    <w:rsid w:val="004907D6"/>
    <w:rsid w:val="00491F75"/>
    <w:rsid w:val="00493248"/>
    <w:rsid w:val="00493CD6"/>
    <w:rsid w:val="004958AF"/>
    <w:rsid w:val="00495998"/>
    <w:rsid w:val="00496A13"/>
    <w:rsid w:val="004A431F"/>
    <w:rsid w:val="004A49CA"/>
    <w:rsid w:val="004A5645"/>
    <w:rsid w:val="004B5520"/>
    <w:rsid w:val="004B5995"/>
    <w:rsid w:val="004B5DA4"/>
    <w:rsid w:val="004B6E74"/>
    <w:rsid w:val="004B7802"/>
    <w:rsid w:val="004C0EFA"/>
    <w:rsid w:val="004C10C6"/>
    <w:rsid w:val="004C4183"/>
    <w:rsid w:val="004C43CF"/>
    <w:rsid w:val="004C45AC"/>
    <w:rsid w:val="004C4884"/>
    <w:rsid w:val="004C5D84"/>
    <w:rsid w:val="004C756D"/>
    <w:rsid w:val="004D1292"/>
    <w:rsid w:val="004D3AAF"/>
    <w:rsid w:val="004D5181"/>
    <w:rsid w:val="004D5BC4"/>
    <w:rsid w:val="004D6C5A"/>
    <w:rsid w:val="004E4FFC"/>
    <w:rsid w:val="004E52B9"/>
    <w:rsid w:val="004E5CFB"/>
    <w:rsid w:val="004E71E4"/>
    <w:rsid w:val="004E77AC"/>
    <w:rsid w:val="004F19BC"/>
    <w:rsid w:val="004F1DE3"/>
    <w:rsid w:val="004F278C"/>
    <w:rsid w:val="004F451F"/>
    <w:rsid w:val="004F5A41"/>
    <w:rsid w:val="0050225B"/>
    <w:rsid w:val="005028DB"/>
    <w:rsid w:val="00503572"/>
    <w:rsid w:val="005047D5"/>
    <w:rsid w:val="0050660B"/>
    <w:rsid w:val="0051104F"/>
    <w:rsid w:val="00511944"/>
    <w:rsid w:val="00512C00"/>
    <w:rsid w:val="005139B0"/>
    <w:rsid w:val="00513F9C"/>
    <w:rsid w:val="0051422F"/>
    <w:rsid w:val="00520192"/>
    <w:rsid w:val="0052085B"/>
    <w:rsid w:val="005208EB"/>
    <w:rsid w:val="00520FCB"/>
    <w:rsid w:val="00522087"/>
    <w:rsid w:val="00522B0E"/>
    <w:rsid w:val="00522B67"/>
    <w:rsid w:val="005236DE"/>
    <w:rsid w:val="00525C53"/>
    <w:rsid w:val="00527C11"/>
    <w:rsid w:val="00530A82"/>
    <w:rsid w:val="00531ACF"/>
    <w:rsid w:val="005356E8"/>
    <w:rsid w:val="0053689B"/>
    <w:rsid w:val="005424D1"/>
    <w:rsid w:val="00545CE0"/>
    <w:rsid w:val="00546377"/>
    <w:rsid w:val="00550D56"/>
    <w:rsid w:val="00551B78"/>
    <w:rsid w:val="00553267"/>
    <w:rsid w:val="00556EE6"/>
    <w:rsid w:val="00556F6E"/>
    <w:rsid w:val="00557BE6"/>
    <w:rsid w:val="00560A31"/>
    <w:rsid w:val="00561BAD"/>
    <w:rsid w:val="00564823"/>
    <w:rsid w:val="005664CB"/>
    <w:rsid w:val="00567F0D"/>
    <w:rsid w:val="00572D60"/>
    <w:rsid w:val="00574C34"/>
    <w:rsid w:val="005750AD"/>
    <w:rsid w:val="00575665"/>
    <w:rsid w:val="00576B10"/>
    <w:rsid w:val="00580630"/>
    <w:rsid w:val="00585A3A"/>
    <w:rsid w:val="00585C5C"/>
    <w:rsid w:val="00585D00"/>
    <w:rsid w:val="005878DD"/>
    <w:rsid w:val="00587BEA"/>
    <w:rsid w:val="00591AE7"/>
    <w:rsid w:val="005920C7"/>
    <w:rsid w:val="00593EAE"/>
    <w:rsid w:val="005940DC"/>
    <w:rsid w:val="00594FA6"/>
    <w:rsid w:val="00595478"/>
    <w:rsid w:val="0059755D"/>
    <w:rsid w:val="0059798F"/>
    <w:rsid w:val="005A5078"/>
    <w:rsid w:val="005A6509"/>
    <w:rsid w:val="005A7A29"/>
    <w:rsid w:val="005B0AFA"/>
    <w:rsid w:val="005B2045"/>
    <w:rsid w:val="005B3844"/>
    <w:rsid w:val="005B4271"/>
    <w:rsid w:val="005B469E"/>
    <w:rsid w:val="005C09A8"/>
    <w:rsid w:val="005C0E15"/>
    <w:rsid w:val="005C136B"/>
    <w:rsid w:val="005C47D0"/>
    <w:rsid w:val="005C6BCC"/>
    <w:rsid w:val="005C7311"/>
    <w:rsid w:val="005D1161"/>
    <w:rsid w:val="005D21EB"/>
    <w:rsid w:val="005D284E"/>
    <w:rsid w:val="005D5111"/>
    <w:rsid w:val="005D66F4"/>
    <w:rsid w:val="005D7271"/>
    <w:rsid w:val="005E178E"/>
    <w:rsid w:val="005E2269"/>
    <w:rsid w:val="005E2646"/>
    <w:rsid w:val="005E2882"/>
    <w:rsid w:val="005E34B4"/>
    <w:rsid w:val="005E40AC"/>
    <w:rsid w:val="005E76EA"/>
    <w:rsid w:val="005E797D"/>
    <w:rsid w:val="005E7D0A"/>
    <w:rsid w:val="005F10CA"/>
    <w:rsid w:val="005F23ED"/>
    <w:rsid w:val="005F25C9"/>
    <w:rsid w:val="005F2C97"/>
    <w:rsid w:val="005F740B"/>
    <w:rsid w:val="005F7533"/>
    <w:rsid w:val="00600319"/>
    <w:rsid w:val="006027A6"/>
    <w:rsid w:val="00602C37"/>
    <w:rsid w:val="0060367D"/>
    <w:rsid w:val="00604218"/>
    <w:rsid w:val="00607192"/>
    <w:rsid w:val="0061020F"/>
    <w:rsid w:val="00610C9F"/>
    <w:rsid w:val="0061274C"/>
    <w:rsid w:val="00613309"/>
    <w:rsid w:val="00614DD6"/>
    <w:rsid w:val="006200E1"/>
    <w:rsid w:val="00620BDB"/>
    <w:rsid w:val="00623F20"/>
    <w:rsid w:val="0062596C"/>
    <w:rsid w:val="00626592"/>
    <w:rsid w:val="006328F9"/>
    <w:rsid w:val="00632A56"/>
    <w:rsid w:val="00634378"/>
    <w:rsid w:val="00634BBE"/>
    <w:rsid w:val="00634CDB"/>
    <w:rsid w:val="00635139"/>
    <w:rsid w:val="00635F6F"/>
    <w:rsid w:val="00636882"/>
    <w:rsid w:val="00636B24"/>
    <w:rsid w:val="00636CB5"/>
    <w:rsid w:val="00640057"/>
    <w:rsid w:val="006401F7"/>
    <w:rsid w:val="00643FA4"/>
    <w:rsid w:val="00644FCD"/>
    <w:rsid w:val="0064637F"/>
    <w:rsid w:val="00646926"/>
    <w:rsid w:val="00647311"/>
    <w:rsid w:val="00647FD4"/>
    <w:rsid w:val="00651B28"/>
    <w:rsid w:val="006565E9"/>
    <w:rsid w:val="0065660A"/>
    <w:rsid w:val="00656636"/>
    <w:rsid w:val="00665CB1"/>
    <w:rsid w:val="00665E75"/>
    <w:rsid w:val="0066783D"/>
    <w:rsid w:val="00671374"/>
    <w:rsid w:val="006740D7"/>
    <w:rsid w:val="00674F38"/>
    <w:rsid w:val="006767AA"/>
    <w:rsid w:val="00677655"/>
    <w:rsid w:val="00681C3E"/>
    <w:rsid w:val="00686A4C"/>
    <w:rsid w:val="00687B51"/>
    <w:rsid w:val="00687E2B"/>
    <w:rsid w:val="00690477"/>
    <w:rsid w:val="006945E1"/>
    <w:rsid w:val="00694BD8"/>
    <w:rsid w:val="0069504D"/>
    <w:rsid w:val="006A2B70"/>
    <w:rsid w:val="006A2CE6"/>
    <w:rsid w:val="006A32E5"/>
    <w:rsid w:val="006A56B2"/>
    <w:rsid w:val="006A612A"/>
    <w:rsid w:val="006B1092"/>
    <w:rsid w:val="006B29B2"/>
    <w:rsid w:val="006B4729"/>
    <w:rsid w:val="006B6405"/>
    <w:rsid w:val="006B7621"/>
    <w:rsid w:val="006C099B"/>
    <w:rsid w:val="006C26EC"/>
    <w:rsid w:val="006C471A"/>
    <w:rsid w:val="006C4E24"/>
    <w:rsid w:val="006D0298"/>
    <w:rsid w:val="006D087A"/>
    <w:rsid w:val="006D29C9"/>
    <w:rsid w:val="006D411F"/>
    <w:rsid w:val="006D448C"/>
    <w:rsid w:val="006D5593"/>
    <w:rsid w:val="006D68E0"/>
    <w:rsid w:val="006D6A84"/>
    <w:rsid w:val="006E06A9"/>
    <w:rsid w:val="006E1203"/>
    <w:rsid w:val="006E229F"/>
    <w:rsid w:val="006E36B6"/>
    <w:rsid w:val="006E6E3E"/>
    <w:rsid w:val="006E75A5"/>
    <w:rsid w:val="006E7C8A"/>
    <w:rsid w:val="006F06F7"/>
    <w:rsid w:val="006F2379"/>
    <w:rsid w:val="006F3797"/>
    <w:rsid w:val="006F3CB1"/>
    <w:rsid w:val="006F5A76"/>
    <w:rsid w:val="00700244"/>
    <w:rsid w:val="00702367"/>
    <w:rsid w:val="00703A61"/>
    <w:rsid w:val="007048B7"/>
    <w:rsid w:val="00704BC9"/>
    <w:rsid w:val="00705501"/>
    <w:rsid w:val="0070592E"/>
    <w:rsid w:val="007060AF"/>
    <w:rsid w:val="00706AE6"/>
    <w:rsid w:val="0070721B"/>
    <w:rsid w:val="00712255"/>
    <w:rsid w:val="007126E4"/>
    <w:rsid w:val="007149A5"/>
    <w:rsid w:val="00714C08"/>
    <w:rsid w:val="007156CC"/>
    <w:rsid w:val="0071712B"/>
    <w:rsid w:val="00721400"/>
    <w:rsid w:val="00722565"/>
    <w:rsid w:val="0072297A"/>
    <w:rsid w:val="00723222"/>
    <w:rsid w:val="0072324F"/>
    <w:rsid w:val="00723390"/>
    <w:rsid w:val="00727C3C"/>
    <w:rsid w:val="0073209D"/>
    <w:rsid w:val="00732A92"/>
    <w:rsid w:val="00734193"/>
    <w:rsid w:val="007345A2"/>
    <w:rsid w:val="00734989"/>
    <w:rsid w:val="00735BC0"/>
    <w:rsid w:val="007378E2"/>
    <w:rsid w:val="007379D3"/>
    <w:rsid w:val="00742416"/>
    <w:rsid w:val="00742829"/>
    <w:rsid w:val="00743289"/>
    <w:rsid w:val="007517E7"/>
    <w:rsid w:val="0075206E"/>
    <w:rsid w:val="007649B3"/>
    <w:rsid w:val="00765990"/>
    <w:rsid w:val="00766FAC"/>
    <w:rsid w:val="007679CF"/>
    <w:rsid w:val="00772D5B"/>
    <w:rsid w:val="00773167"/>
    <w:rsid w:val="00774867"/>
    <w:rsid w:val="00774C97"/>
    <w:rsid w:val="00776926"/>
    <w:rsid w:val="007769E7"/>
    <w:rsid w:val="00780792"/>
    <w:rsid w:val="00781404"/>
    <w:rsid w:val="00782C36"/>
    <w:rsid w:val="00782C88"/>
    <w:rsid w:val="0078476A"/>
    <w:rsid w:val="00785313"/>
    <w:rsid w:val="0078610E"/>
    <w:rsid w:val="0078617B"/>
    <w:rsid w:val="00787F30"/>
    <w:rsid w:val="007917E4"/>
    <w:rsid w:val="00791E1A"/>
    <w:rsid w:val="00792C1B"/>
    <w:rsid w:val="00793FB9"/>
    <w:rsid w:val="00794CFD"/>
    <w:rsid w:val="007962B6"/>
    <w:rsid w:val="007A2826"/>
    <w:rsid w:val="007A34B1"/>
    <w:rsid w:val="007A4824"/>
    <w:rsid w:val="007A4A36"/>
    <w:rsid w:val="007A74C2"/>
    <w:rsid w:val="007A7A85"/>
    <w:rsid w:val="007A7E0A"/>
    <w:rsid w:val="007B24E9"/>
    <w:rsid w:val="007B2972"/>
    <w:rsid w:val="007B2CEB"/>
    <w:rsid w:val="007B33EE"/>
    <w:rsid w:val="007C2163"/>
    <w:rsid w:val="007C26BB"/>
    <w:rsid w:val="007C3B35"/>
    <w:rsid w:val="007C4642"/>
    <w:rsid w:val="007C4D43"/>
    <w:rsid w:val="007C59F7"/>
    <w:rsid w:val="007C5CF6"/>
    <w:rsid w:val="007C64E1"/>
    <w:rsid w:val="007D09A8"/>
    <w:rsid w:val="007D1495"/>
    <w:rsid w:val="007D1B61"/>
    <w:rsid w:val="007D22C7"/>
    <w:rsid w:val="007D2811"/>
    <w:rsid w:val="007D4EB2"/>
    <w:rsid w:val="007D690F"/>
    <w:rsid w:val="007D7228"/>
    <w:rsid w:val="007D7C61"/>
    <w:rsid w:val="007E0630"/>
    <w:rsid w:val="007E0974"/>
    <w:rsid w:val="007E301D"/>
    <w:rsid w:val="007E36AD"/>
    <w:rsid w:val="007E4D4F"/>
    <w:rsid w:val="007E5A6F"/>
    <w:rsid w:val="007E68C1"/>
    <w:rsid w:val="007E6D30"/>
    <w:rsid w:val="007F07CD"/>
    <w:rsid w:val="007F2377"/>
    <w:rsid w:val="007F4A63"/>
    <w:rsid w:val="007F6CAC"/>
    <w:rsid w:val="007F7450"/>
    <w:rsid w:val="007F7495"/>
    <w:rsid w:val="00804BBD"/>
    <w:rsid w:val="00807187"/>
    <w:rsid w:val="00811A93"/>
    <w:rsid w:val="008124BC"/>
    <w:rsid w:val="00812E5D"/>
    <w:rsid w:val="008213B8"/>
    <w:rsid w:val="00822BBB"/>
    <w:rsid w:val="00822BF8"/>
    <w:rsid w:val="008232CE"/>
    <w:rsid w:val="00824DAA"/>
    <w:rsid w:val="00827351"/>
    <w:rsid w:val="008320AD"/>
    <w:rsid w:val="00833E89"/>
    <w:rsid w:val="008371C2"/>
    <w:rsid w:val="00840532"/>
    <w:rsid w:val="00842422"/>
    <w:rsid w:val="008445AE"/>
    <w:rsid w:val="00845F28"/>
    <w:rsid w:val="00846BBB"/>
    <w:rsid w:val="00851392"/>
    <w:rsid w:val="008516B1"/>
    <w:rsid w:val="008541B9"/>
    <w:rsid w:val="008544AA"/>
    <w:rsid w:val="00857888"/>
    <w:rsid w:val="00863E41"/>
    <w:rsid w:val="008649BD"/>
    <w:rsid w:val="00870413"/>
    <w:rsid w:val="00870B21"/>
    <w:rsid w:val="00870F85"/>
    <w:rsid w:val="00871FC2"/>
    <w:rsid w:val="00872674"/>
    <w:rsid w:val="008726FD"/>
    <w:rsid w:val="008728CA"/>
    <w:rsid w:val="0088241C"/>
    <w:rsid w:val="00887054"/>
    <w:rsid w:val="00890805"/>
    <w:rsid w:val="00893C83"/>
    <w:rsid w:val="008940A4"/>
    <w:rsid w:val="00896BB1"/>
    <w:rsid w:val="008A06D0"/>
    <w:rsid w:val="008A1394"/>
    <w:rsid w:val="008A218C"/>
    <w:rsid w:val="008A23C1"/>
    <w:rsid w:val="008A2E4B"/>
    <w:rsid w:val="008A703F"/>
    <w:rsid w:val="008B2BCC"/>
    <w:rsid w:val="008B61C5"/>
    <w:rsid w:val="008C0152"/>
    <w:rsid w:val="008C0496"/>
    <w:rsid w:val="008C1613"/>
    <w:rsid w:val="008C2D86"/>
    <w:rsid w:val="008C7329"/>
    <w:rsid w:val="008C747D"/>
    <w:rsid w:val="008D4155"/>
    <w:rsid w:val="008D4A2B"/>
    <w:rsid w:val="008D5B45"/>
    <w:rsid w:val="008D6671"/>
    <w:rsid w:val="008D6F92"/>
    <w:rsid w:val="008D7744"/>
    <w:rsid w:val="008E1956"/>
    <w:rsid w:val="008E1A00"/>
    <w:rsid w:val="008E1BA1"/>
    <w:rsid w:val="008E399D"/>
    <w:rsid w:val="008E3B15"/>
    <w:rsid w:val="008E4CA2"/>
    <w:rsid w:val="008E6E30"/>
    <w:rsid w:val="008F02B2"/>
    <w:rsid w:val="008F093D"/>
    <w:rsid w:val="008F19CB"/>
    <w:rsid w:val="008F299C"/>
    <w:rsid w:val="008F2E7D"/>
    <w:rsid w:val="008F3FA9"/>
    <w:rsid w:val="008F4C7A"/>
    <w:rsid w:val="008F61CC"/>
    <w:rsid w:val="00901E49"/>
    <w:rsid w:val="00905502"/>
    <w:rsid w:val="0090681B"/>
    <w:rsid w:val="009101BB"/>
    <w:rsid w:val="009113BE"/>
    <w:rsid w:val="00912704"/>
    <w:rsid w:val="00912FC6"/>
    <w:rsid w:val="00913BC3"/>
    <w:rsid w:val="0091516B"/>
    <w:rsid w:val="00915DF7"/>
    <w:rsid w:val="00915EBF"/>
    <w:rsid w:val="009172DE"/>
    <w:rsid w:val="00917E39"/>
    <w:rsid w:val="00923961"/>
    <w:rsid w:val="009245F3"/>
    <w:rsid w:val="00927F92"/>
    <w:rsid w:val="00930E84"/>
    <w:rsid w:val="0093675F"/>
    <w:rsid w:val="00940B4F"/>
    <w:rsid w:val="009423E6"/>
    <w:rsid w:val="00943C3D"/>
    <w:rsid w:val="00944407"/>
    <w:rsid w:val="0095200C"/>
    <w:rsid w:val="009542FB"/>
    <w:rsid w:val="00955CEE"/>
    <w:rsid w:val="00956501"/>
    <w:rsid w:val="00957318"/>
    <w:rsid w:val="00960CBE"/>
    <w:rsid w:val="00963DC7"/>
    <w:rsid w:val="00965081"/>
    <w:rsid w:val="009652B8"/>
    <w:rsid w:val="00966A4E"/>
    <w:rsid w:val="009702A4"/>
    <w:rsid w:val="00971659"/>
    <w:rsid w:val="00972991"/>
    <w:rsid w:val="0097475C"/>
    <w:rsid w:val="00977B14"/>
    <w:rsid w:val="00977C3D"/>
    <w:rsid w:val="0098163C"/>
    <w:rsid w:val="00982195"/>
    <w:rsid w:val="00984BFF"/>
    <w:rsid w:val="00985940"/>
    <w:rsid w:val="0098617C"/>
    <w:rsid w:val="009868C4"/>
    <w:rsid w:val="009912DF"/>
    <w:rsid w:val="009953CC"/>
    <w:rsid w:val="009957E9"/>
    <w:rsid w:val="009A0609"/>
    <w:rsid w:val="009A2638"/>
    <w:rsid w:val="009A2FB0"/>
    <w:rsid w:val="009A3B76"/>
    <w:rsid w:val="009A59CF"/>
    <w:rsid w:val="009A5EB3"/>
    <w:rsid w:val="009A66AD"/>
    <w:rsid w:val="009A6998"/>
    <w:rsid w:val="009A7039"/>
    <w:rsid w:val="009A79B7"/>
    <w:rsid w:val="009B12C3"/>
    <w:rsid w:val="009B2A9C"/>
    <w:rsid w:val="009B3D61"/>
    <w:rsid w:val="009B4600"/>
    <w:rsid w:val="009B4F7E"/>
    <w:rsid w:val="009B6889"/>
    <w:rsid w:val="009C0BB6"/>
    <w:rsid w:val="009C2CC8"/>
    <w:rsid w:val="009C2DF9"/>
    <w:rsid w:val="009C64AB"/>
    <w:rsid w:val="009D3CD8"/>
    <w:rsid w:val="009D4052"/>
    <w:rsid w:val="009D4B49"/>
    <w:rsid w:val="009D5B45"/>
    <w:rsid w:val="009D7A28"/>
    <w:rsid w:val="009E1113"/>
    <w:rsid w:val="009E2ECF"/>
    <w:rsid w:val="009E3970"/>
    <w:rsid w:val="009E5A1C"/>
    <w:rsid w:val="009E5F83"/>
    <w:rsid w:val="009E6CC6"/>
    <w:rsid w:val="009F0B47"/>
    <w:rsid w:val="009F1BF9"/>
    <w:rsid w:val="009F3397"/>
    <w:rsid w:val="009F4714"/>
    <w:rsid w:val="009F6E9E"/>
    <w:rsid w:val="009F7487"/>
    <w:rsid w:val="00A02F3C"/>
    <w:rsid w:val="00A04DD3"/>
    <w:rsid w:val="00A077C1"/>
    <w:rsid w:val="00A10D9E"/>
    <w:rsid w:val="00A13073"/>
    <w:rsid w:val="00A16033"/>
    <w:rsid w:val="00A16BE8"/>
    <w:rsid w:val="00A173BB"/>
    <w:rsid w:val="00A176A5"/>
    <w:rsid w:val="00A17BB1"/>
    <w:rsid w:val="00A17FCA"/>
    <w:rsid w:val="00A26126"/>
    <w:rsid w:val="00A30B5C"/>
    <w:rsid w:val="00A31E26"/>
    <w:rsid w:val="00A32839"/>
    <w:rsid w:val="00A33F20"/>
    <w:rsid w:val="00A35AA0"/>
    <w:rsid w:val="00A35B64"/>
    <w:rsid w:val="00A37CB1"/>
    <w:rsid w:val="00A40E5D"/>
    <w:rsid w:val="00A419B7"/>
    <w:rsid w:val="00A41AD7"/>
    <w:rsid w:val="00A43453"/>
    <w:rsid w:val="00A4522B"/>
    <w:rsid w:val="00A4652D"/>
    <w:rsid w:val="00A465D7"/>
    <w:rsid w:val="00A47DE1"/>
    <w:rsid w:val="00A5031F"/>
    <w:rsid w:val="00A51051"/>
    <w:rsid w:val="00A53926"/>
    <w:rsid w:val="00A54135"/>
    <w:rsid w:val="00A552FF"/>
    <w:rsid w:val="00A57940"/>
    <w:rsid w:val="00A57B8C"/>
    <w:rsid w:val="00A57BD0"/>
    <w:rsid w:val="00A5E31A"/>
    <w:rsid w:val="00A60E71"/>
    <w:rsid w:val="00A6200E"/>
    <w:rsid w:val="00A639FC"/>
    <w:rsid w:val="00A66977"/>
    <w:rsid w:val="00A67661"/>
    <w:rsid w:val="00A7045B"/>
    <w:rsid w:val="00A709C3"/>
    <w:rsid w:val="00A719B4"/>
    <w:rsid w:val="00A71EDB"/>
    <w:rsid w:val="00A72204"/>
    <w:rsid w:val="00A7338B"/>
    <w:rsid w:val="00A735CE"/>
    <w:rsid w:val="00A751F6"/>
    <w:rsid w:val="00A75B21"/>
    <w:rsid w:val="00A76F99"/>
    <w:rsid w:val="00A774B3"/>
    <w:rsid w:val="00A775B6"/>
    <w:rsid w:val="00A80925"/>
    <w:rsid w:val="00A82051"/>
    <w:rsid w:val="00A82238"/>
    <w:rsid w:val="00A87E57"/>
    <w:rsid w:val="00A914AE"/>
    <w:rsid w:val="00A91C3A"/>
    <w:rsid w:val="00A92287"/>
    <w:rsid w:val="00A92C65"/>
    <w:rsid w:val="00A94EA7"/>
    <w:rsid w:val="00A96919"/>
    <w:rsid w:val="00AA0F2F"/>
    <w:rsid w:val="00AA0F77"/>
    <w:rsid w:val="00AA16FE"/>
    <w:rsid w:val="00AA194B"/>
    <w:rsid w:val="00AA27FF"/>
    <w:rsid w:val="00AA2C04"/>
    <w:rsid w:val="00AA5B06"/>
    <w:rsid w:val="00AA5E61"/>
    <w:rsid w:val="00AA6010"/>
    <w:rsid w:val="00AA72D0"/>
    <w:rsid w:val="00AA74FE"/>
    <w:rsid w:val="00AB610D"/>
    <w:rsid w:val="00AB7463"/>
    <w:rsid w:val="00AB7FAD"/>
    <w:rsid w:val="00AC0637"/>
    <w:rsid w:val="00AC1B5D"/>
    <w:rsid w:val="00AC1EC4"/>
    <w:rsid w:val="00AC29CA"/>
    <w:rsid w:val="00AC3C5A"/>
    <w:rsid w:val="00AC4377"/>
    <w:rsid w:val="00AC585B"/>
    <w:rsid w:val="00AC6B2D"/>
    <w:rsid w:val="00AC6EA4"/>
    <w:rsid w:val="00AC72C2"/>
    <w:rsid w:val="00AD06F9"/>
    <w:rsid w:val="00AD36CA"/>
    <w:rsid w:val="00AD4BF0"/>
    <w:rsid w:val="00AD60AE"/>
    <w:rsid w:val="00AD61AF"/>
    <w:rsid w:val="00AE0CB6"/>
    <w:rsid w:val="00AE5E54"/>
    <w:rsid w:val="00AF1BB0"/>
    <w:rsid w:val="00AF28C7"/>
    <w:rsid w:val="00AF2C1E"/>
    <w:rsid w:val="00AF2CEC"/>
    <w:rsid w:val="00AF3307"/>
    <w:rsid w:val="00AF391A"/>
    <w:rsid w:val="00AF39EA"/>
    <w:rsid w:val="00AF3C3C"/>
    <w:rsid w:val="00AF5306"/>
    <w:rsid w:val="00AF5ECD"/>
    <w:rsid w:val="00AF63D2"/>
    <w:rsid w:val="00B00217"/>
    <w:rsid w:val="00B00B26"/>
    <w:rsid w:val="00B00F4E"/>
    <w:rsid w:val="00B03CB1"/>
    <w:rsid w:val="00B100E2"/>
    <w:rsid w:val="00B1093E"/>
    <w:rsid w:val="00B10AF2"/>
    <w:rsid w:val="00B11F20"/>
    <w:rsid w:val="00B151ED"/>
    <w:rsid w:val="00B15DF1"/>
    <w:rsid w:val="00B202E9"/>
    <w:rsid w:val="00B20979"/>
    <w:rsid w:val="00B20B88"/>
    <w:rsid w:val="00B21762"/>
    <w:rsid w:val="00B22130"/>
    <w:rsid w:val="00B22723"/>
    <w:rsid w:val="00B274C5"/>
    <w:rsid w:val="00B27CEE"/>
    <w:rsid w:val="00B314CC"/>
    <w:rsid w:val="00B321D2"/>
    <w:rsid w:val="00B33398"/>
    <w:rsid w:val="00B336BF"/>
    <w:rsid w:val="00B35F41"/>
    <w:rsid w:val="00B40DC9"/>
    <w:rsid w:val="00B4423F"/>
    <w:rsid w:val="00B471D9"/>
    <w:rsid w:val="00B50984"/>
    <w:rsid w:val="00B51835"/>
    <w:rsid w:val="00B51DEE"/>
    <w:rsid w:val="00B53554"/>
    <w:rsid w:val="00B57505"/>
    <w:rsid w:val="00B6009D"/>
    <w:rsid w:val="00B6094C"/>
    <w:rsid w:val="00B60B0A"/>
    <w:rsid w:val="00B6179C"/>
    <w:rsid w:val="00B6302D"/>
    <w:rsid w:val="00B639DB"/>
    <w:rsid w:val="00B63CA8"/>
    <w:rsid w:val="00B63FD6"/>
    <w:rsid w:val="00B65599"/>
    <w:rsid w:val="00B70181"/>
    <w:rsid w:val="00B718FD"/>
    <w:rsid w:val="00B72A8C"/>
    <w:rsid w:val="00B732CD"/>
    <w:rsid w:val="00B74349"/>
    <w:rsid w:val="00B743DC"/>
    <w:rsid w:val="00B75CE4"/>
    <w:rsid w:val="00B77B9E"/>
    <w:rsid w:val="00B77F6B"/>
    <w:rsid w:val="00B82742"/>
    <w:rsid w:val="00B83BAA"/>
    <w:rsid w:val="00B84012"/>
    <w:rsid w:val="00B86534"/>
    <w:rsid w:val="00B87413"/>
    <w:rsid w:val="00B90B18"/>
    <w:rsid w:val="00B92334"/>
    <w:rsid w:val="00B96A73"/>
    <w:rsid w:val="00BA0198"/>
    <w:rsid w:val="00BA13AE"/>
    <w:rsid w:val="00BA6401"/>
    <w:rsid w:val="00BA6D87"/>
    <w:rsid w:val="00BB1A81"/>
    <w:rsid w:val="00BB1D94"/>
    <w:rsid w:val="00BB21B8"/>
    <w:rsid w:val="00BB23B9"/>
    <w:rsid w:val="00BB3701"/>
    <w:rsid w:val="00BB4DD5"/>
    <w:rsid w:val="00BB6DD0"/>
    <w:rsid w:val="00BB7975"/>
    <w:rsid w:val="00BC1176"/>
    <w:rsid w:val="00BC163C"/>
    <w:rsid w:val="00BC2028"/>
    <w:rsid w:val="00BC2290"/>
    <w:rsid w:val="00BC716D"/>
    <w:rsid w:val="00BC731E"/>
    <w:rsid w:val="00BD07E4"/>
    <w:rsid w:val="00BD1B22"/>
    <w:rsid w:val="00BD3453"/>
    <w:rsid w:val="00BD3A8B"/>
    <w:rsid w:val="00BD557F"/>
    <w:rsid w:val="00BD5C71"/>
    <w:rsid w:val="00BD682D"/>
    <w:rsid w:val="00BD6C2D"/>
    <w:rsid w:val="00BD6D48"/>
    <w:rsid w:val="00BE2D80"/>
    <w:rsid w:val="00BE2FF3"/>
    <w:rsid w:val="00BE5F49"/>
    <w:rsid w:val="00BE6106"/>
    <w:rsid w:val="00BF13FC"/>
    <w:rsid w:val="00BF6899"/>
    <w:rsid w:val="00BF7461"/>
    <w:rsid w:val="00C003B4"/>
    <w:rsid w:val="00C0242B"/>
    <w:rsid w:val="00C033F4"/>
    <w:rsid w:val="00C03E14"/>
    <w:rsid w:val="00C042EE"/>
    <w:rsid w:val="00C0457E"/>
    <w:rsid w:val="00C05392"/>
    <w:rsid w:val="00C058A1"/>
    <w:rsid w:val="00C05DA1"/>
    <w:rsid w:val="00C065C4"/>
    <w:rsid w:val="00C07310"/>
    <w:rsid w:val="00C07B40"/>
    <w:rsid w:val="00C101C0"/>
    <w:rsid w:val="00C13150"/>
    <w:rsid w:val="00C1772C"/>
    <w:rsid w:val="00C17EEF"/>
    <w:rsid w:val="00C20974"/>
    <w:rsid w:val="00C21C77"/>
    <w:rsid w:val="00C228BF"/>
    <w:rsid w:val="00C240A3"/>
    <w:rsid w:val="00C25F98"/>
    <w:rsid w:val="00C27F1A"/>
    <w:rsid w:val="00C3091C"/>
    <w:rsid w:val="00C31185"/>
    <w:rsid w:val="00C31549"/>
    <w:rsid w:val="00C34DA2"/>
    <w:rsid w:val="00C36C06"/>
    <w:rsid w:val="00C40336"/>
    <w:rsid w:val="00C421CB"/>
    <w:rsid w:val="00C43315"/>
    <w:rsid w:val="00C442B2"/>
    <w:rsid w:val="00C47981"/>
    <w:rsid w:val="00C52F85"/>
    <w:rsid w:val="00C54FA2"/>
    <w:rsid w:val="00C60D58"/>
    <w:rsid w:val="00C626F2"/>
    <w:rsid w:val="00C6307B"/>
    <w:rsid w:val="00C64D14"/>
    <w:rsid w:val="00C67267"/>
    <w:rsid w:val="00C70C78"/>
    <w:rsid w:val="00C76710"/>
    <w:rsid w:val="00C80E5C"/>
    <w:rsid w:val="00C83CF8"/>
    <w:rsid w:val="00C915C6"/>
    <w:rsid w:val="00C91CA8"/>
    <w:rsid w:val="00C91F4C"/>
    <w:rsid w:val="00C93437"/>
    <w:rsid w:val="00C936F5"/>
    <w:rsid w:val="00C941EC"/>
    <w:rsid w:val="00C94A75"/>
    <w:rsid w:val="00C95671"/>
    <w:rsid w:val="00C96E01"/>
    <w:rsid w:val="00CA1671"/>
    <w:rsid w:val="00CA476E"/>
    <w:rsid w:val="00CA5AAC"/>
    <w:rsid w:val="00CB7F69"/>
    <w:rsid w:val="00CC00BD"/>
    <w:rsid w:val="00CC1595"/>
    <w:rsid w:val="00CC23EB"/>
    <w:rsid w:val="00CC2E8C"/>
    <w:rsid w:val="00CC50F3"/>
    <w:rsid w:val="00CC79DB"/>
    <w:rsid w:val="00CD1B2F"/>
    <w:rsid w:val="00CD599E"/>
    <w:rsid w:val="00CD6C86"/>
    <w:rsid w:val="00CD6D71"/>
    <w:rsid w:val="00CE6394"/>
    <w:rsid w:val="00CE76B5"/>
    <w:rsid w:val="00CE7ACC"/>
    <w:rsid w:val="00CF066F"/>
    <w:rsid w:val="00CF41BF"/>
    <w:rsid w:val="00CF44A6"/>
    <w:rsid w:val="00CF52E8"/>
    <w:rsid w:val="00CF5DEA"/>
    <w:rsid w:val="00CF6445"/>
    <w:rsid w:val="00CF6C7B"/>
    <w:rsid w:val="00CF6DDB"/>
    <w:rsid w:val="00D009BC"/>
    <w:rsid w:val="00D02436"/>
    <w:rsid w:val="00D024DF"/>
    <w:rsid w:val="00D03E8A"/>
    <w:rsid w:val="00D06BDF"/>
    <w:rsid w:val="00D1089E"/>
    <w:rsid w:val="00D10B20"/>
    <w:rsid w:val="00D11139"/>
    <w:rsid w:val="00D1368A"/>
    <w:rsid w:val="00D147F4"/>
    <w:rsid w:val="00D14995"/>
    <w:rsid w:val="00D17238"/>
    <w:rsid w:val="00D21D7D"/>
    <w:rsid w:val="00D22D48"/>
    <w:rsid w:val="00D247C9"/>
    <w:rsid w:val="00D25777"/>
    <w:rsid w:val="00D25B01"/>
    <w:rsid w:val="00D26ACD"/>
    <w:rsid w:val="00D26E25"/>
    <w:rsid w:val="00D30C97"/>
    <w:rsid w:val="00D310A5"/>
    <w:rsid w:val="00D32BCE"/>
    <w:rsid w:val="00D359F0"/>
    <w:rsid w:val="00D36369"/>
    <w:rsid w:val="00D40CEB"/>
    <w:rsid w:val="00D450FD"/>
    <w:rsid w:val="00D45D8C"/>
    <w:rsid w:val="00D46A01"/>
    <w:rsid w:val="00D46C74"/>
    <w:rsid w:val="00D47135"/>
    <w:rsid w:val="00D472DD"/>
    <w:rsid w:val="00D47AD2"/>
    <w:rsid w:val="00D47D2C"/>
    <w:rsid w:val="00D529DF"/>
    <w:rsid w:val="00D55B31"/>
    <w:rsid w:val="00D56B3C"/>
    <w:rsid w:val="00D56D98"/>
    <w:rsid w:val="00D605B8"/>
    <w:rsid w:val="00D60D46"/>
    <w:rsid w:val="00D60DC3"/>
    <w:rsid w:val="00D61EEB"/>
    <w:rsid w:val="00D64640"/>
    <w:rsid w:val="00D67084"/>
    <w:rsid w:val="00D71969"/>
    <w:rsid w:val="00D733A6"/>
    <w:rsid w:val="00D7413A"/>
    <w:rsid w:val="00D7518A"/>
    <w:rsid w:val="00D81363"/>
    <w:rsid w:val="00D82E94"/>
    <w:rsid w:val="00D8439F"/>
    <w:rsid w:val="00D8554C"/>
    <w:rsid w:val="00D8680D"/>
    <w:rsid w:val="00D869B4"/>
    <w:rsid w:val="00D874B6"/>
    <w:rsid w:val="00D87538"/>
    <w:rsid w:val="00D91205"/>
    <w:rsid w:val="00D91762"/>
    <w:rsid w:val="00D923AB"/>
    <w:rsid w:val="00D92E8C"/>
    <w:rsid w:val="00D93E33"/>
    <w:rsid w:val="00D93F98"/>
    <w:rsid w:val="00D940F6"/>
    <w:rsid w:val="00D94E71"/>
    <w:rsid w:val="00D95B4B"/>
    <w:rsid w:val="00D95F13"/>
    <w:rsid w:val="00D96DD3"/>
    <w:rsid w:val="00DA04BD"/>
    <w:rsid w:val="00DA3C17"/>
    <w:rsid w:val="00DA40F4"/>
    <w:rsid w:val="00DA5EEC"/>
    <w:rsid w:val="00DB03C5"/>
    <w:rsid w:val="00DB10E9"/>
    <w:rsid w:val="00DB2F4A"/>
    <w:rsid w:val="00DB7AA5"/>
    <w:rsid w:val="00DC1074"/>
    <w:rsid w:val="00DC79F1"/>
    <w:rsid w:val="00DD004D"/>
    <w:rsid w:val="00DD0C5A"/>
    <w:rsid w:val="00DD5459"/>
    <w:rsid w:val="00DE6F2D"/>
    <w:rsid w:val="00DF6381"/>
    <w:rsid w:val="00DF6D95"/>
    <w:rsid w:val="00E005EB"/>
    <w:rsid w:val="00E01630"/>
    <w:rsid w:val="00E01AA6"/>
    <w:rsid w:val="00E02AE6"/>
    <w:rsid w:val="00E043C0"/>
    <w:rsid w:val="00E04715"/>
    <w:rsid w:val="00E05587"/>
    <w:rsid w:val="00E058E2"/>
    <w:rsid w:val="00E073C2"/>
    <w:rsid w:val="00E075DE"/>
    <w:rsid w:val="00E079C9"/>
    <w:rsid w:val="00E12AAE"/>
    <w:rsid w:val="00E15172"/>
    <w:rsid w:val="00E1541A"/>
    <w:rsid w:val="00E15E29"/>
    <w:rsid w:val="00E16515"/>
    <w:rsid w:val="00E169CA"/>
    <w:rsid w:val="00E205D8"/>
    <w:rsid w:val="00E20855"/>
    <w:rsid w:val="00E249C4"/>
    <w:rsid w:val="00E24F7B"/>
    <w:rsid w:val="00E25605"/>
    <w:rsid w:val="00E2607A"/>
    <w:rsid w:val="00E2661A"/>
    <w:rsid w:val="00E270F0"/>
    <w:rsid w:val="00E27E75"/>
    <w:rsid w:val="00E313EE"/>
    <w:rsid w:val="00E31A07"/>
    <w:rsid w:val="00E332FC"/>
    <w:rsid w:val="00E34C88"/>
    <w:rsid w:val="00E36853"/>
    <w:rsid w:val="00E40906"/>
    <w:rsid w:val="00E41DCB"/>
    <w:rsid w:val="00E42452"/>
    <w:rsid w:val="00E43405"/>
    <w:rsid w:val="00E43FD5"/>
    <w:rsid w:val="00E45C40"/>
    <w:rsid w:val="00E51C1A"/>
    <w:rsid w:val="00E542B3"/>
    <w:rsid w:val="00E54AFE"/>
    <w:rsid w:val="00E553DC"/>
    <w:rsid w:val="00E5540A"/>
    <w:rsid w:val="00E56375"/>
    <w:rsid w:val="00E56641"/>
    <w:rsid w:val="00E5686E"/>
    <w:rsid w:val="00E62274"/>
    <w:rsid w:val="00E623F3"/>
    <w:rsid w:val="00E63F3E"/>
    <w:rsid w:val="00E65C31"/>
    <w:rsid w:val="00E65C39"/>
    <w:rsid w:val="00E665AF"/>
    <w:rsid w:val="00E677D3"/>
    <w:rsid w:val="00E723C5"/>
    <w:rsid w:val="00E73BB7"/>
    <w:rsid w:val="00E74905"/>
    <w:rsid w:val="00E75A20"/>
    <w:rsid w:val="00E75CF7"/>
    <w:rsid w:val="00E77E03"/>
    <w:rsid w:val="00E84B19"/>
    <w:rsid w:val="00E84F99"/>
    <w:rsid w:val="00E85C98"/>
    <w:rsid w:val="00E925F8"/>
    <w:rsid w:val="00E94238"/>
    <w:rsid w:val="00E946EE"/>
    <w:rsid w:val="00E95E42"/>
    <w:rsid w:val="00E96D22"/>
    <w:rsid w:val="00E974B2"/>
    <w:rsid w:val="00E976F5"/>
    <w:rsid w:val="00EA0463"/>
    <w:rsid w:val="00EA19F3"/>
    <w:rsid w:val="00EA6984"/>
    <w:rsid w:val="00EA7026"/>
    <w:rsid w:val="00EB06FE"/>
    <w:rsid w:val="00EB1850"/>
    <w:rsid w:val="00EB18AC"/>
    <w:rsid w:val="00EB2ABE"/>
    <w:rsid w:val="00EB3108"/>
    <w:rsid w:val="00EB33E8"/>
    <w:rsid w:val="00EB3EBF"/>
    <w:rsid w:val="00EB41B6"/>
    <w:rsid w:val="00EB5D25"/>
    <w:rsid w:val="00EB623C"/>
    <w:rsid w:val="00EC188F"/>
    <w:rsid w:val="00EC1AD5"/>
    <w:rsid w:val="00EC317D"/>
    <w:rsid w:val="00EC3649"/>
    <w:rsid w:val="00EC4EC0"/>
    <w:rsid w:val="00ED1C60"/>
    <w:rsid w:val="00ED3A18"/>
    <w:rsid w:val="00ED3F26"/>
    <w:rsid w:val="00ED5BDD"/>
    <w:rsid w:val="00ED5CC3"/>
    <w:rsid w:val="00EE36EA"/>
    <w:rsid w:val="00EE48D6"/>
    <w:rsid w:val="00EE4AEB"/>
    <w:rsid w:val="00EE57FB"/>
    <w:rsid w:val="00EE6F71"/>
    <w:rsid w:val="00EF5B6C"/>
    <w:rsid w:val="00EF6A00"/>
    <w:rsid w:val="00F02AC3"/>
    <w:rsid w:val="00F124AB"/>
    <w:rsid w:val="00F13CED"/>
    <w:rsid w:val="00F147DF"/>
    <w:rsid w:val="00F14B12"/>
    <w:rsid w:val="00F16A07"/>
    <w:rsid w:val="00F21C4C"/>
    <w:rsid w:val="00F238D6"/>
    <w:rsid w:val="00F242D9"/>
    <w:rsid w:val="00F27C23"/>
    <w:rsid w:val="00F3173F"/>
    <w:rsid w:val="00F31F10"/>
    <w:rsid w:val="00F33AAB"/>
    <w:rsid w:val="00F40AC2"/>
    <w:rsid w:val="00F40B64"/>
    <w:rsid w:val="00F411FE"/>
    <w:rsid w:val="00F44DA9"/>
    <w:rsid w:val="00F50EBC"/>
    <w:rsid w:val="00F518BE"/>
    <w:rsid w:val="00F51DB8"/>
    <w:rsid w:val="00F543DB"/>
    <w:rsid w:val="00F55DFD"/>
    <w:rsid w:val="00F6026C"/>
    <w:rsid w:val="00F63E8F"/>
    <w:rsid w:val="00F64A27"/>
    <w:rsid w:val="00F64DD4"/>
    <w:rsid w:val="00F65EAF"/>
    <w:rsid w:val="00F66394"/>
    <w:rsid w:val="00F669CC"/>
    <w:rsid w:val="00F670A8"/>
    <w:rsid w:val="00F70A42"/>
    <w:rsid w:val="00F70ECC"/>
    <w:rsid w:val="00F72D7F"/>
    <w:rsid w:val="00F73A6E"/>
    <w:rsid w:val="00F80D41"/>
    <w:rsid w:val="00F83818"/>
    <w:rsid w:val="00F85064"/>
    <w:rsid w:val="00F85C4D"/>
    <w:rsid w:val="00F90B2A"/>
    <w:rsid w:val="00F910C5"/>
    <w:rsid w:val="00F928BB"/>
    <w:rsid w:val="00F93231"/>
    <w:rsid w:val="00F962E2"/>
    <w:rsid w:val="00FA0B6C"/>
    <w:rsid w:val="00FA2053"/>
    <w:rsid w:val="00FA253A"/>
    <w:rsid w:val="00FA2CD7"/>
    <w:rsid w:val="00FA4016"/>
    <w:rsid w:val="00FA5063"/>
    <w:rsid w:val="00FA7739"/>
    <w:rsid w:val="00FB1F08"/>
    <w:rsid w:val="00FB2400"/>
    <w:rsid w:val="00FB26F2"/>
    <w:rsid w:val="00FB4E60"/>
    <w:rsid w:val="00FC08E8"/>
    <w:rsid w:val="00FC1456"/>
    <w:rsid w:val="00FC3BFF"/>
    <w:rsid w:val="00FC3E88"/>
    <w:rsid w:val="00FC66DA"/>
    <w:rsid w:val="00FD0F5D"/>
    <w:rsid w:val="00FD1B4D"/>
    <w:rsid w:val="00FD222E"/>
    <w:rsid w:val="00FD36E2"/>
    <w:rsid w:val="00FD3B36"/>
    <w:rsid w:val="00FD439E"/>
    <w:rsid w:val="00FD4EF1"/>
    <w:rsid w:val="00FD5F0C"/>
    <w:rsid w:val="00FE4137"/>
    <w:rsid w:val="00FE457F"/>
    <w:rsid w:val="00FE63A5"/>
    <w:rsid w:val="00FE6A5C"/>
    <w:rsid w:val="00FE79FD"/>
    <w:rsid w:val="00FF3023"/>
    <w:rsid w:val="00FF4176"/>
    <w:rsid w:val="00FF63E9"/>
    <w:rsid w:val="00FF659A"/>
    <w:rsid w:val="00FF669E"/>
    <w:rsid w:val="01EA2C91"/>
    <w:rsid w:val="0213F8FA"/>
    <w:rsid w:val="0237EF32"/>
    <w:rsid w:val="02A4E616"/>
    <w:rsid w:val="0391F990"/>
    <w:rsid w:val="04DE3C48"/>
    <w:rsid w:val="0522B33A"/>
    <w:rsid w:val="054D0F0F"/>
    <w:rsid w:val="057DCEEE"/>
    <w:rsid w:val="059DB5CF"/>
    <w:rsid w:val="063F44A7"/>
    <w:rsid w:val="0652BA0D"/>
    <w:rsid w:val="06799F49"/>
    <w:rsid w:val="06A6C152"/>
    <w:rsid w:val="070B6E6F"/>
    <w:rsid w:val="089999C3"/>
    <w:rsid w:val="08EAD883"/>
    <w:rsid w:val="098E0B75"/>
    <w:rsid w:val="0B15F747"/>
    <w:rsid w:val="0C3C3BBF"/>
    <w:rsid w:val="0CFFA631"/>
    <w:rsid w:val="0E21DB29"/>
    <w:rsid w:val="109E7558"/>
    <w:rsid w:val="11E55700"/>
    <w:rsid w:val="123E68BB"/>
    <w:rsid w:val="142C6E40"/>
    <w:rsid w:val="151C5046"/>
    <w:rsid w:val="159485C1"/>
    <w:rsid w:val="16B4B0EC"/>
    <w:rsid w:val="17C459BA"/>
    <w:rsid w:val="19DDC2F8"/>
    <w:rsid w:val="1A990BF2"/>
    <w:rsid w:val="1AA72887"/>
    <w:rsid w:val="1AC93BFE"/>
    <w:rsid w:val="1B429F0C"/>
    <w:rsid w:val="1CAAD972"/>
    <w:rsid w:val="1DBBF7ED"/>
    <w:rsid w:val="1EA66240"/>
    <w:rsid w:val="1EBE1994"/>
    <w:rsid w:val="1F0ACED6"/>
    <w:rsid w:val="1F931D0F"/>
    <w:rsid w:val="1FF785E2"/>
    <w:rsid w:val="20B9FA08"/>
    <w:rsid w:val="20EC6AC5"/>
    <w:rsid w:val="211C292F"/>
    <w:rsid w:val="23D8D2BC"/>
    <w:rsid w:val="2608D455"/>
    <w:rsid w:val="26CABDFB"/>
    <w:rsid w:val="27754D35"/>
    <w:rsid w:val="283EAB01"/>
    <w:rsid w:val="284C335A"/>
    <w:rsid w:val="28AF7EFF"/>
    <w:rsid w:val="28B117E0"/>
    <w:rsid w:val="2C3B5A6D"/>
    <w:rsid w:val="2C4E8240"/>
    <w:rsid w:val="2D6FDA85"/>
    <w:rsid w:val="2E16835A"/>
    <w:rsid w:val="2F8A8B21"/>
    <w:rsid w:val="30413D11"/>
    <w:rsid w:val="30BE7055"/>
    <w:rsid w:val="30D9171C"/>
    <w:rsid w:val="31906F33"/>
    <w:rsid w:val="3243DACA"/>
    <w:rsid w:val="32501146"/>
    <w:rsid w:val="3328CD3E"/>
    <w:rsid w:val="35413D53"/>
    <w:rsid w:val="37B62A7A"/>
    <w:rsid w:val="3C2585BC"/>
    <w:rsid w:val="3CD13B0F"/>
    <w:rsid w:val="3D7018D0"/>
    <w:rsid w:val="3E908317"/>
    <w:rsid w:val="3FA930DB"/>
    <w:rsid w:val="3FCE06E6"/>
    <w:rsid w:val="3FFB0B2B"/>
    <w:rsid w:val="4065A30B"/>
    <w:rsid w:val="40EA53EE"/>
    <w:rsid w:val="42309606"/>
    <w:rsid w:val="42C8C944"/>
    <w:rsid w:val="4592199C"/>
    <w:rsid w:val="47279F74"/>
    <w:rsid w:val="4728ED39"/>
    <w:rsid w:val="4869FF28"/>
    <w:rsid w:val="489DB465"/>
    <w:rsid w:val="4A2CF79E"/>
    <w:rsid w:val="4A4E4970"/>
    <w:rsid w:val="4C76FDFA"/>
    <w:rsid w:val="4C79AE4C"/>
    <w:rsid w:val="4C83FB33"/>
    <w:rsid w:val="4F33DA4A"/>
    <w:rsid w:val="4FAD8F67"/>
    <w:rsid w:val="50502B08"/>
    <w:rsid w:val="505567DE"/>
    <w:rsid w:val="51108355"/>
    <w:rsid w:val="51240C07"/>
    <w:rsid w:val="53B0DDB2"/>
    <w:rsid w:val="548A7664"/>
    <w:rsid w:val="54A5EA0E"/>
    <w:rsid w:val="54F39868"/>
    <w:rsid w:val="55881BE7"/>
    <w:rsid w:val="57F53419"/>
    <w:rsid w:val="5958CACA"/>
    <w:rsid w:val="59773E87"/>
    <w:rsid w:val="5BE05716"/>
    <w:rsid w:val="5CB575FD"/>
    <w:rsid w:val="5E866F30"/>
    <w:rsid w:val="5EBA3F6C"/>
    <w:rsid w:val="6006D06B"/>
    <w:rsid w:val="6061FED5"/>
    <w:rsid w:val="60AC578E"/>
    <w:rsid w:val="6349A100"/>
    <w:rsid w:val="6529DE47"/>
    <w:rsid w:val="67242A8C"/>
    <w:rsid w:val="679F978C"/>
    <w:rsid w:val="67D56D1B"/>
    <w:rsid w:val="68DD6D56"/>
    <w:rsid w:val="69B19DDD"/>
    <w:rsid w:val="6A35EBDB"/>
    <w:rsid w:val="6AF749C7"/>
    <w:rsid w:val="6BE27657"/>
    <w:rsid w:val="6D5582C8"/>
    <w:rsid w:val="6D7BCD6B"/>
    <w:rsid w:val="6D86278C"/>
    <w:rsid w:val="70EF169D"/>
    <w:rsid w:val="71241617"/>
    <w:rsid w:val="7233F94F"/>
    <w:rsid w:val="730D6472"/>
    <w:rsid w:val="7330A621"/>
    <w:rsid w:val="73756A8D"/>
    <w:rsid w:val="73AE66A4"/>
    <w:rsid w:val="764E973F"/>
    <w:rsid w:val="76781337"/>
    <w:rsid w:val="77E85EBD"/>
    <w:rsid w:val="799B5C9E"/>
    <w:rsid w:val="79ADEEFC"/>
    <w:rsid w:val="79F1C507"/>
    <w:rsid w:val="7A86C0C0"/>
    <w:rsid w:val="7A8F56ED"/>
    <w:rsid w:val="7C5946E0"/>
    <w:rsid w:val="7CC8B84C"/>
    <w:rsid w:val="7E2862BA"/>
    <w:rsid w:val="7E615023"/>
    <w:rsid w:val="7EF66A68"/>
    <w:rsid w:val="7FD2211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F5B7"/>
  <w15:chartTrackingRefBased/>
  <w15:docId w15:val="{40DA74FF-141E-4C39-B496-566037B34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C3"/>
    <w:rPr>
      <w:kern w:val="0"/>
      <w:lang w:val="bg-BG"/>
    </w:rPr>
  </w:style>
  <w:style w:type="paragraph" w:styleId="Heading1">
    <w:name w:val="heading 1"/>
    <w:basedOn w:val="Normal"/>
    <w:next w:val="Normal"/>
    <w:link w:val="Heading1Char"/>
    <w:uiPriority w:val="9"/>
    <w:qFormat/>
    <w:rsid w:val="00ED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C3"/>
    <w:rPr>
      <w:rFonts w:eastAsiaTheme="majorEastAsia" w:cstheme="majorBidi"/>
      <w:color w:val="272727" w:themeColor="text1" w:themeTint="D8"/>
    </w:rPr>
  </w:style>
  <w:style w:type="paragraph" w:styleId="Title">
    <w:name w:val="Title"/>
    <w:aliases w:val="PLD_FRONT_TITLE"/>
    <w:basedOn w:val="Normal"/>
    <w:next w:val="Normal"/>
    <w:link w:val="TitleChar"/>
    <w:uiPriority w:val="10"/>
    <w:qFormat/>
    <w:rsid w:val="00ED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PLD_FRONT_TITLE Char"/>
    <w:basedOn w:val="DefaultParagraphFont"/>
    <w:link w:val="Title"/>
    <w:uiPriority w:val="10"/>
    <w:rsid w:val="00ED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C3"/>
    <w:pPr>
      <w:spacing w:before="160"/>
      <w:jc w:val="center"/>
    </w:pPr>
    <w:rPr>
      <w:i/>
      <w:iCs/>
      <w:color w:val="404040" w:themeColor="text1" w:themeTint="BF"/>
    </w:rPr>
  </w:style>
  <w:style w:type="character" w:customStyle="1" w:styleId="QuoteChar">
    <w:name w:val="Quote Char"/>
    <w:basedOn w:val="DefaultParagraphFont"/>
    <w:link w:val="Quote"/>
    <w:uiPriority w:val="29"/>
    <w:rsid w:val="00ED5CC3"/>
    <w:rPr>
      <w:i/>
      <w:iCs/>
      <w:color w:val="404040" w:themeColor="text1" w:themeTint="BF"/>
    </w:rPr>
  </w:style>
  <w:style w:type="paragraph" w:styleId="ListParagraph">
    <w:name w:val="List Paragraph"/>
    <w:basedOn w:val="Normal"/>
    <w:uiPriority w:val="34"/>
    <w:qFormat/>
    <w:rsid w:val="00ED5CC3"/>
    <w:pPr>
      <w:ind w:left="720"/>
      <w:contextualSpacing/>
    </w:pPr>
  </w:style>
  <w:style w:type="character" w:styleId="IntenseEmphasis">
    <w:name w:val="Intense Emphasis"/>
    <w:basedOn w:val="DefaultParagraphFont"/>
    <w:uiPriority w:val="21"/>
    <w:qFormat/>
    <w:rsid w:val="00ED5CC3"/>
    <w:rPr>
      <w:i/>
      <w:iCs/>
      <w:color w:val="0F4761" w:themeColor="accent1" w:themeShade="BF"/>
    </w:rPr>
  </w:style>
  <w:style w:type="paragraph" w:styleId="IntenseQuote">
    <w:name w:val="Intense Quote"/>
    <w:basedOn w:val="Normal"/>
    <w:next w:val="Normal"/>
    <w:link w:val="IntenseQuoteChar"/>
    <w:uiPriority w:val="30"/>
    <w:qFormat/>
    <w:rsid w:val="00ED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C3"/>
    <w:rPr>
      <w:i/>
      <w:iCs/>
      <w:color w:val="0F4761" w:themeColor="accent1" w:themeShade="BF"/>
    </w:rPr>
  </w:style>
  <w:style w:type="character" w:styleId="IntenseReference">
    <w:name w:val="Intense Reference"/>
    <w:basedOn w:val="DefaultParagraphFont"/>
    <w:uiPriority w:val="32"/>
    <w:qFormat/>
    <w:rsid w:val="00ED5CC3"/>
    <w:rPr>
      <w:b/>
      <w:bCs/>
      <w:smallCaps/>
      <w:color w:val="0F4761" w:themeColor="accent1" w:themeShade="BF"/>
      <w:spacing w:val="5"/>
    </w:rPr>
  </w:style>
  <w:style w:type="paragraph" w:styleId="NormalWeb">
    <w:name w:val="Normal (Web)"/>
    <w:basedOn w:val="Normal"/>
    <w:uiPriority w:val="99"/>
    <w:semiHidden/>
    <w:unhideWhenUsed/>
    <w:rsid w:val="00ED5CC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D5C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CC3"/>
    <w:rPr>
      <w:kern w:val="0"/>
      <w:lang w:val="bg-BG"/>
    </w:rPr>
  </w:style>
  <w:style w:type="paragraph" w:styleId="Footer">
    <w:name w:val="footer"/>
    <w:basedOn w:val="Normal"/>
    <w:link w:val="FooterChar"/>
    <w:uiPriority w:val="99"/>
    <w:unhideWhenUsed/>
    <w:rsid w:val="00ED5C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CC3"/>
    <w:rPr>
      <w:kern w:val="0"/>
      <w:lang w:val="bg-BG"/>
    </w:rPr>
  </w:style>
  <w:style w:type="paragraph" w:customStyle="1" w:styleId="Stile1">
    <w:name w:val="Stile1"/>
    <w:basedOn w:val="Heading1"/>
    <w:link w:val="Stile1Carattere"/>
    <w:qFormat/>
    <w:rsid w:val="00ED5CC3"/>
    <w:pPr>
      <w:numPr>
        <w:numId w:val="3"/>
      </w:numPr>
      <w:tabs>
        <w:tab w:val="left" w:pos="360"/>
      </w:tabs>
      <w:spacing w:before="240" w:after="240"/>
      <w:jc w:val="both"/>
    </w:pPr>
    <w:rPr>
      <w:rFonts w:ascii="Calibri" w:eastAsia="Calibri" w:hAnsi="Calibri" w:cs="Calibri"/>
      <w:b/>
      <w:bCs/>
      <w:color w:val="0A2F41" w:themeColor="accent1" w:themeShade="80"/>
      <w:sz w:val="32"/>
      <w:szCs w:val="32"/>
      <w:lang w:val="en-US"/>
    </w:rPr>
  </w:style>
  <w:style w:type="character" w:customStyle="1" w:styleId="Stile1Carattere">
    <w:name w:val="Stile1 Carattere"/>
    <w:basedOn w:val="Heading1Char"/>
    <w:link w:val="Stile1"/>
    <w:rsid w:val="00ED5CC3"/>
    <w:rPr>
      <w:rFonts w:ascii="Calibri" w:eastAsia="Calibri" w:hAnsi="Calibri" w:cs="Calibri"/>
      <w:b/>
      <w:bCs/>
      <w:color w:val="0A2F41" w:themeColor="accent1" w:themeShade="80"/>
      <w:kern w:val="0"/>
      <w:sz w:val="32"/>
      <w:szCs w:val="32"/>
      <w:lang w:val="en-US"/>
    </w:rPr>
  </w:style>
  <w:style w:type="character" w:styleId="Hyperlink">
    <w:name w:val="Hyperlink"/>
    <w:basedOn w:val="DefaultParagraphFont"/>
    <w:uiPriority w:val="99"/>
    <w:unhideWhenUsed/>
    <w:rsid w:val="27754D35"/>
    <w:rPr>
      <w:color w:val="467886"/>
      <w:u w:val="single"/>
    </w:rPr>
  </w:style>
  <w:style w:type="character" w:styleId="FollowedHyperlink">
    <w:name w:val="FollowedHyperlink"/>
    <w:basedOn w:val="DefaultParagraphFont"/>
    <w:uiPriority w:val="99"/>
    <w:semiHidden/>
    <w:unhideWhenUsed/>
    <w:rsid w:val="00385F83"/>
    <w:rPr>
      <w:color w:val="96607D" w:themeColor="followedHyperlink"/>
      <w:u w:val="single"/>
    </w:rPr>
  </w:style>
  <w:style w:type="character" w:styleId="UnresolvedMention">
    <w:name w:val="Unresolved Mention"/>
    <w:basedOn w:val="DefaultParagraphFont"/>
    <w:uiPriority w:val="99"/>
    <w:semiHidden/>
    <w:unhideWhenUsed/>
    <w:rsid w:val="000C69D5"/>
    <w:rPr>
      <w:color w:val="605E5C"/>
      <w:shd w:val="clear" w:color="auto" w:fill="E1DFDD"/>
    </w:rPr>
  </w:style>
  <w:style w:type="character" w:styleId="CommentReference">
    <w:name w:val="annotation reference"/>
    <w:basedOn w:val="DefaultParagraphFont"/>
    <w:uiPriority w:val="99"/>
    <w:semiHidden/>
    <w:unhideWhenUsed/>
    <w:rsid w:val="00F238D6"/>
    <w:rPr>
      <w:sz w:val="16"/>
      <w:szCs w:val="16"/>
    </w:rPr>
  </w:style>
  <w:style w:type="paragraph" w:styleId="CommentText">
    <w:name w:val="annotation text"/>
    <w:basedOn w:val="Normal"/>
    <w:link w:val="CommentTextChar"/>
    <w:uiPriority w:val="99"/>
    <w:unhideWhenUsed/>
    <w:rsid w:val="00F238D6"/>
    <w:pPr>
      <w:spacing w:line="240" w:lineRule="auto"/>
    </w:pPr>
    <w:rPr>
      <w:sz w:val="20"/>
      <w:szCs w:val="20"/>
    </w:rPr>
  </w:style>
  <w:style w:type="character" w:customStyle="1" w:styleId="CommentTextChar">
    <w:name w:val="Comment Text Char"/>
    <w:basedOn w:val="DefaultParagraphFont"/>
    <w:link w:val="CommentText"/>
    <w:uiPriority w:val="99"/>
    <w:rsid w:val="00F238D6"/>
    <w:rPr>
      <w:kern w:val="0"/>
      <w:sz w:val="20"/>
      <w:szCs w:val="20"/>
      <w:lang w:val="bg-BG"/>
    </w:rPr>
  </w:style>
  <w:style w:type="paragraph" w:styleId="CommentSubject">
    <w:name w:val="annotation subject"/>
    <w:basedOn w:val="CommentText"/>
    <w:next w:val="CommentText"/>
    <w:link w:val="CommentSubjectChar"/>
    <w:uiPriority w:val="99"/>
    <w:semiHidden/>
    <w:unhideWhenUsed/>
    <w:rsid w:val="00F238D6"/>
    <w:rPr>
      <w:b/>
      <w:bCs/>
    </w:rPr>
  </w:style>
  <w:style w:type="character" w:customStyle="1" w:styleId="CommentSubjectChar">
    <w:name w:val="Comment Subject Char"/>
    <w:basedOn w:val="CommentTextChar"/>
    <w:link w:val="CommentSubject"/>
    <w:uiPriority w:val="99"/>
    <w:semiHidden/>
    <w:rsid w:val="00F238D6"/>
    <w:rPr>
      <w:b/>
      <w:bCs/>
      <w:kern w:val="0"/>
      <w:sz w:val="20"/>
      <w:szCs w:val="20"/>
      <w:lang w:val="bg-BG"/>
    </w:rPr>
  </w:style>
  <w:style w:type="character" w:customStyle="1" w:styleId="overflow-hidden">
    <w:name w:val="overflow-hidden"/>
    <w:basedOn w:val="DefaultParagraphFont"/>
    <w:rsid w:val="0088241C"/>
  </w:style>
  <w:style w:type="paragraph" w:styleId="Bibliography">
    <w:name w:val="Bibliography"/>
    <w:basedOn w:val="Normal"/>
    <w:next w:val="Normal"/>
    <w:uiPriority w:val="37"/>
    <w:unhideWhenUsed/>
    <w:rsid w:val="00634378"/>
  </w:style>
  <w:style w:type="paragraph" w:styleId="Revision">
    <w:name w:val="Revision"/>
    <w:hidden/>
    <w:uiPriority w:val="99"/>
    <w:semiHidden/>
    <w:rsid w:val="0078617B"/>
    <w:pPr>
      <w:spacing w:after="0" w:line="240" w:lineRule="auto"/>
    </w:pPr>
    <w:rPr>
      <w:kern w:val="0"/>
      <w:lang w:val="bg-BG"/>
    </w:rPr>
  </w:style>
  <w:style w:type="character" w:styleId="Mention">
    <w:name w:val="Mention"/>
    <w:basedOn w:val="DefaultParagraphFont"/>
    <w:uiPriority w:val="99"/>
    <w:unhideWhenUsed/>
    <w:rsid w:val="00E45C40"/>
    <w:rPr>
      <w:color w:val="2B579A"/>
      <w:shd w:val="clear" w:color="auto" w:fill="E1DFDD"/>
    </w:rPr>
  </w:style>
  <w:style w:type="paragraph" w:customStyle="1" w:styleId="pf0">
    <w:name w:val="pf0"/>
    <w:basedOn w:val="Normal"/>
    <w:rsid w:val="00EB3108"/>
    <w:pPr>
      <w:spacing w:before="100" w:beforeAutospacing="1" w:after="100" w:afterAutospacing="1" w:line="240" w:lineRule="auto"/>
    </w:pPr>
    <w:rPr>
      <w:rFonts w:ascii="Times New Roman" w:eastAsia="Times New Roman" w:hAnsi="Times New Roman" w:cs="Times New Roman"/>
      <w:sz w:val="24"/>
      <w:szCs w:val="24"/>
      <w:lang w:val="en-DE" w:eastAsia="en-DE"/>
      <w14:ligatures w14:val="none"/>
    </w:rPr>
  </w:style>
  <w:style w:type="character" w:customStyle="1" w:styleId="cf01">
    <w:name w:val="cf01"/>
    <w:basedOn w:val="DefaultParagraphFont"/>
    <w:rsid w:val="00EB3108"/>
    <w:rPr>
      <w:rFonts w:ascii="Segoe UI" w:hAnsi="Segoe UI" w:cs="Segoe UI" w:hint="default"/>
      <w:b/>
      <w:bCs/>
      <w:sz w:val="18"/>
      <w:szCs w:val="18"/>
    </w:rPr>
  </w:style>
  <w:style w:type="character" w:customStyle="1" w:styleId="cf11">
    <w:name w:val="cf11"/>
    <w:basedOn w:val="DefaultParagraphFont"/>
    <w:rsid w:val="00EB310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873">
      <w:bodyDiv w:val="1"/>
      <w:marLeft w:val="0"/>
      <w:marRight w:val="0"/>
      <w:marTop w:val="0"/>
      <w:marBottom w:val="0"/>
      <w:divBdr>
        <w:top w:val="none" w:sz="0" w:space="0" w:color="auto"/>
        <w:left w:val="none" w:sz="0" w:space="0" w:color="auto"/>
        <w:bottom w:val="none" w:sz="0" w:space="0" w:color="auto"/>
        <w:right w:val="none" w:sz="0" w:space="0" w:color="auto"/>
      </w:divBdr>
    </w:div>
    <w:div w:id="43990467">
      <w:bodyDiv w:val="1"/>
      <w:marLeft w:val="0"/>
      <w:marRight w:val="0"/>
      <w:marTop w:val="0"/>
      <w:marBottom w:val="0"/>
      <w:divBdr>
        <w:top w:val="none" w:sz="0" w:space="0" w:color="auto"/>
        <w:left w:val="none" w:sz="0" w:space="0" w:color="auto"/>
        <w:bottom w:val="none" w:sz="0" w:space="0" w:color="auto"/>
        <w:right w:val="none" w:sz="0" w:space="0" w:color="auto"/>
      </w:divBdr>
    </w:div>
    <w:div w:id="52511158">
      <w:bodyDiv w:val="1"/>
      <w:marLeft w:val="0"/>
      <w:marRight w:val="0"/>
      <w:marTop w:val="0"/>
      <w:marBottom w:val="0"/>
      <w:divBdr>
        <w:top w:val="none" w:sz="0" w:space="0" w:color="auto"/>
        <w:left w:val="none" w:sz="0" w:space="0" w:color="auto"/>
        <w:bottom w:val="none" w:sz="0" w:space="0" w:color="auto"/>
        <w:right w:val="none" w:sz="0" w:space="0" w:color="auto"/>
      </w:divBdr>
    </w:div>
    <w:div w:id="73162020">
      <w:bodyDiv w:val="1"/>
      <w:marLeft w:val="0"/>
      <w:marRight w:val="0"/>
      <w:marTop w:val="0"/>
      <w:marBottom w:val="0"/>
      <w:divBdr>
        <w:top w:val="none" w:sz="0" w:space="0" w:color="auto"/>
        <w:left w:val="none" w:sz="0" w:space="0" w:color="auto"/>
        <w:bottom w:val="none" w:sz="0" w:space="0" w:color="auto"/>
        <w:right w:val="none" w:sz="0" w:space="0" w:color="auto"/>
      </w:divBdr>
    </w:div>
    <w:div w:id="78448393">
      <w:bodyDiv w:val="1"/>
      <w:marLeft w:val="0"/>
      <w:marRight w:val="0"/>
      <w:marTop w:val="0"/>
      <w:marBottom w:val="0"/>
      <w:divBdr>
        <w:top w:val="none" w:sz="0" w:space="0" w:color="auto"/>
        <w:left w:val="none" w:sz="0" w:space="0" w:color="auto"/>
        <w:bottom w:val="none" w:sz="0" w:space="0" w:color="auto"/>
        <w:right w:val="none" w:sz="0" w:space="0" w:color="auto"/>
      </w:divBdr>
    </w:div>
    <w:div w:id="80025925">
      <w:bodyDiv w:val="1"/>
      <w:marLeft w:val="0"/>
      <w:marRight w:val="0"/>
      <w:marTop w:val="0"/>
      <w:marBottom w:val="0"/>
      <w:divBdr>
        <w:top w:val="none" w:sz="0" w:space="0" w:color="auto"/>
        <w:left w:val="none" w:sz="0" w:space="0" w:color="auto"/>
        <w:bottom w:val="none" w:sz="0" w:space="0" w:color="auto"/>
        <w:right w:val="none" w:sz="0" w:space="0" w:color="auto"/>
      </w:divBdr>
    </w:div>
    <w:div w:id="108665358">
      <w:bodyDiv w:val="1"/>
      <w:marLeft w:val="0"/>
      <w:marRight w:val="0"/>
      <w:marTop w:val="0"/>
      <w:marBottom w:val="0"/>
      <w:divBdr>
        <w:top w:val="none" w:sz="0" w:space="0" w:color="auto"/>
        <w:left w:val="none" w:sz="0" w:space="0" w:color="auto"/>
        <w:bottom w:val="none" w:sz="0" w:space="0" w:color="auto"/>
        <w:right w:val="none" w:sz="0" w:space="0" w:color="auto"/>
      </w:divBdr>
    </w:div>
    <w:div w:id="136848322">
      <w:bodyDiv w:val="1"/>
      <w:marLeft w:val="0"/>
      <w:marRight w:val="0"/>
      <w:marTop w:val="0"/>
      <w:marBottom w:val="0"/>
      <w:divBdr>
        <w:top w:val="none" w:sz="0" w:space="0" w:color="auto"/>
        <w:left w:val="none" w:sz="0" w:space="0" w:color="auto"/>
        <w:bottom w:val="none" w:sz="0" w:space="0" w:color="auto"/>
        <w:right w:val="none" w:sz="0" w:space="0" w:color="auto"/>
      </w:divBdr>
    </w:div>
    <w:div w:id="175315796">
      <w:bodyDiv w:val="1"/>
      <w:marLeft w:val="0"/>
      <w:marRight w:val="0"/>
      <w:marTop w:val="0"/>
      <w:marBottom w:val="0"/>
      <w:divBdr>
        <w:top w:val="none" w:sz="0" w:space="0" w:color="auto"/>
        <w:left w:val="none" w:sz="0" w:space="0" w:color="auto"/>
        <w:bottom w:val="none" w:sz="0" w:space="0" w:color="auto"/>
        <w:right w:val="none" w:sz="0" w:space="0" w:color="auto"/>
      </w:divBdr>
    </w:div>
    <w:div w:id="181868555">
      <w:bodyDiv w:val="1"/>
      <w:marLeft w:val="0"/>
      <w:marRight w:val="0"/>
      <w:marTop w:val="0"/>
      <w:marBottom w:val="0"/>
      <w:divBdr>
        <w:top w:val="none" w:sz="0" w:space="0" w:color="auto"/>
        <w:left w:val="none" w:sz="0" w:space="0" w:color="auto"/>
        <w:bottom w:val="none" w:sz="0" w:space="0" w:color="auto"/>
        <w:right w:val="none" w:sz="0" w:space="0" w:color="auto"/>
      </w:divBdr>
    </w:div>
    <w:div w:id="195391592">
      <w:bodyDiv w:val="1"/>
      <w:marLeft w:val="0"/>
      <w:marRight w:val="0"/>
      <w:marTop w:val="0"/>
      <w:marBottom w:val="0"/>
      <w:divBdr>
        <w:top w:val="none" w:sz="0" w:space="0" w:color="auto"/>
        <w:left w:val="none" w:sz="0" w:space="0" w:color="auto"/>
        <w:bottom w:val="none" w:sz="0" w:space="0" w:color="auto"/>
        <w:right w:val="none" w:sz="0" w:space="0" w:color="auto"/>
      </w:divBdr>
    </w:div>
    <w:div w:id="205339701">
      <w:bodyDiv w:val="1"/>
      <w:marLeft w:val="0"/>
      <w:marRight w:val="0"/>
      <w:marTop w:val="0"/>
      <w:marBottom w:val="0"/>
      <w:divBdr>
        <w:top w:val="none" w:sz="0" w:space="0" w:color="auto"/>
        <w:left w:val="none" w:sz="0" w:space="0" w:color="auto"/>
        <w:bottom w:val="none" w:sz="0" w:space="0" w:color="auto"/>
        <w:right w:val="none" w:sz="0" w:space="0" w:color="auto"/>
      </w:divBdr>
    </w:div>
    <w:div w:id="214005682">
      <w:bodyDiv w:val="1"/>
      <w:marLeft w:val="0"/>
      <w:marRight w:val="0"/>
      <w:marTop w:val="0"/>
      <w:marBottom w:val="0"/>
      <w:divBdr>
        <w:top w:val="none" w:sz="0" w:space="0" w:color="auto"/>
        <w:left w:val="none" w:sz="0" w:space="0" w:color="auto"/>
        <w:bottom w:val="none" w:sz="0" w:space="0" w:color="auto"/>
        <w:right w:val="none" w:sz="0" w:space="0" w:color="auto"/>
      </w:divBdr>
    </w:div>
    <w:div w:id="219218048">
      <w:bodyDiv w:val="1"/>
      <w:marLeft w:val="0"/>
      <w:marRight w:val="0"/>
      <w:marTop w:val="0"/>
      <w:marBottom w:val="0"/>
      <w:divBdr>
        <w:top w:val="none" w:sz="0" w:space="0" w:color="auto"/>
        <w:left w:val="none" w:sz="0" w:space="0" w:color="auto"/>
        <w:bottom w:val="none" w:sz="0" w:space="0" w:color="auto"/>
        <w:right w:val="none" w:sz="0" w:space="0" w:color="auto"/>
      </w:divBdr>
    </w:div>
    <w:div w:id="230042024">
      <w:bodyDiv w:val="1"/>
      <w:marLeft w:val="0"/>
      <w:marRight w:val="0"/>
      <w:marTop w:val="0"/>
      <w:marBottom w:val="0"/>
      <w:divBdr>
        <w:top w:val="none" w:sz="0" w:space="0" w:color="auto"/>
        <w:left w:val="none" w:sz="0" w:space="0" w:color="auto"/>
        <w:bottom w:val="none" w:sz="0" w:space="0" w:color="auto"/>
        <w:right w:val="none" w:sz="0" w:space="0" w:color="auto"/>
      </w:divBdr>
    </w:div>
    <w:div w:id="242953099">
      <w:bodyDiv w:val="1"/>
      <w:marLeft w:val="0"/>
      <w:marRight w:val="0"/>
      <w:marTop w:val="0"/>
      <w:marBottom w:val="0"/>
      <w:divBdr>
        <w:top w:val="none" w:sz="0" w:space="0" w:color="auto"/>
        <w:left w:val="none" w:sz="0" w:space="0" w:color="auto"/>
        <w:bottom w:val="none" w:sz="0" w:space="0" w:color="auto"/>
        <w:right w:val="none" w:sz="0" w:space="0" w:color="auto"/>
      </w:divBdr>
    </w:div>
    <w:div w:id="245578905">
      <w:bodyDiv w:val="1"/>
      <w:marLeft w:val="0"/>
      <w:marRight w:val="0"/>
      <w:marTop w:val="0"/>
      <w:marBottom w:val="0"/>
      <w:divBdr>
        <w:top w:val="none" w:sz="0" w:space="0" w:color="auto"/>
        <w:left w:val="none" w:sz="0" w:space="0" w:color="auto"/>
        <w:bottom w:val="none" w:sz="0" w:space="0" w:color="auto"/>
        <w:right w:val="none" w:sz="0" w:space="0" w:color="auto"/>
      </w:divBdr>
    </w:div>
    <w:div w:id="247157571">
      <w:bodyDiv w:val="1"/>
      <w:marLeft w:val="0"/>
      <w:marRight w:val="0"/>
      <w:marTop w:val="0"/>
      <w:marBottom w:val="0"/>
      <w:divBdr>
        <w:top w:val="none" w:sz="0" w:space="0" w:color="auto"/>
        <w:left w:val="none" w:sz="0" w:space="0" w:color="auto"/>
        <w:bottom w:val="none" w:sz="0" w:space="0" w:color="auto"/>
        <w:right w:val="none" w:sz="0" w:space="0" w:color="auto"/>
      </w:divBdr>
    </w:div>
    <w:div w:id="265887880">
      <w:bodyDiv w:val="1"/>
      <w:marLeft w:val="0"/>
      <w:marRight w:val="0"/>
      <w:marTop w:val="0"/>
      <w:marBottom w:val="0"/>
      <w:divBdr>
        <w:top w:val="none" w:sz="0" w:space="0" w:color="auto"/>
        <w:left w:val="none" w:sz="0" w:space="0" w:color="auto"/>
        <w:bottom w:val="none" w:sz="0" w:space="0" w:color="auto"/>
        <w:right w:val="none" w:sz="0" w:space="0" w:color="auto"/>
      </w:divBdr>
    </w:div>
    <w:div w:id="284628058">
      <w:bodyDiv w:val="1"/>
      <w:marLeft w:val="0"/>
      <w:marRight w:val="0"/>
      <w:marTop w:val="0"/>
      <w:marBottom w:val="0"/>
      <w:divBdr>
        <w:top w:val="none" w:sz="0" w:space="0" w:color="auto"/>
        <w:left w:val="none" w:sz="0" w:space="0" w:color="auto"/>
        <w:bottom w:val="none" w:sz="0" w:space="0" w:color="auto"/>
        <w:right w:val="none" w:sz="0" w:space="0" w:color="auto"/>
      </w:divBdr>
    </w:div>
    <w:div w:id="318113969">
      <w:bodyDiv w:val="1"/>
      <w:marLeft w:val="0"/>
      <w:marRight w:val="0"/>
      <w:marTop w:val="0"/>
      <w:marBottom w:val="0"/>
      <w:divBdr>
        <w:top w:val="none" w:sz="0" w:space="0" w:color="auto"/>
        <w:left w:val="none" w:sz="0" w:space="0" w:color="auto"/>
        <w:bottom w:val="none" w:sz="0" w:space="0" w:color="auto"/>
        <w:right w:val="none" w:sz="0" w:space="0" w:color="auto"/>
      </w:divBdr>
    </w:div>
    <w:div w:id="319624222">
      <w:bodyDiv w:val="1"/>
      <w:marLeft w:val="0"/>
      <w:marRight w:val="0"/>
      <w:marTop w:val="0"/>
      <w:marBottom w:val="0"/>
      <w:divBdr>
        <w:top w:val="none" w:sz="0" w:space="0" w:color="auto"/>
        <w:left w:val="none" w:sz="0" w:space="0" w:color="auto"/>
        <w:bottom w:val="none" w:sz="0" w:space="0" w:color="auto"/>
        <w:right w:val="none" w:sz="0" w:space="0" w:color="auto"/>
      </w:divBdr>
    </w:div>
    <w:div w:id="338040802">
      <w:bodyDiv w:val="1"/>
      <w:marLeft w:val="0"/>
      <w:marRight w:val="0"/>
      <w:marTop w:val="0"/>
      <w:marBottom w:val="0"/>
      <w:divBdr>
        <w:top w:val="none" w:sz="0" w:space="0" w:color="auto"/>
        <w:left w:val="none" w:sz="0" w:space="0" w:color="auto"/>
        <w:bottom w:val="none" w:sz="0" w:space="0" w:color="auto"/>
        <w:right w:val="none" w:sz="0" w:space="0" w:color="auto"/>
      </w:divBdr>
    </w:div>
    <w:div w:id="365646361">
      <w:bodyDiv w:val="1"/>
      <w:marLeft w:val="0"/>
      <w:marRight w:val="0"/>
      <w:marTop w:val="0"/>
      <w:marBottom w:val="0"/>
      <w:divBdr>
        <w:top w:val="none" w:sz="0" w:space="0" w:color="auto"/>
        <w:left w:val="none" w:sz="0" w:space="0" w:color="auto"/>
        <w:bottom w:val="none" w:sz="0" w:space="0" w:color="auto"/>
        <w:right w:val="none" w:sz="0" w:space="0" w:color="auto"/>
      </w:divBdr>
    </w:div>
    <w:div w:id="367413293">
      <w:bodyDiv w:val="1"/>
      <w:marLeft w:val="0"/>
      <w:marRight w:val="0"/>
      <w:marTop w:val="0"/>
      <w:marBottom w:val="0"/>
      <w:divBdr>
        <w:top w:val="none" w:sz="0" w:space="0" w:color="auto"/>
        <w:left w:val="none" w:sz="0" w:space="0" w:color="auto"/>
        <w:bottom w:val="none" w:sz="0" w:space="0" w:color="auto"/>
        <w:right w:val="none" w:sz="0" w:space="0" w:color="auto"/>
      </w:divBdr>
    </w:div>
    <w:div w:id="383719371">
      <w:bodyDiv w:val="1"/>
      <w:marLeft w:val="0"/>
      <w:marRight w:val="0"/>
      <w:marTop w:val="0"/>
      <w:marBottom w:val="0"/>
      <w:divBdr>
        <w:top w:val="none" w:sz="0" w:space="0" w:color="auto"/>
        <w:left w:val="none" w:sz="0" w:space="0" w:color="auto"/>
        <w:bottom w:val="none" w:sz="0" w:space="0" w:color="auto"/>
        <w:right w:val="none" w:sz="0" w:space="0" w:color="auto"/>
      </w:divBdr>
    </w:div>
    <w:div w:id="423234050">
      <w:bodyDiv w:val="1"/>
      <w:marLeft w:val="0"/>
      <w:marRight w:val="0"/>
      <w:marTop w:val="0"/>
      <w:marBottom w:val="0"/>
      <w:divBdr>
        <w:top w:val="none" w:sz="0" w:space="0" w:color="auto"/>
        <w:left w:val="none" w:sz="0" w:space="0" w:color="auto"/>
        <w:bottom w:val="none" w:sz="0" w:space="0" w:color="auto"/>
        <w:right w:val="none" w:sz="0" w:space="0" w:color="auto"/>
      </w:divBdr>
    </w:div>
    <w:div w:id="428891173">
      <w:bodyDiv w:val="1"/>
      <w:marLeft w:val="0"/>
      <w:marRight w:val="0"/>
      <w:marTop w:val="0"/>
      <w:marBottom w:val="0"/>
      <w:divBdr>
        <w:top w:val="none" w:sz="0" w:space="0" w:color="auto"/>
        <w:left w:val="none" w:sz="0" w:space="0" w:color="auto"/>
        <w:bottom w:val="none" w:sz="0" w:space="0" w:color="auto"/>
        <w:right w:val="none" w:sz="0" w:space="0" w:color="auto"/>
      </w:divBdr>
    </w:div>
    <w:div w:id="438139874">
      <w:bodyDiv w:val="1"/>
      <w:marLeft w:val="0"/>
      <w:marRight w:val="0"/>
      <w:marTop w:val="0"/>
      <w:marBottom w:val="0"/>
      <w:divBdr>
        <w:top w:val="none" w:sz="0" w:space="0" w:color="auto"/>
        <w:left w:val="none" w:sz="0" w:space="0" w:color="auto"/>
        <w:bottom w:val="none" w:sz="0" w:space="0" w:color="auto"/>
        <w:right w:val="none" w:sz="0" w:space="0" w:color="auto"/>
      </w:divBdr>
    </w:div>
    <w:div w:id="447432298">
      <w:bodyDiv w:val="1"/>
      <w:marLeft w:val="0"/>
      <w:marRight w:val="0"/>
      <w:marTop w:val="0"/>
      <w:marBottom w:val="0"/>
      <w:divBdr>
        <w:top w:val="none" w:sz="0" w:space="0" w:color="auto"/>
        <w:left w:val="none" w:sz="0" w:space="0" w:color="auto"/>
        <w:bottom w:val="none" w:sz="0" w:space="0" w:color="auto"/>
        <w:right w:val="none" w:sz="0" w:space="0" w:color="auto"/>
      </w:divBdr>
    </w:div>
    <w:div w:id="469398754">
      <w:bodyDiv w:val="1"/>
      <w:marLeft w:val="0"/>
      <w:marRight w:val="0"/>
      <w:marTop w:val="0"/>
      <w:marBottom w:val="0"/>
      <w:divBdr>
        <w:top w:val="none" w:sz="0" w:space="0" w:color="auto"/>
        <w:left w:val="none" w:sz="0" w:space="0" w:color="auto"/>
        <w:bottom w:val="none" w:sz="0" w:space="0" w:color="auto"/>
        <w:right w:val="none" w:sz="0" w:space="0" w:color="auto"/>
      </w:divBdr>
    </w:div>
    <w:div w:id="495923486">
      <w:bodyDiv w:val="1"/>
      <w:marLeft w:val="0"/>
      <w:marRight w:val="0"/>
      <w:marTop w:val="0"/>
      <w:marBottom w:val="0"/>
      <w:divBdr>
        <w:top w:val="none" w:sz="0" w:space="0" w:color="auto"/>
        <w:left w:val="none" w:sz="0" w:space="0" w:color="auto"/>
        <w:bottom w:val="none" w:sz="0" w:space="0" w:color="auto"/>
        <w:right w:val="none" w:sz="0" w:space="0" w:color="auto"/>
      </w:divBdr>
    </w:div>
    <w:div w:id="516238665">
      <w:bodyDiv w:val="1"/>
      <w:marLeft w:val="0"/>
      <w:marRight w:val="0"/>
      <w:marTop w:val="0"/>
      <w:marBottom w:val="0"/>
      <w:divBdr>
        <w:top w:val="none" w:sz="0" w:space="0" w:color="auto"/>
        <w:left w:val="none" w:sz="0" w:space="0" w:color="auto"/>
        <w:bottom w:val="none" w:sz="0" w:space="0" w:color="auto"/>
        <w:right w:val="none" w:sz="0" w:space="0" w:color="auto"/>
      </w:divBdr>
    </w:div>
    <w:div w:id="540822692">
      <w:bodyDiv w:val="1"/>
      <w:marLeft w:val="0"/>
      <w:marRight w:val="0"/>
      <w:marTop w:val="0"/>
      <w:marBottom w:val="0"/>
      <w:divBdr>
        <w:top w:val="none" w:sz="0" w:space="0" w:color="auto"/>
        <w:left w:val="none" w:sz="0" w:space="0" w:color="auto"/>
        <w:bottom w:val="none" w:sz="0" w:space="0" w:color="auto"/>
        <w:right w:val="none" w:sz="0" w:space="0" w:color="auto"/>
      </w:divBdr>
    </w:div>
    <w:div w:id="548763052">
      <w:bodyDiv w:val="1"/>
      <w:marLeft w:val="0"/>
      <w:marRight w:val="0"/>
      <w:marTop w:val="0"/>
      <w:marBottom w:val="0"/>
      <w:divBdr>
        <w:top w:val="none" w:sz="0" w:space="0" w:color="auto"/>
        <w:left w:val="none" w:sz="0" w:space="0" w:color="auto"/>
        <w:bottom w:val="none" w:sz="0" w:space="0" w:color="auto"/>
        <w:right w:val="none" w:sz="0" w:space="0" w:color="auto"/>
      </w:divBdr>
    </w:div>
    <w:div w:id="552430542">
      <w:bodyDiv w:val="1"/>
      <w:marLeft w:val="0"/>
      <w:marRight w:val="0"/>
      <w:marTop w:val="0"/>
      <w:marBottom w:val="0"/>
      <w:divBdr>
        <w:top w:val="none" w:sz="0" w:space="0" w:color="auto"/>
        <w:left w:val="none" w:sz="0" w:space="0" w:color="auto"/>
        <w:bottom w:val="none" w:sz="0" w:space="0" w:color="auto"/>
        <w:right w:val="none" w:sz="0" w:space="0" w:color="auto"/>
      </w:divBdr>
    </w:div>
    <w:div w:id="573316458">
      <w:bodyDiv w:val="1"/>
      <w:marLeft w:val="0"/>
      <w:marRight w:val="0"/>
      <w:marTop w:val="0"/>
      <w:marBottom w:val="0"/>
      <w:divBdr>
        <w:top w:val="none" w:sz="0" w:space="0" w:color="auto"/>
        <w:left w:val="none" w:sz="0" w:space="0" w:color="auto"/>
        <w:bottom w:val="none" w:sz="0" w:space="0" w:color="auto"/>
        <w:right w:val="none" w:sz="0" w:space="0" w:color="auto"/>
      </w:divBdr>
    </w:div>
    <w:div w:id="595406662">
      <w:bodyDiv w:val="1"/>
      <w:marLeft w:val="0"/>
      <w:marRight w:val="0"/>
      <w:marTop w:val="0"/>
      <w:marBottom w:val="0"/>
      <w:divBdr>
        <w:top w:val="none" w:sz="0" w:space="0" w:color="auto"/>
        <w:left w:val="none" w:sz="0" w:space="0" w:color="auto"/>
        <w:bottom w:val="none" w:sz="0" w:space="0" w:color="auto"/>
        <w:right w:val="none" w:sz="0" w:space="0" w:color="auto"/>
      </w:divBdr>
    </w:div>
    <w:div w:id="599526034">
      <w:bodyDiv w:val="1"/>
      <w:marLeft w:val="0"/>
      <w:marRight w:val="0"/>
      <w:marTop w:val="0"/>
      <w:marBottom w:val="0"/>
      <w:divBdr>
        <w:top w:val="none" w:sz="0" w:space="0" w:color="auto"/>
        <w:left w:val="none" w:sz="0" w:space="0" w:color="auto"/>
        <w:bottom w:val="none" w:sz="0" w:space="0" w:color="auto"/>
        <w:right w:val="none" w:sz="0" w:space="0" w:color="auto"/>
      </w:divBdr>
    </w:div>
    <w:div w:id="601835980">
      <w:bodyDiv w:val="1"/>
      <w:marLeft w:val="0"/>
      <w:marRight w:val="0"/>
      <w:marTop w:val="0"/>
      <w:marBottom w:val="0"/>
      <w:divBdr>
        <w:top w:val="none" w:sz="0" w:space="0" w:color="auto"/>
        <w:left w:val="none" w:sz="0" w:space="0" w:color="auto"/>
        <w:bottom w:val="none" w:sz="0" w:space="0" w:color="auto"/>
        <w:right w:val="none" w:sz="0" w:space="0" w:color="auto"/>
      </w:divBdr>
    </w:div>
    <w:div w:id="603735507">
      <w:bodyDiv w:val="1"/>
      <w:marLeft w:val="0"/>
      <w:marRight w:val="0"/>
      <w:marTop w:val="0"/>
      <w:marBottom w:val="0"/>
      <w:divBdr>
        <w:top w:val="none" w:sz="0" w:space="0" w:color="auto"/>
        <w:left w:val="none" w:sz="0" w:space="0" w:color="auto"/>
        <w:bottom w:val="none" w:sz="0" w:space="0" w:color="auto"/>
        <w:right w:val="none" w:sz="0" w:space="0" w:color="auto"/>
      </w:divBdr>
    </w:div>
    <w:div w:id="612400785">
      <w:bodyDiv w:val="1"/>
      <w:marLeft w:val="0"/>
      <w:marRight w:val="0"/>
      <w:marTop w:val="0"/>
      <w:marBottom w:val="0"/>
      <w:divBdr>
        <w:top w:val="none" w:sz="0" w:space="0" w:color="auto"/>
        <w:left w:val="none" w:sz="0" w:space="0" w:color="auto"/>
        <w:bottom w:val="none" w:sz="0" w:space="0" w:color="auto"/>
        <w:right w:val="none" w:sz="0" w:space="0" w:color="auto"/>
      </w:divBdr>
    </w:div>
    <w:div w:id="613101757">
      <w:bodyDiv w:val="1"/>
      <w:marLeft w:val="0"/>
      <w:marRight w:val="0"/>
      <w:marTop w:val="0"/>
      <w:marBottom w:val="0"/>
      <w:divBdr>
        <w:top w:val="none" w:sz="0" w:space="0" w:color="auto"/>
        <w:left w:val="none" w:sz="0" w:space="0" w:color="auto"/>
        <w:bottom w:val="none" w:sz="0" w:space="0" w:color="auto"/>
        <w:right w:val="none" w:sz="0" w:space="0" w:color="auto"/>
      </w:divBdr>
    </w:div>
    <w:div w:id="615448684">
      <w:bodyDiv w:val="1"/>
      <w:marLeft w:val="0"/>
      <w:marRight w:val="0"/>
      <w:marTop w:val="0"/>
      <w:marBottom w:val="0"/>
      <w:divBdr>
        <w:top w:val="none" w:sz="0" w:space="0" w:color="auto"/>
        <w:left w:val="none" w:sz="0" w:space="0" w:color="auto"/>
        <w:bottom w:val="none" w:sz="0" w:space="0" w:color="auto"/>
        <w:right w:val="none" w:sz="0" w:space="0" w:color="auto"/>
      </w:divBdr>
    </w:div>
    <w:div w:id="633217967">
      <w:bodyDiv w:val="1"/>
      <w:marLeft w:val="0"/>
      <w:marRight w:val="0"/>
      <w:marTop w:val="0"/>
      <w:marBottom w:val="0"/>
      <w:divBdr>
        <w:top w:val="none" w:sz="0" w:space="0" w:color="auto"/>
        <w:left w:val="none" w:sz="0" w:space="0" w:color="auto"/>
        <w:bottom w:val="none" w:sz="0" w:space="0" w:color="auto"/>
        <w:right w:val="none" w:sz="0" w:space="0" w:color="auto"/>
      </w:divBdr>
    </w:div>
    <w:div w:id="637610666">
      <w:bodyDiv w:val="1"/>
      <w:marLeft w:val="0"/>
      <w:marRight w:val="0"/>
      <w:marTop w:val="0"/>
      <w:marBottom w:val="0"/>
      <w:divBdr>
        <w:top w:val="none" w:sz="0" w:space="0" w:color="auto"/>
        <w:left w:val="none" w:sz="0" w:space="0" w:color="auto"/>
        <w:bottom w:val="none" w:sz="0" w:space="0" w:color="auto"/>
        <w:right w:val="none" w:sz="0" w:space="0" w:color="auto"/>
      </w:divBdr>
    </w:div>
    <w:div w:id="651759699">
      <w:bodyDiv w:val="1"/>
      <w:marLeft w:val="0"/>
      <w:marRight w:val="0"/>
      <w:marTop w:val="0"/>
      <w:marBottom w:val="0"/>
      <w:divBdr>
        <w:top w:val="none" w:sz="0" w:space="0" w:color="auto"/>
        <w:left w:val="none" w:sz="0" w:space="0" w:color="auto"/>
        <w:bottom w:val="none" w:sz="0" w:space="0" w:color="auto"/>
        <w:right w:val="none" w:sz="0" w:space="0" w:color="auto"/>
      </w:divBdr>
    </w:div>
    <w:div w:id="654335449">
      <w:bodyDiv w:val="1"/>
      <w:marLeft w:val="0"/>
      <w:marRight w:val="0"/>
      <w:marTop w:val="0"/>
      <w:marBottom w:val="0"/>
      <w:divBdr>
        <w:top w:val="none" w:sz="0" w:space="0" w:color="auto"/>
        <w:left w:val="none" w:sz="0" w:space="0" w:color="auto"/>
        <w:bottom w:val="none" w:sz="0" w:space="0" w:color="auto"/>
        <w:right w:val="none" w:sz="0" w:space="0" w:color="auto"/>
      </w:divBdr>
    </w:div>
    <w:div w:id="677460934">
      <w:bodyDiv w:val="1"/>
      <w:marLeft w:val="0"/>
      <w:marRight w:val="0"/>
      <w:marTop w:val="0"/>
      <w:marBottom w:val="0"/>
      <w:divBdr>
        <w:top w:val="none" w:sz="0" w:space="0" w:color="auto"/>
        <w:left w:val="none" w:sz="0" w:space="0" w:color="auto"/>
        <w:bottom w:val="none" w:sz="0" w:space="0" w:color="auto"/>
        <w:right w:val="none" w:sz="0" w:space="0" w:color="auto"/>
      </w:divBdr>
    </w:div>
    <w:div w:id="677653504">
      <w:bodyDiv w:val="1"/>
      <w:marLeft w:val="0"/>
      <w:marRight w:val="0"/>
      <w:marTop w:val="0"/>
      <w:marBottom w:val="0"/>
      <w:divBdr>
        <w:top w:val="none" w:sz="0" w:space="0" w:color="auto"/>
        <w:left w:val="none" w:sz="0" w:space="0" w:color="auto"/>
        <w:bottom w:val="none" w:sz="0" w:space="0" w:color="auto"/>
        <w:right w:val="none" w:sz="0" w:space="0" w:color="auto"/>
      </w:divBdr>
    </w:div>
    <w:div w:id="680813221">
      <w:bodyDiv w:val="1"/>
      <w:marLeft w:val="0"/>
      <w:marRight w:val="0"/>
      <w:marTop w:val="0"/>
      <w:marBottom w:val="0"/>
      <w:divBdr>
        <w:top w:val="none" w:sz="0" w:space="0" w:color="auto"/>
        <w:left w:val="none" w:sz="0" w:space="0" w:color="auto"/>
        <w:bottom w:val="none" w:sz="0" w:space="0" w:color="auto"/>
        <w:right w:val="none" w:sz="0" w:space="0" w:color="auto"/>
      </w:divBdr>
      <w:divsChild>
        <w:div w:id="454838568">
          <w:marLeft w:val="806"/>
          <w:marRight w:val="0"/>
          <w:marTop w:val="200"/>
          <w:marBottom w:val="0"/>
          <w:divBdr>
            <w:top w:val="none" w:sz="0" w:space="0" w:color="auto"/>
            <w:left w:val="none" w:sz="0" w:space="0" w:color="auto"/>
            <w:bottom w:val="none" w:sz="0" w:space="0" w:color="auto"/>
            <w:right w:val="none" w:sz="0" w:space="0" w:color="auto"/>
          </w:divBdr>
        </w:div>
        <w:div w:id="852571686">
          <w:marLeft w:val="806"/>
          <w:marRight w:val="0"/>
          <w:marTop w:val="200"/>
          <w:marBottom w:val="0"/>
          <w:divBdr>
            <w:top w:val="none" w:sz="0" w:space="0" w:color="auto"/>
            <w:left w:val="none" w:sz="0" w:space="0" w:color="auto"/>
            <w:bottom w:val="none" w:sz="0" w:space="0" w:color="auto"/>
            <w:right w:val="none" w:sz="0" w:space="0" w:color="auto"/>
          </w:divBdr>
        </w:div>
        <w:div w:id="2094427812">
          <w:marLeft w:val="806"/>
          <w:marRight w:val="0"/>
          <w:marTop w:val="200"/>
          <w:marBottom w:val="0"/>
          <w:divBdr>
            <w:top w:val="none" w:sz="0" w:space="0" w:color="auto"/>
            <w:left w:val="none" w:sz="0" w:space="0" w:color="auto"/>
            <w:bottom w:val="none" w:sz="0" w:space="0" w:color="auto"/>
            <w:right w:val="none" w:sz="0" w:space="0" w:color="auto"/>
          </w:divBdr>
        </w:div>
        <w:div w:id="2127850777">
          <w:marLeft w:val="806"/>
          <w:marRight w:val="0"/>
          <w:marTop w:val="200"/>
          <w:marBottom w:val="0"/>
          <w:divBdr>
            <w:top w:val="none" w:sz="0" w:space="0" w:color="auto"/>
            <w:left w:val="none" w:sz="0" w:space="0" w:color="auto"/>
            <w:bottom w:val="none" w:sz="0" w:space="0" w:color="auto"/>
            <w:right w:val="none" w:sz="0" w:space="0" w:color="auto"/>
          </w:divBdr>
        </w:div>
      </w:divsChild>
    </w:div>
    <w:div w:id="683242722">
      <w:bodyDiv w:val="1"/>
      <w:marLeft w:val="0"/>
      <w:marRight w:val="0"/>
      <w:marTop w:val="0"/>
      <w:marBottom w:val="0"/>
      <w:divBdr>
        <w:top w:val="none" w:sz="0" w:space="0" w:color="auto"/>
        <w:left w:val="none" w:sz="0" w:space="0" w:color="auto"/>
        <w:bottom w:val="none" w:sz="0" w:space="0" w:color="auto"/>
        <w:right w:val="none" w:sz="0" w:space="0" w:color="auto"/>
      </w:divBdr>
    </w:div>
    <w:div w:id="687952568">
      <w:bodyDiv w:val="1"/>
      <w:marLeft w:val="0"/>
      <w:marRight w:val="0"/>
      <w:marTop w:val="0"/>
      <w:marBottom w:val="0"/>
      <w:divBdr>
        <w:top w:val="none" w:sz="0" w:space="0" w:color="auto"/>
        <w:left w:val="none" w:sz="0" w:space="0" w:color="auto"/>
        <w:bottom w:val="none" w:sz="0" w:space="0" w:color="auto"/>
        <w:right w:val="none" w:sz="0" w:space="0" w:color="auto"/>
      </w:divBdr>
    </w:div>
    <w:div w:id="693850752">
      <w:bodyDiv w:val="1"/>
      <w:marLeft w:val="0"/>
      <w:marRight w:val="0"/>
      <w:marTop w:val="0"/>
      <w:marBottom w:val="0"/>
      <w:divBdr>
        <w:top w:val="none" w:sz="0" w:space="0" w:color="auto"/>
        <w:left w:val="none" w:sz="0" w:space="0" w:color="auto"/>
        <w:bottom w:val="none" w:sz="0" w:space="0" w:color="auto"/>
        <w:right w:val="none" w:sz="0" w:space="0" w:color="auto"/>
      </w:divBdr>
    </w:div>
    <w:div w:id="696350306">
      <w:bodyDiv w:val="1"/>
      <w:marLeft w:val="0"/>
      <w:marRight w:val="0"/>
      <w:marTop w:val="0"/>
      <w:marBottom w:val="0"/>
      <w:divBdr>
        <w:top w:val="none" w:sz="0" w:space="0" w:color="auto"/>
        <w:left w:val="none" w:sz="0" w:space="0" w:color="auto"/>
        <w:bottom w:val="none" w:sz="0" w:space="0" w:color="auto"/>
        <w:right w:val="none" w:sz="0" w:space="0" w:color="auto"/>
      </w:divBdr>
    </w:div>
    <w:div w:id="697244329">
      <w:bodyDiv w:val="1"/>
      <w:marLeft w:val="0"/>
      <w:marRight w:val="0"/>
      <w:marTop w:val="0"/>
      <w:marBottom w:val="0"/>
      <w:divBdr>
        <w:top w:val="none" w:sz="0" w:space="0" w:color="auto"/>
        <w:left w:val="none" w:sz="0" w:space="0" w:color="auto"/>
        <w:bottom w:val="none" w:sz="0" w:space="0" w:color="auto"/>
        <w:right w:val="none" w:sz="0" w:space="0" w:color="auto"/>
      </w:divBdr>
    </w:div>
    <w:div w:id="698435340">
      <w:bodyDiv w:val="1"/>
      <w:marLeft w:val="0"/>
      <w:marRight w:val="0"/>
      <w:marTop w:val="0"/>
      <w:marBottom w:val="0"/>
      <w:divBdr>
        <w:top w:val="none" w:sz="0" w:space="0" w:color="auto"/>
        <w:left w:val="none" w:sz="0" w:space="0" w:color="auto"/>
        <w:bottom w:val="none" w:sz="0" w:space="0" w:color="auto"/>
        <w:right w:val="none" w:sz="0" w:space="0" w:color="auto"/>
      </w:divBdr>
    </w:div>
    <w:div w:id="719206773">
      <w:bodyDiv w:val="1"/>
      <w:marLeft w:val="0"/>
      <w:marRight w:val="0"/>
      <w:marTop w:val="0"/>
      <w:marBottom w:val="0"/>
      <w:divBdr>
        <w:top w:val="none" w:sz="0" w:space="0" w:color="auto"/>
        <w:left w:val="none" w:sz="0" w:space="0" w:color="auto"/>
        <w:bottom w:val="none" w:sz="0" w:space="0" w:color="auto"/>
        <w:right w:val="none" w:sz="0" w:space="0" w:color="auto"/>
      </w:divBdr>
    </w:div>
    <w:div w:id="730545175">
      <w:bodyDiv w:val="1"/>
      <w:marLeft w:val="0"/>
      <w:marRight w:val="0"/>
      <w:marTop w:val="0"/>
      <w:marBottom w:val="0"/>
      <w:divBdr>
        <w:top w:val="none" w:sz="0" w:space="0" w:color="auto"/>
        <w:left w:val="none" w:sz="0" w:space="0" w:color="auto"/>
        <w:bottom w:val="none" w:sz="0" w:space="0" w:color="auto"/>
        <w:right w:val="none" w:sz="0" w:space="0" w:color="auto"/>
      </w:divBdr>
    </w:div>
    <w:div w:id="736051062">
      <w:bodyDiv w:val="1"/>
      <w:marLeft w:val="0"/>
      <w:marRight w:val="0"/>
      <w:marTop w:val="0"/>
      <w:marBottom w:val="0"/>
      <w:divBdr>
        <w:top w:val="none" w:sz="0" w:space="0" w:color="auto"/>
        <w:left w:val="none" w:sz="0" w:space="0" w:color="auto"/>
        <w:bottom w:val="none" w:sz="0" w:space="0" w:color="auto"/>
        <w:right w:val="none" w:sz="0" w:space="0" w:color="auto"/>
      </w:divBdr>
    </w:div>
    <w:div w:id="757097506">
      <w:bodyDiv w:val="1"/>
      <w:marLeft w:val="0"/>
      <w:marRight w:val="0"/>
      <w:marTop w:val="0"/>
      <w:marBottom w:val="0"/>
      <w:divBdr>
        <w:top w:val="none" w:sz="0" w:space="0" w:color="auto"/>
        <w:left w:val="none" w:sz="0" w:space="0" w:color="auto"/>
        <w:bottom w:val="none" w:sz="0" w:space="0" w:color="auto"/>
        <w:right w:val="none" w:sz="0" w:space="0" w:color="auto"/>
      </w:divBdr>
    </w:div>
    <w:div w:id="776632084">
      <w:bodyDiv w:val="1"/>
      <w:marLeft w:val="0"/>
      <w:marRight w:val="0"/>
      <w:marTop w:val="0"/>
      <w:marBottom w:val="0"/>
      <w:divBdr>
        <w:top w:val="none" w:sz="0" w:space="0" w:color="auto"/>
        <w:left w:val="none" w:sz="0" w:space="0" w:color="auto"/>
        <w:bottom w:val="none" w:sz="0" w:space="0" w:color="auto"/>
        <w:right w:val="none" w:sz="0" w:space="0" w:color="auto"/>
      </w:divBdr>
    </w:div>
    <w:div w:id="791558859">
      <w:bodyDiv w:val="1"/>
      <w:marLeft w:val="0"/>
      <w:marRight w:val="0"/>
      <w:marTop w:val="0"/>
      <w:marBottom w:val="0"/>
      <w:divBdr>
        <w:top w:val="none" w:sz="0" w:space="0" w:color="auto"/>
        <w:left w:val="none" w:sz="0" w:space="0" w:color="auto"/>
        <w:bottom w:val="none" w:sz="0" w:space="0" w:color="auto"/>
        <w:right w:val="none" w:sz="0" w:space="0" w:color="auto"/>
      </w:divBdr>
    </w:div>
    <w:div w:id="797143822">
      <w:bodyDiv w:val="1"/>
      <w:marLeft w:val="0"/>
      <w:marRight w:val="0"/>
      <w:marTop w:val="0"/>
      <w:marBottom w:val="0"/>
      <w:divBdr>
        <w:top w:val="none" w:sz="0" w:space="0" w:color="auto"/>
        <w:left w:val="none" w:sz="0" w:space="0" w:color="auto"/>
        <w:bottom w:val="none" w:sz="0" w:space="0" w:color="auto"/>
        <w:right w:val="none" w:sz="0" w:space="0" w:color="auto"/>
      </w:divBdr>
    </w:div>
    <w:div w:id="802652124">
      <w:bodyDiv w:val="1"/>
      <w:marLeft w:val="0"/>
      <w:marRight w:val="0"/>
      <w:marTop w:val="0"/>
      <w:marBottom w:val="0"/>
      <w:divBdr>
        <w:top w:val="none" w:sz="0" w:space="0" w:color="auto"/>
        <w:left w:val="none" w:sz="0" w:space="0" w:color="auto"/>
        <w:bottom w:val="none" w:sz="0" w:space="0" w:color="auto"/>
        <w:right w:val="none" w:sz="0" w:space="0" w:color="auto"/>
      </w:divBdr>
    </w:div>
    <w:div w:id="812017555">
      <w:bodyDiv w:val="1"/>
      <w:marLeft w:val="0"/>
      <w:marRight w:val="0"/>
      <w:marTop w:val="0"/>
      <w:marBottom w:val="0"/>
      <w:divBdr>
        <w:top w:val="none" w:sz="0" w:space="0" w:color="auto"/>
        <w:left w:val="none" w:sz="0" w:space="0" w:color="auto"/>
        <w:bottom w:val="none" w:sz="0" w:space="0" w:color="auto"/>
        <w:right w:val="none" w:sz="0" w:space="0" w:color="auto"/>
      </w:divBdr>
    </w:div>
    <w:div w:id="836726333">
      <w:bodyDiv w:val="1"/>
      <w:marLeft w:val="0"/>
      <w:marRight w:val="0"/>
      <w:marTop w:val="0"/>
      <w:marBottom w:val="0"/>
      <w:divBdr>
        <w:top w:val="none" w:sz="0" w:space="0" w:color="auto"/>
        <w:left w:val="none" w:sz="0" w:space="0" w:color="auto"/>
        <w:bottom w:val="none" w:sz="0" w:space="0" w:color="auto"/>
        <w:right w:val="none" w:sz="0" w:space="0" w:color="auto"/>
      </w:divBdr>
    </w:div>
    <w:div w:id="838353913">
      <w:bodyDiv w:val="1"/>
      <w:marLeft w:val="0"/>
      <w:marRight w:val="0"/>
      <w:marTop w:val="0"/>
      <w:marBottom w:val="0"/>
      <w:divBdr>
        <w:top w:val="none" w:sz="0" w:space="0" w:color="auto"/>
        <w:left w:val="none" w:sz="0" w:space="0" w:color="auto"/>
        <w:bottom w:val="none" w:sz="0" w:space="0" w:color="auto"/>
        <w:right w:val="none" w:sz="0" w:space="0" w:color="auto"/>
      </w:divBdr>
    </w:div>
    <w:div w:id="841043459">
      <w:bodyDiv w:val="1"/>
      <w:marLeft w:val="0"/>
      <w:marRight w:val="0"/>
      <w:marTop w:val="0"/>
      <w:marBottom w:val="0"/>
      <w:divBdr>
        <w:top w:val="none" w:sz="0" w:space="0" w:color="auto"/>
        <w:left w:val="none" w:sz="0" w:space="0" w:color="auto"/>
        <w:bottom w:val="none" w:sz="0" w:space="0" w:color="auto"/>
        <w:right w:val="none" w:sz="0" w:space="0" w:color="auto"/>
      </w:divBdr>
    </w:div>
    <w:div w:id="842666230">
      <w:bodyDiv w:val="1"/>
      <w:marLeft w:val="0"/>
      <w:marRight w:val="0"/>
      <w:marTop w:val="0"/>
      <w:marBottom w:val="0"/>
      <w:divBdr>
        <w:top w:val="none" w:sz="0" w:space="0" w:color="auto"/>
        <w:left w:val="none" w:sz="0" w:space="0" w:color="auto"/>
        <w:bottom w:val="none" w:sz="0" w:space="0" w:color="auto"/>
        <w:right w:val="none" w:sz="0" w:space="0" w:color="auto"/>
      </w:divBdr>
    </w:div>
    <w:div w:id="856967949">
      <w:bodyDiv w:val="1"/>
      <w:marLeft w:val="0"/>
      <w:marRight w:val="0"/>
      <w:marTop w:val="0"/>
      <w:marBottom w:val="0"/>
      <w:divBdr>
        <w:top w:val="none" w:sz="0" w:space="0" w:color="auto"/>
        <w:left w:val="none" w:sz="0" w:space="0" w:color="auto"/>
        <w:bottom w:val="none" w:sz="0" w:space="0" w:color="auto"/>
        <w:right w:val="none" w:sz="0" w:space="0" w:color="auto"/>
      </w:divBdr>
    </w:div>
    <w:div w:id="869218212">
      <w:bodyDiv w:val="1"/>
      <w:marLeft w:val="0"/>
      <w:marRight w:val="0"/>
      <w:marTop w:val="0"/>
      <w:marBottom w:val="0"/>
      <w:divBdr>
        <w:top w:val="none" w:sz="0" w:space="0" w:color="auto"/>
        <w:left w:val="none" w:sz="0" w:space="0" w:color="auto"/>
        <w:bottom w:val="none" w:sz="0" w:space="0" w:color="auto"/>
        <w:right w:val="none" w:sz="0" w:space="0" w:color="auto"/>
      </w:divBdr>
    </w:div>
    <w:div w:id="869297613">
      <w:bodyDiv w:val="1"/>
      <w:marLeft w:val="0"/>
      <w:marRight w:val="0"/>
      <w:marTop w:val="0"/>
      <w:marBottom w:val="0"/>
      <w:divBdr>
        <w:top w:val="none" w:sz="0" w:space="0" w:color="auto"/>
        <w:left w:val="none" w:sz="0" w:space="0" w:color="auto"/>
        <w:bottom w:val="none" w:sz="0" w:space="0" w:color="auto"/>
        <w:right w:val="none" w:sz="0" w:space="0" w:color="auto"/>
      </w:divBdr>
    </w:div>
    <w:div w:id="879053057">
      <w:bodyDiv w:val="1"/>
      <w:marLeft w:val="0"/>
      <w:marRight w:val="0"/>
      <w:marTop w:val="0"/>
      <w:marBottom w:val="0"/>
      <w:divBdr>
        <w:top w:val="none" w:sz="0" w:space="0" w:color="auto"/>
        <w:left w:val="none" w:sz="0" w:space="0" w:color="auto"/>
        <w:bottom w:val="none" w:sz="0" w:space="0" w:color="auto"/>
        <w:right w:val="none" w:sz="0" w:space="0" w:color="auto"/>
      </w:divBdr>
    </w:div>
    <w:div w:id="891498820">
      <w:bodyDiv w:val="1"/>
      <w:marLeft w:val="0"/>
      <w:marRight w:val="0"/>
      <w:marTop w:val="0"/>
      <w:marBottom w:val="0"/>
      <w:divBdr>
        <w:top w:val="none" w:sz="0" w:space="0" w:color="auto"/>
        <w:left w:val="none" w:sz="0" w:space="0" w:color="auto"/>
        <w:bottom w:val="none" w:sz="0" w:space="0" w:color="auto"/>
        <w:right w:val="none" w:sz="0" w:space="0" w:color="auto"/>
      </w:divBdr>
    </w:div>
    <w:div w:id="901330812">
      <w:bodyDiv w:val="1"/>
      <w:marLeft w:val="0"/>
      <w:marRight w:val="0"/>
      <w:marTop w:val="0"/>
      <w:marBottom w:val="0"/>
      <w:divBdr>
        <w:top w:val="none" w:sz="0" w:space="0" w:color="auto"/>
        <w:left w:val="none" w:sz="0" w:space="0" w:color="auto"/>
        <w:bottom w:val="none" w:sz="0" w:space="0" w:color="auto"/>
        <w:right w:val="none" w:sz="0" w:space="0" w:color="auto"/>
      </w:divBdr>
    </w:div>
    <w:div w:id="922295249">
      <w:bodyDiv w:val="1"/>
      <w:marLeft w:val="0"/>
      <w:marRight w:val="0"/>
      <w:marTop w:val="0"/>
      <w:marBottom w:val="0"/>
      <w:divBdr>
        <w:top w:val="none" w:sz="0" w:space="0" w:color="auto"/>
        <w:left w:val="none" w:sz="0" w:space="0" w:color="auto"/>
        <w:bottom w:val="none" w:sz="0" w:space="0" w:color="auto"/>
        <w:right w:val="none" w:sz="0" w:space="0" w:color="auto"/>
      </w:divBdr>
    </w:div>
    <w:div w:id="928151379">
      <w:bodyDiv w:val="1"/>
      <w:marLeft w:val="0"/>
      <w:marRight w:val="0"/>
      <w:marTop w:val="0"/>
      <w:marBottom w:val="0"/>
      <w:divBdr>
        <w:top w:val="none" w:sz="0" w:space="0" w:color="auto"/>
        <w:left w:val="none" w:sz="0" w:space="0" w:color="auto"/>
        <w:bottom w:val="none" w:sz="0" w:space="0" w:color="auto"/>
        <w:right w:val="none" w:sz="0" w:space="0" w:color="auto"/>
      </w:divBdr>
    </w:div>
    <w:div w:id="936911272">
      <w:bodyDiv w:val="1"/>
      <w:marLeft w:val="0"/>
      <w:marRight w:val="0"/>
      <w:marTop w:val="0"/>
      <w:marBottom w:val="0"/>
      <w:divBdr>
        <w:top w:val="none" w:sz="0" w:space="0" w:color="auto"/>
        <w:left w:val="none" w:sz="0" w:space="0" w:color="auto"/>
        <w:bottom w:val="none" w:sz="0" w:space="0" w:color="auto"/>
        <w:right w:val="none" w:sz="0" w:space="0" w:color="auto"/>
      </w:divBdr>
    </w:div>
    <w:div w:id="979075042">
      <w:bodyDiv w:val="1"/>
      <w:marLeft w:val="0"/>
      <w:marRight w:val="0"/>
      <w:marTop w:val="0"/>
      <w:marBottom w:val="0"/>
      <w:divBdr>
        <w:top w:val="none" w:sz="0" w:space="0" w:color="auto"/>
        <w:left w:val="none" w:sz="0" w:space="0" w:color="auto"/>
        <w:bottom w:val="none" w:sz="0" w:space="0" w:color="auto"/>
        <w:right w:val="none" w:sz="0" w:space="0" w:color="auto"/>
      </w:divBdr>
    </w:div>
    <w:div w:id="994727743">
      <w:bodyDiv w:val="1"/>
      <w:marLeft w:val="0"/>
      <w:marRight w:val="0"/>
      <w:marTop w:val="0"/>
      <w:marBottom w:val="0"/>
      <w:divBdr>
        <w:top w:val="none" w:sz="0" w:space="0" w:color="auto"/>
        <w:left w:val="none" w:sz="0" w:space="0" w:color="auto"/>
        <w:bottom w:val="none" w:sz="0" w:space="0" w:color="auto"/>
        <w:right w:val="none" w:sz="0" w:space="0" w:color="auto"/>
      </w:divBdr>
    </w:div>
    <w:div w:id="996542821">
      <w:bodyDiv w:val="1"/>
      <w:marLeft w:val="0"/>
      <w:marRight w:val="0"/>
      <w:marTop w:val="0"/>
      <w:marBottom w:val="0"/>
      <w:divBdr>
        <w:top w:val="none" w:sz="0" w:space="0" w:color="auto"/>
        <w:left w:val="none" w:sz="0" w:space="0" w:color="auto"/>
        <w:bottom w:val="none" w:sz="0" w:space="0" w:color="auto"/>
        <w:right w:val="none" w:sz="0" w:space="0" w:color="auto"/>
      </w:divBdr>
    </w:div>
    <w:div w:id="998313991">
      <w:bodyDiv w:val="1"/>
      <w:marLeft w:val="0"/>
      <w:marRight w:val="0"/>
      <w:marTop w:val="0"/>
      <w:marBottom w:val="0"/>
      <w:divBdr>
        <w:top w:val="none" w:sz="0" w:space="0" w:color="auto"/>
        <w:left w:val="none" w:sz="0" w:space="0" w:color="auto"/>
        <w:bottom w:val="none" w:sz="0" w:space="0" w:color="auto"/>
        <w:right w:val="none" w:sz="0" w:space="0" w:color="auto"/>
      </w:divBdr>
    </w:div>
    <w:div w:id="1027829615">
      <w:bodyDiv w:val="1"/>
      <w:marLeft w:val="0"/>
      <w:marRight w:val="0"/>
      <w:marTop w:val="0"/>
      <w:marBottom w:val="0"/>
      <w:divBdr>
        <w:top w:val="none" w:sz="0" w:space="0" w:color="auto"/>
        <w:left w:val="none" w:sz="0" w:space="0" w:color="auto"/>
        <w:bottom w:val="none" w:sz="0" w:space="0" w:color="auto"/>
        <w:right w:val="none" w:sz="0" w:space="0" w:color="auto"/>
      </w:divBdr>
    </w:div>
    <w:div w:id="1028794319">
      <w:bodyDiv w:val="1"/>
      <w:marLeft w:val="0"/>
      <w:marRight w:val="0"/>
      <w:marTop w:val="0"/>
      <w:marBottom w:val="0"/>
      <w:divBdr>
        <w:top w:val="none" w:sz="0" w:space="0" w:color="auto"/>
        <w:left w:val="none" w:sz="0" w:space="0" w:color="auto"/>
        <w:bottom w:val="none" w:sz="0" w:space="0" w:color="auto"/>
        <w:right w:val="none" w:sz="0" w:space="0" w:color="auto"/>
      </w:divBdr>
    </w:div>
    <w:div w:id="1059472567">
      <w:bodyDiv w:val="1"/>
      <w:marLeft w:val="0"/>
      <w:marRight w:val="0"/>
      <w:marTop w:val="0"/>
      <w:marBottom w:val="0"/>
      <w:divBdr>
        <w:top w:val="none" w:sz="0" w:space="0" w:color="auto"/>
        <w:left w:val="none" w:sz="0" w:space="0" w:color="auto"/>
        <w:bottom w:val="none" w:sz="0" w:space="0" w:color="auto"/>
        <w:right w:val="none" w:sz="0" w:space="0" w:color="auto"/>
      </w:divBdr>
    </w:div>
    <w:div w:id="1063522750">
      <w:bodyDiv w:val="1"/>
      <w:marLeft w:val="0"/>
      <w:marRight w:val="0"/>
      <w:marTop w:val="0"/>
      <w:marBottom w:val="0"/>
      <w:divBdr>
        <w:top w:val="none" w:sz="0" w:space="0" w:color="auto"/>
        <w:left w:val="none" w:sz="0" w:space="0" w:color="auto"/>
        <w:bottom w:val="none" w:sz="0" w:space="0" w:color="auto"/>
        <w:right w:val="none" w:sz="0" w:space="0" w:color="auto"/>
      </w:divBdr>
    </w:div>
    <w:div w:id="1069840546">
      <w:bodyDiv w:val="1"/>
      <w:marLeft w:val="0"/>
      <w:marRight w:val="0"/>
      <w:marTop w:val="0"/>
      <w:marBottom w:val="0"/>
      <w:divBdr>
        <w:top w:val="none" w:sz="0" w:space="0" w:color="auto"/>
        <w:left w:val="none" w:sz="0" w:space="0" w:color="auto"/>
        <w:bottom w:val="none" w:sz="0" w:space="0" w:color="auto"/>
        <w:right w:val="none" w:sz="0" w:space="0" w:color="auto"/>
      </w:divBdr>
    </w:div>
    <w:div w:id="1091123081">
      <w:bodyDiv w:val="1"/>
      <w:marLeft w:val="0"/>
      <w:marRight w:val="0"/>
      <w:marTop w:val="0"/>
      <w:marBottom w:val="0"/>
      <w:divBdr>
        <w:top w:val="none" w:sz="0" w:space="0" w:color="auto"/>
        <w:left w:val="none" w:sz="0" w:space="0" w:color="auto"/>
        <w:bottom w:val="none" w:sz="0" w:space="0" w:color="auto"/>
        <w:right w:val="none" w:sz="0" w:space="0" w:color="auto"/>
      </w:divBdr>
    </w:div>
    <w:div w:id="1105149294">
      <w:bodyDiv w:val="1"/>
      <w:marLeft w:val="0"/>
      <w:marRight w:val="0"/>
      <w:marTop w:val="0"/>
      <w:marBottom w:val="0"/>
      <w:divBdr>
        <w:top w:val="none" w:sz="0" w:space="0" w:color="auto"/>
        <w:left w:val="none" w:sz="0" w:space="0" w:color="auto"/>
        <w:bottom w:val="none" w:sz="0" w:space="0" w:color="auto"/>
        <w:right w:val="none" w:sz="0" w:space="0" w:color="auto"/>
      </w:divBdr>
    </w:div>
    <w:div w:id="1124228311">
      <w:bodyDiv w:val="1"/>
      <w:marLeft w:val="0"/>
      <w:marRight w:val="0"/>
      <w:marTop w:val="0"/>
      <w:marBottom w:val="0"/>
      <w:divBdr>
        <w:top w:val="none" w:sz="0" w:space="0" w:color="auto"/>
        <w:left w:val="none" w:sz="0" w:space="0" w:color="auto"/>
        <w:bottom w:val="none" w:sz="0" w:space="0" w:color="auto"/>
        <w:right w:val="none" w:sz="0" w:space="0" w:color="auto"/>
      </w:divBdr>
    </w:div>
    <w:div w:id="1148403639">
      <w:bodyDiv w:val="1"/>
      <w:marLeft w:val="0"/>
      <w:marRight w:val="0"/>
      <w:marTop w:val="0"/>
      <w:marBottom w:val="0"/>
      <w:divBdr>
        <w:top w:val="none" w:sz="0" w:space="0" w:color="auto"/>
        <w:left w:val="none" w:sz="0" w:space="0" w:color="auto"/>
        <w:bottom w:val="none" w:sz="0" w:space="0" w:color="auto"/>
        <w:right w:val="none" w:sz="0" w:space="0" w:color="auto"/>
      </w:divBdr>
    </w:div>
    <w:div w:id="1149975127">
      <w:bodyDiv w:val="1"/>
      <w:marLeft w:val="0"/>
      <w:marRight w:val="0"/>
      <w:marTop w:val="0"/>
      <w:marBottom w:val="0"/>
      <w:divBdr>
        <w:top w:val="none" w:sz="0" w:space="0" w:color="auto"/>
        <w:left w:val="none" w:sz="0" w:space="0" w:color="auto"/>
        <w:bottom w:val="none" w:sz="0" w:space="0" w:color="auto"/>
        <w:right w:val="none" w:sz="0" w:space="0" w:color="auto"/>
      </w:divBdr>
    </w:div>
    <w:div w:id="1154226556">
      <w:bodyDiv w:val="1"/>
      <w:marLeft w:val="0"/>
      <w:marRight w:val="0"/>
      <w:marTop w:val="0"/>
      <w:marBottom w:val="0"/>
      <w:divBdr>
        <w:top w:val="none" w:sz="0" w:space="0" w:color="auto"/>
        <w:left w:val="none" w:sz="0" w:space="0" w:color="auto"/>
        <w:bottom w:val="none" w:sz="0" w:space="0" w:color="auto"/>
        <w:right w:val="none" w:sz="0" w:space="0" w:color="auto"/>
      </w:divBdr>
    </w:div>
    <w:div w:id="1198784919">
      <w:bodyDiv w:val="1"/>
      <w:marLeft w:val="0"/>
      <w:marRight w:val="0"/>
      <w:marTop w:val="0"/>
      <w:marBottom w:val="0"/>
      <w:divBdr>
        <w:top w:val="none" w:sz="0" w:space="0" w:color="auto"/>
        <w:left w:val="none" w:sz="0" w:space="0" w:color="auto"/>
        <w:bottom w:val="none" w:sz="0" w:space="0" w:color="auto"/>
        <w:right w:val="none" w:sz="0" w:space="0" w:color="auto"/>
      </w:divBdr>
    </w:div>
    <w:div w:id="1208487573">
      <w:bodyDiv w:val="1"/>
      <w:marLeft w:val="0"/>
      <w:marRight w:val="0"/>
      <w:marTop w:val="0"/>
      <w:marBottom w:val="0"/>
      <w:divBdr>
        <w:top w:val="none" w:sz="0" w:space="0" w:color="auto"/>
        <w:left w:val="none" w:sz="0" w:space="0" w:color="auto"/>
        <w:bottom w:val="none" w:sz="0" w:space="0" w:color="auto"/>
        <w:right w:val="none" w:sz="0" w:space="0" w:color="auto"/>
      </w:divBdr>
    </w:div>
    <w:div w:id="1219171708">
      <w:bodyDiv w:val="1"/>
      <w:marLeft w:val="0"/>
      <w:marRight w:val="0"/>
      <w:marTop w:val="0"/>
      <w:marBottom w:val="0"/>
      <w:divBdr>
        <w:top w:val="none" w:sz="0" w:space="0" w:color="auto"/>
        <w:left w:val="none" w:sz="0" w:space="0" w:color="auto"/>
        <w:bottom w:val="none" w:sz="0" w:space="0" w:color="auto"/>
        <w:right w:val="none" w:sz="0" w:space="0" w:color="auto"/>
      </w:divBdr>
    </w:div>
    <w:div w:id="1226798556">
      <w:bodyDiv w:val="1"/>
      <w:marLeft w:val="0"/>
      <w:marRight w:val="0"/>
      <w:marTop w:val="0"/>
      <w:marBottom w:val="0"/>
      <w:divBdr>
        <w:top w:val="none" w:sz="0" w:space="0" w:color="auto"/>
        <w:left w:val="none" w:sz="0" w:space="0" w:color="auto"/>
        <w:bottom w:val="none" w:sz="0" w:space="0" w:color="auto"/>
        <w:right w:val="none" w:sz="0" w:space="0" w:color="auto"/>
      </w:divBdr>
    </w:div>
    <w:div w:id="1233195476">
      <w:bodyDiv w:val="1"/>
      <w:marLeft w:val="0"/>
      <w:marRight w:val="0"/>
      <w:marTop w:val="0"/>
      <w:marBottom w:val="0"/>
      <w:divBdr>
        <w:top w:val="none" w:sz="0" w:space="0" w:color="auto"/>
        <w:left w:val="none" w:sz="0" w:space="0" w:color="auto"/>
        <w:bottom w:val="none" w:sz="0" w:space="0" w:color="auto"/>
        <w:right w:val="none" w:sz="0" w:space="0" w:color="auto"/>
      </w:divBdr>
    </w:div>
    <w:div w:id="1241479517">
      <w:bodyDiv w:val="1"/>
      <w:marLeft w:val="0"/>
      <w:marRight w:val="0"/>
      <w:marTop w:val="0"/>
      <w:marBottom w:val="0"/>
      <w:divBdr>
        <w:top w:val="none" w:sz="0" w:space="0" w:color="auto"/>
        <w:left w:val="none" w:sz="0" w:space="0" w:color="auto"/>
        <w:bottom w:val="none" w:sz="0" w:space="0" w:color="auto"/>
        <w:right w:val="none" w:sz="0" w:space="0" w:color="auto"/>
      </w:divBdr>
    </w:div>
    <w:div w:id="1242787629">
      <w:bodyDiv w:val="1"/>
      <w:marLeft w:val="0"/>
      <w:marRight w:val="0"/>
      <w:marTop w:val="0"/>
      <w:marBottom w:val="0"/>
      <w:divBdr>
        <w:top w:val="none" w:sz="0" w:space="0" w:color="auto"/>
        <w:left w:val="none" w:sz="0" w:space="0" w:color="auto"/>
        <w:bottom w:val="none" w:sz="0" w:space="0" w:color="auto"/>
        <w:right w:val="none" w:sz="0" w:space="0" w:color="auto"/>
      </w:divBdr>
    </w:div>
    <w:div w:id="1245799625">
      <w:bodyDiv w:val="1"/>
      <w:marLeft w:val="0"/>
      <w:marRight w:val="0"/>
      <w:marTop w:val="0"/>
      <w:marBottom w:val="0"/>
      <w:divBdr>
        <w:top w:val="none" w:sz="0" w:space="0" w:color="auto"/>
        <w:left w:val="none" w:sz="0" w:space="0" w:color="auto"/>
        <w:bottom w:val="none" w:sz="0" w:space="0" w:color="auto"/>
        <w:right w:val="none" w:sz="0" w:space="0" w:color="auto"/>
      </w:divBdr>
    </w:div>
    <w:div w:id="1251543889">
      <w:bodyDiv w:val="1"/>
      <w:marLeft w:val="0"/>
      <w:marRight w:val="0"/>
      <w:marTop w:val="0"/>
      <w:marBottom w:val="0"/>
      <w:divBdr>
        <w:top w:val="none" w:sz="0" w:space="0" w:color="auto"/>
        <w:left w:val="none" w:sz="0" w:space="0" w:color="auto"/>
        <w:bottom w:val="none" w:sz="0" w:space="0" w:color="auto"/>
        <w:right w:val="none" w:sz="0" w:space="0" w:color="auto"/>
      </w:divBdr>
    </w:div>
    <w:div w:id="1280339476">
      <w:bodyDiv w:val="1"/>
      <w:marLeft w:val="0"/>
      <w:marRight w:val="0"/>
      <w:marTop w:val="0"/>
      <w:marBottom w:val="0"/>
      <w:divBdr>
        <w:top w:val="none" w:sz="0" w:space="0" w:color="auto"/>
        <w:left w:val="none" w:sz="0" w:space="0" w:color="auto"/>
        <w:bottom w:val="none" w:sz="0" w:space="0" w:color="auto"/>
        <w:right w:val="none" w:sz="0" w:space="0" w:color="auto"/>
      </w:divBdr>
    </w:div>
    <w:div w:id="1290666698">
      <w:bodyDiv w:val="1"/>
      <w:marLeft w:val="0"/>
      <w:marRight w:val="0"/>
      <w:marTop w:val="0"/>
      <w:marBottom w:val="0"/>
      <w:divBdr>
        <w:top w:val="none" w:sz="0" w:space="0" w:color="auto"/>
        <w:left w:val="none" w:sz="0" w:space="0" w:color="auto"/>
        <w:bottom w:val="none" w:sz="0" w:space="0" w:color="auto"/>
        <w:right w:val="none" w:sz="0" w:space="0" w:color="auto"/>
      </w:divBdr>
    </w:div>
    <w:div w:id="1301380178">
      <w:bodyDiv w:val="1"/>
      <w:marLeft w:val="0"/>
      <w:marRight w:val="0"/>
      <w:marTop w:val="0"/>
      <w:marBottom w:val="0"/>
      <w:divBdr>
        <w:top w:val="none" w:sz="0" w:space="0" w:color="auto"/>
        <w:left w:val="none" w:sz="0" w:space="0" w:color="auto"/>
        <w:bottom w:val="none" w:sz="0" w:space="0" w:color="auto"/>
        <w:right w:val="none" w:sz="0" w:space="0" w:color="auto"/>
      </w:divBdr>
    </w:div>
    <w:div w:id="1312447876">
      <w:bodyDiv w:val="1"/>
      <w:marLeft w:val="0"/>
      <w:marRight w:val="0"/>
      <w:marTop w:val="0"/>
      <w:marBottom w:val="0"/>
      <w:divBdr>
        <w:top w:val="none" w:sz="0" w:space="0" w:color="auto"/>
        <w:left w:val="none" w:sz="0" w:space="0" w:color="auto"/>
        <w:bottom w:val="none" w:sz="0" w:space="0" w:color="auto"/>
        <w:right w:val="none" w:sz="0" w:space="0" w:color="auto"/>
      </w:divBdr>
    </w:div>
    <w:div w:id="1325544186">
      <w:bodyDiv w:val="1"/>
      <w:marLeft w:val="0"/>
      <w:marRight w:val="0"/>
      <w:marTop w:val="0"/>
      <w:marBottom w:val="0"/>
      <w:divBdr>
        <w:top w:val="none" w:sz="0" w:space="0" w:color="auto"/>
        <w:left w:val="none" w:sz="0" w:space="0" w:color="auto"/>
        <w:bottom w:val="none" w:sz="0" w:space="0" w:color="auto"/>
        <w:right w:val="none" w:sz="0" w:space="0" w:color="auto"/>
      </w:divBdr>
    </w:div>
    <w:div w:id="1327827584">
      <w:bodyDiv w:val="1"/>
      <w:marLeft w:val="0"/>
      <w:marRight w:val="0"/>
      <w:marTop w:val="0"/>
      <w:marBottom w:val="0"/>
      <w:divBdr>
        <w:top w:val="none" w:sz="0" w:space="0" w:color="auto"/>
        <w:left w:val="none" w:sz="0" w:space="0" w:color="auto"/>
        <w:bottom w:val="none" w:sz="0" w:space="0" w:color="auto"/>
        <w:right w:val="none" w:sz="0" w:space="0" w:color="auto"/>
      </w:divBdr>
    </w:div>
    <w:div w:id="1336155245">
      <w:bodyDiv w:val="1"/>
      <w:marLeft w:val="0"/>
      <w:marRight w:val="0"/>
      <w:marTop w:val="0"/>
      <w:marBottom w:val="0"/>
      <w:divBdr>
        <w:top w:val="none" w:sz="0" w:space="0" w:color="auto"/>
        <w:left w:val="none" w:sz="0" w:space="0" w:color="auto"/>
        <w:bottom w:val="none" w:sz="0" w:space="0" w:color="auto"/>
        <w:right w:val="none" w:sz="0" w:space="0" w:color="auto"/>
      </w:divBdr>
    </w:div>
    <w:div w:id="1336345867">
      <w:bodyDiv w:val="1"/>
      <w:marLeft w:val="0"/>
      <w:marRight w:val="0"/>
      <w:marTop w:val="0"/>
      <w:marBottom w:val="0"/>
      <w:divBdr>
        <w:top w:val="none" w:sz="0" w:space="0" w:color="auto"/>
        <w:left w:val="none" w:sz="0" w:space="0" w:color="auto"/>
        <w:bottom w:val="none" w:sz="0" w:space="0" w:color="auto"/>
        <w:right w:val="none" w:sz="0" w:space="0" w:color="auto"/>
      </w:divBdr>
    </w:div>
    <w:div w:id="1369140280">
      <w:bodyDiv w:val="1"/>
      <w:marLeft w:val="0"/>
      <w:marRight w:val="0"/>
      <w:marTop w:val="0"/>
      <w:marBottom w:val="0"/>
      <w:divBdr>
        <w:top w:val="none" w:sz="0" w:space="0" w:color="auto"/>
        <w:left w:val="none" w:sz="0" w:space="0" w:color="auto"/>
        <w:bottom w:val="none" w:sz="0" w:space="0" w:color="auto"/>
        <w:right w:val="none" w:sz="0" w:space="0" w:color="auto"/>
      </w:divBdr>
    </w:div>
    <w:div w:id="1371540576">
      <w:bodyDiv w:val="1"/>
      <w:marLeft w:val="0"/>
      <w:marRight w:val="0"/>
      <w:marTop w:val="0"/>
      <w:marBottom w:val="0"/>
      <w:divBdr>
        <w:top w:val="none" w:sz="0" w:space="0" w:color="auto"/>
        <w:left w:val="none" w:sz="0" w:space="0" w:color="auto"/>
        <w:bottom w:val="none" w:sz="0" w:space="0" w:color="auto"/>
        <w:right w:val="none" w:sz="0" w:space="0" w:color="auto"/>
      </w:divBdr>
    </w:div>
    <w:div w:id="1381856438">
      <w:bodyDiv w:val="1"/>
      <w:marLeft w:val="0"/>
      <w:marRight w:val="0"/>
      <w:marTop w:val="0"/>
      <w:marBottom w:val="0"/>
      <w:divBdr>
        <w:top w:val="none" w:sz="0" w:space="0" w:color="auto"/>
        <w:left w:val="none" w:sz="0" w:space="0" w:color="auto"/>
        <w:bottom w:val="none" w:sz="0" w:space="0" w:color="auto"/>
        <w:right w:val="none" w:sz="0" w:space="0" w:color="auto"/>
      </w:divBdr>
    </w:div>
    <w:div w:id="1393692816">
      <w:bodyDiv w:val="1"/>
      <w:marLeft w:val="0"/>
      <w:marRight w:val="0"/>
      <w:marTop w:val="0"/>
      <w:marBottom w:val="0"/>
      <w:divBdr>
        <w:top w:val="none" w:sz="0" w:space="0" w:color="auto"/>
        <w:left w:val="none" w:sz="0" w:space="0" w:color="auto"/>
        <w:bottom w:val="none" w:sz="0" w:space="0" w:color="auto"/>
        <w:right w:val="none" w:sz="0" w:space="0" w:color="auto"/>
      </w:divBdr>
    </w:div>
    <w:div w:id="1411855841">
      <w:bodyDiv w:val="1"/>
      <w:marLeft w:val="0"/>
      <w:marRight w:val="0"/>
      <w:marTop w:val="0"/>
      <w:marBottom w:val="0"/>
      <w:divBdr>
        <w:top w:val="none" w:sz="0" w:space="0" w:color="auto"/>
        <w:left w:val="none" w:sz="0" w:space="0" w:color="auto"/>
        <w:bottom w:val="none" w:sz="0" w:space="0" w:color="auto"/>
        <w:right w:val="none" w:sz="0" w:space="0" w:color="auto"/>
      </w:divBdr>
    </w:div>
    <w:div w:id="1422217060">
      <w:bodyDiv w:val="1"/>
      <w:marLeft w:val="0"/>
      <w:marRight w:val="0"/>
      <w:marTop w:val="0"/>
      <w:marBottom w:val="0"/>
      <w:divBdr>
        <w:top w:val="none" w:sz="0" w:space="0" w:color="auto"/>
        <w:left w:val="none" w:sz="0" w:space="0" w:color="auto"/>
        <w:bottom w:val="none" w:sz="0" w:space="0" w:color="auto"/>
        <w:right w:val="none" w:sz="0" w:space="0" w:color="auto"/>
      </w:divBdr>
    </w:div>
    <w:div w:id="1427270615">
      <w:bodyDiv w:val="1"/>
      <w:marLeft w:val="0"/>
      <w:marRight w:val="0"/>
      <w:marTop w:val="0"/>
      <w:marBottom w:val="0"/>
      <w:divBdr>
        <w:top w:val="none" w:sz="0" w:space="0" w:color="auto"/>
        <w:left w:val="none" w:sz="0" w:space="0" w:color="auto"/>
        <w:bottom w:val="none" w:sz="0" w:space="0" w:color="auto"/>
        <w:right w:val="none" w:sz="0" w:space="0" w:color="auto"/>
      </w:divBdr>
    </w:div>
    <w:div w:id="1457408465">
      <w:bodyDiv w:val="1"/>
      <w:marLeft w:val="0"/>
      <w:marRight w:val="0"/>
      <w:marTop w:val="0"/>
      <w:marBottom w:val="0"/>
      <w:divBdr>
        <w:top w:val="none" w:sz="0" w:space="0" w:color="auto"/>
        <w:left w:val="none" w:sz="0" w:space="0" w:color="auto"/>
        <w:bottom w:val="none" w:sz="0" w:space="0" w:color="auto"/>
        <w:right w:val="none" w:sz="0" w:space="0" w:color="auto"/>
      </w:divBdr>
    </w:div>
    <w:div w:id="1484274991">
      <w:bodyDiv w:val="1"/>
      <w:marLeft w:val="0"/>
      <w:marRight w:val="0"/>
      <w:marTop w:val="0"/>
      <w:marBottom w:val="0"/>
      <w:divBdr>
        <w:top w:val="none" w:sz="0" w:space="0" w:color="auto"/>
        <w:left w:val="none" w:sz="0" w:space="0" w:color="auto"/>
        <w:bottom w:val="none" w:sz="0" w:space="0" w:color="auto"/>
        <w:right w:val="none" w:sz="0" w:space="0" w:color="auto"/>
      </w:divBdr>
    </w:div>
    <w:div w:id="1488547907">
      <w:bodyDiv w:val="1"/>
      <w:marLeft w:val="0"/>
      <w:marRight w:val="0"/>
      <w:marTop w:val="0"/>
      <w:marBottom w:val="0"/>
      <w:divBdr>
        <w:top w:val="none" w:sz="0" w:space="0" w:color="auto"/>
        <w:left w:val="none" w:sz="0" w:space="0" w:color="auto"/>
        <w:bottom w:val="none" w:sz="0" w:space="0" w:color="auto"/>
        <w:right w:val="none" w:sz="0" w:space="0" w:color="auto"/>
      </w:divBdr>
    </w:div>
    <w:div w:id="1502890415">
      <w:bodyDiv w:val="1"/>
      <w:marLeft w:val="0"/>
      <w:marRight w:val="0"/>
      <w:marTop w:val="0"/>
      <w:marBottom w:val="0"/>
      <w:divBdr>
        <w:top w:val="none" w:sz="0" w:space="0" w:color="auto"/>
        <w:left w:val="none" w:sz="0" w:space="0" w:color="auto"/>
        <w:bottom w:val="none" w:sz="0" w:space="0" w:color="auto"/>
        <w:right w:val="none" w:sz="0" w:space="0" w:color="auto"/>
      </w:divBdr>
      <w:divsChild>
        <w:div w:id="636185540">
          <w:marLeft w:val="0"/>
          <w:marRight w:val="0"/>
          <w:marTop w:val="0"/>
          <w:marBottom w:val="0"/>
          <w:divBdr>
            <w:top w:val="none" w:sz="0" w:space="0" w:color="auto"/>
            <w:left w:val="none" w:sz="0" w:space="0" w:color="auto"/>
            <w:bottom w:val="none" w:sz="0" w:space="0" w:color="auto"/>
            <w:right w:val="none" w:sz="0" w:space="0" w:color="auto"/>
          </w:divBdr>
          <w:divsChild>
            <w:div w:id="1003314217">
              <w:marLeft w:val="0"/>
              <w:marRight w:val="0"/>
              <w:marTop w:val="0"/>
              <w:marBottom w:val="0"/>
              <w:divBdr>
                <w:top w:val="none" w:sz="0" w:space="0" w:color="auto"/>
                <w:left w:val="none" w:sz="0" w:space="0" w:color="auto"/>
                <w:bottom w:val="none" w:sz="0" w:space="0" w:color="auto"/>
                <w:right w:val="none" w:sz="0" w:space="0" w:color="auto"/>
              </w:divBdr>
              <w:divsChild>
                <w:div w:id="210386950">
                  <w:marLeft w:val="0"/>
                  <w:marRight w:val="0"/>
                  <w:marTop w:val="0"/>
                  <w:marBottom w:val="0"/>
                  <w:divBdr>
                    <w:top w:val="none" w:sz="0" w:space="0" w:color="auto"/>
                    <w:left w:val="none" w:sz="0" w:space="0" w:color="auto"/>
                    <w:bottom w:val="none" w:sz="0" w:space="0" w:color="auto"/>
                    <w:right w:val="none" w:sz="0" w:space="0" w:color="auto"/>
                  </w:divBdr>
                  <w:divsChild>
                    <w:div w:id="1528517571">
                      <w:marLeft w:val="0"/>
                      <w:marRight w:val="0"/>
                      <w:marTop w:val="0"/>
                      <w:marBottom w:val="0"/>
                      <w:divBdr>
                        <w:top w:val="none" w:sz="0" w:space="0" w:color="auto"/>
                        <w:left w:val="none" w:sz="0" w:space="0" w:color="auto"/>
                        <w:bottom w:val="none" w:sz="0" w:space="0" w:color="auto"/>
                        <w:right w:val="none" w:sz="0" w:space="0" w:color="auto"/>
                      </w:divBdr>
                      <w:divsChild>
                        <w:div w:id="223418542">
                          <w:marLeft w:val="0"/>
                          <w:marRight w:val="0"/>
                          <w:marTop w:val="0"/>
                          <w:marBottom w:val="0"/>
                          <w:divBdr>
                            <w:top w:val="none" w:sz="0" w:space="0" w:color="auto"/>
                            <w:left w:val="none" w:sz="0" w:space="0" w:color="auto"/>
                            <w:bottom w:val="none" w:sz="0" w:space="0" w:color="auto"/>
                            <w:right w:val="none" w:sz="0" w:space="0" w:color="auto"/>
                          </w:divBdr>
                          <w:divsChild>
                            <w:div w:id="110708551">
                              <w:marLeft w:val="0"/>
                              <w:marRight w:val="0"/>
                              <w:marTop w:val="0"/>
                              <w:marBottom w:val="0"/>
                              <w:divBdr>
                                <w:top w:val="none" w:sz="0" w:space="0" w:color="auto"/>
                                <w:left w:val="none" w:sz="0" w:space="0" w:color="auto"/>
                                <w:bottom w:val="none" w:sz="0" w:space="0" w:color="auto"/>
                                <w:right w:val="none" w:sz="0" w:space="0" w:color="auto"/>
                              </w:divBdr>
                              <w:divsChild>
                                <w:div w:id="213879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4320">
                          <w:marLeft w:val="0"/>
                          <w:marRight w:val="0"/>
                          <w:marTop w:val="0"/>
                          <w:marBottom w:val="0"/>
                          <w:divBdr>
                            <w:top w:val="none" w:sz="0" w:space="0" w:color="auto"/>
                            <w:left w:val="none" w:sz="0" w:space="0" w:color="auto"/>
                            <w:bottom w:val="none" w:sz="0" w:space="0" w:color="auto"/>
                            <w:right w:val="none" w:sz="0" w:space="0" w:color="auto"/>
                          </w:divBdr>
                          <w:divsChild>
                            <w:div w:id="23869036">
                              <w:marLeft w:val="0"/>
                              <w:marRight w:val="0"/>
                              <w:marTop w:val="0"/>
                              <w:marBottom w:val="0"/>
                              <w:divBdr>
                                <w:top w:val="none" w:sz="0" w:space="0" w:color="auto"/>
                                <w:left w:val="none" w:sz="0" w:space="0" w:color="auto"/>
                                <w:bottom w:val="none" w:sz="0" w:space="0" w:color="auto"/>
                                <w:right w:val="none" w:sz="0" w:space="0" w:color="auto"/>
                              </w:divBdr>
                              <w:divsChild>
                                <w:div w:id="356470379">
                                  <w:marLeft w:val="0"/>
                                  <w:marRight w:val="0"/>
                                  <w:marTop w:val="0"/>
                                  <w:marBottom w:val="0"/>
                                  <w:divBdr>
                                    <w:top w:val="none" w:sz="0" w:space="0" w:color="auto"/>
                                    <w:left w:val="none" w:sz="0" w:space="0" w:color="auto"/>
                                    <w:bottom w:val="none" w:sz="0" w:space="0" w:color="auto"/>
                                    <w:right w:val="none" w:sz="0" w:space="0" w:color="auto"/>
                                  </w:divBdr>
                                  <w:divsChild>
                                    <w:div w:id="8301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275711">
      <w:bodyDiv w:val="1"/>
      <w:marLeft w:val="0"/>
      <w:marRight w:val="0"/>
      <w:marTop w:val="0"/>
      <w:marBottom w:val="0"/>
      <w:divBdr>
        <w:top w:val="none" w:sz="0" w:space="0" w:color="auto"/>
        <w:left w:val="none" w:sz="0" w:space="0" w:color="auto"/>
        <w:bottom w:val="none" w:sz="0" w:space="0" w:color="auto"/>
        <w:right w:val="none" w:sz="0" w:space="0" w:color="auto"/>
      </w:divBdr>
    </w:div>
    <w:div w:id="1525706259">
      <w:bodyDiv w:val="1"/>
      <w:marLeft w:val="0"/>
      <w:marRight w:val="0"/>
      <w:marTop w:val="0"/>
      <w:marBottom w:val="0"/>
      <w:divBdr>
        <w:top w:val="none" w:sz="0" w:space="0" w:color="auto"/>
        <w:left w:val="none" w:sz="0" w:space="0" w:color="auto"/>
        <w:bottom w:val="none" w:sz="0" w:space="0" w:color="auto"/>
        <w:right w:val="none" w:sz="0" w:space="0" w:color="auto"/>
      </w:divBdr>
    </w:div>
    <w:div w:id="1532304330">
      <w:bodyDiv w:val="1"/>
      <w:marLeft w:val="0"/>
      <w:marRight w:val="0"/>
      <w:marTop w:val="0"/>
      <w:marBottom w:val="0"/>
      <w:divBdr>
        <w:top w:val="none" w:sz="0" w:space="0" w:color="auto"/>
        <w:left w:val="none" w:sz="0" w:space="0" w:color="auto"/>
        <w:bottom w:val="none" w:sz="0" w:space="0" w:color="auto"/>
        <w:right w:val="none" w:sz="0" w:space="0" w:color="auto"/>
      </w:divBdr>
    </w:div>
    <w:div w:id="1543251389">
      <w:bodyDiv w:val="1"/>
      <w:marLeft w:val="0"/>
      <w:marRight w:val="0"/>
      <w:marTop w:val="0"/>
      <w:marBottom w:val="0"/>
      <w:divBdr>
        <w:top w:val="none" w:sz="0" w:space="0" w:color="auto"/>
        <w:left w:val="none" w:sz="0" w:space="0" w:color="auto"/>
        <w:bottom w:val="none" w:sz="0" w:space="0" w:color="auto"/>
        <w:right w:val="none" w:sz="0" w:space="0" w:color="auto"/>
      </w:divBdr>
    </w:div>
    <w:div w:id="1544251549">
      <w:bodyDiv w:val="1"/>
      <w:marLeft w:val="0"/>
      <w:marRight w:val="0"/>
      <w:marTop w:val="0"/>
      <w:marBottom w:val="0"/>
      <w:divBdr>
        <w:top w:val="none" w:sz="0" w:space="0" w:color="auto"/>
        <w:left w:val="none" w:sz="0" w:space="0" w:color="auto"/>
        <w:bottom w:val="none" w:sz="0" w:space="0" w:color="auto"/>
        <w:right w:val="none" w:sz="0" w:space="0" w:color="auto"/>
      </w:divBdr>
    </w:div>
    <w:div w:id="1566649042">
      <w:bodyDiv w:val="1"/>
      <w:marLeft w:val="0"/>
      <w:marRight w:val="0"/>
      <w:marTop w:val="0"/>
      <w:marBottom w:val="0"/>
      <w:divBdr>
        <w:top w:val="none" w:sz="0" w:space="0" w:color="auto"/>
        <w:left w:val="none" w:sz="0" w:space="0" w:color="auto"/>
        <w:bottom w:val="none" w:sz="0" w:space="0" w:color="auto"/>
        <w:right w:val="none" w:sz="0" w:space="0" w:color="auto"/>
      </w:divBdr>
    </w:div>
    <w:div w:id="1616596982">
      <w:bodyDiv w:val="1"/>
      <w:marLeft w:val="0"/>
      <w:marRight w:val="0"/>
      <w:marTop w:val="0"/>
      <w:marBottom w:val="0"/>
      <w:divBdr>
        <w:top w:val="none" w:sz="0" w:space="0" w:color="auto"/>
        <w:left w:val="none" w:sz="0" w:space="0" w:color="auto"/>
        <w:bottom w:val="none" w:sz="0" w:space="0" w:color="auto"/>
        <w:right w:val="none" w:sz="0" w:space="0" w:color="auto"/>
      </w:divBdr>
    </w:div>
    <w:div w:id="1625774422">
      <w:bodyDiv w:val="1"/>
      <w:marLeft w:val="0"/>
      <w:marRight w:val="0"/>
      <w:marTop w:val="0"/>
      <w:marBottom w:val="0"/>
      <w:divBdr>
        <w:top w:val="none" w:sz="0" w:space="0" w:color="auto"/>
        <w:left w:val="none" w:sz="0" w:space="0" w:color="auto"/>
        <w:bottom w:val="none" w:sz="0" w:space="0" w:color="auto"/>
        <w:right w:val="none" w:sz="0" w:space="0" w:color="auto"/>
      </w:divBdr>
    </w:div>
    <w:div w:id="1645694151">
      <w:bodyDiv w:val="1"/>
      <w:marLeft w:val="0"/>
      <w:marRight w:val="0"/>
      <w:marTop w:val="0"/>
      <w:marBottom w:val="0"/>
      <w:divBdr>
        <w:top w:val="none" w:sz="0" w:space="0" w:color="auto"/>
        <w:left w:val="none" w:sz="0" w:space="0" w:color="auto"/>
        <w:bottom w:val="none" w:sz="0" w:space="0" w:color="auto"/>
        <w:right w:val="none" w:sz="0" w:space="0" w:color="auto"/>
      </w:divBdr>
    </w:div>
    <w:div w:id="1655446279">
      <w:bodyDiv w:val="1"/>
      <w:marLeft w:val="0"/>
      <w:marRight w:val="0"/>
      <w:marTop w:val="0"/>
      <w:marBottom w:val="0"/>
      <w:divBdr>
        <w:top w:val="none" w:sz="0" w:space="0" w:color="auto"/>
        <w:left w:val="none" w:sz="0" w:space="0" w:color="auto"/>
        <w:bottom w:val="none" w:sz="0" w:space="0" w:color="auto"/>
        <w:right w:val="none" w:sz="0" w:space="0" w:color="auto"/>
      </w:divBdr>
    </w:div>
    <w:div w:id="1657758061">
      <w:bodyDiv w:val="1"/>
      <w:marLeft w:val="0"/>
      <w:marRight w:val="0"/>
      <w:marTop w:val="0"/>
      <w:marBottom w:val="0"/>
      <w:divBdr>
        <w:top w:val="none" w:sz="0" w:space="0" w:color="auto"/>
        <w:left w:val="none" w:sz="0" w:space="0" w:color="auto"/>
        <w:bottom w:val="none" w:sz="0" w:space="0" w:color="auto"/>
        <w:right w:val="none" w:sz="0" w:space="0" w:color="auto"/>
      </w:divBdr>
    </w:div>
    <w:div w:id="1667972521">
      <w:bodyDiv w:val="1"/>
      <w:marLeft w:val="0"/>
      <w:marRight w:val="0"/>
      <w:marTop w:val="0"/>
      <w:marBottom w:val="0"/>
      <w:divBdr>
        <w:top w:val="none" w:sz="0" w:space="0" w:color="auto"/>
        <w:left w:val="none" w:sz="0" w:space="0" w:color="auto"/>
        <w:bottom w:val="none" w:sz="0" w:space="0" w:color="auto"/>
        <w:right w:val="none" w:sz="0" w:space="0" w:color="auto"/>
      </w:divBdr>
    </w:div>
    <w:div w:id="1679772191">
      <w:bodyDiv w:val="1"/>
      <w:marLeft w:val="0"/>
      <w:marRight w:val="0"/>
      <w:marTop w:val="0"/>
      <w:marBottom w:val="0"/>
      <w:divBdr>
        <w:top w:val="none" w:sz="0" w:space="0" w:color="auto"/>
        <w:left w:val="none" w:sz="0" w:space="0" w:color="auto"/>
        <w:bottom w:val="none" w:sz="0" w:space="0" w:color="auto"/>
        <w:right w:val="none" w:sz="0" w:space="0" w:color="auto"/>
      </w:divBdr>
    </w:div>
    <w:div w:id="1695375574">
      <w:bodyDiv w:val="1"/>
      <w:marLeft w:val="0"/>
      <w:marRight w:val="0"/>
      <w:marTop w:val="0"/>
      <w:marBottom w:val="0"/>
      <w:divBdr>
        <w:top w:val="none" w:sz="0" w:space="0" w:color="auto"/>
        <w:left w:val="none" w:sz="0" w:space="0" w:color="auto"/>
        <w:bottom w:val="none" w:sz="0" w:space="0" w:color="auto"/>
        <w:right w:val="none" w:sz="0" w:space="0" w:color="auto"/>
      </w:divBdr>
    </w:div>
    <w:div w:id="1715226533">
      <w:bodyDiv w:val="1"/>
      <w:marLeft w:val="0"/>
      <w:marRight w:val="0"/>
      <w:marTop w:val="0"/>
      <w:marBottom w:val="0"/>
      <w:divBdr>
        <w:top w:val="none" w:sz="0" w:space="0" w:color="auto"/>
        <w:left w:val="none" w:sz="0" w:space="0" w:color="auto"/>
        <w:bottom w:val="none" w:sz="0" w:space="0" w:color="auto"/>
        <w:right w:val="none" w:sz="0" w:space="0" w:color="auto"/>
      </w:divBdr>
    </w:div>
    <w:div w:id="1757089794">
      <w:bodyDiv w:val="1"/>
      <w:marLeft w:val="0"/>
      <w:marRight w:val="0"/>
      <w:marTop w:val="0"/>
      <w:marBottom w:val="0"/>
      <w:divBdr>
        <w:top w:val="none" w:sz="0" w:space="0" w:color="auto"/>
        <w:left w:val="none" w:sz="0" w:space="0" w:color="auto"/>
        <w:bottom w:val="none" w:sz="0" w:space="0" w:color="auto"/>
        <w:right w:val="none" w:sz="0" w:space="0" w:color="auto"/>
      </w:divBdr>
    </w:div>
    <w:div w:id="1780300247">
      <w:bodyDiv w:val="1"/>
      <w:marLeft w:val="0"/>
      <w:marRight w:val="0"/>
      <w:marTop w:val="0"/>
      <w:marBottom w:val="0"/>
      <w:divBdr>
        <w:top w:val="none" w:sz="0" w:space="0" w:color="auto"/>
        <w:left w:val="none" w:sz="0" w:space="0" w:color="auto"/>
        <w:bottom w:val="none" w:sz="0" w:space="0" w:color="auto"/>
        <w:right w:val="none" w:sz="0" w:space="0" w:color="auto"/>
      </w:divBdr>
    </w:div>
    <w:div w:id="1781337752">
      <w:bodyDiv w:val="1"/>
      <w:marLeft w:val="0"/>
      <w:marRight w:val="0"/>
      <w:marTop w:val="0"/>
      <w:marBottom w:val="0"/>
      <w:divBdr>
        <w:top w:val="none" w:sz="0" w:space="0" w:color="auto"/>
        <w:left w:val="none" w:sz="0" w:space="0" w:color="auto"/>
        <w:bottom w:val="none" w:sz="0" w:space="0" w:color="auto"/>
        <w:right w:val="none" w:sz="0" w:space="0" w:color="auto"/>
      </w:divBdr>
    </w:div>
    <w:div w:id="1813250070">
      <w:bodyDiv w:val="1"/>
      <w:marLeft w:val="0"/>
      <w:marRight w:val="0"/>
      <w:marTop w:val="0"/>
      <w:marBottom w:val="0"/>
      <w:divBdr>
        <w:top w:val="none" w:sz="0" w:space="0" w:color="auto"/>
        <w:left w:val="none" w:sz="0" w:space="0" w:color="auto"/>
        <w:bottom w:val="none" w:sz="0" w:space="0" w:color="auto"/>
        <w:right w:val="none" w:sz="0" w:space="0" w:color="auto"/>
      </w:divBdr>
    </w:div>
    <w:div w:id="1834300003">
      <w:bodyDiv w:val="1"/>
      <w:marLeft w:val="0"/>
      <w:marRight w:val="0"/>
      <w:marTop w:val="0"/>
      <w:marBottom w:val="0"/>
      <w:divBdr>
        <w:top w:val="none" w:sz="0" w:space="0" w:color="auto"/>
        <w:left w:val="none" w:sz="0" w:space="0" w:color="auto"/>
        <w:bottom w:val="none" w:sz="0" w:space="0" w:color="auto"/>
        <w:right w:val="none" w:sz="0" w:space="0" w:color="auto"/>
      </w:divBdr>
    </w:div>
    <w:div w:id="1834564304">
      <w:bodyDiv w:val="1"/>
      <w:marLeft w:val="0"/>
      <w:marRight w:val="0"/>
      <w:marTop w:val="0"/>
      <w:marBottom w:val="0"/>
      <w:divBdr>
        <w:top w:val="none" w:sz="0" w:space="0" w:color="auto"/>
        <w:left w:val="none" w:sz="0" w:space="0" w:color="auto"/>
        <w:bottom w:val="none" w:sz="0" w:space="0" w:color="auto"/>
        <w:right w:val="none" w:sz="0" w:space="0" w:color="auto"/>
      </w:divBdr>
    </w:div>
    <w:div w:id="1845050762">
      <w:bodyDiv w:val="1"/>
      <w:marLeft w:val="0"/>
      <w:marRight w:val="0"/>
      <w:marTop w:val="0"/>
      <w:marBottom w:val="0"/>
      <w:divBdr>
        <w:top w:val="none" w:sz="0" w:space="0" w:color="auto"/>
        <w:left w:val="none" w:sz="0" w:space="0" w:color="auto"/>
        <w:bottom w:val="none" w:sz="0" w:space="0" w:color="auto"/>
        <w:right w:val="none" w:sz="0" w:space="0" w:color="auto"/>
      </w:divBdr>
    </w:div>
    <w:div w:id="1871264581">
      <w:bodyDiv w:val="1"/>
      <w:marLeft w:val="0"/>
      <w:marRight w:val="0"/>
      <w:marTop w:val="0"/>
      <w:marBottom w:val="0"/>
      <w:divBdr>
        <w:top w:val="none" w:sz="0" w:space="0" w:color="auto"/>
        <w:left w:val="none" w:sz="0" w:space="0" w:color="auto"/>
        <w:bottom w:val="none" w:sz="0" w:space="0" w:color="auto"/>
        <w:right w:val="none" w:sz="0" w:space="0" w:color="auto"/>
      </w:divBdr>
    </w:div>
    <w:div w:id="1877697590">
      <w:bodyDiv w:val="1"/>
      <w:marLeft w:val="0"/>
      <w:marRight w:val="0"/>
      <w:marTop w:val="0"/>
      <w:marBottom w:val="0"/>
      <w:divBdr>
        <w:top w:val="none" w:sz="0" w:space="0" w:color="auto"/>
        <w:left w:val="none" w:sz="0" w:space="0" w:color="auto"/>
        <w:bottom w:val="none" w:sz="0" w:space="0" w:color="auto"/>
        <w:right w:val="none" w:sz="0" w:space="0" w:color="auto"/>
      </w:divBdr>
    </w:div>
    <w:div w:id="1886062047">
      <w:bodyDiv w:val="1"/>
      <w:marLeft w:val="0"/>
      <w:marRight w:val="0"/>
      <w:marTop w:val="0"/>
      <w:marBottom w:val="0"/>
      <w:divBdr>
        <w:top w:val="none" w:sz="0" w:space="0" w:color="auto"/>
        <w:left w:val="none" w:sz="0" w:space="0" w:color="auto"/>
        <w:bottom w:val="none" w:sz="0" w:space="0" w:color="auto"/>
        <w:right w:val="none" w:sz="0" w:space="0" w:color="auto"/>
      </w:divBdr>
    </w:div>
    <w:div w:id="1901672092">
      <w:bodyDiv w:val="1"/>
      <w:marLeft w:val="0"/>
      <w:marRight w:val="0"/>
      <w:marTop w:val="0"/>
      <w:marBottom w:val="0"/>
      <w:divBdr>
        <w:top w:val="none" w:sz="0" w:space="0" w:color="auto"/>
        <w:left w:val="none" w:sz="0" w:space="0" w:color="auto"/>
        <w:bottom w:val="none" w:sz="0" w:space="0" w:color="auto"/>
        <w:right w:val="none" w:sz="0" w:space="0" w:color="auto"/>
      </w:divBdr>
    </w:div>
    <w:div w:id="1907639512">
      <w:bodyDiv w:val="1"/>
      <w:marLeft w:val="0"/>
      <w:marRight w:val="0"/>
      <w:marTop w:val="0"/>
      <w:marBottom w:val="0"/>
      <w:divBdr>
        <w:top w:val="none" w:sz="0" w:space="0" w:color="auto"/>
        <w:left w:val="none" w:sz="0" w:space="0" w:color="auto"/>
        <w:bottom w:val="none" w:sz="0" w:space="0" w:color="auto"/>
        <w:right w:val="none" w:sz="0" w:space="0" w:color="auto"/>
      </w:divBdr>
    </w:div>
    <w:div w:id="1922713575">
      <w:bodyDiv w:val="1"/>
      <w:marLeft w:val="0"/>
      <w:marRight w:val="0"/>
      <w:marTop w:val="0"/>
      <w:marBottom w:val="0"/>
      <w:divBdr>
        <w:top w:val="none" w:sz="0" w:space="0" w:color="auto"/>
        <w:left w:val="none" w:sz="0" w:space="0" w:color="auto"/>
        <w:bottom w:val="none" w:sz="0" w:space="0" w:color="auto"/>
        <w:right w:val="none" w:sz="0" w:space="0" w:color="auto"/>
      </w:divBdr>
    </w:div>
    <w:div w:id="1967394776">
      <w:bodyDiv w:val="1"/>
      <w:marLeft w:val="0"/>
      <w:marRight w:val="0"/>
      <w:marTop w:val="0"/>
      <w:marBottom w:val="0"/>
      <w:divBdr>
        <w:top w:val="none" w:sz="0" w:space="0" w:color="auto"/>
        <w:left w:val="none" w:sz="0" w:space="0" w:color="auto"/>
        <w:bottom w:val="none" w:sz="0" w:space="0" w:color="auto"/>
        <w:right w:val="none" w:sz="0" w:space="0" w:color="auto"/>
      </w:divBdr>
    </w:div>
    <w:div w:id="1983608102">
      <w:bodyDiv w:val="1"/>
      <w:marLeft w:val="0"/>
      <w:marRight w:val="0"/>
      <w:marTop w:val="0"/>
      <w:marBottom w:val="0"/>
      <w:divBdr>
        <w:top w:val="none" w:sz="0" w:space="0" w:color="auto"/>
        <w:left w:val="none" w:sz="0" w:space="0" w:color="auto"/>
        <w:bottom w:val="none" w:sz="0" w:space="0" w:color="auto"/>
        <w:right w:val="none" w:sz="0" w:space="0" w:color="auto"/>
      </w:divBdr>
    </w:div>
    <w:div w:id="2050033087">
      <w:bodyDiv w:val="1"/>
      <w:marLeft w:val="0"/>
      <w:marRight w:val="0"/>
      <w:marTop w:val="0"/>
      <w:marBottom w:val="0"/>
      <w:divBdr>
        <w:top w:val="none" w:sz="0" w:space="0" w:color="auto"/>
        <w:left w:val="none" w:sz="0" w:space="0" w:color="auto"/>
        <w:bottom w:val="none" w:sz="0" w:space="0" w:color="auto"/>
        <w:right w:val="none" w:sz="0" w:space="0" w:color="auto"/>
      </w:divBdr>
    </w:div>
    <w:div w:id="2081052757">
      <w:bodyDiv w:val="1"/>
      <w:marLeft w:val="0"/>
      <w:marRight w:val="0"/>
      <w:marTop w:val="0"/>
      <w:marBottom w:val="0"/>
      <w:divBdr>
        <w:top w:val="none" w:sz="0" w:space="0" w:color="auto"/>
        <w:left w:val="none" w:sz="0" w:space="0" w:color="auto"/>
        <w:bottom w:val="none" w:sz="0" w:space="0" w:color="auto"/>
        <w:right w:val="none" w:sz="0" w:space="0" w:color="auto"/>
      </w:divBdr>
    </w:div>
    <w:div w:id="2132092670">
      <w:bodyDiv w:val="1"/>
      <w:marLeft w:val="0"/>
      <w:marRight w:val="0"/>
      <w:marTop w:val="0"/>
      <w:marBottom w:val="0"/>
      <w:divBdr>
        <w:top w:val="none" w:sz="0" w:space="0" w:color="auto"/>
        <w:left w:val="none" w:sz="0" w:space="0" w:color="auto"/>
        <w:bottom w:val="none" w:sz="0" w:space="0" w:color="auto"/>
        <w:right w:val="none" w:sz="0" w:space="0" w:color="auto"/>
      </w:divBdr>
    </w:div>
    <w:div w:id="213347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hyperlink" Target="https://tudublin.sharepoint.com/:p:/r/sites/FITTER/Shared%20Documents/General/WP2-%20Conceptual%20framework%20and%20methodology/T2.1%20Just%20transition%20definition%20and%20research%20design/Step%20by%20step%20guide/Workshop%20on%20methodolgical%20steps%20and%20conceptual%20framework%20steps.pptx?d=w55a5e9f8557c42aa8658f7df37b01eba&amp;csf=1&amp;web=1&amp;e=fhC7xX"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mmission.europa.eu/energy-climate-change-environment/implementation-eu-countries/energy-and-climate-governance-and-reporting/national-energy-and-climate-plans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Ene23</b:Tag>
    <b:SourceType>Report</b:SourceType>
    <b:Guid>{5DB42F49-1F27-4513-AD3C-6C584CFAB983}</b:Guid>
    <b:Author>
      <b:Author>
        <b:NameList>
          <b:Person>
            <b:Last>Green Planet Energy</b:Last>
          </b:Person>
        </b:NameList>
      </b:Author>
    </b:Author>
    <b:Title>Vorschläge zur Verbesserung des Mieterstrommodells</b:Title>
    <b:Year>2023</b:Year>
    <b:City>Hamburg</b:City>
    <b:URL>https://green-planet-energy.de/fileadmin/images/presse/GPE_Vorschl%C3%A4ge_zur_Verbesserung_des_Mieterstrommodells_2023.pdf</b:URL>
    <b:RefOrder>1</b:RefOrder>
  </b:Source>
  <b:Source>
    <b:Tag>eVV20</b:Tag>
    <b:SourceType>Report</b:SourceType>
    <b:Guid>{DBF74452-CFC5-4CC6-B55A-37597F4F7EE4}</b:Guid>
    <b:Author>
      <b:Author>
        <b:NameList>
          <b:Person>
            <b:Middle>Verbraucherzentrale Bundesverband e.V.</b:Middle>
          </b:Person>
        </b:NameList>
      </b:Author>
    </b:Author>
    <b:Title>Sieben-Punkte-Plan für ein besseres Mieterstromgesetz</b:Title>
    <b:Year>2020</b:Year>
    <b:City>Berlin</b:City>
    <b:URL>https://mieterbund.de/app/uploads/2020/07/20200724-mieterstrom_verbaende.pdf</b:URL>
    <b:RefOrder>2</b:RefOrder>
  </b:Source>
  <b:Source>
    <b:Tag>BMW24</b:Tag>
    <b:SourceType>Report</b:SourceType>
    <b:Guid>{59716C75-1A7E-4565-9FA7-2DA28AC7111F}</b:Guid>
    <b:Author>
      <b:Author>
        <b:NameList>
          <b:Person>
            <b:Last>BMWK</b:Last>
          </b:Person>
        </b:NameList>
      </b:Author>
    </b:Author>
    <b:Title>Das Solarpaket 1 im Überblick</b:Title>
    <b:Year>2024</b:Year>
    <b:URL>https://www.bmwk.de/Redaktion/DE/Downloads/S-T/solarpaket-im-ueberblick.pdf?__blob=publicationFile&amp;v=8</b:URL>
    <b:RefOrder>4</b:RefOrder>
  </b:Source>
  <b:Source>
    <b:Tag>Deu23</b:Tag>
    <b:SourceType>InternetSite</b:SourceType>
    <b:Guid>{25E95AC2-D8A8-4E37-884A-89774CC98903}</b:Guid>
    <b:Title>Einbau intelligenter Strom­messgeräte beschlossen </b:Title>
    <b:Year>2023</b:Year>
    <b:YearAccessed>2025</b:YearAccessed>
    <b:MonthAccessed>03</b:MonthAccessed>
    <b:DayAccessed>25</b:DayAccessed>
    <b:URL>https://www.bundestag.de/dokumente/textarchiv/2023/kw16-de-digitalisierung-energiewende-941066</b:URL>
    <b:Author>
      <b:Author>
        <b:NameList>
          <b:Person>
            <b:Last>Deutscher Bundestag</b:Last>
          </b:Person>
        </b:NameList>
      </b:Author>
    </b:Author>
    <b:RefOrder>11</b:RefOrder>
  </b:Source>
  <b:Source>
    <b:Tag>BAF25</b:Tag>
    <b:SourceType>InternetSite</b:SourceType>
    <b:Guid>{D5038BE3-7CC2-459C-8A0C-9477DFFA027D}</b:Guid>
    <b:Title>„Bürgerenergiegesellschaften“ bei Windenergie an Land</b:Title>
    <b:Year>2025</b:Year>
    <b:URL>https://www.bafa.de/DE/Wirtschaft/Beratung_Finanzierung/Buergerenergiegesellschaften/buergerenergiegesellschaften_node.html</b:URL>
    <b:Author>
      <b:Author>
        <b:NameList>
          <b:Person>
            <b:Last>BAFA</b:Last>
          </b:Person>
        </b:NameList>
      </b:Author>
    </b:Author>
    <b:YearAccessed>2025</b:YearAccessed>
    <b:MonthAccessed>03</b:MonthAccessed>
    <b:DayAccessed>25</b:DayAccessed>
    <b:RefOrder>7</b:RefOrder>
  </b:Source>
  <b:Source>
    <b:Tag>Umw231</b:Tag>
    <b:SourceType>Report</b:SourceType>
    <b:Guid>{C5598FE8-C127-4DAB-8E14-C676D275F67D}</b:Guid>
    <b:Title>Kurzbericht Energy Sharing Bestandsaufnahme und Strukturierung der deutschen Debatte unter Berücksichtigung des EU-Rechts</b:Title>
    <b:Year>2023</b:Year>
    <b:URL>https://www.umweltbundesamt.de/publikationen/energy-sharing</b:URL>
    <b:Author>
      <b:Author>
        <b:NameList>
          <b:Person>
            <b:Last>Umweltbundesamt</b:Last>
          </b:Person>
        </b:NameList>
      </b:Author>
    </b:Author>
    <b:City>Dessau-Roßlau</b:City>
    <b:RefOrder>6</b:RefOrder>
  </b:Source>
  <b:Source>
    <b:Tag>Fra22</b:Tag>
    <b:SourceType>Report</b:SourceType>
    <b:Guid>{39DEF0A7-3643-4F8A-9415-7E081EFC1ED9}</b:Guid>
    <b:Title>Zielkonflikte im  energiepolitischen Zielviereck: Die dezentrale Energiewende zwischen Gerechtigkeit, Wirtschaftlichkeit, Versorgungssicherheit und Umweltschutz</b:Title>
    <b:Year>2022</b:Year>
    <b:City>Berlin</b:City>
    <b:Author>
      <b:Author>
        <b:NameList>
          <b:Person>
            <b:Last>Frank</b:Last>
            <b:First>David</b:First>
            <b:Middle>et al.</b:Middle>
          </b:Person>
        </b:NameList>
      </b:Author>
    </b:Author>
    <b:URL>https://www.germanwatch.org/sites/default/files/DEZ-Zielkonflikte-2022-Diskussionspapier.pdf </b:URL>
    <b:RefOrder>9</b:RefOrder>
  </b:Source>
  <b:Source>
    <b:Tag>Ber24</b:Tag>
    <b:SourceType>DocumentFromInternetSite</b:SourceType>
    <b:Guid>{C35D9E75-92F3-4355-9E38-DDE4257625E6}</b:Guid>
    <b:Title>Bürgerenergie: Beteiligung an der Energiegewinnung für alle</b:Title>
    <b:Year>2024</b:Year>
    <b:Author>
      <b:Author>
        <b:NameList>
          <b:Person>
            <b:Last>Bernhard</b:Last>
            <b:First>Christian</b:First>
          </b:Person>
        </b:NameList>
      </b:Author>
    </b:Author>
    <b:InternetSiteTitle>Autarq</b:InternetSiteTitle>
    <b:Month>November</b:Month>
    <b:Day>13</b:Day>
    <b:URL>https://www.autarq.com/de-de/magazin/solarzukunft/buergerenergie-169/</b:URL>
    <b:RefOrder>5</b:RefOrder>
  </b:Source>
  <b:Source>
    <b:Tag>Shi20</b:Tag>
    <b:SourceType>JournalArticle</b:SourceType>
    <b:Guid>{A8BC5A18-5746-419B-B395-BA2B0668C917}</b:Guid>
    <b:Author>
      <b:Author>
        <b:NameList>
          <b:Person>
            <b:Last>Shirani</b:Last>
            <b:First>Fiona</b:First>
          </b:Person>
          <b:Person>
            <b:Last>Groves</b:Last>
            <b:First>Christopher</b:First>
          </b:Person>
          <b:Person>
            <b:Last>Henwood</b:Last>
            <b:First>Karen</b:First>
          </b:Person>
        </b:NameList>
      </b:Author>
    </b:Author>
    <b:Title>‘I'm the smart meter’: Perceptions of smart technology amongst vulnerable consumers.</b:Title>
    <b:Year>2020</b:Year>
    <b:JournalName>Energy Policy</b:JournalName>
    <b:Issue>114</b:Issue>
    <b:DOI>https://doi.org/10.1016/j.enpol.2020.111637</b:DOI>
    <b:RefOrder>10</b:RefOrder>
  </b:Source>
  <b:Source>
    <b:Tag>Wei24</b:Tag>
    <b:SourceType>DocumentFromInternetSite</b:SourceType>
    <b:Guid>{A88FD746-E04C-40BB-A083-94E18BAD697F}</b:Guid>
    <b:Author>
      <b:Author>
        <b:NameList>
          <b:Person>
            <b:Last>Weigl</b:Last>
            <b:First>Benjamin</b:First>
          </b:Person>
        </b:NameList>
      </b:Author>
    </b:Author>
    <b:Title>Bis zu 500 Euro Zuschuss für Deine Balkon-Solaranlage</b:Title>
    <b:Year>2024</b:Year>
    <b:Month>Dezember </b:Month>
    <b:Day>13</b:Day>
    <b:URL>https://www.finanztip.de/photovoltaik/balkon-solaranlage/foerderung/</b:URL>
    <b:RefOrder>8</b:RefOrder>
  </b:Source>
  <b:Source>
    <b:Tag>Bun25</b:Tag>
    <b:SourceType>InternetSite</b:SourceType>
    <b:Guid>{765C2863-08EC-4776-A52A-1EA1FB9100DF}</b:Guid>
    <b:Author>
      <b:Author>
        <b:NameList>
          <b:Person>
            <b:Last>Bundesnetzagentur</b:Last>
          </b:Person>
        </b:NameList>
      </b:Author>
    </b:Author>
    <b:Title>EEG-För­de­rung und -För­der­sät­ze</b:Title>
    <b:Year>2025</b:Year>
    <b:URL>https://www.bundesnetzagentur.de/DE/Fachthemen/ElektrizitaetundGas/ErneuerbareEnergien/EEG_Foerderung/start.html</b:URL>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4" ma:contentTypeDescription="Create a new document." ma:contentTypeScope="" ma:versionID="0dbe4638fa0664e81991196df959a965">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856b440e886b20cd4cb47d4d7b4f28e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DF40817DE4867240A4E2BD73F25599ED" ma:contentTypeVersion="15" ma:contentTypeDescription="Ein neues Dokument erstellen." ma:contentTypeScope="" ma:versionID="6942624630d1186b69add5fcdecf2d17">
  <xsd:schema xmlns:xsd="http://www.w3.org/2001/XMLSchema" xmlns:xs="http://www.w3.org/2001/XMLSchema" xmlns:p="http://schemas.microsoft.com/office/2006/metadata/properties" xmlns:ns2="03f21cd2-b997-4e21-a791-cf099cdf9d79" xmlns:ns3="186507b4-75b6-45cb-a3ba-52a6c3a30a65" targetNamespace="http://schemas.microsoft.com/office/2006/metadata/properties" ma:root="true" ma:fieldsID="03d5d995bf80a55c1d6a8cc59bc394ee" ns2:_="" ns3:_="">
    <xsd:import namespace="03f21cd2-b997-4e21-a791-cf099cdf9d79"/>
    <xsd:import namespace="186507b4-75b6-45cb-a3ba-52a6c3a30a6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21cd2-b997-4e21-a791-cf099cdf9d79"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2ad53eb0-9ce2-4077-9163-48447acb45d1}" ma:internalName="TaxCatchAll" ma:showField="CatchAllData" ma:web="03f21cd2-b997-4e21-a791-cf099cdf9d7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6507b4-75b6-45cb-a3ba-52a6c3a30a6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d5367f9-37b2-42e0-ab88-b9249dc8b542"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151350-2A79-4C0E-BE45-40A957939BB4}">
  <ds:schemaRefs>
    <ds:schemaRef ds:uri="http://schemas.openxmlformats.org/officeDocument/2006/bibliography"/>
  </ds:schemaRefs>
</ds:datastoreItem>
</file>

<file path=customXml/itemProps2.xml><?xml version="1.0" encoding="utf-8"?>
<ds:datastoreItem xmlns:ds="http://schemas.openxmlformats.org/officeDocument/2006/customXml" ds:itemID="{441DF4D3-EFC7-41E6-AEF8-49BA31E8A4EA}">
  <ds:schemaRefs>
    <ds:schemaRef ds:uri="http://purl.org/dc/elements/1.1/"/>
    <ds:schemaRef ds:uri="http://schemas.microsoft.com/office/2006/documentManagement/types"/>
    <ds:schemaRef ds:uri="186507b4-75b6-45cb-a3ba-52a6c3a30a65"/>
    <ds:schemaRef ds:uri="http://schemas.microsoft.com/office/2006/metadata/properties"/>
    <ds:schemaRef ds:uri="http://purl.org/dc/terms/"/>
    <ds:schemaRef ds:uri="03f21cd2-b997-4e21-a791-cf099cdf9d79"/>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6EF23F5F-EBBB-43E2-B3A2-F9CA2EE72DF4}"/>
</file>

<file path=customXml/itemProps4.xml><?xml version="1.0" encoding="utf-8"?>
<ds:datastoreItem xmlns:ds="http://schemas.openxmlformats.org/officeDocument/2006/customXml" ds:itemID="{69A4BE23-5D80-4473-B574-3AF283384FE7}">
  <ds:schemaRefs>
    <ds:schemaRef ds:uri="http://schemas.microsoft.com/sharepoint/v3/contenttype/forms"/>
  </ds:schemaRefs>
</ds:datastoreItem>
</file>

<file path=customXml/itemProps5.xml><?xml version="1.0" encoding="utf-8"?>
<ds:datastoreItem xmlns:ds="http://schemas.openxmlformats.org/officeDocument/2006/customXml" ds:itemID="{DFA8879C-2FAD-473D-B30D-4567630D6F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f21cd2-b997-4e21-a791-cf099cdf9d79"/>
    <ds:schemaRef ds:uri="186507b4-75b6-45cb-a3ba-52a6c3a30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3319</Words>
  <Characters>18922</Characters>
  <Application>Microsoft Office Word</Application>
  <DocSecurity>0</DocSecurity>
  <Lines>157</Lines>
  <Paragraphs>44</Paragraphs>
  <ScaleCrop>false</ScaleCrop>
  <Company/>
  <LinksUpToDate>false</LinksUpToDate>
  <CharactersWithSpaces>22197</CharactersWithSpaces>
  <SharedDoc>false</SharedDoc>
  <HLinks>
    <vt:vector size="12" baseType="variant">
      <vt:variant>
        <vt:i4>7667813</vt:i4>
      </vt:variant>
      <vt:variant>
        <vt:i4>36</vt:i4>
      </vt:variant>
      <vt:variant>
        <vt:i4>0</vt:i4>
      </vt:variant>
      <vt:variant>
        <vt:i4>5</vt:i4>
      </vt:variant>
      <vt:variant>
        <vt:lpwstr>https://tudublin.sharepoint.com/:p:/r/sites/FITTER/Shared Documents/General/WP2- Conceptual framework and methodology/T2.1 Just transition definition and research design/Step by step guide/Workshop on methodolgical steps and conceptual framework steps.pptx?d=w55a5e9f8557c42aa8658f7df37b01eba&amp;csf=1&amp;web=1&amp;e=fhC7xX</vt:lpwstr>
      </vt:variant>
      <vt:variant>
        <vt:lpwstr/>
      </vt:variant>
      <vt:variant>
        <vt:i4>7798798</vt:i4>
      </vt:variant>
      <vt:variant>
        <vt:i4>0</vt:i4>
      </vt:variant>
      <vt:variant>
        <vt:i4>0</vt:i4>
      </vt:variant>
      <vt:variant>
        <vt:i4>5</vt:i4>
      </vt:variant>
      <vt:variant>
        <vt:lpwstr>https://commission.europa.eu/energy-climate-change-environment/implementation-eu-countries/energy-and-climate-governance-and-reporting/national-energy-and-climate-plans_en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Alicja Bobek</dc:creator>
  <cp:keywords/>
  <dc:description/>
  <cp:lastModifiedBy>Kiara Groneweg</cp:lastModifiedBy>
  <cp:revision>3</cp:revision>
  <dcterms:created xsi:type="dcterms:W3CDTF">2025-03-26T15:32:00Z</dcterms:created>
  <dcterms:modified xsi:type="dcterms:W3CDTF">2025-03-26T15:37:00Z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y fmtid="{D5CDD505-2E9C-101B-9397-08002B2CF9AE}" pid="4" name="_dlc_DocIdItemGuid">
    <vt:lpwstr>eca3a390-9748-4713-b6b7-a334d762c122</vt:lpwstr>
  </property>
</Properties>
</file>