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webextensions/taskpanes.xml" ContentType="application/vnd.ms-office.webextensiontaskpanes+xml"/>
  <Override PartName="/word/webextensions/webextension1.xml" ContentType="application/vnd.ms-office.webextension+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microsoft.com/office/2011/relationships/webextensiontaskpanes" Target="word/webextensions/taskpanes.xml"/><Relationship Id="rId1" Type="http://schemas.openxmlformats.org/officeDocument/2006/relationships/officeDocument" Target="word/document.xml"/><Relationship Id="rId5" Type="http://schemas.openxmlformats.org/officeDocument/2006/relationships/custom-properties" Target="docProps/custom.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0F5D663A" w14:textId="77777777" w:rsidR="00603118" w:rsidRPr="008B7999" w:rsidRDefault="00603118">
      <w:pPr>
        <w:rPr>
          <w:lang w:val="en-GB"/>
        </w:rPr>
      </w:pPr>
    </w:p>
    <w:p w14:paraId="0D277925" w14:textId="77777777" w:rsidR="006430AF" w:rsidRPr="008B7999" w:rsidRDefault="006430AF">
      <w:pPr>
        <w:rPr>
          <w:lang w:val="en-GB"/>
        </w:rPr>
      </w:pPr>
    </w:p>
    <w:p w14:paraId="3E5F2B27" w14:textId="0DF92F60" w:rsidR="006430AF" w:rsidRPr="008B7999" w:rsidRDefault="00CC70C1" w:rsidP="00CC70C1">
      <w:pPr>
        <w:jc w:val="center"/>
        <w:rPr>
          <w:lang w:val="en-GB"/>
        </w:rPr>
      </w:pPr>
      <w:r w:rsidRPr="008B7999">
        <w:rPr>
          <w:noProof/>
          <w:lang w:val="en-GB"/>
        </w:rPr>
        <w:drawing>
          <wp:inline distT="0" distB="0" distL="0" distR="0" wp14:anchorId="2B9B38DD" wp14:editId="5AF54CBD">
            <wp:extent cx="2020828" cy="1335027"/>
            <wp:effectExtent l="0" t="0" r="0" b="0"/>
            <wp:docPr id="240460729" name="Picture 1" descr="A logo with colorful circles and letters&#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0460729" name="Picture 1" descr="A logo with colorful circles and letters&#10;&#10;Description automatically generated"/>
                    <pic:cNvPicPr/>
                  </pic:nvPicPr>
                  <pic:blipFill>
                    <a:blip r:embed="rId11" cstate="print">
                      <a:extLst>
                        <a:ext uri="{28A0092B-C50C-407E-A947-70E740481C1C}">
                          <a14:useLocalDpi xmlns:a14="http://schemas.microsoft.com/office/drawing/2010/main" val="0"/>
                        </a:ext>
                      </a:extLst>
                    </a:blip>
                    <a:stretch>
                      <a:fillRect/>
                    </a:stretch>
                  </pic:blipFill>
                  <pic:spPr>
                    <a:xfrm>
                      <a:off x="0" y="0"/>
                      <a:ext cx="2020828" cy="1335027"/>
                    </a:xfrm>
                    <a:prstGeom prst="rect">
                      <a:avLst/>
                    </a:prstGeom>
                  </pic:spPr>
                </pic:pic>
              </a:graphicData>
            </a:graphic>
          </wp:inline>
        </w:drawing>
      </w:r>
    </w:p>
    <w:p w14:paraId="64073F2C" w14:textId="1A6FF716" w:rsidR="006430AF" w:rsidRPr="008B7999" w:rsidRDefault="006430AF">
      <w:pPr>
        <w:rPr>
          <w:lang w:val="en-GB"/>
        </w:rPr>
      </w:pPr>
    </w:p>
    <w:p w14:paraId="2C9D0043" w14:textId="77777777" w:rsidR="00CC70C1" w:rsidRPr="008B7999" w:rsidRDefault="00CC70C1">
      <w:pPr>
        <w:rPr>
          <w:lang w:val="en-GB"/>
        </w:rPr>
      </w:pPr>
    </w:p>
    <w:p w14:paraId="4D4ED061" w14:textId="77777777" w:rsidR="00AA6560" w:rsidRPr="008B7999" w:rsidRDefault="00AA6560">
      <w:pPr>
        <w:rPr>
          <w:lang w:val="en-GB"/>
        </w:rPr>
      </w:pPr>
    </w:p>
    <w:p w14:paraId="639D0582" w14:textId="01DC7583" w:rsidR="006430AF" w:rsidRPr="008B7999" w:rsidRDefault="00BB310E">
      <w:pPr>
        <w:rPr>
          <w:lang w:val="en-GB"/>
        </w:rPr>
      </w:pPr>
      <w:r>
        <w:rPr>
          <w:noProof/>
          <w:color w:val="3692A8"/>
          <w:lang w:val="en-GB"/>
        </w:rPr>
        <mc:AlternateContent>
          <mc:Choice Requires="wps">
            <w:drawing>
              <wp:anchor distT="0" distB="0" distL="114300" distR="114300" simplePos="0" relativeHeight="251660288" behindDoc="0" locked="0" layoutInCell="1" allowOverlap="1" wp14:anchorId="713CD49D" wp14:editId="60463E9A">
                <wp:simplePos x="0" y="0"/>
                <wp:positionH relativeFrom="column">
                  <wp:posOffset>7620</wp:posOffset>
                </wp:positionH>
                <wp:positionV relativeFrom="paragraph">
                  <wp:posOffset>255270</wp:posOffset>
                </wp:positionV>
                <wp:extent cx="6004560" cy="635"/>
                <wp:effectExtent l="45720" t="41910" r="45720" b="43180"/>
                <wp:wrapNone/>
                <wp:docPr id="80458184" name="AutoShape 6"/>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6004560" cy="635"/>
                        </a:xfrm>
                        <a:prstGeom prst="straightConnector1">
                          <a:avLst/>
                        </a:prstGeom>
                        <a:noFill/>
                        <a:ln w="76200">
                          <a:solidFill>
                            <a:schemeClr val="accent1">
                              <a:lumMod val="50000"/>
                              <a:lumOff val="0"/>
                            </a:schemeClr>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type w14:anchorId="66EF2121" id="_x0000_t32" coordsize="21600,21600" o:spt="32" o:oned="t" path="m,l21600,21600e" filled="f">
                <v:path arrowok="t" fillok="f" o:connecttype="none"/>
                <o:lock v:ext="edit" shapetype="t"/>
              </v:shapetype>
              <v:shape id="AutoShape 6" o:spid="_x0000_s1026" type="#_x0000_t32" style="position:absolute;margin-left:.6pt;margin-top:20.1pt;width:472.8pt;height:.05pt;z-index:2516602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" strokecolor="#1f3763 [1604]" strokeweight="6pt"/>
            </w:pict>
          </mc:Fallback>
        </mc:AlternateContent>
      </w:r>
    </w:p>
    <w:p w14:paraId="19E93820" w14:textId="77777777" w:rsidR="006430AF" w:rsidRPr="008B7999" w:rsidRDefault="006430AF">
      <w:pPr>
        <w:rPr>
          <w:lang w:val="en-GB"/>
        </w:rPr>
      </w:pPr>
    </w:p>
    <w:p w14:paraId="231AECAF" w14:textId="77777777" w:rsidR="006430AF" w:rsidRPr="008B7999" w:rsidRDefault="006430AF">
      <w:pPr>
        <w:rPr>
          <w:lang w:val="en-GB"/>
        </w:rPr>
      </w:pPr>
    </w:p>
    <w:p w14:paraId="5AF6ACDF" w14:textId="77777777" w:rsidR="006430AF" w:rsidRPr="008B7999" w:rsidRDefault="006430AF">
      <w:pPr>
        <w:rPr>
          <w:lang w:val="en-GB"/>
        </w:rPr>
      </w:pPr>
    </w:p>
    <w:p w14:paraId="4452C2CD" w14:textId="77777777" w:rsidR="006430AF" w:rsidRPr="008B7999" w:rsidRDefault="006430AF">
      <w:pPr>
        <w:rPr>
          <w:lang w:val="en-GB"/>
        </w:rPr>
      </w:pPr>
    </w:p>
    <w:p w14:paraId="3607F981" w14:textId="06C0B138" w:rsidR="006430AF" w:rsidRPr="008B7999" w:rsidRDefault="00E2468E" w:rsidP="00BA492A">
      <w:pPr>
        <w:pStyle w:val="NormalWeb"/>
        <w:tabs>
          <w:tab w:val="left" w:pos="9090"/>
        </w:tabs>
        <w:ind w:left="-90" w:right="-18"/>
        <w:jc w:val="center"/>
        <w:rPr>
          <w:rFonts w:ascii="Calibri" w:hAnsi="Calibri" w:cs="Calibri"/>
          <w:b/>
          <w:bCs/>
          <w:color w:val="1F3864" w:themeColor="accent1" w:themeShade="80"/>
          <w:sz w:val="52"/>
          <w:szCs w:val="52"/>
          <w:lang w:val="en-GB"/>
        </w:rPr>
      </w:pPr>
      <w:r w:rsidRPr="008B7999">
        <w:rPr>
          <w:rFonts w:ascii="Calibri" w:hAnsi="Calibri" w:cs="Calibri"/>
          <w:b/>
          <w:bCs/>
          <w:color w:val="1F3864" w:themeColor="accent1" w:themeShade="80"/>
          <w:sz w:val="52"/>
          <w:szCs w:val="52"/>
          <w:lang w:val="en-GB"/>
        </w:rPr>
        <w:t xml:space="preserve">T </w:t>
      </w:r>
      <w:r w:rsidR="00871B37">
        <w:rPr>
          <w:rFonts w:ascii="Calibri" w:hAnsi="Calibri" w:cs="Calibri"/>
          <w:b/>
          <w:bCs/>
          <w:color w:val="1F3864" w:themeColor="accent1" w:themeShade="80"/>
          <w:sz w:val="52"/>
          <w:szCs w:val="52"/>
          <w:lang w:val="en-GB"/>
        </w:rPr>
        <w:t>3</w:t>
      </w:r>
      <w:r w:rsidRPr="008B7999">
        <w:rPr>
          <w:rFonts w:ascii="Calibri" w:hAnsi="Calibri" w:cs="Calibri"/>
          <w:b/>
          <w:bCs/>
          <w:color w:val="1F3864" w:themeColor="accent1" w:themeShade="80"/>
          <w:sz w:val="52"/>
          <w:szCs w:val="52"/>
          <w:lang w:val="en-GB"/>
        </w:rPr>
        <w:t>.</w:t>
      </w:r>
      <w:r w:rsidR="00871B37">
        <w:rPr>
          <w:rFonts w:ascii="Calibri" w:hAnsi="Calibri" w:cs="Calibri"/>
          <w:b/>
          <w:bCs/>
          <w:color w:val="1F3864" w:themeColor="accent1" w:themeShade="80"/>
          <w:sz w:val="52"/>
          <w:szCs w:val="52"/>
          <w:lang w:val="en-GB"/>
        </w:rPr>
        <w:t>1a</w:t>
      </w:r>
      <w:r w:rsidRPr="008B7999">
        <w:rPr>
          <w:rFonts w:ascii="Calibri" w:hAnsi="Calibri" w:cs="Calibri"/>
          <w:b/>
          <w:bCs/>
          <w:color w:val="1F3864" w:themeColor="accent1" w:themeShade="80"/>
          <w:sz w:val="52"/>
          <w:szCs w:val="52"/>
          <w:lang w:val="en-GB"/>
        </w:rPr>
        <w:t xml:space="preserve"> </w:t>
      </w:r>
      <w:r w:rsidR="00871B37">
        <w:rPr>
          <w:rFonts w:ascii="Calibri" w:hAnsi="Calibri" w:cs="Calibri"/>
          <w:b/>
          <w:bCs/>
          <w:color w:val="1F3864" w:themeColor="accent1" w:themeShade="80"/>
          <w:sz w:val="52"/>
          <w:szCs w:val="52"/>
          <w:lang w:val="en-GB"/>
        </w:rPr>
        <w:t>Policy</w:t>
      </w:r>
      <w:r w:rsidR="00167155">
        <w:rPr>
          <w:rFonts w:ascii="Calibri" w:hAnsi="Calibri" w:cs="Calibri"/>
          <w:b/>
          <w:bCs/>
          <w:color w:val="1F3864" w:themeColor="accent1" w:themeShade="80"/>
          <w:sz w:val="52"/>
          <w:szCs w:val="52"/>
          <w:lang w:val="en-GB"/>
        </w:rPr>
        <w:t>-</w:t>
      </w:r>
      <w:r w:rsidR="00871B37">
        <w:rPr>
          <w:rFonts w:ascii="Calibri" w:hAnsi="Calibri" w:cs="Calibri"/>
          <w:b/>
          <w:bCs/>
          <w:color w:val="1F3864" w:themeColor="accent1" w:themeShade="80"/>
          <w:sz w:val="52"/>
          <w:szCs w:val="52"/>
          <w:lang w:val="en-GB"/>
        </w:rPr>
        <w:t>making context in two national sectors</w:t>
      </w:r>
    </w:p>
    <w:p w14:paraId="6AFBAB31" w14:textId="532B8035" w:rsidR="00BA492A" w:rsidRPr="008B7999" w:rsidRDefault="00DA2D38" w:rsidP="00BA492A">
      <w:pPr>
        <w:pStyle w:val="Subtitle"/>
        <w:ind w:right="369"/>
        <w:jc w:val="center"/>
        <w:rPr>
          <w:rFonts w:cstheme="minorHAnsi"/>
          <w:color w:val="833C0B" w:themeColor="accent2" w:themeShade="80"/>
          <w:lang w:val="en-GB"/>
        </w:rPr>
      </w:pPr>
      <w:r w:rsidRPr="008B7999">
        <w:rPr>
          <w:rFonts w:cstheme="minorHAnsi"/>
          <w:color w:val="833C0B" w:themeColor="accent2" w:themeShade="80"/>
          <w:lang w:val="en-GB"/>
        </w:rPr>
        <w:t>[</w:t>
      </w:r>
      <w:r w:rsidR="00F912C0">
        <w:rPr>
          <w:rFonts w:cstheme="minorHAnsi"/>
          <w:color w:val="833C0B" w:themeColor="accent2" w:themeShade="80"/>
          <w:lang w:val="en-GB"/>
        </w:rPr>
        <w:t>Spain</w:t>
      </w:r>
      <w:r w:rsidRPr="008B7999">
        <w:rPr>
          <w:rFonts w:cstheme="minorHAnsi"/>
          <w:color w:val="833C0B" w:themeColor="accent2" w:themeShade="80"/>
          <w:lang w:val="en-GB"/>
        </w:rPr>
        <w:t>]</w:t>
      </w:r>
    </w:p>
    <w:p w14:paraId="53E37521" w14:textId="3212EAD6" w:rsidR="00AA6560" w:rsidRPr="008B7999" w:rsidRDefault="000D68B0" w:rsidP="00824545">
      <w:pPr>
        <w:pStyle w:val="Title"/>
        <w:tabs>
          <w:tab w:val="center" w:pos="4819"/>
          <w:tab w:val="right" w:pos="9720"/>
        </w:tabs>
        <w:ind w:left="-90" w:right="-41"/>
        <w:rPr>
          <w:rFonts w:asciiTheme="minorHAnsi" w:eastAsia="Roboto Medium" w:hAnsiTheme="minorHAnsi" w:cstheme="minorHAnsi"/>
          <w:b w:val="0"/>
          <w:sz w:val="40"/>
          <w:szCs w:val="40"/>
        </w:rPr>
      </w:pPr>
      <w:r w:rsidRPr="008B7999">
        <w:rPr>
          <w:rFonts w:asciiTheme="minorHAnsi" w:eastAsia="Roboto Medium" w:hAnsiTheme="minorHAnsi" w:cstheme="minorHAnsi"/>
          <w:b w:val="0"/>
          <w:sz w:val="40"/>
          <w:szCs w:val="40"/>
        </w:rPr>
        <w:t>Authors</w:t>
      </w:r>
      <w:r w:rsidR="00F960AE" w:rsidRPr="008B7999">
        <w:rPr>
          <w:rFonts w:asciiTheme="minorHAnsi" w:eastAsia="Roboto Medium" w:hAnsiTheme="minorHAnsi" w:cstheme="minorHAnsi"/>
          <w:b w:val="0"/>
          <w:sz w:val="40"/>
          <w:szCs w:val="40"/>
        </w:rPr>
        <w:t xml:space="preserve"> </w:t>
      </w:r>
      <w:r w:rsidR="003057D9" w:rsidRPr="008B7999">
        <w:rPr>
          <w:rFonts w:asciiTheme="minorHAnsi" w:eastAsia="Roboto Medium" w:hAnsiTheme="minorHAnsi" w:cstheme="minorHAnsi"/>
          <w:b w:val="0"/>
          <w:sz w:val="40"/>
          <w:szCs w:val="40"/>
        </w:rPr>
        <w:t>and organisation</w:t>
      </w:r>
    </w:p>
    <w:p w14:paraId="2302E24C" w14:textId="77777777" w:rsidR="003057D9" w:rsidRPr="008B7999" w:rsidRDefault="003057D9" w:rsidP="003057D9">
      <w:pPr>
        <w:rPr>
          <w:lang w:val="en-GB" w:eastAsia="en-GB"/>
        </w:rPr>
      </w:pPr>
    </w:p>
    <w:p w14:paraId="78142A80" w14:textId="77777777" w:rsidR="003057D9" w:rsidRPr="008B7999" w:rsidRDefault="003057D9" w:rsidP="003057D9">
      <w:pPr>
        <w:rPr>
          <w:lang w:val="en-GB" w:eastAsia="en-GB"/>
        </w:rPr>
      </w:pPr>
    </w:p>
    <w:p w14:paraId="767C2553" w14:textId="77777777" w:rsidR="00365088" w:rsidRPr="008B7999" w:rsidRDefault="00365088">
      <w:pPr>
        <w:rPr>
          <w:lang w:val="en-GB"/>
        </w:rPr>
      </w:pPr>
    </w:p>
    <w:p w14:paraId="7DC8DB5F" w14:textId="77777777" w:rsidR="00365088" w:rsidRPr="008B7999" w:rsidRDefault="00365088">
      <w:pPr>
        <w:rPr>
          <w:lang w:val="en-GB"/>
        </w:rPr>
      </w:pPr>
    </w:p>
    <w:p w14:paraId="5DC8B599" w14:textId="17BA2CE3" w:rsidR="00CC70C1" w:rsidRPr="008B7999" w:rsidRDefault="00CC70C1">
      <w:pPr>
        <w:rPr>
          <w:color w:val="002060"/>
          <w:lang w:val="en-GB"/>
        </w:rPr>
      </w:pPr>
    </w:p>
    <w:p w14:paraId="4F98B073" w14:textId="77777777" w:rsidR="00365088" w:rsidRPr="008B7999" w:rsidRDefault="00C03437">
      <w:pPr>
        <w:rPr>
          <w:color w:val="002060"/>
          <w:sz w:val="18"/>
          <w:szCs w:val="18"/>
          <w:lang w:val="en-GB"/>
        </w:rPr>
      </w:pPr>
      <w:r w:rsidRPr="008B7999">
        <w:rPr>
          <w:noProof/>
          <w:sz w:val="18"/>
          <w:szCs w:val="18"/>
          <w:lang w:val="en-GB"/>
        </w:rPr>
        <w:drawing>
          <wp:anchor distT="0" distB="0" distL="114300" distR="114300" simplePos="0" relativeHeight="251657216" behindDoc="0" locked="0" layoutInCell="1" allowOverlap="1" wp14:anchorId="4D86A32C" wp14:editId="78BD2698">
            <wp:simplePos x="0" y="0"/>
            <wp:positionH relativeFrom="margin">
              <wp:posOffset>-101600</wp:posOffset>
            </wp:positionH>
            <wp:positionV relativeFrom="margin">
              <wp:posOffset>7875905</wp:posOffset>
            </wp:positionV>
            <wp:extent cx="3035300" cy="698500"/>
            <wp:effectExtent l="0" t="0" r="0" b="0"/>
            <wp:wrapSquare wrapText="bothSides"/>
            <wp:docPr id="3" name="Picture 2" descr="изтеглен файл (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изтеглен файл (1).png"/>
                    <pic:cNvPicPr/>
                  </pic:nvPicPr>
                  <pic:blipFill>
                    <a:blip r:embed="rId12"/>
                    <a:stretch>
                      <a:fillRect/>
                    </a:stretch>
                  </pic:blipFill>
                  <pic:spPr>
                    <a:xfrm>
                      <a:off x="0" y="0"/>
                      <a:ext cx="3035300" cy="698500"/>
                    </a:xfrm>
                    <a:prstGeom prst="rect">
                      <a:avLst/>
                    </a:prstGeom>
                  </pic:spPr>
                </pic:pic>
              </a:graphicData>
            </a:graphic>
            <wp14:sizeRelH relativeFrom="margin">
              <wp14:pctWidth>0</wp14:pctWidth>
            </wp14:sizeRelH>
            <wp14:sizeRelV relativeFrom="margin">
              <wp14:pctHeight>0</wp14:pctHeight>
            </wp14:sizeRelV>
          </wp:anchor>
        </w:drawing>
      </w:r>
    </w:p>
    <w:p w14:paraId="7B6D75B1" w14:textId="56BDEF78" w:rsidR="006430AF" w:rsidRPr="008B7999" w:rsidRDefault="00CC70C1">
      <w:pPr>
        <w:rPr>
          <w:color w:val="002060"/>
          <w:lang w:val="en-GB"/>
        </w:rPr>
      </w:pPr>
      <w:r w:rsidRPr="008B7999">
        <w:rPr>
          <w:color w:val="002060"/>
          <w:sz w:val="18"/>
          <w:szCs w:val="18"/>
          <w:lang w:val="en-GB"/>
        </w:rPr>
        <w:t>Views and opinions expressed are however those of the author(s) only and do not necessarily reflect those of the European Union or [name of the granting authority]. Neither the European Union nor the granting authority can be held responsible for them</w:t>
      </w:r>
      <w:r w:rsidRPr="008B7999">
        <w:rPr>
          <w:color w:val="002060"/>
          <w:lang w:val="en-GB"/>
        </w:rPr>
        <w:t>.</w:t>
      </w:r>
    </w:p>
    <w:p w14:paraId="31490302" w14:textId="77777777" w:rsidR="006430AF" w:rsidRPr="008B7999" w:rsidRDefault="006430AF">
      <w:pPr>
        <w:rPr>
          <w:lang w:val="en-GB"/>
        </w:rPr>
      </w:pPr>
    </w:p>
    <w:tbl>
      <w:tblPr>
        <w:tblStyle w:val="LightList"/>
        <w:tblW w:w="9876" w:type="dxa"/>
        <w:tblInd w:w="-7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523"/>
        <w:gridCol w:w="2451"/>
        <w:gridCol w:w="2451"/>
        <w:gridCol w:w="2451"/>
      </w:tblGrid>
      <w:tr w:rsidR="00BA0688" w:rsidRPr="008B7999" w14:paraId="196AEA22" w14:textId="77777777" w:rsidTr="005647DA">
        <w:trPr>
          <w:cnfStyle w:val="100000000000" w:firstRow="1" w:lastRow="0" w:firstColumn="0" w:lastColumn="0" w:oddVBand="0" w:evenVBand="0" w:oddHBand="0" w:evenHBand="0" w:firstRowFirstColumn="0" w:firstRowLastColumn="0" w:lastRowFirstColumn="0" w:lastRowLastColumn="0"/>
          <w:trHeight w:val="368"/>
        </w:trPr>
        <w:tc>
          <w:tcPr>
            <w:cnfStyle w:val="001000000000" w:firstRow="0" w:lastRow="0" w:firstColumn="1" w:lastColumn="0" w:oddVBand="0" w:evenVBand="0" w:oddHBand="0" w:evenHBand="0" w:firstRowFirstColumn="0" w:firstRowLastColumn="0" w:lastRowFirstColumn="0" w:lastRowLastColumn="0"/>
            <w:tcW w:w="9876" w:type="dxa"/>
            <w:gridSpan w:val="4"/>
            <w:shd w:val="clear" w:color="auto" w:fill="1F3864" w:themeFill="accent1" w:themeFillShade="80"/>
            <w:vAlign w:val="center"/>
            <w:hideMark/>
          </w:tcPr>
          <w:p w14:paraId="636449AA" w14:textId="77777777" w:rsidR="00BA0688" w:rsidRPr="008B7999" w:rsidRDefault="00BA0688" w:rsidP="00BA0688">
            <w:pPr>
              <w:jc w:val="center"/>
              <w:textAlignment w:val="baseline"/>
              <w:rPr>
                <w:rFonts w:eastAsia="Times New Roman" w:cstheme="minorHAnsi"/>
                <w:bCs w:val="0"/>
                <w:lang w:val="en-GB"/>
              </w:rPr>
            </w:pPr>
            <w:r w:rsidRPr="008B7999">
              <w:rPr>
                <w:rFonts w:eastAsia="Times New Roman" w:cstheme="minorHAnsi"/>
                <w:bCs w:val="0"/>
                <w:lang w:val="en-GB"/>
              </w:rPr>
              <w:lastRenderedPageBreak/>
              <w:t>REVISION HISTORY</w:t>
            </w:r>
          </w:p>
        </w:tc>
      </w:tr>
      <w:tr w:rsidR="008B37D1" w:rsidRPr="008B7999" w14:paraId="1ACDFEC2" w14:textId="77777777" w:rsidTr="00EA5F8A">
        <w:trPr>
          <w:cnfStyle w:val="000000100000" w:firstRow="0" w:lastRow="0" w:firstColumn="0" w:lastColumn="0" w:oddVBand="0" w:evenVBand="0" w:oddHBand="1" w:evenHBand="0" w:firstRowFirstColumn="0" w:firstRowLastColumn="0" w:lastRowFirstColumn="0" w:lastRowLastColumn="0"/>
          <w:trHeight w:val="368"/>
        </w:trPr>
        <w:tc>
          <w:tcPr>
            <w:cnfStyle w:val="001000000000" w:firstRow="0" w:lastRow="0" w:firstColumn="1" w:lastColumn="0" w:oddVBand="0" w:evenVBand="0" w:oddHBand="0" w:evenHBand="0" w:firstRowFirstColumn="0" w:firstRowLastColumn="0" w:lastRowFirstColumn="0" w:lastRowLastColumn="0"/>
            <w:tcW w:w="2523" w:type="dxa"/>
            <w:tcBorders>
              <w:top w:val="none" w:sz="0" w:space="0" w:color="auto"/>
              <w:left w:val="none" w:sz="0" w:space="0" w:color="auto"/>
              <w:bottom w:val="none" w:sz="0" w:space="0" w:color="auto"/>
            </w:tcBorders>
            <w:hideMark/>
          </w:tcPr>
          <w:p w14:paraId="35A4D8FE" w14:textId="77777777" w:rsidR="008B37D1" w:rsidRPr="008B7999" w:rsidRDefault="008B37D1" w:rsidP="00BA0688">
            <w:pPr>
              <w:textAlignment w:val="baseline"/>
              <w:rPr>
                <w:rFonts w:eastAsia="Times New Roman" w:cstheme="minorHAnsi"/>
                <w:lang w:val="en-GB"/>
              </w:rPr>
            </w:pPr>
            <w:r w:rsidRPr="008B7999">
              <w:rPr>
                <w:rFonts w:eastAsia="Times New Roman" w:cstheme="minorHAnsi"/>
                <w:color w:val="000000"/>
                <w:lang w:val="en-GB"/>
              </w:rPr>
              <w:t>Version </w:t>
            </w:r>
          </w:p>
        </w:tc>
        <w:tc>
          <w:tcPr>
            <w:tcW w:w="2451" w:type="dxa"/>
            <w:tcBorders>
              <w:top w:val="none" w:sz="0" w:space="0" w:color="auto"/>
              <w:bottom w:val="none" w:sz="0" w:space="0" w:color="auto"/>
            </w:tcBorders>
            <w:hideMark/>
          </w:tcPr>
          <w:p w14:paraId="10255C6C" w14:textId="77777777" w:rsidR="008B37D1" w:rsidRPr="008B7999" w:rsidRDefault="008B37D1" w:rsidP="008B37D1">
            <w:pPr>
              <w:textAlignment w:val="baseline"/>
              <w:cnfStyle w:val="000000100000" w:firstRow="0" w:lastRow="0" w:firstColumn="0" w:lastColumn="0" w:oddVBand="0" w:evenVBand="0" w:oddHBand="1" w:evenHBand="0" w:firstRowFirstColumn="0" w:firstRowLastColumn="0" w:lastRowFirstColumn="0" w:lastRowLastColumn="0"/>
              <w:rPr>
                <w:rFonts w:eastAsia="Times New Roman" w:cstheme="minorHAnsi"/>
                <w:lang w:val="en-GB"/>
              </w:rPr>
            </w:pPr>
            <w:r w:rsidRPr="008B7999">
              <w:rPr>
                <w:rFonts w:eastAsia="Times New Roman" w:cstheme="minorHAnsi"/>
                <w:b/>
                <w:bCs/>
                <w:color w:val="000000"/>
                <w:lang w:val="en-GB"/>
              </w:rPr>
              <w:t>Date</w:t>
            </w:r>
            <w:r w:rsidRPr="008B7999">
              <w:rPr>
                <w:rFonts w:eastAsia="Times New Roman" w:cstheme="minorHAnsi"/>
                <w:color w:val="000000"/>
                <w:lang w:val="en-GB"/>
              </w:rPr>
              <w:t> </w:t>
            </w:r>
          </w:p>
        </w:tc>
        <w:tc>
          <w:tcPr>
            <w:tcW w:w="2451" w:type="dxa"/>
            <w:tcBorders>
              <w:top w:val="none" w:sz="0" w:space="0" w:color="auto"/>
              <w:bottom w:val="none" w:sz="0" w:space="0" w:color="auto"/>
            </w:tcBorders>
            <w:hideMark/>
          </w:tcPr>
          <w:p w14:paraId="04574E0A" w14:textId="77777777" w:rsidR="008B37D1" w:rsidRPr="008B7999" w:rsidRDefault="008B37D1" w:rsidP="008B37D1">
            <w:pPr>
              <w:textAlignment w:val="baseline"/>
              <w:cnfStyle w:val="000000100000" w:firstRow="0" w:lastRow="0" w:firstColumn="0" w:lastColumn="0" w:oddVBand="0" w:evenVBand="0" w:oddHBand="1" w:evenHBand="0" w:firstRowFirstColumn="0" w:firstRowLastColumn="0" w:lastRowFirstColumn="0" w:lastRowLastColumn="0"/>
              <w:rPr>
                <w:rFonts w:eastAsia="Times New Roman" w:cstheme="minorHAnsi"/>
                <w:lang w:val="en-GB"/>
              </w:rPr>
            </w:pPr>
            <w:r w:rsidRPr="008B7999">
              <w:rPr>
                <w:rFonts w:eastAsia="Times New Roman" w:cstheme="minorHAnsi"/>
                <w:b/>
                <w:bCs/>
                <w:color w:val="000000"/>
                <w:lang w:val="en-GB"/>
              </w:rPr>
              <w:t>Modified by</w:t>
            </w:r>
            <w:r w:rsidRPr="008B7999">
              <w:rPr>
                <w:rFonts w:eastAsia="Times New Roman" w:cstheme="minorHAnsi"/>
                <w:color w:val="000000"/>
                <w:lang w:val="en-GB"/>
              </w:rPr>
              <w:t> </w:t>
            </w:r>
          </w:p>
        </w:tc>
        <w:tc>
          <w:tcPr>
            <w:tcW w:w="2451" w:type="dxa"/>
            <w:tcBorders>
              <w:top w:val="none" w:sz="0" w:space="0" w:color="auto"/>
              <w:bottom w:val="none" w:sz="0" w:space="0" w:color="auto"/>
              <w:right w:val="none" w:sz="0" w:space="0" w:color="auto"/>
            </w:tcBorders>
            <w:hideMark/>
          </w:tcPr>
          <w:p w14:paraId="24598EF4" w14:textId="77777777" w:rsidR="008B37D1" w:rsidRPr="008B7999" w:rsidRDefault="008B37D1" w:rsidP="008B37D1">
            <w:pPr>
              <w:textAlignment w:val="baseline"/>
              <w:cnfStyle w:val="000000100000" w:firstRow="0" w:lastRow="0" w:firstColumn="0" w:lastColumn="0" w:oddVBand="0" w:evenVBand="0" w:oddHBand="1" w:evenHBand="0" w:firstRowFirstColumn="0" w:firstRowLastColumn="0" w:lastRowFirstColumn="0" w:lastRowLastColumn="0"/>
              <w:rPr>
                <w:rFonts w:eastAsia="Times New Roman" w:cstheme="minorHAnsi"/>
                <w:lang w:val="en-GB"/>
              </w:rPr>
            </w:pPr>
            <w:r w:rsidRPr="008B7999">
              <w:rPr>
                <w:rFonts w:eastAsia="Times New Roman" w:cstheme="minorHAnsi"/>
                <w:b/>
                <w:bCs/>
                <w:color w:val="000000"/>
                <w:lang w:val="en-GB"/>
              </w:rPr>
              <w:t>Comments</w:t>
            </w:r>
            <w:r w:rsidRPr="008B7999">
              <w:rPr>
                <w:rFonts w:eastAsia="Times New Roman" w:cstheme="minorHAnsi"/>
                <w:color w:val="000000"/>
                <w:lang w:val="en-GB"/>
              </w:rPr>
              <w:t> </w:t>
            </w:r>
          </w:p>
        </w:tc>
      </w:tr>
      <w:tr w:rsidR="008B37D1" w:rsidRPr="008B7999" w14:paraId="60638BCF" w14:textId="77777777" w:rsidTr="00EA5F8A">
        <w:trPr>
          <w:trHeight w:val="368"/>
        </w:trPr>
        <w:tc>
          <w:tcPr>
            <w:cnfStyle w:val="001000000000" w:firstRow="0" w:lastRow="0" w:firstColumn="1" w:lastColumn="0" w:oddVBand="0" w:evenVBand="0" w:oddHBand="0" w:evenHBand="0" w:firstRowFirstColumn="0" w:firstRowLastColumn="0" w:lastRowFirstColumn="0" w:lastRowLastColumn="0"/>
            <w:tcW w:w="2523" w:type="dxa"/>
            <w:hideMark/>
          </w:tcPr>
          <w:p w14:paraId="6BB32354" w14:textId="094BE2F7" w:rsidR="008B37D1" w:rsidRPr="008B7999" w:rsidRDefault="008B37D1" w:rsidP="008B37D1">
            <w:pPr>
              <w:textAlignment w:val="baseline"/>
              <w:rPr>
                <w:rFonts w:eastAsia="Times New Roman" w:cstheme="minorHAnsi"/>
                <w:lang w:val="en-GB"/>
              </w:rPr>
            </w:pPr>
            <w:r w:rsidRPr="008B7999">
              <w:rPr>
                <w:rFonts w:eastAsia="Times New Roman" w:cstheme="minorHAnsi"/>
                <w:color w:val="000000"/>
                <w:lang w:val="en-GB"/>
              </w:rPr>
              <w:t>  </w:t>
            </w:r>
            <w:r w:rsidR="00F912C0">
              <w:rPr>
                <w:rFonts w:eastAsia="Times New Roman" w:cstheme="minorHAnsi"/>
                <w:color w:val="000000"/>
                <w:lang w:val="en-GB"/>
              </w:rPr>
              <w:t>V1</w:t>
            </w:r>
          </w:p>
        </w:tc>
        <w:tc>
          <w:tcPr>
            <w:tcW w:w="2451" w:type="dxa"/>
            <w:hideMark/>
          </w:tcPr>
          <w:p w14:paraId="525F38F6" w14:textId="77777777" w:rsidR="008B37D1" w:rsidRPr="008B7999" w:rsidRDefault="008B37D1" w:rsidP="008B37D1">
            <w:pPr>
              <w:textAlignment w:val="baseline"/>
              <w:cnfStyle w:val="000000000000" w:firstRow="0" w:lastRow="0" w:firstColumn="0" w:lastColumn="0" w:oddVBand="0" w:evenVBand="0" w:oddHBand="0" w:evenHBand="0" w:firstRowFirstColumn="0" w:firstRowLastColumn="0" w:lastRowFirstColumn="0" w:lastRowLastColumn="0"/>
              <w:rPr>
                <w:rFonts w:eastAsia="Times New Roman" w:cstheme="minorHAnsi"/>
                <w:lang w:val="en-GB"/>
              </w:rPr>
            </w:pPr>
            <w:r w:rsidRPr="008B7999">
              <w:rPr>
                <w:rFonts w:eastAsia="Times New Roman" w:cstheme="minorHAnsi"/>
                <w:color w:val="000000"/>
                <w:lang w:val="en-GB"/>
              </w:rPr>
              <w:t>  </w:t>
            </w:r>
          </w:p>
        </w:tc>
        <w:tc>
          <w:tcPr>
            <w:tcW w:w="2451" w:type="dxa"/>
            <w:hideMark/>
          </w:tcPr>
          <w:p w14:paraId="2A19217E" w14:textId="0B31FDFF" w:rsidR="008B37D1" w:rsidRPr="008B7999" w:rsidRDefault="008B37D1" w:rsidP="008B37D1">
            <w:pPr>
              <w:textAlignment w:val="baseline"/>
              <w:cnfStyle w:val="000000000000" w:firstRow="0" w:lastRow="0" w:firstColumn="0" w:lastColumn="0" w:oddVBand="0" w:evenVBand="0" w:oddHBand="0" w:evenHBand="0" w:firstRowFirstColumn="0" w:firstRowLastColumn="0" w:lastRowFirstColumn="0" w:lastRowLastColumn="0"/>
              <w:rPr>
                <w:rFonts w:eastAsia="Times New Roman" w:cstheme="minorHAnsi"/>
                <w:lang w:val="en-GB"/>
              </w:rPr>
            </w:pPr>
            <w:r w:rsidRPr="008B7999">
              <w:rPr>
                <w:rFonts w:eastAsia="Times New Roman" w:cstheme="minorHAnsi"/>
                <w:color w:val="000000"/>
                <w:lang w:val="en-GB"/>
              </w:rPr>
              <w:t>  </w:t>
            </w:r>
            <w:r w:rsidR="00F912C0">
              <w:rPr>
                <w:rFonts w:eastAsia="Times New Roman" w:cstheme="minorHAnsi"/>
                <w:color w:val="000000"/>
                <w:lang w:val="en-GB"/>
              </w:rPr>
              <w:t>Ingrid Ruiz Terol</w:t>
            </w:r>
          </w:p>
        </w:tc>
        <w:tc>
          <w:tcPr>
            <w:tcW w:w="2451" w:type="dxa"/>
            <w:hideMark/>
          </w:tcPr>
          <w:p w14:paraId="2126965F" w14:textId="6C2C652C" w:rsidR="008B37D1" w:rsidRPr="008B7999" w:rsidRDefault="008B37D1" w:rsidP="008B37D1">
            <w:pPr>
              <w:textAlignment w:val="baseline"/>
              <w:cnfStyle w:val="000000000000" w:firstRow="0" w:lastRow="0" w:firstColumn="0" w:lastColumn="0" w:oddVBand="0" w:evenVBand="0" w:oddHBand="0" w:evenHBand="0" w:firstRowFirstColumn="0" w:firstRowLastColumn="0" w:lastRowFirstColumn="0" w:lastRowLastColumn="0"/>
              <w:rPr>
                <w:rFonts w:eastAsia="Times New Roman" w:cstheme="minorHAnsi"/>
                <w:lang w:val="en-GB"/>
              </w:rPr>
            </w:pPr>
            <w:r w:rsidRPr="008B7999">
              <w:rPr>
                <w:rFonts w:eastAsia="Times New Roman" w:cstheme="minorHAnsi"/>
                <w:color w:val="000000"/>
                <w:lang w:val="en-GB"/>
              </w:rPr>
              <w:t>  </w:t>
            </w:r>
            <w:r w:rsidR="000A1C56">
              <w:rPr>
                <w:rFonts w:eastAsia="Times New Roman" w:cstheme="minorHAnsi"/>
                <w:color w:val="000000"/>
                <w:lang w:val="en-GB"/>
              </w:rPr>
              <w:t>18-10-2024</w:t>
            </w:r>
          </w:p>
        </w:tc>
      </w:tr>
      <w:tr w:rsidR="008B37D1" w:rsidRPr="008B7999" w14:paraId="2C2098FE" w14:textId="77777777" w:rsidTr="00EA5F8A">
        <w:trPr>
          <w:cnfStyle w:val="000000100000" w:firstRow="0" w:lastRow="0" w:firstColumn="0" w:lastColumn="0" w:oddVBand="0" w:evenVBand="0" w:oddHBand="1" w:evenHBand="0" w:firstRowFirstColumn="0" w:firstRowLastColumn="0" w:lastRowFirstColumn="0" w:lastRowLastColumn="0"/>
          <w:trHeight w:val="368"/>
        </w:trPr>
        <w:tc>
          <w:tcPr>
            <w:cnfStyle w:val="001000000000" w:firstRow="0" w:lastRow="0" w:firstColumn="1" w:lastColumn="0" w:oddVBand="0" w:evenVBand="0" w:oddHBand="0" w:evenHBand="0" w:firstRowFirstColumn="0" w:firstRowLastColumn="0" w:lastRowFirstColumn="0" w:lastRowLastColumn="0"/>
            <w:tcW w:w="2523" w:type="dxa"/>
            <w:tcBorders>
              <w:top w:val="none" w:sz="0" w:space="0" w:color="auto"/>
              <w:left w:val="none" w:sz="0" w:space="0" w:color="auto"/>
              <w:bottom w:val="none" w:sz="0" w:space="0" w:color="auto"/>
            </w:tcBorders>
            <w:hideMark/>
          </w:tcPr>
          <w:p w14:paraId="65F7611C" w14:textId="318667F5" w:rsidR="008B37D1" w:rsidRPr="008B7999" w:rsidRDefault="008B37D1" w:rsidP="008B37D1">
            <w:pPr>
              <w:textAlignment w:val="baseline"/>
              <w:rPr>
                <w:rFonts w:eastAsia="Times New Roman" w:cstheme="minorHAnsi"/>
                <w:lang w:val="en-GB"/>
              </w:rPr>
            </w:pPr>
            <w:r w:rsidRPr="008B7999">
              <w:rPr>
                <w:rFonts w:eastAsia="Times New Roman" w:cstheme="minorHAnsi"/>
                <w:color w:val="000000"/>
                <w:lang w:val="en-GB"/>
              </w:rPr>
              <w:t>  </w:t>
            </w:r>
            <w:r w:rsidR="00E20BE2">
              <w:rPr>
                <w:rFonts w:eastAsia="Times New Roman" w:cstheme="minorHAnsi"/>
                <w:color w:val="000000"/>
                <w:lang w:val="en-GB"/>
              </w:rPr>
              <w:t>V2</w:t>
            </w:r>
          </w:p>
        </w:tc>
        <w:tc>
          <w:tcPr>
            <w:tcW w:w="2451" w:type="dxa"/>
            <w:tcBorders>
              <w:top w:val="none" w:sz="0" w:space="0" w:color="auto"/>
              <w:bottom w:val="none" w:sz="0" w:space="0" w:color="auto"/>
            </w:tcBorders>
            <w:hideMark/>
          </w:tcPr>
          <w:p w14:paraId="5E555200" w14:textId="77777777" w:rsidR="008B37D1" w:rsidRPr="008B7999" w:rsidRDefault="008B37D1" w:rsidP="008B37D1">
            <w:pPr>
              <w:textAlignment w:val="baseline"/>
              <w:cnfStyle w:val="000000100000" w:firstRow="0" w:lastRow="0" w:firstColumn="0" w:lastColumn="0" w:oddVBand="0" w:evenVBand="0" w:oddHBand="1" w:evenHBand="0" w:firstRowFirstColumn="0" w:firstRowLastColumn="0" w:lastRowFirstColumn="0" w:lastRowLastColumn="0"/>
              <w:rPr>
                <w:rFonts w:eastAsia="Times New Roman" w:cstheme="minorHAnsi"/>
                <w:lang w:val="en-GB"/>
              </w:rPr>
            </w:pPr>
            <w:r w:rsidRPr="008B7999">
              <w:rPr>
                <w:rFonts w:eastAsia="Times New Roman" w:cstheme="minorHAnsi"/>
                <w:color w:val="000000"/>
                <w:lang w:val="en-GB"/>
              </w:rPr>
              <w:t>  </w:t>
            </w:r>
          </w:p>
        </w:tc>
        <w:tc>
          <w:tcPr>
            <w:tcW w:w="2451" w:type="dxa"/>
            <w:tcBorders>
              <w:top w:val="none" w:sz="0" w:space="0" w:color="auto"/>
              <w:bottom w:val="none" w:sz="0" w:space="0" w:color="auto"/>
            </w:tcBorders>
            <w:hideMark/>
          </w:tcPr>
          <w:p w14:paraId="0A37BA3F" w14:textId="704F952C" w:rsidR="008B37D1" w:rsidRPr="008B7999" w:rsidRDefault="008B37D1" w:rsidP="008B37D1">
            <w:pPr>
              <w:textAlignment w:val="baseline"/>
              <w:cnfStyle w:val="000000100000" w:firstRow="0" w:lastRow="0" w:firstColumn="0" w:lastColumn="0" w:oddVBand="0" w:evenVBand="0" w:oddHBand="1" w:evenHBand="0" w:firstRowFirstColumn="0" w:firstRowLastColumn="0" w:lastRowFirstColumn="0" w:lastRowLastColumn="0"/>
              <w:rPr>
                <w:rFonts w:eastAsia="Times New Roman" w:cstheme="minorHAnsi"/>
                <w:lang w:val="en-GB"/>
              </w:rPr>
            </w:pPr>
            <w:r w:rsidRPr="008B7999">
              <w:rPr>
                <w:rFonts w:eastAsia="Times New Roman" w:cstheme="minorHAnsi"/>
                <w:color w:val="000000"/>
                <w:lang w:val="en-GB"/>
              </w:rPr>
              <w:t>  </w:t>
            </w:r>
            <w:r w:rsidR="00E20BE2">
              <w:rPr>
                <w:rFonts w:eastAsia="Times New Roman" w:cstheme="minorHAnsi"/>
                <w:color w:val="000000"/>
                <w:lang w:val="en-GB"/>
              </w:rPr>
              <w:t>Ingrid Ruiz Terol</w:t>
            </w:r>
          </w:p>
        </w:tc>
        <w:tc>
          <w:tcPr>
            <w:tcW w:w="2451" w:type="dxa"/>
            <w:tcBorders>
              <w:top w:val="none" w:sz="0" w:space="0" w:color="auto"/>
              <w:bottom w:val="none" w:sz="0" w:space="0" w:color="auto"/>
              <w:right w:val="none" w:sz="0" w:space="0" w:color="auto"/>
            </w:tcBorders>
            <w:hideMark/>
          </w:tcPr>
          <w:p w14:paraId="16F0BA1D" w14:textId="31297EC8" w:rsidR="008B37D1" w:rsidRPr="008B7999" w:rsidRDefault="008B37D1" w:rsidP="008B37D1">
            <w:pPr>
              <w:textAlignment w:val="baseline"/>
              <w:cnfStyle w:val="000000100000" w:firstRow="0" w:lastRow="0" w:firstColumn="0" w:lastColumn="0" w:oddVBand="0" w:evenVBand="0" w:oddHBand="1" w:evenHBand="0" w:firstRowFirstColumn="0" w:firstRowLastColumn="0" w:lastRowFirstColumn="0" w:lastRowLastColumn="0"/>
              <w:rPr>
                <w:rFonts w:eastAsia="Times New Roman" w:cstheme="minorHAnsi"/>
                <w:lang w:val="en-GB"/>
              </w:rPr>
            </w:pPr>
            <w:r w:rsidRPr="008B7999">
              <w:rPr>
                <w:rFonts w:eastAsia="Times New Roman" w:cstheme="minorHAnsi"/>
                <w:color w:val="000000"/>
                <w:lang w:val="en-GB"/>
              </w:rPr>
              <w:t>  </w:t>
            </w:r>
            <w:r w:rsidR="00E20BE2">
              <w:rPr>
                <w:rFonts w:eastAsia="Times New Roman" w:cstheme="minorHAnsi"/>
                <w:color w:val="000000"/>
                <w:lang w:val="en-GB"/>
              </w:rPr>
              <w:t>12-11-2024</w:t>
            </w:r>
          </w:p>
        </w:tc>
      </w:tr>
      <w:tr w:rsidR="008B37D1" w:rsidRPr="008B7999" w14:paraId="3E6BC2D5" w14:textId="77777777" w:rsidTr="00EA5F8A">
        <w:trPr>
          <w:trHeight w:val="368"/>
        </w:trPr>
        <w:tc>
          <w:tcPr>
            <w:cnfStyle w:val="001000000000" w:firstRow="0" w:lastRow="0" w:firstColumn="1" w:lastColumn="0" w:oddVBand="0" w:evenVBand="0" w:oddHBand="0" w:evenHBand="0" w:firstRowFirstColumn="0" w:firstRowLastColumn="0" w:lastRowFirstColumn="0" w:lastRowLastColumn="0"/>
            <w:tcW w:w="2523" w:type="dxa"/>
            <w:hideMark/>
          </w:tcPr>
          <w:p w14:paraId="799A136C" w14:textId="77777777" w:rsidR="008B37D1" w:rsidRPr="008B7999" w:rsidRDefault="008B37D1" w:rsidP="008B37D1">
            <w:pPr>
              <w:textAlignment w:val="baseline"/>
              <w:rPr>
                <w:rFonts w:eastAsia="Times New Roman" w:cstheme="minorHAnsi"/>
                <w:lang w:val="en-GB"/>
              </w:rPr>
            </w:pPr>
            <w:r w:rsidRPr="008B7999">
              <w:rPr>
                <w:rFonts w:eastAsia="Times New Roman" w:cstheme="minorHAnsi"/>
                <w:color w:val="000000"/>
                <w:lang w:val="en-GB"/>
              </w:rPr>
              <w:t>  </w:t>
            </w:r>
          </w:p>
        </w:tc>
        <w:tc>
          <w:tcPr>
            <w:tcW w:w="2451" w:type="dxa"/>
            <w:hideMark/>
          </w:tcPr>
          <w:p w14:paraId="26E81D8F" w14:textId="77777777" w:rsidR="008B37D1" w:rsidRPr="008B7999" w:rsidRDefault="008B37D1" w:rsidP="008B37D1">
            <w:pPr>
              <w:textAlignment w:val="baseline"/>
              <w:cnfStyle w:val="000000000000" w:firstRow="0" w:lastRow="0" w:firstColumn="0" w:lastColumn="0" w:oddVBand="0" w:evenVBand="0" w:oddHBand="0" w:evenHBand="0" w:firstRowFirstColumn="0" w:firstRowLastColumn="0" w:lastRowFirstColumn="0" w:lastRowLastColumn="0"/>
              <w:rPr>
                <w:rFonts w:eastAsia="Times New Roman" w:cstheme="minorHAnsi"/>
                <w:lang w:val="en-GB"/>
              </w:rPr>
            </w:pPr>
            <w:r w:rsidRPr="008B7999">
              <w:rPr>
                <w:rFonts w:eastAsia="Times New Roman" w:cstheme="minorHAnsi"/>
                <w:color w:val="000000"/>
                <w:lang w:val="en-GB"/>
              </w:rPr>
              <w:t>  </w:t>
            </w:r>
          </w:p>
        </w:tc>
        <w:tc>
          <w:tcPr>
            <w:tcW w:w="2451" w:type="dxa"/>
            <w:hideMark/>
          </w:tcPr>
          <w:p w14:paraId="31C2AC39" w14:textId="77777777" w:rsidR="008B37D1" w:rsidRPr="008B7999" w:rsidRDefault="008B37D1" w:rsidP="008B37D1">
            <w:pPr>
              <w:textAlignment w:val="baseline"/>
              <w:cnfStyle w:val="000000000000" w:firstRow="0" w:lastRow="0" w:firstColumn="0" w:lastColumn="0" w:oddVBand="0" w:evenVBand="0" w:oddHBand="0" w:evenHBand="0" w:firstRowFirstColumn="0" w:firstRowLastColumn="0" w:lastRowFirstColumn="0" w:lastRowLastColumn="0"/>
              <w:rPr>
                <w:rFonts w:eastAsia="Times New Roman" w:cstheme="minorHAnsi"/>
                <w:lang w:val="en-GB"/>
              </w:rPr>
            </w:pPr>
            <w:r w:rsidRPr="008B7999">
              <w:rPr>
                <w:rFonts w:eastAsia="Times New Roman" w:cstheme="minorHAnsi"/>
                <w:color w:val="000000"/>
                <w:lang w:val="en-GB"/>
              </w:rPr>
              <w:t>  </w:t>
            </w:r>
          </w:p>
        </w:tc>
        <w:tc>
          <w:tcPr>
            <w:tcW w:w="2451" w:type="dxa"/>
            <w:hideMark/>
          </w:tcPr>
          <w:p w14:paraId="1455E62B" w14:textId="77777777" w:rsidR="008B37D1" w:rsidRPr="008B7999" w:rsidRDefault="008B37D1" w:rsidP="008B37D1">
            <w:pPr>
              <w:textAlignment w:val="baseline"/>
              <w:cnfStyle w:val="000000000000" w:firstRow="0" w:lastRow="0" w:firstColumn="0" w:lastColumn="0" w:oddVBand="0" w:evenVBand="0" w:oddHBand="0" w:evenHBand="0" w:firstRowFirstColumn="0" w:firstRowLastColumn="0" w:lastRowFirstColumn="0" w:lastRowLastColumn="0"/>
              <w:rPr>
                <w:rFonts w:eastAsia="Times New Roman" w:cstheme="minorHAnsi"/>
                <w:lang w:val="en-GB"/>
              </w:rPr>
            </w:pPr>
            <w:r w:rsidRPr="008B7999">
              <w:rPr>
                <w:rFonts w:eastAsia="Times New Roman" w:cstheme="minorHAnsi"/>
                <w:color w:val="000000"/>
                <w:lang w:val="en-GB"/>
              </w:rPr>
              <w:t>  </w:t>
            </w:r>
          </w:p>
        </w:tc>
      </w:tr>
      <w:tr w:rsidR="008B37D1" w:rsidRPr="008B7999" w14:paraId="367DC13E" w14:textId="77777777" w:rsidTr="00EA5F8A">
        <w:trPr>
          <w:cnfStyle w:val="000000100000" w:firstRow="0" w:lastRow="0" w:firstColumn="0" w:lastColumn="0" w:oddVBand="0" w:evenVBand="0" w:oddHBand="1" w:evenHBand="0" w:firstRowFirstColumn="0" w:firstRowLastColumn="0" w:lastRowFirstColumn="0" w:lastRowLastColumn="0"/>
          <w:trHeight w:val="368"/>
        </w:trPr>
        <w:tc>
          <w:tcPr>
            <w:cnfStyle w:val="001000000000" w:firstRow="0" w:lastRow="0" w:firstColumn="1" w:lastColumn="0" w:oddVBand="0" w:evenVBand="0" w:oddHBand="0" w:evenHBand="0" w:firstRowFirstColumn="0" w:firstRowLastColumn="0" w:lastRowFirstColumn="0" w:lastRowLastColumn="0"/>
            <w:tcW w:w="2523" w:type="dxa"/>
            <w:tcBorders>
              <w:top w:val="none" w:sz="0" w:space="0" w:color="auto"/>
              <w:left w:val="none" w:sz="0" w:space="0" w:color="auto"/>
              <w:bottom w:val="none" w:sz="0" w:space="0" w:color="auto"/>
            </w:tcBorders>
            <w:hideMark/>
          </w:tcPr>
          <w:p w14:paraId="471E3C98" w14:textId="77777777" w:rsidR="008B37D1" w:rsidRPr="008B7999" w:rsidRDefault="008B37D1" w:rsidP="008B37D1">
            <w:pPr>
              <w:textAlignment w:val="baseline"/>
              <w:rPr>
                <w:rFonts w:eastAsia="Times New Roman" w:cstheme="minorHAnsi"/>
                <w:lang w:val="en-GB"/>
              </w:rPr>
            </w:pPr>
            <w:r w:rsidRPr="008B7999">
              <w:rPr>
                <w:rFonts w:eastAsia="Times New Roman" w:cstheme="minorHAnsi"/>
                <w:color w:val="000000"/>
                <w:lang w:val="en-GB"/>
              </w:rPr>
              <w:t>  </w:t>
            </w:r>
          </w:p>
        </w:tc>
        <w:tc>
          <w:tcPr>
            <w:tcW w:w="2451" w:type="dxa"/>
            <w:tcBorders>
              <w:top w:val="none" w:sz="0" w:space="0" w:color="auto"/>
              <w:bottom w:val="none" w:sz="0" w:space="0" w:color="auto"/>
            </w:tcBorders>
            <w:hideMark/>
          </w:tcPr>
          <w:p w14:paraId="6E077D8A" w14:textId="77777777" w:rsidR="008B37D1" w:rsidRPr="008B7999" w:rsidRDefault="008B37D1" w:rsidP="008B37D1">
            <w:pPr>
              <w:textAlignment w:val="baseline"/>
              <w:cnfStyle w:val="000000100000" w:firstRow="0" w:lastRow="0" w:firstColumn="0" w:lastColumn="0" w:oddVBand="0" w:evenVBand="0" w:oddHBand="1" w:evenHBand="0" w:firstRowFirstColumn="0" w:firstRowLastColumn="0" w:lastRowFirstColumn="0" w:lastRowLastColumn="0"/>
              <w:rPr>
                <w:rFonts w:eastAsia="Times New Roman" w:cstheme="minorHAnsi"/>
                <w:lang w:val="en-GB"/>
              </w:rPr>
            </w:pPr>
            <w:r w:rsidRPr="008B7999">
              <w:rPr>
                <w:rFonts w:eastAsia="Times New Roman" w:cstheme="minorHAnsi"/>
                <w:color w:val="000000"/>
                <w:lang w:val="en-GB"/>
              </w:rPr>
              <w:t>  </w:t>
            </w:r>
          </w:p>
        </w:tc>
        <w:tc>
          <w:tcPr>
            <w:tcW w:w="2451" w:type="dxa"/>
            <w:tcBorders>
              <w:top w:val="none" w:sz="0" w:space="0" w:color="auto"/>
              <w:bottom w:val="none" w:sz="0" w:space="0" w:color="auto"/>
            </w:tcBorders>
            <w:hideMark/>
          </w:tcPr>
          <w:p w14:paraId="30680DAC" w14:textId="77777777" w:rsidR="008B37D1" w:rsidRPr="008B7999" w:rsidRDefault="008B37D1" w:rsidP="008B37D1">
            <w:pPr>
              <w:textAlignment w:val="baseline"/>
              <w:cnfStyle w:val="000000100000" w:firstRow="0" w:lastRow="0" w:firstColumn="0" w:lastColumn="0" w:oddVBand="0" w:evenVBand="0" w:oddHBand="1" w:evenHBand="0" w:firstRowFirstColumn="0" w:firstRowLastColumn="0" w:lastRowFirstColumn="0" w:lastRowLastColumn="0"/>
              <w:rPr>
                <w:rFonts w:eastAsia="Times New Roman" w:cstheme="minorHAnsi"/>
                <w:lang w:val="en-GB"/>
              </w:rPr>
            </w:pPr>
            <w:r w:rsidRPr="008B7999">
              <w:rPr>
                <w:rFonts w:eastAsia="Times New Roman" w:cstheme="minorHAnsi"/>
                <w:color w:val="000000"/>
                <w:lang w:val="en-GB"/>
              </w:rPr>
              <w:t>  </w:t>
            </w:r>
          </w:p>
        </w:tc>
        <w:tc>
          <w:tcPr>
            <w:tcW w:w="2451" w:type="dxa"/>
            <w:tcBorders>
              <w:top w:val="none" w:sz="0" w:space="0" w:color="auto"/>
              <w:bottom w:val="none" w:sz="0" w:space="0" w:color="auto"/>
              <w:right w:val="none" w:sz="0" w:space="0" w:color="auto"/>
            </w:tcBorders>
            <w:hideMark/>
          </w:tcPr>
          <w:p w14:paraId="22E140C0" w14:textId="77777777" w:rsidR="008B37D1" w:rsidRPr="008B7999" w:rsidRDefault="008B37D1" w:rsidP="008B37D1">
            <w:pPr>
              <w:textAlignment w:val="baseline"/>
              <w:cnfStyle w:val="000000100000" w:firstRow="0" w:lastRow="0" w:firstColumn="0" w:lastColumn="0" w:oddVBand="0" w:evenVBand="0" w:oddHBand="1" w:evenHBand="0" w:firstRowFirstColumn="0" w:firstRowLastColumn="0" w:lastRowFirstColumn="0" w:lastRowLastColumn="0"/>
              <w:rPr>
                <w:rFonts w:eastAsia="Times New Roman" w:cstheme="minorHAnsi"/>
                <w:lang w:val="en-GB"/>
              </w:rPr>
            </w:pPr>
            <w:r w:rsidRPr="008B7999">
              <w:rPr>
                <w:rFonts w:eastAsia="Times New Roman" w:cstheme="minorHAnsi"/>
                <w:color w:val="000000"/>
                <w:lang w:val="en-GB"/>
              </w:rPr>
              <w:t>  </w:t>
            </w:r>
          </w:p>
        </w:tc>
      </w:tr>
    </w:tbl>
    <w:p w14:paraId="22197970" w14:textId="77777777" w:rsidR="006430AF" w:rsidRPr="008B7999" w:rsidRDefault="006430AF">
      <w:pPr>
        <w:rPr>
          <w:lang w:val="en-GB"/>
        </w:rPr>
      </w:pPr>
    </w:p>
    <w:p w14:paraId="007BE16B" w14:textId="2DA5156A" w:rsidR="00730E92" w:rsidRPr="00566139" w:rsidRDefault="00730E92" w:rsidP="00730E92">
      <w:pPr>
        <w:spacing w:line="240" w:lineRule="auto"/>
        <w:jc w:val="both"/>
        <w:rPr>
          <w:sz w:val="24"/>
          <w:szCs w:val="24"/>
          <w:lang w:val="en-US"/>
        </w:rPr>
      </w:pPr>
      <w:r w:rsidRPr="00566139">
        <w:rPr>
          <w:sz w:val="24"/>
          <w:szCs w:val="24"/>
        </w:rPr>
        <w:t>Th</w:t>
      </w:r>
      <w:r w:rsidRPr="00566139">
        <w:rPr>
          <w:sz w:val="24"/>
          <w:szCs w:val="24"/>
          <w:lang w:val="en-US"/>
        </w:rPr>
        <w:t>is analysis is</w:t>
      </w:r>
      <w:r w:rsidRPr="00566139">
        <w:rPr>
          <w:sz w:val="24"/>
          <w:szCs w:val="24"/>
        </w:rPr>
        <w:t xml:space="preserve"> intended to provide an overview of the current state of </w:t>
      </w:r>
      <w:r w:rsidRPr="00566139">
        <w:rPr>
          <w:sz w:val="24"/>
          <w:szCs w:val="24"/>
          <w:lang w:val="en-US"/>
        </w:rPr>
        <w:t>policymaking</w:t>
      </w:r>
      <w:r w:rsidRPr="00566139">
        <w:rPr>
          <w:sz w:val="24"/>
          <w:szCs w:val="24"/>
        </w:rPr>
        <w:t xml:space="preserve"> in each </w:t>
      </w:r>
      <w:r w:rsidRPr="00566139">
        <w:rPr>
          <w:sz w:val="24"/>
          <w:szCs w:val="24"/>
          <w:lang w:val="en-US"/>
        </w:rPr>
        <w:t xml:space="preserve">of the two </w:t>
      </w:r>
      <w:r w:rsidRPr="00566139">
        <w:rPr>
          <w:sz w:val="24"/>
          <w:szCs w:val="24"/>
        </w:rPr>
        <w:t>relevant sector</w:t>
      </w:r>
      <w:r w:rsidRPr="00566139">
        <w:rPr>
          <w:sz w:val="24"/>
          <w:szCs w:val="24"/>
          <w:lang w:val="en-US"/>
        </w:rPr>
        <w:t>s</w:t>
      </w:r>
      <w:r w:rsidRPr="00566139">
        <w:rPr>
          <w:sz w:val="24"/>
          <w:szCs w:val="24"/>
        </w:rPr>
        <w:t xml:space="preserve"> </w:t>
      </w:r>
      <w:r w:rsidRPr="00566139">
        <w:rPr>
          <w:sz w:val="24"/>
          <w:szCs w:val="24"/>
          <w:lang w:val="en-US"/>
        </w:rPr>
        <w:t>in the</w:t>
      </w:r>
      <w:r w:rsidRPr="00566139">
        <w:rPr>
          <w:sz w:val="24"/>
          <w:szCs w:val="24"/>
        </w:rPr>
        <w:t xml:space="preserve"> case study country</w:t>
      </w:r>
      <w:r w:rsidR="001C3C55" w:rsidRPr="00566139">
        <w:rPr>
          <w:sz w:val="24"/>
          <w:szCs w:val="24"/>
          <w:lang w:val="en-US"/>
        </w:rPr>
        <w:t>. The purpose of this analysis</w:t>
      </w:r>
      <w:r w:rsidRPr="00566139">
        <w:rPr>
          <w:sz w:val="24"/>
          <w:szCs w:val="24"/>
          <w:lang w:val="en-US"/>
        </w:rPr>
        <w:t xml:space="preserve"> </w:t>
      </w:r>
      <w:r w:rsidR="001C3C55" w:rsidRPr="00566139">
        <w:rPr>
          <w:sz w:val="24"/>
          <w:szCs w:val="24"/>
          <w:lang w:val="en-US"/>
        </w:rPr>
        <w:t xml:space="preserve">is to </w:t>
      </w:r>
      <w:r w:rsidRPr="00566139">
        <w:rPr>
          <w:sz w:val="24"/>
          <w:szCs w:val="24"/>
          <w:lang w:val="en-US"/>
        </w:rPr>
        <w:t xml:space="preserve">identify the policy options </w:t>
      </w:r>
      <w:r w:rsidR="001C3C55" w:rsidRPr="00566139">
        <w:rPr>
          <w:sz w:val="24"/>
          <w:szCs w:val="24"/>
          <w:lang w:val="en-US"/>
        </w:rPr>
        <w:t xml:space="preserve">that are critical for understanding the impact of the twin transition process on vulnerable cohorts. </w:t>
      </w:r>
    </w:p>
    <w:p w14:paraId="136229A0" w14:textId="21B75ECB" w:rsidR="001C3C55" w:rsidRPr="00566139" w:rsidRDefault="001C3C55" w:rsidP="001C3C55">
      <w:pPr>
        <w:rPr>
          <w:b/>
          <w:bCs/>
          <w:sz w:val="24"/>
          <w:szCs w:val="24"/>
          <w:lang w:val="en-US"/>
        </w:rPr>
      </w:pPr>
      <w:bookmarkStart w:id="0" w:name="_Hlk179222264"/>
      <w:r w:rsidRPr="00566139">
        <w:rPr>
          <w:b/>
          <w:bCs/>
          <w:sz w:val="24"/>
          <w:szCs w:val="24"/>
          <w:lang w:val="en-US"/>
        </w:rPr>
        <w:t xml:space="preserve">Distribution of sectors among </w:t>
      </w:r>
      <w:r w:rsidR="009031A8">
        <w:rPr>
          <w:b/>
          <w:bCs/>
          <w:sz w:val="24"/>
          <w:szCs w:val="24"/>
          <w:lang w:val="en-US"/>
        </w:rPr>
        <w:t xml:space="preserve">partners and </w:t>
      </w:r>
      <w:r w:rsidRPr="00566139">
        <w:rPr>
          <w:b/>
          <w:bCs/>
          <w:sz w:val="24"/>
          <w:szCs w:val="24"/>
          <w:lang w:val="en-US"/>
        </w:rPr>
        <w:t xml:space="preserve">national case studies: </w:t>
      </w:r>
    </w:p>
    <w:p w14:paraId="6647DFB2" w14:textId="0861ED3A" w:rsidR="009031A8" w:rsidRPr="009031A8" w:rsidRDefault="009031A8">
      <w:pPr>
        <w:pStyle w:val="ListParagraph"/>
        <w:numPr>
          <w:ilvl w:val="0"/>
          <w:numId w:val="8"/>
        </w:numPr>
        <w:rPr>
          <w:lang w:val="en-US"/>
        </w:rPr>
      </w:pPr>
      <w:bookmarkStart w:id="1" w:name="_Hlk179222241"/>
      <w:bookmarkEnd w:id="0"/>
      <w:r w:rsidRPr="009031A8">
        <w:rPr>
          <w:b/>
          <w:bCs/>
          <w:sz w:val="24"/>
          <w:szCs w:val="24"/>
          <w:lang w:val="en-US"/>
        </w:rPr>
        <w:t>Energy</w:t>
      </w:r>
      <w:r w:rsidRPr="009031A8">
        <w:rPr>
          <w:sz w:val="24"/>
          <w:szCs w:val="24"/>
          <w:lang w:val="en-US"/>
        </w:rPr>
        <w:t>: all partners</w:t>
      </w:r>
      <w:r>
        <w:rPr>
          <w:sz w:val="24"/>
          <w:szCs w:val="24"/>
          <w:lang w:val="en-US"/>
        </w:rPr>
        <w:t xml:space="preserve"> (FGB leading for Italy</w:t>
      </w:r>
      <w:r w:rsidR="00120C1D">
        <w:rPr>
          <w:sz w:val="24"/>
          <w:szCs w:val="24"/>
          <w:lang w:val="en-US"/>
        </w:rPr>
        <w:t>; UCM leading for Spain</w:t>
      </w:r>
      <w:proofErr w:type="gramStart"/>
      <w:r>
        <w:rPr>
          <w:sz w:val="24"/>
          <w:szCs w:val="24"/>
          <w:lang w:val="en-US"/>
        </w:rPr>
        <w:t>);</w:t>
      </w:r>
      <w:proofErr w:type="gramEnd"/>
    </w:p>
    <w:p w14:paraId="6E5DAEAA" w14:textId="6C9709A6" w:rsidR="009031A8" w:rsidRPr="009031A8" w:rsidRDefault="009031A8">
      <w:pPr>
        <w:pStyle w:val="ListParagraph"/>
        <w:numPr>
          <w:ilvl w:val="0"/>
          <w:numId w:val="8"/>
        </w:numPr>
        <w:rPr>
          <w:sz w:val="24"/>
          <w:szCs w:val="24"/>
          <w:lang w:val="en-US"/>
        </w:rPr>
      </w:pPr>
      <w:r w:rsidRPr="009031A8">
        <w:rPr>
          <w:b/>
          <w:bCs/>
          <w:sz w:val="24"/>
          <w:szCs w:val="24"/>
          <w:lang w:val="en-US"/>
        </w:rPr>
        <w:t>Mobility and transport</w:t>
      </w:r>
      <w:r w:rsidRPr="009031A8">
        <w:rPr>
          <w:sz w:val="24"/>
          <w:szCs w:val="24"/>
          <w:lang w:val="en-US"/>
        </w:rPr>
        <w:t>: Hungary and Spain (UCM leading)</w:t>
      </w:r>
    </w:p>
    <w:bookmarkEnd w:id="1"/>
    <w:p w14:paraId="4DDC9179" w14:textId="77777777" w:rsidR="009031A8" w:rsidRDefault="009031A8">
      <w:pPr>
        <w:rPr>
          <w:b/>
          <w:bCs/>
          <w:color w:val="1F3864" w:themeColor="accent1" w:themeShade="80"/>
          <w:sz w:val="24"/>
          <w:szCs w:val="24"/>
          <w:lang w:val="en-GB"/>
        </w:rPr>
      </w:pPr>
    </w:p>
    <w:p w14:paraId="46B9AC8D" w14:textId="00C62DED" w:rsidR="004C4831" w:rsidRPr="00566139" w:rsidRDefault="004C4831">
      <w:pPr>
        <w:rPr>
          <w:b/>
          <w:bCs/>
          <w:color w:val="1F3864" w:themeColor="accent1" w:themeShade="80"/>
          <w:sz w:val="24"/>
          <w:szCs w:val="24"/>
          <w:lang w:val="en-GB"/>
        </w:rPr>
      </w:pPr>
      <w:r w:rsidRPr="00566139">
        <w:rPr>
          <w:b/>
          <w:bCs/>
          <w:color w:val="1F3864" w:themeColor="accent1" w:themeShade="80"/>
          <w:sz w:val="24"/>
          <w:szCs w:val="24"/>
          <w:lang w:val="en-GB"/>
        </w:rPr>
        <w:t>Summary</w:t>
      </w:r>
    </w:p>
    <w:sdt>
      <w:sdtPr>
        <w:rPr>
          <w:rFonts w:asciiTheme="minorHAnsi" w:eastAsiaTheme="minorHAnsi" w:hAnsiTheme="minorHAnsi" w:cstheme="minorBidi"/>
          <w:b w:val="0"/>
          <w:bCs w:val="0"/>
          <w:color w:val="auto"/>
          <w:sz w:val="24"/>
          <w:szCs w:val="24"/>
          <w:lang w:val="en-GB"/>
        </w:rPr>
        <w:id w:val="-1538958018"/>
        <w:docPartObj>
          <w:docPartGallery w:val="Table of Contents"/>
          <w:docPartUnique/>
        </w:docPartObj>
      </w:sdtPr>
      <w:sdtContent>
        <w:p w14:paraId="43C1646A" w14:textId="5C44B010" w:rsidR="00E03ADC" w:rsidRPr="00566139" w:rsidRDefault="00E03ADC">
          <w:pPr>
            <w:pStyle w:val="TOCHeading"/>
            <w:rPr>
              <w:sz w:val="24"/>
              <w:szCs w:val="24"/>
            </w:rPr>
          </w:pPr>
          <w:r w:rsidRPr="00566139">
            <w:rPr>
              <w:sz w:val="24"/>
              <w:szCs w:val="24"/>
              <w:lang w:val="en-GB"/>
            </w:rPr>
            <w:t>Contents</w:t>
          </w:r>
        </w:p>
        <w:p w14:paraId="183114E3" w14:textId="77777777" w:rsidR="00C03472" w:rsidRPr="00566139" w:rsidRDefault="00C03472">
          <w:pPr>
            <w:pStyle w:val="TOC1"/>
            <w:tabs>
              <w:tab w:val="left" w:pos="440"/>
              <w:tab w:val="right" w:leader="dot" w:pos="9440"/>
            </w:tabs>
            <w:rPr>
              <w:sz w:val="24"/>
              <w:szCs w:val="24"/>
            </w:rPr>
          </w:pPr>
        </w:p>
        <w:p w14:paraId="690DED07" w14:textId="1FD9A6FE" w:rsidR="00865B1F" w:rsidRDefault="00E03ADC">
          <w:pPr>
            <w:pStyle w:val="TOC1"/>
            <w:tabs>
              <w:tab w:val="left" w:pos="440"/>
              <w:tab w:val="right" w:leader="dot" w:pos="9440"/>
            </w:tabs>
            <w:rPr>
              <w:noProof/>
              <w:kern w:val="2"/>
              <w:sz w:val="24"/>
              <w:szCs w:val="24"/>
              <w:lang w:val="es-ES" w:eastAsia="es-ES_tradnl"/>
              <w14:ligatures w14:val="standardContextual"/>
            </w:rPr>
          </w:pPr>
          <w:r w:rsidRPr="00566139">
            <w:rPr>
              <w:sz w:val="24"/>
              <w:szCs w:val="24"/>
            </w:rPr>
            <w:fldChar w:fldCharType="begin"/>
          </w:r>
          <w:r w:rsidRPr="00566139">
            <w:rPr>
              <w:sz w:val="24"/>
              <w:szCs w:val="24"/>
            </w:rPr>
            <w:instrText xml:space="preserve"> TOC \o "1-3" \h \z \u </w:instrText>
          </w:r>
          <w:r w:rsidRPr="00566139">
            <w:rPr>
              <w:sz w:val="24"/>
              <w:szCs w:val="24"/>
            </w:rPr>
            <w:fldChar w:fldCharType="separate"/>
          </w:r>
          <w:hyperlink w:anchor="_Toc179802830" w:history="1">
            <w:r w:rsidR="00865B1F" w:rsidRPr="004F69A9">
              <w:rPr>
                <w:rStyle w:val="Hyperlink"/>
                <w:noProof/>
              </w:rPr>
              <w:t>1.</w:t>
            </w:r>
            <w:r w:rsidR="00865B1F">
              <w:rPr>
                <w:noProof/>
                <w:kern w:val="2"/>
                <w:sz w:val="24"/>
                <w:szCs w:val="24"/>
                <w:lang w:val="es-ES" w:eastAsia="es-ES_tradnl"/>
                <w14:ligatures w14:val="standardContextual"/>
              </w:rPr>
              <w:tab/>
            </w:r>
            <w:r w:rsidR="00865B1F" w:rsidRPr="004F69A9">
              <w:rPr>
                <w:rStyle w:val="Hyperlink"/>
                <w:noProof/>
              </w:rPr>
              <w:t>Energy sector</w:t>
            </w:r>
            <w:r w:rsidR="00865B1F">
              <w:rPr>
                <w:noProof/>
                <w:webHidden/>
              </w:rPr>
              <w:tab/>
            </w:r>
            <w:r w:rsidR="00865B1F">
              <w:rPr>
                <w:noProof/>
                <w:webHidden/>
              </w:rPr>
              <w:fldChar w:fldCharType="begin"/>
            </w:r>
            <w:r w:rsidR="00865B1F">
              <w:rPr>
                <w:noProof/>
                <w:webHidden/>
              </w:rPr>
              <w:instrText xml:space="preserve"> PAGEREF _Toc179802830 \h </w:instrText>
            </w:r>
            <w:r w:rsidR="00865B1F">
              <w:rPr>
                <w:noProof/>
                <w:webHidden/>
              </w:rPr>
            </w:r>
            <w:r w:rsidR="00865B1F">
              <w:rPr>
                <w:noProof/>
                <w:webHidden/>
              </w:rPr>
              <w:fldChar w:fldCharType="separate"/>
            </w:r>
            <w:r w:rsidR="002C27B8">
              <w:rPr>
                <w:noProof/>
                <w:webHidden/>
              </w:rPr>
              <w:t>3</w:t>
            </w:r>
            <w:r w:rsidR="00865B1F">
              <w:rPr>
                <w:noProof/>
                <w:webHidden/>
              </w:rPr>
              <w:fldChar w:fldCharType="end"/>
            </w:r>
          </w:hyperlink>
        </w:p>
        <w:p w14:paraId="564B03A7" w14:textId="5178450D" w:rsidR="00865B1F" w:rsidRDefault="00865B1F">
          <w:pPr>
            <w:pStyle w:val="TOC1"/>
            <w:tabs>
              <w:tab w:val="left" w:pos="440"/>
              <w:tab w:val="right" w:leader="dot" w:pos="9440"/>
            </w:tabs>
            <w:rPr>
              <w:noProof/>
              <w:kern w:val="2"/>
              <w:sz w:val="24"/>
              <w:szCs w:val="24"/>
              <w:lang w:val="es-ES" w:eastAsia="es-ES_tradnl"/>
              <w14:ligatures w14:val="standardContextual"/>
            </w:rPr>
          </w:pPr>
          <w:hyperlink w:anchor="_Toc179802831" w:history="1">
            <w:r w:rsidRPr="004F69A9">
              <w:rPr>
                <w:rStyle w:val="Hyperlink"/>
                <w:noProof/>
              </w:rPr>
              <w:t>2.</w:t>
            </w:r>
            <w:r>
              <w:rPr>
                <w:noProof/>
                <w:kern w:val="2"/>
                <w:sz w:val="24"/>
                <w:szCs w:val="24"/>
                <w:lang w:val="es-ES" w:eastAsia="es-ES_tradnl"/>
                <w14:ligatures w14:val="standardContextual"/>
              </w:rPr>
              <w:tab/>
            </w:r>
            <w:r w:rsidRPr="004F69A9">
              <w:rPr>
                <w:rStyle w:val="Hyperlink"/>
                <w:noProof/>
              </w:rPr>
              <w:t>Mobility and transport</w:t>
            </w:r>
            <w:r>
              <w:rPr>
                <w:noProof/>
                <w:webHidden/>
              </w:rPr>
              <w:tab/>
            </w:r>
            <w:r>
              <w:rPr>
                <w:noProof/>
                <w:webHidden/>
              </w:rPr>
              <w:fldChar w:fldCharType="begin"/>
            </w:r>
            <w:r>
              <w:rPr>
                <w:noProof/>
                <w:webHidden/>
              </w:rPr>
              <w:instrText xml:space="preserve"> PAGEREF _Toc179802831 \h </w:instrText>
            </w:r>
            <w:r>
              <w:rPr>
                <w:noProof/>
                <w:webHidden/>
              </w:rPr>
            </w:r>
            <w:r>
              <w:rPr>
                <w:noProof/>
                <w:webHidden/>
              </w:rPr>
              <w:fldChar w:fldCharType="separate"/>
            </w:r>
            <w:r w:rsidR="002C27B8">
              <w:rPr>
                <w:noProof/>
                <w:webHidden/>
              </w:rPr>
              <w:t>8</w:t>
            </w:r>
            <w:r>
              <w:rPr>
                <w:noProof/>
                <w:webHidden/>
              </w:rPr>
              <w:fldChar w:fldCharType="end"/>
            </w:r>
          </w:hyperlink>
        </w:p>
        <w:p w14:paraId="16D7FCE8" w14:textId="73D2B98C" w:rsidR="00865B1F" w:rsidRDefault="00865B1F">
          <w:pPr>
            <w:pStyle w:val="TOC1"/>
            <w:tabs>
              <w:tab w:val="left" w:pos="440"/>
              <w:tab w:val="right" w:leader="dot" w:pos="9440"/>
            </w:tabs>
            <w:rPr>
              <w:noProof/>
              <w:kern w:val="2"/>
              <w:sz w:val="24"/>
              <w:szCs w:val="24"/>
              <w:lang w:val="es-ES" w:eastAsia="es-ES_tradnl"/>
              <w14:ligatures w14:val="standardContextual"/>
            </w:rPr>
          </w:pPr>
          <w:hyperlink w:anchor="_Toc179802832" w:history="1">
            <w:r w:rsidRPr="004F69A9">
              <w:rPr>
                <w:rStyle w:val="Hyperlink"/>
                <w:noProof/>
              </w:rPr>
              <w:t>3.</w:t>
            </w:r>
            <w:r>
              <w:rPr>
                <w:noProof/>
                <w:kern w:val="2"/>
                <w:sz w:val="24"/>
                <w:szCs w:val="24"/>
                <w:lang w:val="es-ES" w:eastAsia="es-ES_tradnl"/>
                <w14:ligatures w14:val="standardContextual"/>
              </w:rPr>
              <w:tab/>
            </w:r>
            <w:r w:rsidRPr="004F69A9">
              <w:rPr>
                <w:rStyle w:val="Hyperlink"/>
                <w:noProof/>
              </w:rPr>
              <w:t>References</w:t>
            </w:r>
            <w:r>
              <w:rPr>
                <w:noProof/>
                <w:webHidden/>
              </w:rPr>
              <w:tab/>
            </w:r>
            <w:r>
              <w:rPr>
                <w:noProof/>
                <w:webHidden/>
              </w:rPr>
              <w:fldChar w:fldCharType="begin"/>
            </w:r>
            <w:r>
              <w:rPr>
                <w:noProof/>
                <w:webHidden/>
              </w:rPr>
              <w:instrText xml:space="preserve"> PAGEREF _Toc179802832 \h </w:instrText>
            </w:r>
            <w:r>
              <w:rPr>
                <w:noProof/>
                <w:webHidden/>
              </w:rPr>
            </w:r>
            <w:r>
              <w:rPr>
                <w:noProof/>
                <w:webHidden/>
              </w:rPr>
              <w:fldChar w:fldCharType="separate"/>
            </w:r>
            <w:r w:rsidR="002C27B8">
              <w:rPr>
                <w:noProof/>
                <w:webHidden/>
              </w:rPr>
              <w:t>11</w:t>
            </w:r>
            <w:r>
              <w:rPr>
                <w:noProof/>
                <w:webHidden/>
              </w:rPr>
              <w:fldChar w:fldCharType="end"/>
            </w:r>
          </w:hyperlink>
        </w:p>
        <w:p w14:paraId="770DFE95" w14:textId="467BDA23" w:rsidR="00865B1F" w:rsidRDefault="00865B1F">
          <w:pPr>
            <w:pStyle w:val="TOC1"/>
            <w:tabs>
              <w:tab w:val="left" w:pos="440"/>
              <w:tab w:val="right" w:leader="dot" w:pos="9440"/>
            </w:tabs>
            <w:rPr>
              <w:noProof/>
              <w:kern w:val="2"/>
              <w:sz w:val="24"/>
              <w:szCs w:val="24"/>
              <w:lang w:val="es-ES" w:eastAsia="es-ES_tradnl"/>
              <w14:ligatures w14:val="standardContextual"/>
            </w:rPr>
          </w:pPr>
          <w:hyperlink w:anchor="_Toc179802833" w:history="1">
            <w:r w:rsidRPr="004F69A9">
              <w:rPr>
                <w:rStyle w:val="Hyperlink"/>
                <w:noProof/>
              </w:rPr>
              <w:t>4.</w:t>
            </w:r>
            <w:r>
              <w:rPr>
                <w:noProof/>
                <w:kern w:val="2"/>
                <w:sz w:val="24"/>
                <w:szCs w:val="24"/>
                <w:lang w:val="es-ES" w:eastAsia="es-ES_tradnl"/>
                <w14:ligatures w14:val="standardContextual"/>
              </w:rPr>
              <w:tab/>
            </w:r>
            <w:r w:rsidRPr="004F69A9">
              <w:rPr>
                <w:rStyle w:val="Hyperlink"/>
                <w:noProof/>
              </w:rPr>
              <w:t>Annexes</w:t>
            </w:r>
            <w:r>
              <w:rPr>
                <w:noProof/>
                <w:webHidden/>
              </w:rPr>
              <w:tab/>
            </w:r>
            <w:r>
              <w:rPr>
                <w:noProof/>
                <w:webHidden/>
              </w:rPr>
              <w:fldChar w:fldCharType="begin"/>
            </w:r>
            <w:r>
              <w:rPr>
                <w:noProof/>
                <w:webHidden/>
              </w:rPr>
              <w:instrText xml:space="preserve"> PAGEREF _Toc179802833 \h </w:instrText>
            </w:r>
            <w:r>
              <w:rPr>
                <w:noProof/>
                <w:webHidden/>
              </w:rPr>
            </w:r>
            <w:r>
              <w:rPr>
                <w:noProof/>
                <w:webHidden/>
              </w:rPr>
              <w:fldChar w:fldCharType="separate"/>
            </w:r>
            <w:r w:rsidR="002C27B8">
              <w:rPr>
                <w:noProof/>
                <w:webHidden/>
              </w:rPr>
              <w:t>12</w:t>
            </w:r>
            <w:r>
              <w:rPr>
                <w:noProof/>
                <w:webHidden/>
              </w:rPr>
              <w:fldChar w:fldCharType="end"/>
            </w:r>
          </w:hyperlink>
        </w:p>
        <w:p w14:paraId="6D3602EF" w14:textId="6EECA412" w:rsidR="00E03ADC" w:rsidRPr="00566139" w:rsidRDefault="00E03ADC">
          <w:pPr>
            <w:rPr>
              <w:sz w:val="24"/>
              <w:szCs w:val="24"/>
            </w:rPr>
          </w:pPr>
          <w:r w:rsidRPr="00566139">
            <w:rPr>
              <w:b/>
              <w:bCs/>
              <w:sz w:val="24"/>
              <w:szCs w:val="24"/>
              <w:lang w:val="en-GB"/>
            </w:rPr>
            <w:fldChar w:fldCharType="end"/>
          </w:r>
        </w:p>
      </w:sdtContent>
    </w:sdt>
    <w:p w14:paraId="1514C8D3" w14:textId="0D7DF158" w:rsidR="00245C0A" w:rsidRDefault="00245C0A" w:rsidP="00CE6773">
      <w:pPr>
        <w:rPr>
          <w:sz w:val="24"/>
          <w:szCs w:val="24"/>
          <w:lang w:val="en-GB"/>
        </w:rPr>
      </w:pPr>
    </w:p>
    <w:p w14:paraId="20BE63DF" w14:textId="77777777" w:rsidR="00781C74" w:rsidRDefault="00781C74" w:rsidP="00CE6773">
      <w:pPr>
        <w:rPr>
          <w:sz w:val="24"/>
          <w:szCs w:val="24"/>
          <w:lang w:val="en-GB"/>
        </w:rPr>
      </w:pPr>
    </w:p>
    <w:p w14:paraId="79AFB6FC" w14:textId="77777777" w:rsidR="00781C74" w:rsidRDefault="00781C74" w:rsidP="00CE6773">
      <w:pPr>
        <w:rPr>
          <w:sz w:val="24"/>
          <w:szCs w:val="24"/>
          <w:lang w:val="en-GB"/>
        </w:rPr>
      </w:pPr>
    </w:p>
    <w:p w14:paraId="152DC57F" w14:textId="77777777" w:rsidR="00781C74" w:rsidRDefault="00781C74" w:rsidP="00CE6773">
      <w:pPr>
        <w:rPr>
          <w:sz w:val="24"/>
          <w:szCs w:val="24"/>
          <w:lang w:val="en-GB"/>
        </w:rPr>
      </w:pPr>
    </w:p>
    <w:p w14:paraId="53A5EE16" w14:textId="77777777" w:rsidR="002C27B8" w:rsidRDefault="002C27B8" w:rsidP="00CE6773">
      <w:pPr>
        <w:rPr>
          <w:sz w:val="24"/>
          <w:szCs w:val="24"/>
          <w:lang w:val="en-GB"/>
        </w:rPr>
      </w:pPr>
    </w:p>
    <w:p w14:paraId="00EDA4F9" w14:textId="77777777" w:rsidR="00DE32AA" w:rsidRDefault="00DE32AA" w:rsidP="00CE6773">
      <w:pPr>
        <w:rPr>
          <w:sz w:val="24"/>
          <w:szCs w:val="24"/>
          <w:lang w:val="en-GB"/>
        </w:rPr>
      </w:pPr>
    </w:p>
    <w:p w14:paraId="7460FF6E" w14:textId="77777777" w:rsidR="00AA195C" w:rsidRDefault="00AA195C" w:rsidP="00486B59">
      <w:pPr>
        <w:pStyle w:val="Stile1"/>
        <w:numPr>
          <w:ilvl w:val="0"/>
          <w:numId w:val="0"/>
        </w:numPr>
      </w:pPr>
      <w:bookmarkStart w:id="2" w:name="_Toc179802830"/>
    </w:p>
    <w:p w14:paraId="0A3DD6FD" w14:textId="53326C47" w:rsidR="00A720F0" w:rsidRPr="00A720F0" w:rsidRDefault="004A1AE6" w:rsidP="00A720F0">
      <w:pPr>
        <w:pStyle w:val="Stile1"/>
        <w:numPr>
          <w:ilvl w:val="0"/>
          <w:numId w:val="13"/>
        </w:numPr>
      </w:pPr>
      <w:r w:rsidRPr="00167155">
        <w:t>Energy</w:t>
      </w:r>
      <w:r w:rsidR="001B2ED2">
        <w:t xml:space="preserve"> </w:t>
      </w:r>
      <w:r w:rsidRPr="00167155">
        <w:t>sector</w:t>
      </w:r>
      <w:bookmarkEnd w:id="2"/>
      <w:r w:rsidRPr="00167155">
        <w:t xml:space="preserve"> </w:t>
      </w:r>
    </w:p>
    <w:p w14:paraId="3E40D4B1" w14:textId="3BC6E28F" w:rsidR="00486B59" w:rsidRPr="00486B59" w:rsidRDefault="004E465C" w:rsidP="00A720F0">
      <w:pPr>
        <w:pStyle w:val="ListParagraph"/>
        <w:numPr>
          <w:ilvl w:val="1"/>
          <w:numId w:val="13"/>
        </w:numPr>
        <w:rPr>
          <w:b/>
          <w:bCs/>
          <w:color w:val="002060"/>
          <w:sz w:val="24"/>
          <w:szCs w:val="24"/>
          <w:lang w:val="en-US"/>
        </w:rPr>
      </w:pPr>
      <w:r w:rsidRPr="007158F8">
        <w:rPr>
          <w:b/>
          <w:bCs/>
          <w:color w:val="002060"/>
          <w:sz w:val="24"/>
          <w:szCs w:val="24"/>
        </w:rPr>
        <w:t xml:space="preserve">What are the </w:t>
      </w:r>
      <w:r w:rsidRPr="007158F8">
        <w:rPr>
          <w:b/>
          <w:bCs/>
          <w:color w:val="002060"/>
          <w:sz w:val="24"/>
          <w:szCs w:val="24"/>
          <w:lang w:val="en-US"/>
        </w:rPr>
        <w:t xml:space="preserve">main </w:t>
      </w:r>
      <w:r w:rsidR="007A34D6" w:rsidRPr="007158F8">
        <w:rPr>
          <w:b/>
          <w:bCs/>
          <w:color w:val="002060"/>
          <w:sz w:val="24"/>
          <w:szCs w:val="24"/>
          <w:lang w:val="en-US"/>
        </w:rPr>
        <w:t>national l</w:t>
      </w:r>
      <w:r w:rsidR="007A34D6" w:rsidRPr="007158F8">
        <w:rPr>
          <w:b/>
          <w:bCs/>
          <w:color w:val="002060"/>
          <w:sz w:val="24"/>
          <w:szCs w:val="24"/>
        </w:rPr>
        <w:t>ong-term strategies to meet their Paris Agreement commitments and the energy union objectives</w:t>
      </w:r>
      <w:r w:rsidR="007A34D6" w:rsidRPr="007158F8">
        <w:rPr>
          <w:b/>
          <w:bCs/>
          <w:color w:val="002060"/>
          <w:sz w:val="24"/>
          <w:szCs w:val="24"/>
          <w:lang w:val="en-US"/>
        </w:rPr>
        <w:t>?</w:t>
      </w:r>
    </w:p>
    <w:p w14:paraId="7888569E" w14:textId="0F85D391" w:rsidR="007404C6" w:rsidRDefault="003414F3" w:rsidP="00436B69">
      <w:pPr>
        <w:jc w:val="both"/>
        <w:rPr>
          <w:sz w:val="24"/>
          <w:szCs w:val="24"/>
          <w:lang w:val="en-US"/>
        </w:rPr>
      </w:pPr>
      <w:r w:rsidRPr="003414F3">
        <w:rPr>
          <w:sz w:val="24"/>
          <w:szCs w:val="24"/>
          <w:lang w:val="en-US"/>
        </w:rPr>
        <w:t>Spain</w:t>
      </w:r>
      <w:r w:rsidR="00736EEE">
        <w:rPr>
          <w:sz w:val="24"/>
          <w:szCs w:val="24"/>
          <w:lang w:val="en-US"/>
        </w:rPr>
        <w:t xml:space="preserve">, </w:t>
      </w:r>
      <w:r w:rsidR="0013261C">
        <w:rPr>
          <w:sz w:val="24"/>
          <w:szCs w:val="24"/>
          <w:lang w:val="en-US"/>
        </w:rPr>
        <w:t xml:space="preserve">aligned with the </w:t>
      </w:r>
      <w:r w:rsidRPr="003414F3">
        <w:rPr>
          <w:sz w:val="24"/>
          <w:szCs w:val="24"/>
          <w:lang w:val="en-US"/>
        </w:rPr>
        <w:t xml:space="preserve">European Green Deal, the </w:t>
      </w:r>
      <w:proofErr w:type="spellStart"/>
      <w:r w:rsidRPr="003414F3">
        <w:rPr>
          <w:sz w:val="24"/>
          <w:szCs w:val="24"/>
          <w:lang w:val="en-US"/>
        </w:rPr>
        <w:t>REPowerEU</w:t>
      </w:r>
      <w:proofErr w:type="spellEnd"/>
      <w:r w:rsidR="004C4D0D">
        <w:rPr>
          <w:sz w:val="24"/>
          <w:szCs w:val="24"/>
          <w:lang w:val="en-US"/>
        </w:rPr>
        <w:t xml:space="preserve"> </w:t>
      </w:r>
      <w:r w:rsidRPr="003414F3">
        <w:rPr>
          <w:sz w:val="24"/>
          <w:szCs w:val="24"/>
          <w:lang w:val="en-US"/>
        </w:rPr>
        <w:t>and the Paris Agreement</w:t>
      </w:r>
      <w:r w:rsidR="00736EEE">
        <w:rPr>
          <w:sz w:val="24"/>
          <w:szCs w:val="24"/>
          <w:lang w:val="en-US"/>
        </w:rPr>
        <w:t xml:space="preserve"> is </w:t>
      </w:r>
      <w:r w:rsidR="00736EEE" w:rsidRPr="003414F3">
        <w:rPr>
          <w:sz w:val="24"/>
          <w:szCs w:val="24"/>
          <w:lang w:val="en-US"/>
        </w:rPr>
        <w:t>committed to climate neutrality by 2050</w:t>
      </w:r>
      <w:r w:rsidR="00736EEE">
        <w:rPr>
          <w:sz w:val="24"/>
          <w:szCs w:val="24"/>
          <w:lang w:val="en-US"/>
        </w:rPr>
        <w:t xml:space="preserve">. </w:t>
      </w:r>
      <w:r w:rsidR="0013261C">
        <w:rPr>
          <w:sz w:val="24"/>
          <w:szCs w:val="24"/>
          <w:lang w:val="en-US"/>
        </w:rPr>
        <w:t xml:space="preserve">As a result, it has been </w:t>
      </w:r>
      <w:r w:rsidR="00736EEE">
        <w:rPr>
          <w:sz w:val="24"/>
          <w:szCs w:val="24"/>
          <w:lang w:val="en-US"/>
        </w:rPr>
        <w:t>developed</w:t>
      </w:r>
      <w:r w:rsidR="006B2F81">
        <w:rPr>
          <w:sz w:val="24"/>
          <w:szCs w:val="24"/>
          <w:lang w:val="en-US"/>
        </w:rPr>
        <w:t xml:space="preserve"> a Long-Term Strategy (LTS) called</w:t>
      </w:r>
      <w:r w:rsidR="0013261C">
        <w:rPr>
          <w:sz w:val="24"/>
          <w:szCs w:val="24"/>
          <w:lang w:val="en-US"/>
        </w:rPr>
        <w:t xml:space="preserve"> </w:t>
      </w:r>
      <w:hyperlink r:id="rId13" w:history="1">
        <w:r w:rsidR="0013261C" w:rsidRPr="0013261C">
          <w:rPr>
            <w:rStyle w:val="Hyperlink"/>
            <w:sz w:val="24"/>
            <w:szCs w:val="24"/>
            <w:lang w:val="en-US"/>
          </w:rPr>
          <w:t xml:space="preserve">"The Long-Term </w:t>
        </w:r>
        <w:proofErr w:type="spellStart"/>
        <w:r w:rsidR="0013261C" w:rsidRPr="0013261C">
          <w:rPr>
            <w:rStyle w:val="Hyperlink"/>
            <w:sz w:val="24"/>
            <w:szCs w:val="24"/>
            <w:lang w:val="en-US"/>
          </w:rPr>
          <w:t>Descarbonization</w:t>
        </w:r>
        <w:proofErr w:type="spellEnd"/>
        <w:r w:rsidR="0013261C" w:rsidRPr="0013261C">
          <w:rPr>
            <w:rStyle w:val="Hyperlink"/>
            <w:sz w:val="24"/>
            <w:szCs w:val="24"/>
            <w:lang w:val="en-US"/>
          </w:rPr>
          <w:t xml:space="preserve"> Strategy 2050: Long-term strategy for a modern, competitive and climate-neutral Spanish economy in 2050"</w:t>
        </w:r>
      </w:hyperlink>
      <w:r w:rsidR="0013261C">
        <w:rPr>
          <w:sz w:val="24"/>
          <w:szCs w:val="24"/>
          <w:lang w:val="en-US"/>
        </w:rPr>
        <w:t>,</w:t>
      </w:r>
      <w:r w:rsidR="00736EEE">
        <w:rPr>
          <w:b/>
          <w:bCs/>
          <w:sz w:val="24"/>
          <w:szCs w:val="24"/>
          <w:lang w:val="en-US"/>
        </w:rPr>
        <w:t xml:space="preserve"> </w:t>
      </w:r>
      <w:r w:rsidR="006B2F81">
        <w:rPr>
          <w:sz w:val="24"/>
          <w:szCs w:val="24"/>
          <w:lang w:val="en-US"/>
        </w:rPr>
        <w:t xml:space="preserve">which </w:t>
      </w:r>
      <w:r w:rsidR="00415229">
        <w:rPr>
          <w:sz w:val="24"/>
          <w:szCs w:val="24"/>
          <w:lang w:val="en-US"/>
        </w:rPr>
        <w:t xml:space="preserve">aims </w:t>
      </w:r>
      <w:r w:rsidR="00F10176">
        <w:rPr>
          <w:sz w:val="24"/>
          <w:szCs w:val="24"/>
          <w:lang w:val="en-US"/>
        </w:rPr>
        <w:t xml:space="preserve">zero greenhouse gases emission (GEI). The </w:t>
      </w:r>
      <w:r w:rsidR="006B2F81" w:rsidRPr="006B2F81">
        <w:rPr>
          <w:b/>
          <w:bCs/>
          <w:sz w:val="24"/>
          <w:szCs w:val="24"/>
          <w:lang w:val="en-US"/>
        </w:rPr>
        <w:t>main objective</w:t>
      </w:r>
      <w:r w:rsidR="00F10176">
        <w:rPr>
          <w:b/>
          <w:bCs/>
          <w:sz w:val="24"/>
          <w:szCs w:val="24"/>
          <w:lang w:val="en-US"/>
        </w:rPr>
        <w:t xml:space="preserve"> of the LTS is</w:t>
      </w:r>
      <w:r w:rsidR="006B2F81" w:rsidRPr="006B2F81">
        <w:rPr>
          <w:b/>
          <w:bCs/>
          <w:sz w:val="24"/>
          <w:szCs w:val="24"/>
          <w:lang w:val="en-US"/>
        </w:rPr>
        <w:t xml:space="preserve"> the </w:t>
      </w:r>
      <w:r w:rsidR="00736EEE" w:rsidRPr="006B2F81">
        <w:rPr>
          <w:b/>
          <w:bCs/>
          <w:sz w:val="24"/>
          <w:szCs w:val="24"/>
          <w:lang w:val="en-US"/>
        </w:rPr>
        <w:t>articulat</w:t>
      </w:r>
      <w:r w:rsidR="006B2F81" w:rsidRPr="006B2F81">
        <w:rPr>
          <w:b/>
          <w:bCs/>
          <w:sz w:val="24"/>
          <w:szCs w:val="24"/>
          <w:lang w:val="en-US"/>
        </w:rPr>
        <w:t>ion of</w:t>
      </w:r>
      <w:r w:rsidR="00736EEE" w:rsidRPr="006B2F81">
        <w:rPr>
          <w:b/>
          <w:bCs/>
          <w:sz w:val="24"/>
          <w:szCs w:val="24"/>
          <w:lang w:val="en-US"/>
        </w:rPr>
        <w:t xml:space="preserve"> a coherent and integrated response to the climate crisi</w:t>
      </w:r>
      <w:r w:rsidR="0013261C" w:rsidRPr="006B2F81">
        <w:rPr>
          <w:b/>
          <w:bCs/>
          <w:sz w:val="24"/>
          <w:szCs w:val="24"/>
          <w:lang w:val="en-US"/>
        </w:rPr>
        <w:t xml:space="preserve">s and the </w:t>
      </w:r>
      <w:r w:rsidR="00736EEE" w:rsidRPr="006B2F81">
        <w:rPr>
          <w:b/>
          <w:bCs/>
          <w:sz w:val="24"/>
          <w:szCs w:val="24"/>
          <w:lang w:val="en-US"/>
        </w:rPr>
        <w:t>modernization and competitiveness of the economy and its just and inclusive transformation</w:t>
      </w:r>
      <w:r w:rsidR="00736EEE">
        <w:rPr>
          <w:sz w:val="24"/>
          <w:szCs w:val="24"/>
          <w:lang w:val="en-US"/>
        </w:rPr>
        <w:t>.</w:t>
      </w:r>
      <w:r w:rsidR="00736EEE" w:rsidRPr="003414F3">
        <w:rPr>
          <w:sz w:val="24"/>
          <w:szCs w:val="24"/>
          <w:lang w:val="en-US"/>
        </w:rPr>
        <w:t xml:space="preserve"> </w:t>
      </w:r>
      <w:r w:rsidR="006B2F81">
        <w:rPr>
          <w:sz w:val="24"/>
          <w:szCs w:val="24"/>
          <w:lang w:val="en-US"/>
        </w:rPr>
        <w:t>It is considered as a roadmap to move forward to a climate neutrality in 2050 with mid-term objectives in 2030 and 2040 (p. 5)</w:t>
      </w:r>
      <w:r w:rsidR="00E20BE2">
        <w:rPr>
          <w:sz w:val="24"/>
          <w:szCs w:val="24"/>
          <w:lang w:val="en-US"/>
        </w:rPr>
        <w:t>.</w:t>
      </w:r>
    </w:p>
    <w:p w14:paraId="2F3EB17A" w14:textId="0234EDA9" w:rsidR="003D1DF1" w:rsidRDefault="008861DE" w:rsidP="003D1DF1">
      <w:pPr>
        <w:jc w:val="both"/>
        <w:rPr>
          <w:sz w:val="24"/>
          <w:szCs w:val="24"/>
          <w:lang w:val="en-US"/>
        </w:rPr>
      </w:pPr>
      <w:r w:rsidRPr="008861DE">
        <w:rPr>
          <w:sz w:val="24"/>
          <w:szCs w:val="24"/>
        </w:rPr>
        <w:t xml:space="preserve">The LTS, published in 2020, highlights that Spain's energy consumption results in a high level of emissions and requires a significant reduction that will impact the entire economic and social system through two approaches: </w:t>
      </w:r>
      <w:r w:rsidRPr="006A71CC">
        <w:rPr>
          <w:b/>
          <w:bCs/>
          <w:sz w:val="24"/>
          <w:szCs w:val="24"/>
        </w:rPr>
        <w:t>1) Implementing energy efficiency policies</w:t>
      </w:r>
      <w:r w:rsidRPr="008861DE">
        <w:rPr>
          <w:sz w:val="24"/>
          <w:szCs w:val="24"/>
        </w:rPr>
        <w:t xml:space="preserve">, and </w:t>
      </w:r>
      <w:r w:rsidRPr="006A71CC">
        <w:rPr>
          <w:b/>
          <w:bCs/>
          <w:sz w:val="24"/>
          <w:szCs w:val="24"/>
        </w:rPr>
        <w:t>2) Reducing energy consumption through the circular economy</w:t>
      </w:r>
      <w:r w:rsidRPr="008861DE">
        <w:rPr>
          <w:sz w:val="24"/>
          <w:szCs w:val="24"/>
        </w:rPr>
        <w:t xml:space="preserve">. Therefore, it is essential </w:t>
      </w:r>
      <w:r w:rsidRPr="008861DE">
        <w:rPr>
          <w:b/>
          <w:bCs/>
          <w:sz w:val="24"/>
          <w:szCs w:val="24"/>
        </w:rPr>
        <w:t>to introduce carbon-neutral technologies</w:t>
      </w:r>
      <w:r w:rsidRPr="008861DE">
        <w:rPr>
          <w:sz w:val="24"/>
          <w:szCs w:val="24"/>
          <w:lang w:val="en-US"/>
        </w:rPr>
        <w:t xml:space="preserve"> </w:t>
      </w:r>
      <w:r w:rsidRPr="008861DE">
        <w:rPr>
          <w:sz w:val="24"/>
          <w:szCs w:val="24"/>
        </w:rPr>
        <w:t>(LTS, 2020, p.127</w:t>
      </w:r>
      <w:r w:rsidR="00A7162B" w:rsidRPr="003D1DF1">
        <w:rPr>
          <w:sz w:val="24"/>
          <w:szCs w:val="24"/>
          <w:lang w:val="en-US"/>
        </w:rPr>
        <w:t>)</w:t>
      </w:r>
      <w:r w:rsidR="00FF56D4" w:rsidRPr="003D1DF1">
        <w:rPr>
          <w:sz w:val="24"/>
          <w:szCs w:val="24"/>
          <w:lang w:val="en-US"/>
        </w:rPr>
        <w:t>.</w:t>
      </w:r>
      <w:r w:rsidR="003D1DF1" w:rsidRPr="003D1DF1">
        <w:rPr>
          <w:sz w:val="24"/>
          <w:szCs w:val="24"/>
          <w:lang w:val="en-US"/>
        </w:rPr>
        <w:t xml:space="preserve"> </w:t>
      </w:r>
      <w:r w:rsidR="003D1DF1" w:rsidRPr="002E0022">
        <w:rPr>
          <w:sz w:val="24"/>
          <w:szCs w:val="24"/>
          <w:lang w:val="en-US"/>
        </w:rPr>
        <w:t xml:space="preserve">In order to achieve the objective proposed in the LTS, specifically in the energy sector, </w:t>
      </w:r>
      <w:hyperlink r:id="rId14" w:history="1">
        <w:r w:rsidR="003D1DF1" w:rsidRPr="002E0022">
          <w:rPr>
            <w:rStyle w:val="Hyperlink"/>
            <w:sz w:val="24"/>
            <w:szCs w:val="24"/>
            <w:lang w:val="en-US"/>
          </w:rPr>
          <w:t>The Energy and Climate National Integrated Plan 2021-2030</w:t>
        </w:r>
      </w:hyperlink>
      <w:r w:rsidR="003D1DF1" w:rsidRPr="002E0022">
        <w:rPr>
          <w:sz w:val="24"/>
          <w:szCs w:val="24"/>
          <w:lang w:val="en-US"/>
        </w:rPr>
        <w:t xml:space="preserve">, a strategic orientation tool that integrates energy and climate policies in accordance with national and European regulations, has been established. The LTS and the National Integrated Energy and Climate Plan have the same objectives, the only difference being that the National Plan ends with its estimates in 2030 and the LTS in 2050. </w:t>
      </w:r>
      <w:r w:rsidR="003D1DF1">
        <w:rPr>
          <w:sz w:val="24"/>
          <w:szCs w:val="24"/>
          <w:lang w:val="en-US"/>
        </w:rPr>
        <w:t>T</w:t>
      </w:r>
      <w:r w:rsidR="003D1DF1" w:rsidRPr="002E0022">
        <w:rPr>
          <w:sz w:val="24"/>
          <w:szCs w:val="24"/>
          <w:lang w:val="en-US"/>
        </w:rPr>
        <w:t xml:space="preserve">he </w:t>
      </w:r>
      <w:hyperlink r:id="rId15" w:history="1">
        <w:r w:rsidR="003D1DF1" w:rsidRPr="002E0022">
          <w:rPr>
            <w:rStyle w:val="Hyperlink"/>
            <w:sz w:val="24"/>
            <w:szCs w:val="24"/>
            <w:lang w:val="en-US"/>
          </w:rPr>
          <w:t>PNIEC 2023-2030</w:t>
        </w:r>
      </w:hyperlink>
      <w:r w:rsidR="003D1DF1" w:rsidRPr="002E0022">
        <w:rPr>
          <w:sz w:val="24"/>
          <w:szCs w:val="24"/>
          <w:lang w:val="en-US"/>
        </w:rPr>
        <w:t xml:space="preserve"> has recently been published</w:t>
      </w:r>
      <w:r w:rsidR="003D1DF1">
        <w:rPr>
          <w:sz w:val="24"/>
          <w:szCs w:val="24"/>
          <w:lang w:val="en-US"/>
        </w:rPr>
        <w:t xml:space="preserve">. </w:t>
      </w:r>
      <w:r w:rsidR="003D1DF1" w:rsidRPr="002E0022">
        <w:rPr>
          <w:sz w:val="24"/>
          <w:szCs w:val="24"/>
          <w:lang w:val="en-US"/>
        </w:rPr>
        <w:t>The main objectives that were set to contribute to the EU objectives and the Paris Agreement were: 1) Job creation; 2) Boosting the competitiveness of the productive fabric; 3) Positioning the country as a leader in the renewable energies and technologies that will dominate the next decade; 4) Developing the rural environment; 5) Improving the health of people and the environment; 6) Social justice (PNIEC 2023-2030</w:t>
      </w:r>
      <w:r w:rsidR="003D1DF1">
        <w:rPr>
          <w:sz w:val="24"/>
          <w:szCs w:val="24"/>
          <w:lang w:val="en-US"/>
        </w:rPr>
        <w:t>, p.7</w:t>
      </w:r>
      <w:r w:rsidR="003D1DF1" w:rsidRPr="002E0022">
        <w:rPr>
          <w:sz w:val="24"/>
          <w:szCs w:val="24"/>
          <w:lang w:val="en-US"/>
        </w:rPr>
        <w:t>).</w:t>
      </w:r>
    </w:p>
    <w:p w14:paraId="1DDE7B21" w14:textId="65E8596D" w:rsidR="00A720F0" w:rsidRDefault="003D1DF1" w:rsidP="0092127D">
      <w:pPr>
        <w:jc w:val="both"/>
        <w:rPr>
          <w:sz w:val="24"/>
          <w:szCs w:val="24"/>
          <w:lang w:val="en-US"/>
        </w:rPr>
      </w:pPr>
      <w:r w:rsidRPr="002E0022">
        <w:rPr>
          <w:sz w:val="24"/>
          <w:szCs w:val="24"/>
          <w:lang w:val="en-US"/>
        </w:rPr>
        <w:t>Finally, both documents point out that they are calculated based on scenarios that may change. For example, due to the development and evolution of research to incorporate new technologies that allow decarbonization in a more efficient way in all sectors. Also, situations that have arisen in recent years, from the COVID-19 health crisis, the invasion of Ukraine, or the recent natural disaster caused by the DANA, which will be briefly discussed in section d) Recognition of impact of the energy sector transition on vulnerable cohorts</w:t>
      </w:r>
      <w:r>
        <w:rPr>
          <w:sz w:val="24"/>
          <w:szCs w:val="24"/>
          <w:lang w:val="en-US"/>
        </w:rPr>
        <w:t>.</w:t>
      </w:r>
    </w:p>
    <w:p w14:paraId="4191C34B" w14:textId="77777777" w:rsidR="00A720F0" w:rsidRDefault="00A720F0" w:rsidP="0092127D">
      <w:pPr>
        <w:jc w:val="both"/>
        <w:rPr>
          <w:sz w:val="24"/>
          <w:szCs w:val="24"/>
          <w:lang w:val="en-US"/>
        </w:rPr>
      </w:pPr>
    </w:p>
    <w:p w14:paraId="1CE2A550" w14:textId="77777777" w:rsidR="00A720F0" w:rsidRDefault="00A720F0" w:rsidP="0092127D">
      <w:pPr>
        <w:jc w:val="both"/>
        <w:rPr>
          <w:sz w:val="24"/>
          <w:szCs w:val="24"/>
          <w:lang w:val="en-US"/>
        </w:rPr>
      </w:pPr>
    </w:p>
    <w:p w14:paraId="3A5CD88A" w14:textId="77777777" w:rsidR="00A720F0" w:rsidRDefault="00A720F0" w:rsidP="0092127D">
      <w:pPr>
        <w:jc w:val="both"/>
        <w:rPr>
          <w:sz w:val="24"/>
          <w:szCs w:val="24"/>
          <w:lang w:val="en-US"/>
        </w:rPr>
      </w:pPr>
    </w:p>
    <w:p w14:paraId="739489FC" w14:textId="77777777" w:rsidR="00A720F0" w:rsidRPr="003D1DF1" w:rsidRDefault="00A720F0" w:rsidP="0092127D">
      <w:pPr>
        <w:jc w:val="both"/>
        <w:rPr>
          <w:sz w:val="24"/>
          <w:szCs w:val="24"/>
          <w:lang w:val="en-US"/>
        </w:rPr>
      </w:pPr>
    </w:p>
    <w:p w14:paraId="6C6CF39C" w14:textId="562E0D72" w:rsidR="00486B59" w:rsidRPr="009E25E3" w:rsidRDefault="00E03ADC">
      <w:pPr>
        <w:pStyle w:val="ListParagraph"/>
        <w:numPr>
          <w:ilvl w:val="1"/>
          <w:numId w:val="6"/>
        </w:numPr>
        <w:jc w:val="both"/>
        <w:rPr>
          <w:b/>
          <w:bCs/>
          <w:i/>
          <w:iCs/>
          <w:color w:val="002060"/>
          <w:sz w:val="28"/>
          <w:szCs w:val="28"/>
          <w:lang w:val="en-GB"/>
        </w:rPr>
      </w:pPr>
      <w:r w:rsidRPr="001B2ED2">
        <w:rPr>
          <w:b/>
          <w:bCs/>
          <w:color w:val="002060"/>
          <w:sz w:val="28"/>
          <w:szCs w:val="28"/>
          <w:lang w:val="en-US"/>
        </w:rPr>
        <w:lastRenderedPageBreak/>
        <w:t>Key strategic goals</w:t>
      </w:r>
    </w:p>
    <w:p w14:paraId="687DBF7E" w14:textId="012576DB" w:rsidR="00030F84" w:rsidRPr="00030F84" w:rsidRDefault="00030F84" w:rsidP="00030F84">
      <w:pPr>
        <w:jc w:val="both"/>
        <w:rPr>
          <w:sz w:val="24"/>
          <w:szCs w:val="24"/>
          <w:lang w:val="en-US"/>
        </w:rPr>
      </w:pPr>
      <w:r w:rsidRPr="00030F84">
        <w:rPr>
          <w:sz w:val="24"/>
          <w:szCs w:val="24"/>
          <w:lang w:val="en-US"/>
        </w:rPr>
        <w:t xml:space="preserve">In accordance with the objectives set in the EU, the </w:t>
      </w:r>
      <w:r w:rsidRPr="00030F84">
        <w:rPr>
          <w:b/>
          <w:bCs/>
          <w:sz w:val="24"/>
          <w:szCs w:val="24"/>
          <w:lang w:val="en-US"/>
        </w:rPr>
        <w:t>LTS and the PNIEC 2021-2030</w:t>
      </w:r>
      <w:r w:rsidRPr="00030F84">
        <w:rPr>
          <w:sz w:val="24"/>
          <w:szCs w:val="24"/>
          <w:lang w:val="en-US"/>
        </w:rPr>
        <w:t xml:space="preserve"> draw various strategic goals both medium and long term</w:t>
      </w:r>
      <w:r>
        <w:rPr>
          <w:sz w:val="24"/>
          <w:szCs w:val="24"/>
          <w:lang w:val="en-US"/>
        </w:rPr>
        <w:t>.</w:t>
      </w:r>
    </w:p>
    <w:tbl>
      <w:tblPr>
        <w:tblStyle w:val="TableGrid"/>
        <w:tblW w:w="0" w:type="auto"/>
        <w:tblLook w:val="04A0" w:firstRow="1" w:lastRow="0" w:firstColumn="1" w:lastColumn="0" w:noHBand="0" w:noVBand="1"/>
      </w:tblPr>
      <w:tblGrid>
        <w:gridCol w:w="3681"/>
        <w:gridCol w:w="5759"/>
      </w:tblGrid>
      <w:tr w:rsidR="00171F36" w:rsidRPr="002E0C6F" w14:paraId="3F6E4E8C" w14:textId="77777777" w:rsidTr="005313D9">
        <w:tc>
          <w:tcPr>
            <w:tcW w:w="3681" w:type="dxa"/>
          </w:tcPr>
          <w:p w14:paraId="39A0701D" w14:textId="77777777" w:rsidR="00171F36" w:rsidRPr="003B1734" w:rsidRDefault="00171F36" w:rsidP="00171F36">
            <w:pPr>
              <w:pStyle w:val="ListParagraph"/>
              <w:jc w:val="both"/>
              <w:rPr>
                <w:b/>
                <w:bCs/>
                <w:sz w:val="24"/>
                <w:szCs w:val="24"/>
                <w:lang w:val="en-US"/>
              </w:rPr>
            </w:pPr>
          </w:p>
        </w:tc>
        <w:tc>
          <w:tcPr>
            <w:tcW w:w="5759" w:type="dxa"/>
          </w:tcPr>
          <w:p w14:paraId="5AF9E25F" w14:textId="01F7748E" w:rsidR="00171F36" w:rsidRPr="00171F36" w:rsidRDefault="00171F36" w:rsidP="00171F36">
            <w:pPr>
              <w:pStyle w:val="ListParagraph"/>
              <w:jc w:val="both"/>
              <w:rPr>
                <w:b/>
                <w:bCs/>
                <w:sz w:val="24"/>
                <w:szCs w:val="24"/>
                <w:lang w:val="es-ES"/>
              </w:rPr>
            </w:pPr>
            <w:r w:rsidRPr="00171F36">
              <w:rPr>
                <w:b/>
                <w:bCs/>
                <w:sz w:val="24"/>
                <w:szCs w:val="24"/>
                <w:lang w:val="es-ES"/>
              </w:rPr>
              <w:t>PNIEC 2021-2030</w:t>
            </w:r>
          </w:p>
        </w:tc>
      </w:tr>
      <w:tr w:rsidR="005F7E07" w:rsidRPr="002E0C6F" w14:paraId="03B7A739" w14:textId="77777777" w:rsidTr="005313D9">
        <w:tc>
          <w:tcPr>
            <w:tcW w:w="3681" w:type="dxa"/>
          </w:tcPr>
          <w:p w14:paraId="6A660694" w14:textId="1FE96EC5" w:rsidR="005F7E07" w:rsidRPr="005F7E07" w:rsidRDefault="005F7E07" w:rsidP="005F7E07">
            <w:pPr>
              <w:jc w:val="both"/>
              <w:rPr>
                <w:sz w:val="24"/>
                <w:szCs w:val="24"/>
                <w:lang w:val="en-US"/>
              </w:rPr>
            </w:pPr>
            <w:r w:rsidRPr="002E0022">
              <w:rPr>
                <w:b/>
                <w:bCs/>
                <w:sz w:val="24"/>
                <w:szCs w:val="24"/>
                <w:lang w:val="en-US"/>
              </w:rPr>
              <w:t>Decarbonization of the Economy (ecological neutrality)</w:t>
            </w:r>
          </w:p>
        </w:tc>
        <w:tc>
          <w:tcPr>
            <w:tcW w:w="5759" w:type="dxa"/>
          </w:tcPr>
          <w:p w14:paraId="3801A082" w14:textId="77777777" w:rsidR="005F7E07" w:rsidRPr="002E0022" w:rsidRDefault="005F7E07" w:rsidP="00A720F0">
            <w:pPr>
              <w:pStyle w:val="ListParagraph"/>
              <w:numPr>
                <w:ilvl w:val="0"/>
                <w:numId w:val="28"/>
              </w:numPr>
              <w:jc w:val="both"/>
              <w:rPr>
                <w:sz w:val="24"/>
                <w:szCs w:val="24"/>
                <w:lang w:val="en-US"/>
              </w:rPr>
            </w:pPr>
            <w:r w:rsidRPr="002E0022">
              <w:rPr>
                <w:sz w:val="24"/>
                <w:szCs w:val="24"/>
                <w:lang w:val="en-US"/>
              </w:rPr>
              <w:t>Achieve a reduction in greenhouse gas (GHG) emissions of at least 20% compared to 1990 by the year 2030 to be achieved (PNIEC).</w:t>
            </w:r>
          </w:p>
          <w:p w14:paraId="317773DE" w14:textId="77777777" w:rsidR="005F7E07" w:rsidRPr="002E0022" w:rsidRDefault="005F7E07" w:rsidP="00A720F0">
            <w:pPr>
              <w:pStyle w:val="ListParagraph"/>
              <w:numPr>
                <w:ilvl w:val="0"/>
                <w:numId w:val="28"/>
              </w:numPr>
              <w:jc w:val="both"/>
              <w:rPr>
                <w:sz w:val="24"/>
                <w:szCs w:val="24"/>
                <w:lang w:val="en-US"/>
              </w:rPr>
            </w:pPr>
            <w:r w:rsidRPr="002E0022">
              <w:rPr>
                <w:sz w:val="24"/>
                <w:szCs w:val="24"/>
                <w:lang w:val="en-US"/>
              </w:rPr>
              <w:t xml:space="preserve">Minimization of the costs of providing energy services. </w:t>
            </w:r>
          </w:p>
          <w:p w14:paraId="67174B7B" w14:textId="4EA4E0EB" w:rsidR="005F7E07" w:rsidRPr="00030F84" w:rsidRDefault="005F7E07" w:rsidP="00A720F0">
            <w:pPr>
              <w:pStyle w:val="ListParagraph"/>
              <w:numPr>
                <w:ilvl w:val="0"/>
                <w:numId w:val="15"/>
              </w:numPr>
              <w:jc w:val="both"/>
              <w:rPr>
                <w:sz w:val="24"/>
                <w:szCs w:val="24"/>
                <w:lang w:val="en-US"/>
              </w:rPr>
            </w:pPr>
            <w:r w:rsidRPr="002E0022">
              <w:rPr>
                <w:sz w:val="24"/>
                <w:szCs w:val="24"/>
                <w:lang w:val="en-US"/>
              </w:rPr>
              <w:t>Electrification of the economy by 50%, installing around 250GW for renewable power.</w:t>
            </w:r>
          </w:p>
        </w:tc>
      </w:tr>
      <w:tr w:rsidR="005F7E07" w:rsidRPr="002E0C6F" w14:paraId="392E16FD" w14:textId="77777777" w:rsidTr="005313D9">
        <w:tc>
          <w:tcPr>
            <w:tcW w:w="3681" w:type="dxa"/>
          </w:tcPr>
          <w:p w14:paraId="3796DAA6" w14:textId="3535C9B0" w:rsidR="005F7E07" w:rsidRPr="005313D9" w:rsidRDefault="005F7E07" w:rsidP="005F7E07">
            <w:pPr>
              <w:jc w:val="both"/>
              <w:rPr>
                <w:sz w:val="24"/>
                <w:szCs w:val="24"/>
                <w:lang w:val="es-ES"/>
              </w:rPr>
            </w:pPr>
            <w:r w:rsidRPr="002E0022">
              <w:rPr>
                <w:b/>
                <w:bCs/>
                <w:sz w:val="24"/>
                <w:szCs w:val="24"/>
              </w:rPr>
              <w:t>Progress in renewable energies</w:t>
            </w:r>
          </w:p>
        </w:tc>
        <w:tc>
          <w:tcPr>
            <w:tcW w:w="5759" w:type="dxa"/>
          </w:tcPr>
          <w:p w14:paraId="3F15A33E" w14:textId="77777777" w:rsidR="005F7E07" w:rsidRPr="002E0022" w:rsidRDefault="005F7E07" w:rsidP="00A720F0">
            <w:pPr>
              <w:pStyle w:val="ListParagraph"/>
              <w:numPr>
                <w:ilvl w:val="0"/>
                <w:numId w:val="29"/>
              </w:numPr>
              <w:jc w:val="both"/>
              <w:rPr>
                <w:sz w:val="24"/>
                <w:szCs w:val="24"/>
                <w:lang w:val="en-US"/>
              </w:rPr>
            </w:pPr>
            <w:r w:rsidRPr="002E0022">
              <w:rPr>
                <w:sz w:val="24"/>
                <w:szCs w:val="24"/>
                <w:lang w:val="en-US"/>
              </w:rPr>
              <w:t>Renewable electricity generation in 2030 of 74% of the total.</w:t>
            </w:r>
          </w:p>
          <w:p w14:paraId="3C24446F" w14:textId="77777777" w:rsidR="005F7E07" w:rsidRPr="002E0022" w:rsidRDefault="005F7E07" w:rsidP="00A720F0">
            <w:pPr>
              <w:pStyle w:val="ListParagraph"/>
              <w:numPr>
                <w:ilvl w:val="0"/>
                <w:numId w:val="29"/>
              </w:numPr>
              <w:jc w:val="both"/>
              <w:rPr>
                <w:sz w:val="24"/>
                <w:szCs w:val="24"/>
                <w:lang w:val="en-US"/>
              </w:rPr>
            </w:pPr>
            <w:r w:rsidRPr="002E0022">
              <w:rPr>
                <w:sz w:val="24"/>
                <w:szCs w:val="24"/>
                <w:lang w:val="en-US"/>
              </w:rPr>
              <w:t>Cessation of coal-fired power plants by 2030 due to their competitive difficulty.</w:t>
            </w:r>
          </w:p>
          <w:p w14:paraId="314EDAD6" w14:textId="56623808" w:rsidR="005F7E07" w:rsidRPr="00030F84" w:rsidRDefault="005F7E07" w:rsidP="00A720F0">
            <w:pPr>
              <w:pStyle w:val="ListParagraph"/>
              <w:numPr>
                <w:ilvl w:val="0"/>
                <w:numId w:val="15"/>
              </w:numPr>
              <w:jc w:val="both"/>
              <w:rPr>
                <w:sz w:val="24"/>
                <w:szCs w:val="24"/>
                <w:lang w:val="en-US"/>
              </w:rPr>
            </w:pPr>
            <w:r w:rsidRPr="002E0022">
              <w:rPr>
                <w:sz w:val="24"/>
                <w:szCs w:val="24"/>
                <w:lang w:val="en-US"/>
              </w:rPr>
              <w:t>Development of renewable hydrogen and renewable fuels.</w:t>
            </w:r>
          </w:p>
        </w:tc>
      </w:tr>
      <w:tr w:rsidR="005F7E07" w:rsidRPr="002E0C6F" w14:paraId="36C3A5AB" w14:textId="77777777" w:rsidTr="005313D9">
        <w:tc>
          <w:tcPr>
            <w:tcW w:w="3681" w:type="dxa"/>
          </w:tcPr>
          <w:p w14:paraId="3834BA2F" w14:textId="22B2CE5F" w:rsidR="005F7E07" w:rsidRPr="005313D9" w:rsidRDefault="005F7E07" w:rsidP="005F7E07">
            <w:pPr>
              <w:jc w:val="both"/>
              <w:rPr>
                <w:b/>
                <w:bCs/>
                <w:sz w:val="24"/>
                <w:szCs w:val="24"/>
                <w:lang w:val="es-ES"/>
              </w:rPr>
            </w:pPr>
            <w:r w:rsidRPr="002E0022">
              <w:rPr>
                <w:b/>
                <w:bCs/>
                <w:sz w:val="24"/>
                <w:szCs w:val="24"/>
              </w:rPr>
              <w:t xml:space="preserve">Energy efficiency </w:t>
            </w:r>
          </w:p>
        </w:tc>
        <w:tc>
          <w:tcPr>
            <w:tcW w:w="5759" w:type="dxa"/>
          </w:tcPr>
          <w:p w14:paraId="6A16DCBB" w14:textId="77777777" w:rsidR="005F7E07" w:rsidRPr="002E0022" w:rsidRDefault="005F7E07" w:rsidP="00A720F0">
            <w:pPr>
              <w:pStyle w:val="ListParagraph"/>
              <w:numPr>
                <w:ilvl w:val="0"/>
                <w:numId w:val="15"/>
              </w:numPr>
              <w:jc w:val="both"/>
              <w:rPr>
                <w:sz w:val="24"/>
                <w:szCs w:val="24"/>
                <w:lang w:val="en-US"/>
              </w:rPr>
            </w:pPr>
            <w:r w:rsidRPr="002E0022">
              <w:rPr>
                <w:sz w:val="24"/>
                <w:szCs w:val="24"/>
                <w:lang w:val="en-US"/>
              </w:rPr>
              <w:t>Development of renewable hydrogen and renewable fuels.</w:t>
            </w:r>
          </w:p>
          <w:p w14:paraId="0A1ED511" w14:textId="77777777" w:rsidR="005F7E07" w:rsidRPr="002E0022" w:rsidRDefault="005F7E07" w:rsidP="00A720F0">
            <w:pPr>
              <w:pStyle w:val="ListParagraph"/>
              <w:numPr>
                <w:ilvl w:val="0"/>
                <w:numId w:val="15"/>
              </w:numPr>
              <w:jc w:val="both"/>
              <w:rPr>
                <w:sz w:val="24"/>
                <w:szCs w:val="24"/>
                <w:lang w:val="en-US"/>
              </w:rPr>
            </w:pPr>
            <w:r w:rsidRPr="002E0022">
              <w:rPr>
                <w:sz w:val="24"/>
                <w:szCs w:val="24"/>
                <w:lang w:val="en-US"/>
              </w:rPr>
              <w:t>Improvement of the energy efficiency formulated by the Energy Efficiency Directive of 32.5%.</w:t>
            </w:r>
          </w:p>
          <w:p w14:paraId="5BE0AC90" w14:textId="77777777" w:rsidR="005F7E07" w:rsidRPr="002E0022" w:rsidRDefault="005F7E07" w:rsidP="00A720F0">
            <w:pPr>
              <w:pStyle w:val="ListParagraph"/>
              <w:numPr>
                <w:ilvl w:val="0"/>
                <w:numId w:val="15"/>
              </w:numPr>
              <w:jc w:val="both"/>
              <w:rPr>
                <w:sz w:val="24"/>
                <w:szCs w:val="24"/>
                <w:lang w:val="en-US"/>
              </w:rPr>
            </w:pPr>
            <w:r w:rsidRPr="002E0022">
              <w:rPr>
                <w:sz w:val="24"/>
                <w:szCs w:val="24"/>
                <w:lang w:val="en-US"/>
              </w:rPr>
              <w:t>Improvement of the primary energy intensity of 3.5% per year until 2030.</w:t>
            </w:r>
          </w:p>
          <w:p w14:paraId="59D7617C" w14:textId="554903C7" w:rsidR="005F7E07" w:rsidRPr="00030F84" w:rsidRDefault="005F7E07" w:rsidP="00A720F0">
            <w:pPr>
              <w:pStyle w:val="ListParagraph"/>
              <w:numPr>
                <w:ilvl w:val="0"/>
                <w:numId w:val="15"/>
              </w:numPr>
              <w:jc w:val="both"/>
              <w:rPr>
                <w:sz w:val="24"/>
                <w:szCs w:val="24"/>
                <w:lang w:val="en-US"/>
              </w:rPr>
            </w:pPr>
            <w:r w:rsidRPr="002E0022">
              <w:rPr>
                <w:sz w:val="24"/>
                <w:szCs w:val="24"/>
                <w:lang w:val="en-US"/>
              </w:rPr>
              <w:t>That the Autonomous Communities and Local Entities adopt, at least, the obligatory objective for the General State Administration of renovating 3% of the built and air-conditioned surface of the public building stock,</w:t>
            </w:r>
          </w:p>
        </w:tc>
      </w:tr>
      <w:tr w:rsidR="005F7E07" w:rsidRPr="002E0C6F" w14:paraId="04A3EE35" w14:textId="77777777" w:rsidTr="005313D9">
        <w:tc>
          <w:tcPr>
            <w:tcW w:w="3681" w:type="dxa"/>
          </w:tcPr>
          <w:p w14:paraId="0AB75FE0" w14:textId="691DA719" w:rsidR="005F7E07" w:rsidRPr="005313D9" w:rsidRDefault="005F7E07" w:rsidP="005F7E07">
            <w:pPr>
              <w:jc w:val="both"/>
              <w:rPr>
                <w:b/>
                <w:bCs/>
                <w:sz w:val="24"/>
                <w:szCs w:val="24"/>
                <w:lang w:val="es-ES"/>
              </w:rPr>
            </w:pPr>
            <w:r w:rsidRPr="002E0022">
              <w:rPr>
                <w:b/>
                <w:bCs/>
                <w:sz w:val="24"/>
                <w:szCs w:val="24"/>
              </w:rPr>
              <w:t>Electricity security</w:t>
            </w:r>
          </w:p>
        </w:tc>
        <w:tc>
          <w:tcPr>
            <w:tcW w:w="5759" w:type="dxa"/>
          </w:tcPr>
          <w:p w14:paraId="37E5C42E" w14:textId="7253C19A" w:rsidR="005F7E07" w:rsidRPr="00030F84" w:rsidRDefault="005F7E07" w:rsidP="00A720F0">
            <w:pPr>
              <w:pStyle w:val="ListParagraph"/>
              <w:numPr>
                <w:ilvl w:val="0"/>
                <w:numId w:val="15"/>
              </w:numPr>
              <w:jc w:val="both"/>
              <w:rPr>
                <w:sz w:val="24"/>
                <w:szCs w:val="24"/>
                <w:lang w:val="en-US"/>
              </w:rPr>
            </w:pPr>
            <w:r w:rsidRPr="002E0022">
              <w:rPr>
                <w:sz w:val="24"/>
                <w:szCs w:val="24"/>
                <w:lang w:val="en-US"/>
              </w:rPr>
              <w:t xml:space="preserve">Reduce the degree of energy dependence on foreign energy from 74% in 2017 to 61% in 2030. </w:t>
            </w:r>
          </w:p>
        </w:tc>
      </w:tr>
      <w:tr w:rsidR="005F7E07" w:rsidRPr="002E0C6F" w14:paraId="49CBF498" w14:textId="77777777" w:rsidTr="005313D9">
        <w:tc>
          <w:tcPr>
            <w:tcW w:w="3681" w:type="dxa"/>
          </w:tcPr>
          <w:p w14:paraId="1FF62466" w14:textId="69799B27" w:rsidR="005F7E07" w:rsidRPr="005313D9" w:rsidRDefault="005F7E07" w:rsidP="005F7E07">
            <w:pPr>
              <w:jc w:val="both"/>
              <w:rPr>
                <w:b/>
                <w:bCs/>
                <w:sz w:val="24"/>
                <w:szCs w:val="24"/>
                <w:lang w:val="es-ES"/>
              </w:rPr>
            </w:pPr>
            <w:r w:rsidRPr="002E0022">
              <w:rPr>
                <w:b/>
                <w:bCs/>
                <w:sz w:val="24"/>
                <w:szCs w:val="24"/>
              </w:rPr>
              <w:t>Internal energy market</w:t>
            </w:r>
          </w:p>
        </w:tc>
        <w:tc>
          <w:tcPr>
            <w:tcW w:w="5759" w:type="dxa"/>
          </w:tcPr>
          <w:p w14:paraId="40DF18EC" w14:textId="79CD9A9A" w:rsidR="005F7E07" w:rsidRPr="00030F84" w:rsidRDefault="005F7E07" w:rsidP="00A720F0">
            <w:pPr>
              <w:pStyle w:val="ListParagraph"/>
              <w:numPr>
                <w:ilvl w:val="0"/>
                <w:numId w:val="15"/>
              </w:numPr>
              <w:jc w:val="both"/>
              <w:rPr>
                <w:sz w:val="24"/>
                <w:szCs w:val="24"/>
                <w:lang w:val="en-US"/>
              </w:rPr>
            </w:pPr>
            <w:r w:rsidRPr="002E0022">
              <w:rPr>
                <w:sz w:val="24"/>
                <w:szCs w:val="24"/>
                <w:lang w:val="en-US"/>
              </w:rPr>
              <w:t>Reduce by at least 50% the contributions of fossil fuel power plants located in isolated electricity systems by 2030.</w:t>
            </w:r>
          </w:p>
        </w:tc>
      </w:tr>
    </w:tbl>
    <w:p w14:paraId="00C46B3B" w14:textId="77777777" w:rsidR="002A23B7" w:rsidRPr="00030F84" w:rsidRDefault="002A23B7" w:rsidP="001B2ED2">
      <w:pPr>
        <w:jc w:val="both"/>
        <w:rPr>
          <w:b/>
          <w:bCs/>
          <w:sz w:val="24"/>
          <w:szCs w:val="24"/>
          <w:lang w:val="en-US"/>
        </w:rPr>
      </w:pPr>
    </w:p>
    <w:p w14:paraId="64E75B23" w14:textId="41815BA0" w:rsidR="00486B59" w:rsidRPr="00603C33" w:rsidRDefault="00E03ADC">
      <w:pPr>
        <w:pStyle w:val="ListParagraph"/>
        <w:numPr>
          <w:ilvl w:val="1"/>
          <w:numId w:val="6"/>
        </w:numPr>
        <w:jc w:val="both"/>
        <w:rPr>
          <w:b/>
          <w:bCs/>
          <w:i/>
          <w:iCs/>
          <w:color w:val="002060"/>
          <w:sz w:val="28"/>
          <w:szCs w:val="28"/>
          <w:lang w:val="en-GB"/>
        </w:rPr>
      </w:pPr>
      <w:r w:rsidRPr="001B2ED2">
        <w:rPr>
          <w:b/>
          <w:bCs/>
          <w:color w:val="002060"/>
          <w:sz w:val="28"/>
          <w:szCs w:val="28"/>
          <w:lang w:val="en-US"/>
        </w:rPr>
        <w:t>Priority action lines</w:t>
      </w:r>
    </w:p>
    <w:p w14:paraId="7F8E1167" w14:textId="77777777" w:rsidR="00603C33" w:rsidRPr="00A34E15" w:rsidRDefault="00603C33" w:rsidP="00603C33">
      <w:pPr>
        <w:pStyle w:val="ListParagraph"/>
        <w:ind w:left="1440"/>
        <w:jc w:val="both"/>
        <w:rPr>
          <w:b/>
          <w:bCs/>
          <w:i/>
          <w:iCs/>
          <w:color w:val="002060"/>
          <w:sz w:val="28"/>
          <w:szCs w:val="28"/>
          <w:lang w:val="en-GB"/>
        </w:rPr>
      </w:pPr>
    </w:p>
    <w:p w14:paraId="6E01837C" w14:textId="4A73D810" w:rsidR="00633EBD" w:rsidRPr="0060698B" w:rsidRDefault="0060698B" w:rsidP="00A720F0">
      <w:pPr>
        <w:pStyle w:val="ListParagraph"/>
        <w:numPr>
          <w:ilvl w:val="0"/>
          <w:numId w:val="15"/>
        </w:numPr>
        <w:jc w:val="both"/>
        <w:rPr>
          <w:b/>
          <w:bCs/>
          <w:color w:val="000000" w:themeColor="text1"/>
          <w:sz w:val="24"/>
          <w:szCs w:val="24"/>
          <w:lang w:val="en-US"/>
        </w:rPr>
      </w:pPr>
      <w:r w:rsidRPr="0060698B">
        <w:rPr>
          <w:b/>
          <w:bCs/>
          <w:color w:val="000000" w:themeColor="text1"/>
          <w:sz w:val="24"/>
          <w:szCs w:val="24"/>
          <w:lang w:val="en-US"/>
        </w:rPr>
        <w:t>Increase the interconnections of Spain's electricity system.</w:t>
      </w:r>
      <w:r w:rsidR="00621DC3" w:rsidRPr="0060698B">
        <w:rPr>
          <w:b/>
          <w:bCs/>
          <w:color w:val="000000" w:themeColor="text1"/>
          <w:sz w:val="24"/>
          <w:szCs w:val="24"/>
          <w:lang w:val="en-US"/>
        </w:rPr>
        <w:t xml:space="preserve"> </w:t>
      </w:r>
    </w:p>
    <w:p w14:paraId="2C281AC6" w14:textId="77777777" w:rsidR="0060698B" w:rsidRPr="0060698B" w:rsidRDefault="0060698B" w:rsidP="00A720F0">
      <w:pPr>
        <w:pStyle w:val="ListParagraph"/>
        <w:numPr>
          <w:ilvl w:val="1"/>
          <w:numId w:val="15"/>
        </w:numPr>
        <w:jc w:val="both"/>
        <w:rPr>
          <w:color w:val="000000" w:themeColor="text1"/>
          <w:sz w:val="24"/>
          <w:szCs w:val="24"/>
          <w:lang w:val="en-US"/>
        </w:rPr>
      </w:pPr>
      <w:r w:rsidRPr="0060698B">
        <w:rPr>
          <w:color w:val="000000" w:themeColor="text1"/>
          <w:sz w:val="24"/>
          <w:szCs w:val="24"/>
          <w:lang w:val="en-US"/>
        </w:rPr>
        <w:t>Spain's interconnection ratio is less than 5% of the installed generation capacity in the system. In 2020, even with the planned interconnections, Spain will be the only country in the European Union below the 10% target.</w:t>
      </w:r>
    </w:p>
    <w:p w14:paraId="7B3CD6A0" w14:textId="77777777" w:rsidR="0060698B" w:rsidRPr="0060698B" w:rsidRDefault="0060698B" w:rsidP="00A720F0">
      <w:pPr>
        <w:pStyle w:val="ListParagraph"/>
        <w:numPr>
          <w:ilvl w:val="1"/>
          <w:numId w:val="15"/>
        </w:numPr>
        <w:jc w:val="both"/>
        <w:rPr>
          <w:b/>
          <w:bCs/>
          <w:color w:val="000000" w:themeColor="text1"/>
          <w:sz w:val="24"/>
          <w:szCs w:val="24"/>
          <w:lang w:val="en-US"/>
        </w:rPr>
      </w:pPr>
      <w:r w:rsidRPr="0060698B">
        <w:rPr>
          <w:color w:val="000000" w:themeColor="text1"/>
          <w:sz w:val="24"/>
          <w:szCs w:val="24"/>
          <w:lang w:val="en-US"/>
        </w:rPr>
        <w:t xml:space="preserve">A new </w:t>
      </w:r>
      <w:r w:rsidRPr="0060698B">
        <w:rPr>
          <w:b/>
          <w:bCs/>
          <w:color w:val="000000" w:themeColor="text1"/>
          <w:sz w:val="24"/>
          <w:szCs w:val="24"/>
          <w:lang w:val="en-US"/>
        </w:rPr>
        <w:t>interconnection with Portugal</w:t>
      </w:r>
      <w:r w:rsidRPr="0060698B">
        <w:rPr>
          <w:color w:val="000000" w:themeColor="text1"/>
          <w:sz w:val="24"/>
          <w:szCs w:val="24"/>
          <w:lang w:val="en-US"/>
        </w:rPr>
        <w:t xml:space="preserve"> is planned, which will increase exchange capacity to 3,000 MW. Also, with</w:t>
      </w:r>
      <w:r w:rsidRPr="0060698B">
        <w:rPr>
          <w:b/>
          <w:bCs/>
          <w:color w:val="000000" w:themeColor="text1"/>
          <w:sz w:val="24"/>
          <w:szCs w:val="24"/>
          <w:lang w:val="en-US"/>
        </w:rPr>
        <w:t xml:space="preserve"> France</w:t>
      </w:r>
      <w:r w:rsidRPr="0060698B">
        <w:rPr>
          <w:color w:val="000000" w:themeColor="text1"/>
          <w:sz w:val="24"/>
          <w:szCs w:val="24"/>
          <w:lang w:val="en-US"/>
        </w:rPr>
        <w:t xml:space="preserve">, which will increase interconnection capacity to 8,000 MW and, through </w:t>
      </w:r>
      <w:r w:rsidRPr="0060698B">
        <w:rPr>
          <w:b/>
          <w:bCs/>
          <w:color w:val="000000" w:themeColor="text1"/>
          <w:sz w:val="24"/>
          <w:szCs w:val="24"/>
          <w:lang w:val="en-US"/>
        </w:rPr>
        <w:t>the Bay of Biscay Project</w:t>
      </w:r>
      <w:r w:rsidRPr="0060698B">
        <w:rPr>
          <w:color w:val="000000" w:themeColor="text1"/>
          <w:sz w:val="24"/>
          <w:szCs w:val="24"/>
          <w:lang w:val="en-US"/>
        </w:rPr>
        <w:t xml:space="preserve">: between Aquitaine </w:t>
      </w:r>
      <w:r w:rsidRPr="0060698B">
        <w:rPr>
          <w:color w:val="000000" w:themeColor="text1"/>
          <w:sz w:val="24"/>
          <w:szCs w:val="24"/>
          <w:lang w:val="en-US"/>
        </w:rPr>
        <w:lastRenderedPageBreak/>
        <w:t>(FR) and the Basque Country (ES), or Interconnection between Aragon (ES) and Atlantic Pyrenees (FR) or Interconnection between Navarre (ES) and Landes (FR) (PNIEC 2021-2030, p.17).</w:t>
      </w:r>
    </w:p>
    <w:p w14:paraId="28D5A7D9" w14:textId="014FD575" w:rsidR="00633EBD" w:rsidRPr="00633EBD" w:rsidRDefault="0060698B" w:rsidP="00A720F0">
      <w:pPr>
        <w:pStyle w:val="ListParagraph"/>
        <w:numPr>
          <w:ilvl w:val="0"/>
          <w:numId w:val="15"/>
        </w:numPr>
        <w:jc w:val="both"/>
        <w:rPr>
          <w:b/>
          <w:bCs/>
          <w:color w:val="000000" w:themeColor="text1"/>
          <w:sz w:val="24"/>
          <w:szCs w:val="24"/>
          <w:lang w:val="es-ES"/>
        </w:rPr>
      </w:pPr>
      <w:r w:rsidRPr="0060698B">
        <w:rPr>
          <w:b/>
          <w:bCs/>
          <w:color w:val="000000" w:themeColor="text1"/>
          <w:sz w:val="24"/>
          <w:szCs w:val="24"/>
          <w:lang w:val="es-ES"/>
        </w:rPr>
        <w:t>“</w:t>
      </w:r>
      <w:proofErr w:type="spellStart"/>
      <w:r w:rsidRPr="0060698B">
        <w:rPr>
          <w:b/>
          <w:bCs/>
          <w:color w:val="000000" w:themeColor="text1"/>
          <w:sz w:val="24"/>
          <w:szCs w:val="24"/>
          <w:lang w:val="es-ES"/>
        </w:rPr>
        <w:t>First</w:t>
      </w:r>
      <w:proofErr w:type="spellEnd"/>
      <w:r w:rsidRPr="0060698B">
        <w:rPr>
          <w:b/>
          <w:bCs/>
          <w:color w:val="000000" w:themeColor="text1"/>
          <w:sz w:val="24"/>
          <w:szCs w:val="24"/>
          <w:lang w:val="es-ES"/>
        </w:rPr>
        <w:t xml:space="preserve">, </w:t>
      </w:r>
      <w:proofErr w:type="spellStart"/>
      <w:r w:rsidRPr="0060698B">
        <w:rPr>
          <w:b/>
          <w:bCs/>
          <w:color w:val="000000" w:themeColor="text1"/>
          <w:sz w:val="24"/>
          <w:szCs w:val="24"/>
          <w:lang w:val="es-ES"/>
        </w:rPr>
        <w:t>energy</w:t>
      </w:r>
      <w:proofErr w:type="spellEnd"/>
      <w:r w:rsidRPr="0060698B">
        <w:rPr>
          <w:b/>
          <w:bCs/>
          <w:color w:val="000000" w:themeColor="text1"/>
          <w:sz w:val="24"/>
          <w:szCs w:val="24"/>
          <w:lang w:val="es-ES"/>
        </w:rPr>
        <w:t xml:space="preserve"> </w:t>
      </w:r>
      <w:proofErr w:type="spellStart"/>
      <w:r w:rsidRPr="0060698B">
        <w:rPr>
          <w:b/>
          <w:bCs/>
          <w:color w:val="000000" w:themeColor="text1"/>
          <w:sz w:val="24"/>
          <w:szCs w:val="24"/>
          <w:lang w:val="es-ES"/>
        </w:rPr>
        <w:t>efficiency</w:t>
      </w:r>
      <w:proofErr w:type="spellEnd"/>
      <w:r w:rsidRPr="0060698B">
        <w:rPr>
          <w:b/>
          <w:bCs/>
          <w:color w:val="000000" w:themeColor="text1"/>
          <w:sz w:val="24"/>
          <w:szCs w:val="24"/>
          <w:lang w:val="es-ES"/>
        </w:rPr>
        <w:t>.</w:t>
      </w:r>
      <w:r w:rsidR="00633EBD" w:rsidRPr="00633EBD">
        <w:rPr>
          <w:b/>
          <w:bCs/>
          <w:color w:val="000000" w:themeColor="text1"/>
          <w:sz w:val="24"/>
          <w:szCs w:val="24"/>
          <w:lang w:val="es-ES"/>
        </w:rPr>
        <w:t xml:space="preserve">” </w:t>
      </w:r>
    </w:p>
    <w:p w14:paraId="3EE2ACF6" w14:textId="77777777" w:rsidR="0060698B" w:rsidRDefault="0060698B" w:rsidP="00A720F0">
      <w:pPr>
        <w:pStyle w:val="ListParagraph"/>
        <w:numPr>
          <w:ilvl w:val="1"/>
          <w:numId w:val="15"/>
        </w:numPr>
        <w:jc w:val="both"/>
        <w:rPr>
          <w:color w:val="000000" w:themeColor="text1"/>
          <w:sz w:val="24"/>
          <w:szCs w:val="24"/>
          <w:lang w:val="es-ES"/>
        </w:rPr>
      </w:pPr>
      <w:r w:rsidRPr="0060698B">
        <w:rPr>
          <w:color w:val="000000" w:themeColor="text1"/>
          <w:sz w:val="24"/>
          <w:szCs w:val="24"/>
          <w:lang w:val="en-US"/>
        </w:rPr>
        <w:t xml:space="preserve">Under the EU's slogan on energy efficiency, the LTS prioritizes reducing energy consumption and the need for resources to lower GHG emissions (LTS, p.21). Energy consumption is significantly reduced between 2021-2050 by renewable energies, energy efficiency policies, boosting the circular economy and changing habits of the population and businesses. They point to the </w:t>
      </w:r>
      <w:r w:rsidRPr="0060698B">
        <w:rPr>
          <w:b/>
          <w:bCs/>
          <w:color w:val="000000" w:themeColor="text1"/>
          <w:sz w:val="24"/>
          <w:szCs w:val="24"/>
          <w:lang w:val="en-US"/>
        </w:rPr>
        <w:t>transport sector as the main contributor to reducing the energy intensity of the system</w:t>
      </w:r>
      <w:r w:rsidRPr="0060698B">
        <w:rPr>
          <w:color w:val="000000" w:themeColor="text1"/>
          <w:sz w:val="24"/>
          <w:szCs w:val="24"/>
          <w:lang w:val="en-US"/>
        </w:rPr>
        <w:t xml:space="preserve">. </w:t>
      </w:r>
      <w:r w:rsidRPr="0060698B">
        <w:rPr>
          <w:color w:val="000000" w:themeColor="text1"/>
          <w:sz w:val="24"/>
          <w:szCs w:val="24"/>
          <w:lang w:val="es-ES"/>
        </w:rPr>
        <w:t xml:space="preserve">In </w:t>
      </w:r>
      <w:proofErr w:type="spellStart"/>
      <w:r w:rsidRPr="0060698B">
        <w:rPr>
          <w:color w:val="000000" w:themeColor="text1"/>
          <w:sz w:val="24"/>
          <w:szCs w:val="24"/>
          <w:lang w:val="es-ES"/>
        </w:rPr>
        <w:t>second</w:t>
      </w:r>
      <w:proofErr w:type="spellEnd"/>
      <w:r w:rsidRPr="0060698B">
        <w:rPr>
          <w:color w:val="000000" w:themeColor="text1"/>
          <w:sz w:val="24"/>
          <w:szCs w:val="24"/>
          <w:lang w:val="es-ES"/>
        </w:rPr>
        <w:t xml:space="preserve"> place are </w:t>
      </w:r>
      <w:proofErr w:type="spellStart"/>
      <w:r w:rsidRPr="0060698B">
        <w:rPr>
          <w:color w:val="000000" w:themeColor="text1"/>
          <w:sz w:val="24"/>
          <w:szCs w:val="24"/>
          <w:lang w:val="es-ES"/>
        </w:rPr>
        <w:t>the</w:t>
      </w:r>
      <w:proofErr w:type="spellEnd"/>
      <w:r w:rsidRPr="0060698B">
        <w:rPr>
          <w:color w:val="000000" w:themeColor="text1"/>
          <w:sz w:val="24"/>
          <w:szCs w:val="24"/>
          <w:lang w:val="es-ES"/>
        </w:rPr>
        <w:t xml:space="preserve"> </w:t>
      </w:r>
      <w:proofErr w:type="spellStart"/>
      <w:r w:rsidRPr="0060698B">
        <w:rPr>
          <w:color w:val="000000" w:themeColor="text1"/>
          <w:sz w:val="24"/>
          <w:szCs w:val="24"/>
          <w:lang w:val="es-ES"/>
        </w:rPr>
        <w:t>residential</w:t>
      </w:r>
      <w:proofErr w:type="spellEnd"/>
      <w:r w:rsidRPr="0060698B">
        <w:rPr>
          <w:color w:val="000000" w:themeColor="text1"/>
          <w:sz w:val="24"/>
          <w:szCs w:val="24"/>
          <w:lang w:val="es-ES"/>
        </w:rPr>
        <w:t xml:space="preserve"> and </w:t>
      </w:r>
      <w:proofErr w:type="spellStart"/>
      <w:r w:rsidRPr="0060698B">
        <w:rPr>
          <w:color w:val="000000" w:themeColor="text1"/>
          <w:sz w:val="24"/>
          <w:szCs w:val="24"/>
          <w:lang w:val="es-ES"/>
        </w:rPr>
        <w:t>service</w:t>
      </w:r>
      <w:proofErr w:type="spellEnd"/>
      <w:r w:rsidRPr="0060698B">
        <w:rPr>
          <w:color w:val="000000" w:themeColor="text1"/>
          <w:sz w:val="24"/>
          <w:szCs w:val="24"/>
          <w:lang w:val="es-ES"/>
        </w:rPr>
        <w:t xml:space="preserve"> </w:t>
      </w:r>
      <w:proofErr w:type="spellStart"/>
      <w:r w:rsidRPr="0060698B">
        <w:rPr>
          <w:color w:val="000000" w:themeColor="text1"/>
          <w:sz w:val="24"/>
          <w:szCs w:val="24"/>
          <w:lang w:val="es-ES"/>
        </w:rPr>
        <w:t>sectors</w:t>
      </w:r>
      <w:proofErr w:type="spellEnd"/>
      <w:r w:rsidRPr="0060698B">
        <w:rPr>
          <w:color w:val="000000" w:themeColor="text1"/>
          <w:sz w:val="24"/>
          <w:szCs w:val="24"/>
          <w:lang w:val="es-ES"/>
        </w:rPr>
        <w:t xml:space="preserve">. </w:t>
      </w:r>
    </w:p>
    <w:p w14:paraId="10C25ACD" w14:textId="4A489BAC" w:rsidR="00633EBD" w:rsidRPr="00FA673C" w:rsidRDefault="00FA673C" w:rsidP="00A720F0">
      <w:pPr>
        <w:pStyle w:val="ListParagraph"/>
        <w:numPr>
          <w:ilvl w:val="0"/>
          <w:numId w:val="15"/>
        </w:numPr>
        <w:jc w:val="both"/>
        <w:rPr>
          <w:b/>
          <w:bCs/>
          <w:sz w:val="24"/>
          <w:szCs w:val="24"/>
          <w:lang w:val="es-ES"/>
        </w:rPr>
      </w:pPr>
      <w:r w:rsidRPr="00FA673C">
        <w:rPr>
          <w:b/>
          <w:bCs/>
          <w:sz w:val="24"/>
          <w:szCs w:val="24"/>
        </w:rPr>
        <w:t>Human capital development</w:t>
      </w:r>
    </w:p>
    <w:p w14:paraId="0179D495" w14:textId="4A244300" w:rsidR="00DD22F7" w:rsidRPr="005503FA" w:rsidRDefault="005503FA" w:rsidP="00A720F0">
      <w:pPr>
        <w:pStyle w:val="ListParagraph"/>
        <w:numPr>
          <w:ilvl w:val="1"/>
          <w:numId w:val="15"/>
        </w:numPr>
        <w:jc w:val="both"/>
        <w:rPr>
          <w:sz w:val="24"/>
          <w:szCs w:val="24"/>
          <w:lang w:val="en-US"/>
        </w:rPr>
      </w:pPr>
      <w:r w:rsidRPr="005503FA">
        <w:rPr>
          <w:sz w:val="24"/>
          <w:szCs w:val="24"/>
          <w:lang w:val="en-US"/>
        </w:rPr>
        <w:t xml:space="preserve">To ensure sustainability and climate neutrality at all educational levels, it is necessary to work closely with industry to establish quality standards, and to promote professional retraining focused on key competencies, such as digitalization and energy efficiency (LTS, p.57). </w:t>
      </w:r>
    </w:p>
    <w:p w14:paraId="3E79F6CB" w14:textId="77777777" w:rsidR="00FB5A1B" w:rsidRPr="005503FA" w:rsidRDefault="00FB5A1B" w:rsidP="004D4293">
      <w:pPr>
        <w:rPr>
          <w:i/>
          <w:iCs/>
          <w:lang w:val="en-US"/>
        </w:rPr>
      </w:pPr>
    </w:p>
    <w:p w14:paraId="2497F050" w14:textId="0BF3E377" w:rsidR="008506FF" w:rsidRPr="005503FA" w:rsidRDefault="00E03ADC" w:rsidP="00297149">
      <w:pPr>
        <w:pStyle w:val="ListParagraph"/>
        <w:numPr>
          <w:ilvl w:val="1"/>
          <w:numId w:val="6"/>
        </w:numPr>
        <w:jc w:val="both"/>
        <w:rPr>
          <w:b/>
          <w:bCs/>
          <w:i/>
          <w:iCs/>
          <w:color w:val="002060"/>
          <w:sz w:val="28"/>
          <w:szCs w:val="28"/>
          <w:lang w:val="en-GB"/>
        </w:rPr>
      </w:pPr>
      <w:r w:rsidRPr="001B2ED2">
        <w:rPr>
          <w:b/>
          <w:bCs/>
          <w:color w:val="002060"/>
          <w:sz w:val="28"/>
          <w:szCs w:val="28"/>
          <w:lang w:val="en-US"/>
        </w:rPr>
        <w:t>Identified factors of success</w:t>
      </w:r>
    </w:p>
    <w:tbl>
      <w:tblPr>
        <w:tblStyle w:val="TableGrid"/>
        <w:tblW w:w="0" w:type="auto"/>
        <w:tblLook w:val="04A0" w:firstRow="1" w:lastRow="0" w:firstColumn="1" w:lastColumn="0" w:noHBand="0" w:noVBand="1"/>
      </w:tblPr>
      <w:tblGrid>
        <w:gridCol w:w="2263"/>
        <w:gridCol w:w="7177"/>
      </w:tblGrid>
      <w:tr w:rsidR="008F0D2C" w:rsidRPr="00297149" w14:paraId="0A63BA41" w14:textId="77777777" w:rsidTr="00813AC9">
        <w:tc>
          <w:tcPr>
            <w:tcW w:w="2263" w:type="dxa"/>
          </w:tcPr>
          <w:p w14:paraId="558798F6" w14:textId="77777777" w:rsidR="008F0D2C" w:rsidRPr="00297149" w:rsidRDefault="008F0D2C" w:rsidP="00171F36">
            <w:pPr>
              <w:jc w:val="both"/>
              <w:rPr>
                <w:color w:val="000000" w:themeColor="text1"/>
                <w:sz w:val="24"/>
                <w:szCs w:val="24"/>
                <w:lang w:val="es-ES"/>
              </w:rPr>
            </w:pPr>
          </w:p>
        </w:tc>
        <w:tc>
          <w:tcPr>
            <w:tcW w:w="7177" w:type="dxa"/>
          </w:tcPr>
          <w:p w14:paraId="4E03FF3E" w14:textId="220043FD" w:rsidR="00171F36" w:rsidRPr="00297149" w:rsidRDefault="00171F36" w:rsidP="008506FF">
            <w:pPr>
              <w:jc w:val="both"/>
              <w:rPr>
                <w:b/>
                <w:bCs/>
                <w:sz w:val="24"/>
                <w:szCs w:val="24"/>
                <w:lang w:val="es-ES"/>
              </w:rPr>
            </w:pPr>
            <w:r w:rsidRPr="00297149">
              <w:rPr>
                <w:b/>
                <w:bCs/>
                <w:sz w:val="24"/>
                <w:szCs w:val="24"/>
                <w:lang w:val="es-ES"/>
              </w:rPr>
              <w:t>PNIEC 2024-2030</w:t>
            </w:r>
            <w:r w:rsidR="00813AC9">
              <w:rPr>
                <w:b/>
                <w:bCs/>
                <w:sz w:val="24"/>
                <w:szCs w:val="24"/>
                <w:lang w:val="es-ES"/>
              </w:rPr>
              <w:t xml:space="preserve"> </w:t>
            </w:r>
            <w:r w:rsidR="005503FA">
              <w:rPr>
                <w:b/>
                <w:bCs/>
                <w:sz w:val="24"/>
                <w:szCs w:val="24"/>
                <w:lang w:val="es-ES"/>
              </w:rPr>
              <w:t xml:space="preserve">and LTS </w:t>
            </w:r>
            <w:proofErr w:type="spellStart"/>
            <w:r w:rsidR="005503FA">
              <w:rPr>
                <w:b/>
                <w:bCs/>
                <w:sz w:val="24"/>
                <w:szCs w:val="24"/>
                <w:lang w:val="es-ES"/>
              </w:rPr>
              <w:t>reports</w:t>
            </w:r>
            <w:proofErr w:type="spellEnd"/>
          </w:p>
        </w:tc>
      </w:tr>
      <w:tr w:rsidR="005503FA" w:rsidRPr="00297149" w14:paraId="6A5CF4EE" w14:textId="77777777" w:rsidTr="00813AC9">
        <w:tc>
          <w:tcPr>
            <w:tcW w:w="2263" w:type="dxa"/>
          </w:tcPr>
          <w:p w14:paraId="2EED0317" w14:textId="28BC4A42" w:rsidR="005503FA" w:rsidRPr="005503FA" w:rsidRDefault="005503FA" w:rsidP="005503FA">
            <w:pPr>
              <w:jc w:val="both"/>
              <w:rPr>
                <w:b/>
                <w:bCs/>
                <w:color w:val="000000" w:themeColor="text1"/>
                <w:sz w:val="24"/>
                <w:szCs w:val="24"/>
                <w:lang w:val="es-ES"/>
              </w:rPr>
            </w:pPr>
            <w:r w:rsidRPr="005503FA">
              <w:rPr>
                <w:b/>
                <w:bCs/>
              </w:rPr>
              <w:t>Renewable energy</w:t>
            </w:r>
          </w:p>
        </w:tc>
        <w:tc>
          <w:tcPr>
            <w:tcW w:w="7177" w:type="dxa"/>
          </w:tcPr>
          <w:p w14:paraId="01A2FA7D" w14:textId="7CB1E71D" w:rsidR="00693F95" w:rsidRPr="00693F95" w:rsidRDefault="00693F95" w:rsidP="00A720F0">
            <w:pPr>
              <w:pStyle w:val="ListParagraph"/>
              <w:numPr>
                <w:ilvl w:val="0"/>
                <w:numId w:val="15"/>
              </w:numPr>
              <w:jc w:val="both"/>
              <w:rPr>
                <w:color w:val="000000" w:themeColor="text1"/>
                <w:sz w:val="24"/>
                <w:szCs w:val="24"/>
                <w:lang w:val="en-US"/>
              </w:rPr>
            </w:pPr>
            <w:r w:rsidRPr="00693F95">
              <w:rPr>
                <w:color w:val="000000" w:themeColor="text1"/>
                <w:sz w:val="24"/>
                <w:szCs w:val="24"/>
                <w:lang w:val="en-US"/>
              </w:rPr>
              <w:t>In 2023, renewable energy surpassed 50% of total electricity generation for the first time in history, making Spain the first among major European economies to achieve this milestone.</w:t>
            </w:r>
          </w:p>
          <w:p w14:paraId="64703053" w14:textId="12A9EB09" w:rsidR="00693F95" w:rsidRPr="00693F95" w:rsidRDefault="00693F95" w:rsidP="00A720F0">
            <w:pPr>
              <w:pStyle w:val="ListParagraph"/>
              <w:numPr>
                <w:ilvl w:val="0"/>
                <w:numId w:val="15"/>
              </w:numPr>
              <w:jc w:val="both"/>
              <w:rPr>
                <w:color w:val="000000" w:themeColor="text1"/>
                <w:sz w:val="24"/>
                <w:szCs w:val="24"/>
                <w:lang w:val="en-US"/>
              </w:rPr>
            </w:pPr>
            <w:r w:rsidRPr="00693F95">
              <w:rPr>
                <w:color w:val="000000" w:themeColor="text1"/>
                <w:sz w:val="24"/>
                <w:szCs w:val="24"/>
                <w:lang w:val="en-US"/>
              </w:rPr>
              <w:t>Solar photovoltaic energy experienced the highest growth, increasing by 193% from 8,747 MW to 25,549 MW, excluding self-consumption, which is largely integrated on the demand side. This growth has generated local employment and reduced energy costs for SMEs, households, and public administrations.</w:t>
            </w:r>
          </w:p>
          <w:p w14:paraId="3EFAD2B8" w14:textId="0DE7495A" w:rsidR="00693F95" w:rsidRPr="00693F95" w:rsidRDefault="00693F95" w:rsidP="00A720F0">
            <w:pPr>
              <w:pStyle w:val="ListParagraph"/>
              <w:numPr>
                <w:ilvl w:val="0"/>
                <w:numId w:val="15"/>
              </w:numPr>
              <w:jc w:val="both"/>
              <w:rPr>
                <w:color w:val="000000" w:themeColor="text1"/>
                <w:sz w:val="24"/>
                <w:szCs w:val="24"/>
                <w:lang w:val="en-US"/>
              </w:rPr>
            </w:pPr>
            <w:r w:rsidRPr="00693F95">
              <w:rPr>
                <w:color w:val="000000" w:themeColor="text1"/>
                <w:sz w:val="24"/>
                <w:szCs w:val="24"/>
                <w:lang w:val="en-US"/>
              </w:rPr>
              <w:t>Wind power capacity increased by 20% over this period, rising from 25,678 MW in 2019 to 30,810 MW in 2023.</w:t>
            </w:r>
          </w:p>
          <w:p w14:paraId="559C5B07" w14:textId="126CECBE" w:rsidR="005503FA" w:rsidRPr="00693F95" w:rsidRDefault="00693F95" w:rsidP="00A720F0">
            <w:pPr>
              <w:pStyle w:val="ListParagraph"/>
              <w:numPr>
                <w:ilvl w:val="0"/>
                <w:numId w:val="15"/>
              </w:numPr>
              <w:jc w:val="both"/>
              <w:rPr>
                <w:sz w:val="24"/>
                <w:szCs w:val="24"/>
              </w:rPr>
            </w:pPr>
            <w:r w:rsidRPr="00693F95">
              <w:rPr>
                <w:color w:val="000000" w:themeColor="text1"/>
                <w:sz w:val="24"/>
                <w:szCs w:val="24"/>
                <w:lang w:val="en-US"/>
              </w:rPr>
              <w:t xml:space="preserve">In 2022, renewable energy sources created over 130,000 jobs, a 54% increase compared to </w:t>
            </w:r>
            <w:r>
              <w:rPr>
                <w:color w:val="000000" w:themeColor="text1"/>
                <w:sz w:val="24"/>
                <w:szCs w:val="24"/>
                <w:lang w:val="en-US"/>
              </w:rPr>
              <w:t>2018.</w:t>
            </w:r>
          </w:p>
        </w:tc>
      </w:tr>
      <w:tr w:rsidR="005503FA" w:rsidRPr="00297149" w14:paraId="4DAEB54C" w14:textId="77777777" w:rsidTr="00813AC9">
        <w:tc>
          <w:tcPr>
            <w:tcW w:w="2263" w:type="dxa"/>
          </w:tcPr>
          <w:p w14:paraId="0B2D430E" w14:textId="04F53D9F" w:rsidR="005503FA" w:rsidRPr="005503FA" w:rsidRDefault="005503FA" w:rsidP="005503FA">
            <w:pPr>
              <w:jc w:val="both"/>
              <w:rPr>
                <w:b/>
                <w:bCs/>
                <w:color w:val="000000" w:themeColor="text1"/>
                <w:sz w:val="24"/>
                <w:szCs w:val="24"/>
                <w:lang w:val="es-ES"/>
              </w:rPr>
            </w:pPr>
            <w:r w:rsidRPr="005503FA">
              <w:rPr>
                <w:b/>
                <w:bCs/>
              </w:rPr>
              <w:t>Renewable resource potential</w:t>
            </w:r>
          </w:p>
        </w:tc>
        <w:tc>
          <w:tcPr>
            <w:tcW w:w="7177" w:type="dxa"/>
          </w:tcPr>
          <w:p w14:paraId="62721579" w14:textId="05883BA7" w:rsidR="005503FA" w:rsidRPr="00297149" w:rsidRDefault="00693F95" w:rsidP="00A720F0">
            <w:pPr>
              <w:pStyle w:val="ListParagraph"/>
              <w:numPr>
                <w:ilvl w:val="0"/>
                <w:numId w:val="15"/>
              </w:numPr>
              <w:jc w:val="both"/>
              <w:rPr>
                <w:color w:val="000000" w:themeColor="text1"/>
                <w:sz w:val="24"/>
                <w:szCs w:val="24"/>
                <w:lang w:val="es-ES"/>
              </w:rPr>
            </w:pPr>
            <w:r w:rsidRPr="00693F95">
              <w:rPr>
                <w:color w:val="000000" w:themeColor="text1"/>
                <w:sz w:val="24"/>
                <w:szCs w:val="24"/>
                <w:lang w:val="en-US"/>
              </w:rPr>
              <w:t xml:space="preserve">Geography of 50 million hectares with vast territories, Mediterranean and Atlantic winds, high levels of sunshine, extensive forests and remarkable hydraulic resources, which are complemented by an important business, technological, innovation and knowledge fabric. </w:t>
            </w:r>
          </w:p>
        </w:tc>
      </w:tr>
      <w:tr w:rsidR="005503FA" w:rsidRPr="00297149" w14:paraId="3C515FC6" w14:textId="77777777" w:rsidTr="00813AC9">
        <w:tc>
          <w:tcPr>
            <w:tcW w:w="2263" w:type="dxa"/>
          </w:tcPr>
          <w:p w14:paraId="622BBF59" w14:textId="4F49B46F" w:rsidR="005503FA" w:rsidRPr="005503FA" w:rsidRDefault="005503FA" w:rsidP="005503FA">
            <w:pPr>
              <w:jc w:val="both"/>
              <w:rPr>
                <w:b/>
                <w:bCs/>
                <w:color w:val="000000" w:themeColor="text1"/>
                <w:sz w:val="24"/>
                <w:szCs w:val="24"/>
                <w:lang w:val="en-US"/>
              </w:rPr>
            </w:pPr>
            <w:r w:rsidRPr="005503FA">
              <w:rPr>
                <w:b/>
                <w:bCs/>
              </w:rPr>
              <w:t>Recognition of the Spanish strategic framework abroad</w:t>
            </w:r>
          </w:p>
        </w:tc>
        <w:tc>
          <w:tcPr>
            <w:tcW w:w="7177" w:type="dxa"/>
          </w:tcPr>
          <w:p w14:paraId="3B196AA8" w14:textId="2F91F2B2" w:rsidR="00693F95" w:rsidRPr="00693F95" w:rsidRDefault="00693F95" w:rsidP="00A720F0">
            <w:pPr>
              <w:pStyle w:val="ListParagraph"/>
              <w:numPr>
                <w:ilvl w:val="0"/>
                <w:numId w:val="15"/>
              </w:numPr>
              <w:jc w:val="both"/>
              <w:rPr>
                <w:color w:val="000000" w:themeColor="text1"/>
                <w:sz w:val="24"/>
                <w:szCs w:val="24"/>
              </w:rPr>
            </w:pPr>
            <w:r w:rsidRPr="00693F95">
              <w:rPr>
                <w:color w:val="000000" w:themeColor="text1"/>
                <w:sz w:val="24"/>
                <w:szCs w:val="24"/>
              </w:rPr>
              <w:t>In 2023, it was the leading recipient of greenfield projects in renewables and the fourth country to capture the most Foreign Direct Investment projects between 2018 and 2023, according to data from the Ministry of Economy based on FDI Markets from the Financial Times.</w:t>
            </w:r>
          </w:p>
          <w:p w14:paraId="591D8C2A" w14:textId="7DC634DA" w:rsidR="00693F95" w:rsidRPr="00693F95" w:rsidRDefault="00693F95" w:rsidP="00A720F0">
            <w:pPr>
              <w:pStyle w:val="ListParagraph"/>
              <w:numPr>
                <w:ilvl w:val="0"/>
                <w:numId w:val="15"/>
              </w:numPr>
              <w:jc w:val="both"/>
              <w:rPr>
                <w:color w:val="000000" w:themeColor="text1"/>
                <w:sz w:val="24"/>
                <w:szCs w:val="24"/>
              </w:rPr>
            </w:pPr>
            <w:r w:rsidRPr="00693F95">
              <w:rPr>
                <w:color w:val="000000" w:themeColor="text1"/>
                <w:sz w:val="24"/>
                <w:szCs w:val="24"/>
              </w:rPr>
              <w:t>Spain captured 20% of the global renewable hydrogen projects announced in 2022, second only to the United States.</w:t>
            </w:r>
          </w:p>
          <w:p w14:paraId="5D971EFE" w14:textId="20BF48C2" w:rsidR="00693F95" w:rsidRPr="00693F95" w:rsidRDefault="00693F95" w:rsidP="00A720F0">
            <w:pPr>
              <w:pStyle w:val="ListParagraph"/>
              <w:numPr>
                <w:ilvl w:val="0"/>
                <w:numId w:val="15"/>
              </w:numPr>
              <w:jc w:val="both"/>
              <w:rPr>
                <w:color w:val="000000" w:themeColor="text1"/>
                <w:sz w:val="24"/>
                <w:szCs w:val="24"/>
              </w:rPr>
            </w:pPr>
            <w:r w:rsidRPr="00693F95">
              <w:rPr>
                <w:color w:val="000000" w:themeColor="text1"/>
                <w:sz w:val="24"/>
                <w:szCs w:val="24"/>
              </w:rPr>
              <w:lastRenderedPageBreak/>
              <w:t>The European Commission has selected several Spanish hydrogen projects within the IPCEI: four in Hy2Tech, seven in Hy2Use and two in Hy2Move. A recent call for 1.2 billion euros for hydrogen cluster projects stands out.</w:t>
            </w:r>
          </w:p>
          <w:p w14:paraId="4358AF7E" w14:textId="557A3E37" w:rsidR="005503FA" w:rsidRPr="00693F95" w:rsidRDefault="00693F95" w:rsidP="00A720F0">
            <w:pPr>
              <w:pStyle w:val="ListParagraph"/>
              <w:numPr>
                <w:ilvl w:val="0"/>
                <w:numId w:val="15"/>
              </w:numPr>
              <w:jc w:val="both"/>
              <w:rPr>
                <w:color w:val="000000" w:themeColor="text1"/>
                <w:sz w:val="24"/>
                <w:szCs w:val="24"/>
                <w:lang w:val="en-US"/>
              </w:rPr>
            </w:pPr>
            <w:r w:rsidRPr="00693F95">
              <w:rPr>
                <w:color w:val="000000" w:themeColor="text1"/>
                <w:sz w:val="24"/>
                <w:szCs w:val="24"/>
              </w:rPr>
              <w:t>Spain is positioned as the 12th most attractive country for investment in renewable energies, according to Ernst &amp; Young's RECAI report, and ranks 7th in terms of market attractiveness worldwide.</w:t>
            </w:r>
          </w:p>
        </w:tc>
      </w:tr>
    </w:tbl>
    <w:p w14:paraId="3DEEEB48" w14:textId="4A962A12" w:rsidR="008F0D2C" w:rsidRPr="00813AC9" w:rsidRDefault="008F0D2C" w:rsidP="008F0D2C">
      <w:pPr>
        <w:jc w:val="both"/>
        <w:rPr>
          <w:sz w:val="24"/>
          <w:szCs w:val="24"/>
          <w:lang w:val="en-US"/>
        </w:rPr>
      </w:pPr>
      <w:r w:rsidRPr="00813AC9">
        <w:rPr>
          <w:sz w:val="24"/>
          <w:szCs w:val="24"/>
          <w:lang w:val="en-US"/>
        </w:rPr>
        <w:lastRenderedPageBreak/>
        <w:t xml:space="preserve"> </w:t>
      </w:r>
    </w:p>
    <w:p w14:paraId="3C573F52" w14:textId="77777777" w:rsidR="001B2ED2" w:rsidRPr="00813AC9" w:rsidRDefault="001B2ED2" w:rsidP="001B2ED2">
      <w:pPr>
        <w:tabs>
          <w:tab w:val="left" w:pos="4395"/>
        </w:tabs>
        <w:rPr>
          <w:b/>
          <w:bCs/>
          <w:color w:val="002060"/>
          <w:sz w:val="28"/>
          <w:szCs w:val="28"/>
          <w:lang w:val="en-US"/>
        </w:rPr>
      </w:pPr>
    </w:p>
    <w:p w14:paraId="02794D4F" w14:textId="12B1501B" w:rsidR="00E03ADC" w:rsidRPr="00633EBD" w:rsidRDefault="00E03ADC">
      <w:pPr>
        <w:pStyle w:val="ListParagraph"/>
        <w:numPr>
          <w:ilvl w:val="1"/>
          <w:numId w:val="6"/>
        </w:numPr>
        <w:tabs>
          <w:tab w:val="left" w:pos="4395"/>
        </w:tabs>
        <w:rPr>
          <w:b/>
          <w:bCs/>
          <w:i/>
          <w:iCs/>
          <w:color w:val="002060"/>
          <w:sz w:val="28"/>
          <w:szCs w:val="28"/>
          <w:lang w:val="en-GB"/>
        </w:rPr>
      </w:pPr>
      <w:r w:rsidRPr="001B2ED2">
        <w:rPr>
          <w:b/>
          <w:bCs/>
          <w:color w:val="002060"/>
          <w:sz w:val="28"/>
          <w:szCs w:val="28"/>
          <w:lang w:val="en-US"/>
        </w:rPr>
        <w:t>Recognition of impact of the energy sector transition on vulnerable cohorts</w:t>
      </w:r>
      <w:r w:rsidR="00633EBD">
        <w:rPr>
          <w:b/>
          <w:bCs/>
          <w:color w:val="002060"/>
          <w:sz w:val="28"/>
          <w:szCs w:val="28"/>
          <w:lang w:val="en-US"/>
        </w:rPr>
        <w:t xml:space="preserve"> </w:t>
      </w:r>
    </w:p>
    <w:p w14:paraId="20C6E670" w14:textId="345E57B5" w:rsidR="00633EBD" w:rsidRPr="001B2ED2" w:rsidRDefault="00633EBD" w:rsidP="00633EBD">
      <w:pPr>
        <w:pStyle w:val="ListParagraph"/>
        <w:numPr>
          <w:ilvl w:val="1"/>
          <w:numId w:val="6"/>
        </w:numPr>
        <w:rPr>
          <w:b/>
          <w:bCs/>
          <w:i/>
          <w:iCs/>
          <w:color w:val="002060"/>
          <w:sz w:val="28"/>
          <w:szCs w:val="28"/>
          <w:lang w:val="en-GB"/>
        </w:rPr>
      </w:pPr>
      <w:r w:rsidRPr="001B2ED2">
        <w:rPr>
          <w:b/>
          <w:bCs/>
          <w:color w:val="002060"/>
          <w:sz w:val="28"/>
          <w:szCs w:val="28"/>
          <w:lang w:val="en-US"/>
        </w:rPr>
        <w:t>Commitment to enable a just and fair transition process</w:t>
      </w:r>
    </w:p>
    <w:p w14:paraId="77861C34" w14:textId="6CEF448B" w:rsidR="00693F95" w:rsidRDefault="00633EBD" w:rsidP="00693F95">
      <w:pPr>
        <w:jc w:val="both"/>
        <w:rPr>
          <w:sz w:val="24"/>
          <w:szCs w:val="24"/>
          <w:lang w:val="en-US"/>
        </w:rPr>
      </w:pPr>
      <w:r w:rsidRPr="00560DA4">
        <w:rPr>
          <w:sz w:val="24"/>
          <w:szCs w:val="24"/>
        </w:rPr>
        <w:t xml:space="preserve">The </w:t>
      </w:r>
      <w:r w:rsidRPr="00560DA4">
        <w:rPr>
          <w:b/>
          <w:bCs/>
          <w:sz w:val="24"/>
          <w:szCs w:val="24"/>
        </w:rPr>
        <w:t>Just Transition Strategy</w:t>
      </w:r>
      <w:r w:rsidRPr="00560DA4">
        <w:rPr>
          <w:sz w:val="24"/>
          <w:szCs w:val="24"/>
        </w:rPr>
        <w:t xml:space="preserve"> and the </w:t>
      </w:r>
      <w:r w:rsidRPr="00560DA4">
        <w:rPr>
          <w:b/>
          <w:bCs/>
          <w:sz w:val="24"/>
          <w:szCs w:val="24"/>
        </w:rPr>
        <w:t xml:space="preserve">National Strategy Against Energy Poverty </w:t>
      </w:r>
      <w:r w:rsidRPr="00560DA4">
        <w:rPr>
          <w:sz w:val="24"/>
          <w:szCs w:val="24"/>
        </w:rPr>
        <w:t xml:space="preserve">are both designed to ensure that the decarbonisation process </w:t>
      </w:r>
      <w:r w:rsidRPr="00633EBD">
        <w:rPr>
          <w:sz w:val="24"/>
          <w:szCs w:val="24"/>
          <w:lang w:val="en-US"/>
        </w:rPr>
        <w:t xml:space="preserve">is </w:t>
      </w:r>
      <w:r w:rsidRPr="00560DA4">
        <w:rPr>
          <w:sz w:val="24"/>
          <w:szCs w:val="24"/>
        </w:rPr>
        <w:t>in a fair, equitable and just manner</w:t>
      </w:r>
      <w:r w:rsidRPr="00633EBD">
        <w:rPr>
          <w:sz w:val="24"/>
          <w:szCs w:val="24"/>
          <w:lang w:val="en-US"/>
        </w:rPr>
        <w:t>s</w:t>
      </w:r>
      <w:r w:rsidRPr="00560DA4">
        <w:rPr>
          <w:sz w:val="24"/>
          <w:szCs w:val="24"/>
        </w:rPr>
        <w:t>, with particular attention paid to vulnerable groups, particularly those facing energy poverty.</w:t>
      </w:r>
      <w:r>
        <w:rPr>
          <w:sz w:val="24"/>
          <w:szCs w:val="24"/>
          <w:lang w:val="en-US"/>
        </w:rPr>
        <w:t xml:space="preserve"> </w:t>
      </w:r>
      <w:r w:rsidR="00693F95">
        <w:rPr>
          <w:sz w:val="24"/>
          <w:szCs w:val="24"/>
          <w:lang w:val="en-US"/>
        </w:rPr>
        <w:t>S</w:t>
      </w:r>
      <w:r w:rsidR="00693F95" w:rsidRPr="00693F95">
        <w:rPr>
          <w:sz w:val="24"/>
          <w:szCs w:val="24"/>
          <w:lang w:val="en-US"/>
        </w:rPr>
        <w:t xml:space="preserve">ignificant positive impacts on social justice have been identified: </w:t>
      </w:r>
    </w:p>
    <w:p w14:paraId="223DCDC3" w14:textId="469FEE6C" w:rsidR="00992A2C" w:rsidRPr="00B80099" w:rsidRDefault="00B80099" w:rsidP="00A720F0">
      <w:pPr>
        <w:pStyle w:val="ListParagraph"/>
        <w:numPr>
          <w:ilvl w:val="0"/>
          <w:numId w:val="24"/>
        </w:numPr>
        <w:jc w:val="both"/>
        <w:rPr>
          <w:b/>
          <w:bCs/>
          <w:sz w:val="24"/>
          <w:szCs w:val="24"/>
          <w:lang w:val="en-US"/>
        </w:rPr>
      </w:pPr>
      <w:r w:rsidRPr="00B80099">
        <w:rPr>
          <w:b/>
          <w:bCs/>
          <w:sz w:val="24"/>
          <w:szCs w:val="24"/>
          <w:lang w:val="en-US"/>
        </w:rPr>
        <w:t>Eradication of energy poverty</w:t>
      </w:r>
      <w:r w:rsidR="00992A2C" w:rsidRPr="00B80099">
        <w:rPr>
          <w:b/>
          <w:bCs/>
          <w:sz w:val="24"/>
          <w:szCs w:val="24"/>
          <w:lang w:val="en-US"/>
        </w:rPr>
        <w:t xml:space="preserve"> </w:t>
      </w:r>
      <w:r w:rsidR="00992A2C" w:rsidRPr="00B80099">
        <w:rPr>
          <w:color w:val="000000" w:themeColor="text1"/>
          <w:sz w:val="24"/>
          <w:szCs w:val="24"/>
          <w:lang w:val="en-US"/>
        </w:rPr>
        <w:t>(PNIEC 2023-2030, p.35-36)</w:t>
      </w:r>
    </w:p>
    <w:p w14:paraId="50D6EB61" w14:textId="58777872" w:rsidR="00B80099" w:rsidRPr="00B80099" w:rsidRDefault="00B80099" w:rsidP="00A720F0">
      <w:pPr>
        <w:pStyle w:val="ListParagraph"/>
        <w:numPr>
          <w:ilvl w:val="1"/>
          <w:numId w:val="24"/>
        </w:numPr>
        <w:jc w:val="both"/>
        <w:rPr>
          <w:sz w:val="24"/>
          <w:szCs w:val="24"/>
          <w:lang w:val="en-US"/>
        </w:rPr>
      </w:pPr>
      <w:r w:rsidRPr="00B80099">
        <w:rPr>
          <w:sz w:val="24"/>
          <w:szCs w:val="24"/>
          <w:lang w:val="en-US"/>
        </w:rPr>
        <w:t xml:space="preserve">The PNIEC integrates the </w:t>
      </w:r>
      <w:r w:rsidRPr="00B80099">
        <w:rPr>
          <w:b/>
          <w:bCs/>
          <w:sz w:val="24"/>
          <w:szCs w:val="24"/>
          <w:lang w:val="en-US"/>
        </w:rPr>
        <w:t xml:space="preserve">National Strategy against Energy Poverty (ENPE) </w:t>
      </w:r>
      <w:r w:rsidRPr="00B80099">
        <w:rPr>
          <w:sz w:val="24"/>
          <w:szCs w:val="24"/>
          <w:lang w:val="en-US"/>
        </w:rPr>
        <w:t xml:space="preserve">approved on April 5, 2019. It is approached with a comprehensive perspective and with a medium and long-term vision. During the period 2019-2023, a good part of the measures contemplated in the Strategy have been implemented. </w:t>
      </w:r>
    </w:p>
    <w:p w14:paraId="6010C78C" w14:textId="4C41970E" w:rsidR="00B80099" w:rsidRPr="00B80099" w:rsidRDefault="00B80099" w:rsidP="00A720F0">
      <w:pPr>
        <w:pStyle w:val="ListParagraph"/>
        <w:numPr>
          <w:ilvl w:val="1"/>
          <w:numId w:val="24"/>
        </w:numPr>
        <w:jc w:val="both"/>
        <w:rPr>
          <w:sz w:val="24"/>
          <w:szCs w:val="24"/>
          <w:lang w:val="en-US"/>
        </w:rPr>
      </w:pPr>
      <w:r w:rsidRPr="00B80099">
        <w:rPr>
          <w:b/>
          <w:bCs/>
          <w:sz w:val="24"/>
          <w:szCs w:val="24"/>
          <w:lang w:val="en-US"/>
        </w:rPr>
        <w:t>Electricity Social Bonus (BSE</w:t>
      </w:r>
      <w:r w:rsidRPr="00B80099">
        <w:rPr>
          <w:sz w:val="24"/>
          <w:szCs w:val="24"/>
          <w:lang w:val="en-US"/>
        </w:rPr>
        <w:t>). Royal Decree-Law 18/2022, of October 18, extended the discount of the electricity social voucher for vulnerable and severely vulnerable consumers to 65% and 80%, respectively, and doubled the aid for the thermal social voucher. The number of households benefiting from the BSE have been from 1,303,530 in 2019 to 1,663,420 in April 2024. Households considered vulnerable and severely vulnerable households benefiting from the social bonus paid 17% and 28% less respectively in 2022 compared to 2021 for their annual electricity bill.</w:t>
      </w:r>
    </w:p>
    <w:p w14:paraId="27265735" w14:textId="5FE24684" w:rsidR="00B80099" w:rsidRDefault="00B80099" w:rsidP="00A720F0">
      <w:pPr>
        <w:pStyle w:val="ListParagraph"/>
        <w:numPr>
          <w:ilvl w:val="1"/>
          <w:numId w:val="24"/>
        </w:numPr>
        <w:jc w:val="both"/>
        <w:rPr>
          <w:sz w:val="24"/>
          <w:szCs w:val="24"/>
          <w:lang w:val="en-US"/>
        </w:rPr>
      </w:pPr>
      <w:r w:rsidRPr="00B80099">
        <w:rPr>
          <w:b/>
          <w:bCs/>
          <w:sz w:val="24"/>
          <w:szCs w:val="24"/>
          <w:lang w:val="en-US"/>
        </w:rPr>
        <w:t>Creation of the Minimum Vital Supply.</w:t>
      </w:r>
      <w:r w:rsidRPr="00B80099">
        <w:rPr>
          <w:sz w:val="24"/>
          <w:szCs w:val="24"/>
          <w:lang w:val="en-US"/>
        </w:rPr>
        <w:t xml:space="preserve"> It is regularized from Royal Decree-Law 17/2021, of September 14, of a Minimum Vital Supply that guarantees minimum comfort conditions to the beneficiaries of the social voucher, and with the reinforcement of this benefit through Royal Decree-Law 6/2022, of March 29, through the extension of the income thresholds to access the consideration of vulnerable consumer, the reduction of the maximum term for the resolution of applications, the automatic renewal of the voucher and the reinforcement of the guarantees.</w:t>
      </w:r>
    </w:p>
    <w:p w14:paraId="6C5A7291" w14:textId="025402FE" w:rsidR="00B80099" w:rsidRDefault="00B80099" w:rsidP="00A720F0">
      <w:pPr>
        <w:pStyle w:val="ListParagraph"/>
        <w:numPr>
          <w:ilvl w:val="1"/>
          <w:numId w:val="24"/>
        </w:numPr>
        <w:jc w:val="both"/>
        <w:rPr>
          <w:sz w:val="24"/>
          <w:szCs w:val="24"/>
          <w:lang w:val="en-US"/>
        </w:rPr>
      </w:pPr>
      <w:r w:rsidRPr="00B80099">
        <w:rPr>
          <w:sz w:val="24"/>
          <w:szCs w:val="24"/>
          <w:lang w:val="en-US"/>
        </w:rPr>
        <w:t>Promote self-consumption. Develop systems in which public or private self-consumers can share the surplus of their generation with vulnerable households (PNIEC 2021-2030, p.93).</w:t>
      </w:r>
    </w:p>
    <w:p w14:paraId="18CEDE52" w14:textId="77777777" w:rsidR="007100CE" w:rsidRDefault="007100CE" w:rsidP="008D52BD">
      <w:pPr>
        <w:pStyle w:val="ListParagraph"/>
        <w:ind w:left="1440"/>
        <w:jc w:val="both"/>
        <w:rPr>
          <w:sz w:val="24"/>
          <w:szCs w:val="24"/>
          <w:lang w:val="en-US"/>
        </w:rPr>
      </w:pPr>
    </w:p>
    <w:p w14:paraId="031E4860" w14:textId="0F934315" w:rsidR="007100CE" w:rsidRPr="007100CE" w:rsidRDefault="007100CE" w:rsidP="00A720F0">
      <w:pPr>
        <w:pStyle w:val="ListParagraph"/>
        <w:numPr>
          <w:ilvl w:val="0"/>
          <w:numId w:val="24"/>
        </w:numPr>
        <w:jc w:val="both"/>
        <w:rPr>
          <w:sz w:val="24"/>
          <w:szCs w:val="24"/>
          <w:lang w:val="en-US"/>
        </w:rPr>
      </w:pPr>
      <w:r w:rsidRPr="007100CE">
        <w:rPr>
          <w:b/>
          <w:bCs/>
          <w:sz w:val="24"/>
          <w:szCs w:val="24"/>
          <w:lang w:val="en-US"/>
        </w:rPr>
        <w:lastRenderedPageBreak/>
        <w:t>GDP and employment growth</w:t>
      </w:r>
      <w:r w:rsidRPr="007100CE">
        <w:rPr>
          <w:sz w:val="24"/>
          <w:szCs w:val="24"/>
          <w:lang w:val="en-US"/>
        </w:rPr>
        <w:t xml:space="preserve"> (PNIEC 2021-2030, p.20)</w:t>
      </w:r>
    </w:p>
    <w:p w14:paraId="3BCB391B" w14:textId="3BBD3ADC" w:rsidR="007100CE" w:rsidRPr="007100CE" w:rsidRDefault="007100CE" w:rsidP="00A720F0">
      <w:pPr>
        <w:pStyle w:val="ListParagraph"/>
        <w:numPr>
          <w:ilvl w:val="1"/>
          <w:numId w:val="24"/>
        </w:numPr>
        <w:jc w:val="both"/>
        <w:rPr>
          <w:sz w:val="24"/>
          <w:szCs w:val="24"/>
          <w:lang w:val="en-US"/>
        </w:rPr>
      </w:pPr>
      <w:r w:rsidRPr="007100CE">
        <w:rPr>
          <w:sz w:val="24"/>
          <w:szCs w:val="24"/>
          <w:lang w:val="en-US"/>
        </w:rPr>
        <w:t>GDP is estimated to increase by €16.5-25.7 billion per year (1.8% of GDP in 2030). This positive impact comes from the economic boost generated by investments in renewables, savings and efficiency and networks, on the one hand, and the reduction of the country's energy bill, on the other.</w:t>
      </w:r>
    </w:p>
    <w:p w14:paraId="7E5A9D6B" w14:textId="26766154" w:rsidR="007100CE" w:rsidRPr="007100CE" w:rsidRDefault="007100CE" w:rsidP="00A720F0">
      <w:pPr>
        <w:pStyle w:val="ListParagraph"/>
        <w:numPr>
          <w:ilvl w:val="1"/>
          <w:numId w:val="24"/>
        </w:numPr>
        <w:jc w:val="both"/>
        <w:rPr>
          <w:sz w:val="24"/>
          <w:szCs w:val="24"/>
          <w:lang w:val="en-US"/>
        </w:rPr>
      </w:pPr>
      <w:r w:rsidRPr="007100CE">
        <w:rPr>
          <w:sz w:val="24"/>
          <w:szCs w:val="24"/>
          <w:lang w:val="en-US"/>
        </w:rPr>
        <w:t>Estimated net increase in employment of between 253,000 and 348,000 people (a 1.7% increase in employment in 2030).</w:t>
      </w:r>
    </w:p>
    <w:p w14:paraId="75561631" w14:textId="2E28F488" w:rsidR="007100CE" w:rsidRPr="007100CE" w:rsidRDefault="007100CE" w:rsidP="00A720F0">
      <w:pPr>
        <w:pStyle w:val="ListParagraph"/>
        <w:numPr>
          <w:ilvl w:val="1"/>
          <w:numId w:val="24"/>
        </w:numPr>
        <w:jc w:val="both"/>
        <w:rPr>
          <w:sz w:val="24"/>
          <w:szCs w:val="24"/>
          <w:lang w:val="en-US"/>
        </w:rPr>
      </w:pPr>
      <w:r w:rsidRPr="007100CE">
        <w:rPr>
          <w:sz w:val="24"/>
          <w:szCs w:val="24"/>
          <w:lang w:val="en-US"/>
        </w:rPr>
        <w:t xml:space="preserve">Cumulative savings in fossil fuel imports between 2021-2030 of 67,381 M€ are expected, with respect to the Trend Scenario of between 253,000 and 348,000 people (a 1.7% increase in employment in 2030). </w:t>
      </w:r>
    </w:p>
    <w:p w14:paraId="6BDA01EC" w14:textId="5C0573A7" w:rsidR="007100CE" w:rsidRDefault="007100CE" w:rsidP="00A720F0">
      <w:pPr>
        <w:pStyle w:val="ListParagraph"/>
        <w:numPr>
          <w:ilvl w:val="1"/>
          <w:numId w:val="24"/>
        </w:numPr>
        <w:jc w:val="both"/>
        <w:rPr>
          <w:sz w:val="24"/>
          <w:szCs w:val="24"/>
          <w:lang w:val="en-US"/>
        </w:rPr>
      </w:pPr>
      <w:r w:rsidRPr="007100CE">
        <w:rPr>
          <w:sz w:val="24"/>
          <w:szCs w:val="24"/>
          <w:lang w:val="en-US"/>
        </w:rPr>
        <w:t>It is specified that for the training of professionals in the renewable energy sector, not only strategic and commercial positions are important, but also technical positions to promote the retraining of workers in the most vulnerable sectors (PNIEC 2023-230, p.204).</w:t>
      </w:r>
    </w:p>
    <w:p w14:paraId="5ED64B15" w14:textId="77777777" w:rsidR="00B80099" w:rsidRPr="00B80099" w:rsidRDefault="00B80099" w:rsidP="008D52BD">
      <w:pPr>
        <w:pStyle w:val="ListParagraph"/>
        <w:ind w:left="1440"/>
        <w:jc w:val="both"/>
        <w:rPr>
          <w:sz w:val="24"/>
          <w:szCs w:val="24"/>
          <w:lang w:val="en-US"/>
        </w:rPr>
      </w:pPr>
    </w:p>
    <w:p w14:paraId="4E2C00F4" w14:textId="77777777" w:rsidR="00982C7C" w:rsidRPr="00982C7C" w:rsidRDefault="00982C7C" w:rsidP="00A720F0">
      <w:pPr>
        <w:pStyle w:val="ListParagraph"/>
        <w:numPr>
          <w:ilvl w:val="0"/>
          <w:numId w:val="25"/>
        </w:numPr>
        <w:jc w:val="both"/>
        <w:rPr>
          <w:b/>
          <w:bCs/>
          <w:sz w:val="24"/>
          <w:szCs w:val="24"/>
          <w:lang w:val="es-ES"/>
        </w:rPr>
      </w:pPr>
      <w:r w:rsidRPr="00982C7C">
        <w:rPr>
          <w:b/>
          <w:bCs/>
          <w:sz w:val="24"/>
          <w:szCs w:val="24"/>
          <w:lang w:val="es-ES"/>
        </w:rPr>
        <w:t xml:space="preserve">Human </w:t>
      </w:r>
      <w:proofErr w:type="spellStart"/>
      <w:r w:rsidRPr="00982C7C">
        <w:rPr>
          <w:b/>
          <w:bCs/>
          <w:sz w:val="24"/>
          <w:szCs w:val="24"/>
          <w:lang w:val="es-ES"/>
        </w:rPr>
        <w:t>health</w:t>
      </w:r>
      <w:proofErr w:type="spellEnd"/>
      <w:r w:rsidRPr="00982C7C">
        <w:rPr>
          <w:b/>
          <w:bCs/>
          <w:sz w:val="24"/>
          <w:szCs w:val="24"/>
          <w:lang w:val="es-ES"/>
        </w:rPr>
        <w:t xml:space="preserve"> </w:t>
      </w:r>
      <w:proofErr w:type="spellStart"/>
      <w:r w:rsidRPr="00982C7C">
        <w:rPr>
          <w:b/>
          <w:bCs/>
          <w:sz w:val="24"/>
          <w:szCs w:val="24"/>
          <w:lang w:val="es-ES"/>
        </w:rPr>
        <w:t>benefits</w:t>
      </w:r>
      <w:proofErr w:type="spellEnd"/>
      <w:r w:rsidRPr="00982C7C">
        <w:rPr>
          <w:b/>
          <w:bCs/>
          <w:sz w:val="24"/>
          <w:szCs w:val="24"/>
          <w:lang w:val="es-ES"/>
        </w:rPr>
        <w:t xml:space="preserve"> </w:t>
      </w:r>
    </w:p>
    <w:p w14:paraId="3F87DEE8" w14:textId="04328BF8" w:rsidR="00992A2C" w:rsidRDefault="00982C7C" w:rsidP="00A720F0">
      <w:pPr>
        <w:pStyle w:val="ListParagraph"/>
        <w:numPr>
          <w:ilvl w:val="0"/>
          <w:numId w:val="26"/>
        </w:numPr>
        <w:jc w:val="both"/>
        <w:rPr>
          <w:rFonts w:ascii="Calibri" w:hAnsi="Calibri" w:cs="Calibri"/>
          <w:color w:val="232323"/>
          <w:sz w:val="24"/>
          <w:szCs w:val="24"/>
          <w:lang w:val="en-US"/>
        </w:rPr>
      </w:pPr>
      <w:r w:rsidRPr="00982C7C">
        <w:rPr>
          <w:rFonts w:ascii="Calibri" w:hAnsi="Calibri" w:cs="Calibri"/>
          <w:color w:val="232323"/>
          <w:sz w:val="24"/>
          <w:szCs w:val="24"/>
          <w:lang w:val="en-US"/>
        </w:rPr>
        <w:t>In the PNIEC 2021-2030, a reduction of around 2,400 premature deaths by 2030 is expected thanks to the reduction of air pollutants (p.21). Finally, the PNIEC 2024-2030 achieves a reduction of more than 5,800 premature deaths from causes associated with air pollution by 2030, going from 11,952 premature deaths in 2019 (according to WHO/IHME) to 6,095 in 2030 (p. 28).</w:t>
      </w:r>
    </w:p>
    <w:p w14:paraId="0F3C5F3A" w14:textId="77777777" w:rsidR="00982C7C" w:rsidRPr="00982C7C" w:rsidRDefault="00982C7C" w:rsidP="008D52BD">
      <w:pPr>
        <w:pStyle w:val="ListParagraph"/>
        <w:ind w:left="1440"/>
        <w:jc w:val="both"/>
        <w:rPr>
          <w:rFonts w:ascii="Calibri" w:hAnsi="Calibri" w:cs="Calibri"/>
          <w:color w:val="232323"/>
          <w:sz w:val="24"/>
          <w:szCs w:val="24"/>
          <w:lang w:val="en-US"/>
        </w:rPr>
      </w:pPr>
    </w:p>
    <w:p w14:paraId="167D6B13" w14:textId="14A45CD3" w:rsidR="00633EBD" w:rsidRPr="00982C7C" w:rsidRDefault="00633EBD" w:rsidP="00A720F0">
      <w:pPr>
        <w:pStyle w:val="ListParagraph"/>
        <w:numPr>
          <w:ilvl w:val="0"/>
          <w:numId w:val="15"/>
        </w:numPr>
        <w:jc w:val="both"/>
        <w:rPr>
          <w:sz w:val="24"/>
          <w:szCs w:val="24"/>
          <w:lang w:val="es-ES"/>
        </w:rPr>
      </w:pPr>
      <w:proofErr w:type="spellStart"/>
      <w:r w:rsidRPr="00992A2C">
        <w:rPr>
          <w:rFonts w:ascii="Calibri" w:hAnsi="Calibri" w:cs="Calibri"/>
          <w:b/>
          <w:bCs/>
          <w:color w:val="232323"/>
          <w:sz w:val="24"/>
          <w:szCs w:val="24"/>
          <w:lang w:val="es-ES"/>
        </w:rPr>
        <w:t>De</w:t>
      </w:r>
      <w:r w:rsidR="00982C7C">
        <w:rPr>
          <w:rFonts w:ascii="Calibri" w:hAnsi="Calibri" w:cs="Calibri"/>
          <w:b/>
          <w:bCs/>
          <w:color w:val="232323"/>
          <w:sz w:val="24"/>
          <w:szCs w:val="24"/>
          <w:lang w:val="es-ES"/>
        </w:rPr>
        <w:t>mographic</w:t>
      </w:r>
      <w:proofErr w:type="spellEnd"/>
      <w:r w:rsidR="00982C7C">
        <w:rPr>
          <w:rFonts w:ascii="Calibri" w:hAnsi="Calibri" w:cs="Calibri"/>
          <w:b/>
          <w:bCs/>
          <w:color w:val="232323"/>
          <w:sz w:val="24"/>
          <w:szCs w:val="24"/>
          <w:lang w:val="es-ES"/>
        </w:rPr>
        <w:t xml:space="preserve"> </w:t>
      </w:r>
      <w:proofErr w:type="spellStart"/>
      <w:r w:rsidR="00982C7C">
        <w:rPr>
          <w:rFonts w:ascii="Calibri" w:hAnsi="Calibri" w:cs="Calibri"/>
          <w:b/>
          <w:bCs/>
          <w:color w:val="232323"/>
          <w:sz w:val="24"/>
          <w:szCs w:val="24"/>
          <w:lang w:val="es-ES"/>
        </w:rPr>
        <w:t>inequalities</w:t>
      </w:r>
      <w:proofErr w:type="spellEnd"/>
      <w:r w:rsidR="00982C7C">
        <w:rPr>
          <w:rFonts w:ascii="Calibri" w:hAnsi="Calibri" w:cs="Calibri"/>
          <w:b/>
          <w:bCs/>
          <w:color w:val="232323"/>
          <w:sz w:val="24"/>
          <w:szCs w:val="24"/>
          <w:lang w:val="es-ES"/>
        </w:rPr>
        <w:t xml:space="preserve"> </w:t>
      </w:r>
    </w:p>
    <w:p w14:paraId="139A7353" w14:textId="25030193" w:rsidR="00982C7C" w:rsidRPr="00982C7C" w:rsidRDefault="00982C7C" w:rsidP="00A720F0">
      <w:pPr>
        <w:pStyle w:val="ListParagraph"/>
        <w:numPr>
          <w:ilvl w:val="1"/>
          <w:numId w:val="15"/>
        </w:numPr>
        <w:jc w:val="both"/>
        <w:rPr>
          <w:sz w:val="24"/>
          <w:szCs w:val="24"/>
          <w:lang w:val="en-US"/>
        </w:rPr>
      </w:pPr>
      <w:r w:rsidRPr="00982C7C">
        <w:rPr>
          <w:b/>
          <w:bCs/>
          <w:sz w:val="24"/>
          <w:szCs w:val="24"/>
          <w:lang w:val="en-US"/>
        </w:rPr>
        <w:t xml:space="preserve">Depopulation in rural </w:t>
      </w:r>
      <w:r w:rsidRPr="00982C7C">
        <w:rPr>
          <w:sz w:val="24"/>
          <w:szCs w:val="24"/>
          <w:lang w:val="en-US"/>
        </w:rPr>
        <w:t>areas (between 2001 and 2018 more than 63% of Spanish municipalities lost population. The phenomenon is more pressing in the last decade, with the figure rising to 76.6%). Through the National Strategy against the Demographic Challenge, it is proposed that the industrial development of renewable energies, electricity grids, renewable hydrogen and storage technologies be articulated as a tool for rural development in less populated areas (LTS, p. 53).</w:t>
      </w:r>
    </w:p>
    <w:p w14:paraId="769333A3" w14:textId="270A872F" w:rsidR="00982C7C" w:rsidRPr="00982C7C" w:rsidRDefault="00982C7C" w:rsidP="00A720F0">
      <w:pPr>
        <w:pStyle w:val="ListParagraph"/>
        <w:numPr>
          <w:ilvl w:val="1"/>
          <w:numId w:val="15"/>
        </w:numPr>
        <w:jc w:val="both"/>
        <w:rPr>
          <w:sz w:val="24"/>
          <w:szCs w:val="24"/>
          <w:lang w:val="en-US"/>
        </w:rPr>
      </w:pPr>
      <w:r w:rsidRPr="00982C7C">
        <w:rPr>
          <w:b/>
          <w:bCs/>
          <w:sz w:val="24"/>
          <w:szCs w:val="24"/>
          <w:lang w:val="en-US"/>
        </w:rPr>
        <w:t>Not leaving the aging population behind:</w:t>
      </w:r>
      <w:r w:rsidRPr="00982C7C">
        <w:rPr>
          <w:sz w:val="24"/>
          <w:szCs w:val="24"/>
          <w:lang w:val="en-US"/>
        </w:rPr>
        <w:t xml:space="preserve"> The aging rate in Spain is 120%, which means that for every person under 16 years of age there are 1.2 people over 64 (LTS, p.53).</w:t>
      </w:r>
    </w:p>
    <w:p w14:paraId="615A9BE3" w14:textId="77777777" w:rsidR="00633EBD" w:rsidRPr="00982C7C" w:rsidRDefault="00633EBD" w:rsidP="00633EBD">
      <w:pPr>
        <w:pStyle w:val="ListParagraph"/>
        <w:rPr>
          <w:rFonts w:ascii="Calibri" w:hAnsi="Calibri" w:cs="Calibri"/>
          <w:b/>
          <w:bCs/>
          <w:color w:val="232323"/>
          <w:sz w:val="24"/>
          <w:szCs w:val="24"/>
          <w:lang w:val="en-US"/>
        </w:rPr>
      </w:pPr>
    </w:p>
    <w:p w14:paraId="53F69830" w14:textId="77777777" w:rsidR="00270398" w:rsidRPr="00270398" w:rsidRDefault="0061756F" w:rsidP="00A720F0">
      <w:pPr>
        <w:pStyle w:val="ListParagraph"/>
        <w:numPr>
          <w:ilvl w:val="0"/>
          <w:numId w:val="14"/>
        </w:numPr>
        <w:tabs>
          <w:tab w:val="left" w:pos="4395"/>
        </w:tabs>
        <w:jc w:val="both"/>
        <w:rPr>
          <w:sz w:val="24"/>
          <w:szCs w:val="24"/>
          <w:lang w:val="es-ES"/>
        </w:rPr>
      </w:pPr>
      <w:r w:rsidRPr="0061756F">
        <w:rPr>
          <w:rFonts w:ascii="Calibri" w:hAnsi="Calibri" w:cs="Calibri"/>
          <w:b/>
          <w:bCs/>
          <w:color w:val="232323"/>
          <w:sz w:val="24"/>
          <w:szCs w:val="24"/>
          <w:lang w:val="en-US"/>
        </w:rPr>
        <w:t>Implementation of the gender perspective.</w:t>
      </w:r>
      <w:r w:rsidR="00633EBD" w:rsidRPr="0061756F">
        <w:rPr>
          <w:rFonts w:ascii="Calibri" w:hAnsi="Calibri" w:cs="Calibri"/>
          <w:b/>
          <w:bCs/>
          <w:color w:val="232323"/>
          <w:sz w:val="24"/>
          <w:szCs w:val="24"/>
          <w:lang w:val="en-US"/>
        </w:rPr>
        <w:t xml:space="preserve"> </w:t>
      </w:r>
    </w:p>
    <w:p w14:paraId="03AFDB3C" w14:textId="77777777" w:rsidR="00270398" w:rsidRDefault="00270398" w:rsidP="00A720F0">
      <w:pPr>
        <w:pStyle w:val="ListParagraph"/>
        <w:numPr>
          <w:ilvl w:val="1"/>
          <w:numId w:val="14"/>
        </w:numPr>
        <w:tabs>
          <w:tab w:val="left" w:pos="4395"/>
        </w:tabs>
        <w:jc w:val="both"/>
        <w:rPr>
          <w:sz w:val="24"/>
          <w:szCs w:val="24"/>
          <w:lang w:val="en-US"/>
        </w:rPr>
      </w:pPr>
      <w:r w:rsidRPr="00270398">
        <w:rPr>
          <w:sz w:val="24"/>
          <w:szCs w:val="24"/>
          <w:lang w:val="en-US"/>
        </w:rPr>
        <w:t xml:space="preserve">Incorporation of the </w:t>
      </w:r>
      <w:r w:rsidRPr="00270398">
        <w:rPr>
          <w:b/>
          <w:bCs/>
          <w:sz w:val="24"/>
          <w:szCs w:val="24"/>
          <w:lang w:val="en-US"/>
        </w:rPr>
        <w:t>cross-cutting gender dimension</w:t>
      </w:r>
      <w:r w:rsidRPr="00270398">
        <w:rPr>
          <w:sz w:val="24"/>
          <w:szCs w:val="24"/>
          <w:lang w:val="en-US"/>
        </w:rPr>
        <w:t xml:space="preserve"> in the formulation and evaluation of policies, the design of programs and the implementation of projects in the different sectoral areas involved in decarbonization. </w:t>
      </w:r>
    </w:p>
    <w:p w14:paraId="1BDA67B6" w14:textId="77777777" w:rsidR="00270398" w:rsidRDefault="00270398" w:rsidP="00A720F0">
      <w:pPr>
        <w:pStyle w:val="ListParagraph"/>
        <w:numPr>
          <w:ilvl w:val="1"/>
          <w:numId w:val="14"/>
        </w:numPr>
        <w:tabs>
          <w:tab w:val="left" w:pos="4395"/>
        </w:tabs>
        <w:jc w:val="both"/>
        <w:rPr>
          <w:sz w:val="24"/>
          <w:szCs w:val="24"/>
          <w:lang w:val="en-US"/>
        </w:rPr>
      </w:pPr>
      <w:r w:rsidRPr="00270398">
        <w:rPr>
          <w:b/>
          <w:bCs/>
          <w:sz w:val="24"/>
          <w:szCs w:val="24"/>
          <w:lang w:val="en-US"/>
        </w:rPr>
        <w:t>Development and improvement of study programs at different educational levels,</w:t>
      </w:r>
      <w:r w:rsidRPr="00270398">
        <w:rPr>
          <w:sz w:val="24"/>
          <w:szCs w:val="24"/>
          <w:lang w:val="en-US"/>
        </w:rPr>
        <w:t xml:space="preserve"> together with the promotion of other training, dissemination, mentoring, etc. activities aimed at attracting the interest of girls and women in developing studies and professions in areas related to climate neutrality, as well as strengthening their entrepreneurial and leadership skills. </w:t>
      </w:r>
    </w:p>
    <w:p w14:paraId="50879668" w14:textId="77777777" w:rsidR="00270398" w:rsidRDefault="00270398" w:rsidP="00A720F0">
      <w:pPr>
        <w:pStyle w:val="ListParagraph"/>
        <w:numPr>
          <w:ilvl w:val="1"/>
          <w:numId w:val="14"/>
        </w:numPr>
        <w:tabs>
          <w:tab w:val="left" w:pos="4395"/>
        </w:tabs>
        <w:jc w:val="both"/>
        <w:rPr>
          <w:sz w:val="24"/>
          <w:szCs w:val="24"/>
          <w:lang w:val="en-US"/>
        </w:rPr>
      </w:pPr>
      <w:r w:rsidRPr="00270398">
        <w:rPr>
          <w:b/>
          <w:bCs/>
          <w:sz w:val="24"/>
          <w:szCs w:val="24"/>
          <w:lang w:val="en-US"/>
        </w:rPr>
        <w:lastRenderedPageBreak/>
        <w:t>Attraction and retention of talent with an intersectional gender</w:t>
      </w:r>
      <w:r w:rsidRPr="00270398">
        <w:rPr>
          <w:sz w:val="24"/>
          <w:szCs w:val="24"/>
          <w:lang w:val="en-US"/>
        </w:rPr>
        <w:t xml:space="preserve"> perspective in the sectors involved, through gender equality policies for professional development and participation in collegiate and managerial bodies.</w:t>
      </w:r>
    </w:p>
    <w:p w14:paraId="056E2690" w14:textId="2EE2DEBC" w:rsidR="00270398" w:rsidRPr="00270398" w:rsidRDefault="00270398" w:rsidP="00A720F0">
      <w:pPr>
        <w:pStyle w:val="ListParagraph"/>
        <w:numPr>
          <w:ilvl w:val="1"/>
          <w:numId w:val="14"/>
        </w:numPr>
        <w:tabs>
          <w:tab w:val="left" w:pos="4395"/>
        </w:tabs>
        <w:jc w:val="both"/>
        <w:rPr>
          <w:sz w:val="24"/>
          <w:szCs w:val="24"/>
          <w:lang w:val="en-US"/>
        </w:rPr>
      </w:pPr>
      <w:r w:rsidRPr="00270398">
        <w:rPr>
          <w:b/>
          <w:bCs/>
          <w:sz w:val="24"/>
          <w:szCs w:val="24"/>
          <w:lang w:val="en-US"/>
        </w:rPr>
        <w:t xml:space="preserve">Integration of the gender dimension in the analysis of different consumption and mobility patterns </w:t>
      </w:r>
      <w:r w:rsidRPr="00270398">
        <w:rPr>
          <w:sz w:val="24"/>
          <w:szCs w:val="24"/>
          <w:lang w:val="en-US"/>
        </w:rPr>
        <w:t>to adapt public policies and make them more effective and efficient, enhancing synergies that accelerate both positive impacts towards decarbonization and gender equality. (p. 55- 56).</w:t>
      </w:r>
    </w:p>
    <w:p w14:paraId="2D387E3C" w14:textId="23381220" w:rsidR="00436B69" w:rsidRPr="00B55B52" w:rsidRDefault="00270398" w:rsidP="00270398">
      <w:pPr>
        <w:jc w:val="both"/>
        <w:rPr>
          <w:sz w:val="24"/>
          <w:szCs w:val="24"/>
          <w:lang w:val="en-US"/>
        </w:rPr>
      </w:pPr>
      <w:r w:rsidRPr="00270398">
        <w:rPr>
          <w:sz w:val="24"/>
          <w:szCs w:val="24"/>
          <w:lang w:val="en-US"/>
        </w:rPr>
        <w:t xml:space="preserve">On the other hand, in the LTS it is stated </w:t>
      </w:r>
      <w:r w:rsidR="00436B69">
        <w:rPr>
          <w:sz w:val="24"/>
          <w:szCs w:val="24"/>
          <w:lang w:val="en-US"/>
        </w:rPr>
        <w:t xml:space="preserve">the importance of the </w:t>
      </w:r>
      <w:hyperlink r:id="rId16" w:history="1">
        <w:r w:rsidR="00436B69" w:rsidRPr="000563D2">
          <w:rPr>
            <w:rStyle w:val="Hyperlink"/>
            <w:sz w:val="24"/>
            <w:szCs w:val="24"/>
            <w:lang w:val="en-US"/>
          </w:rPr>
          <w:t>IPPC Special Report on Global Warming of 1.5ºC</w:t>
        </w:r>
      </w:hyperlink>
      <w:r w:rsidR="00436B69">
        <w:rPr>
          <w:sz w:val="24"/>
          <w:szCs w:val="24"/>
          <w:lang w:val="en-US"/>
        </w:rPr>
        <w:t xml:space="preserve"> , as it is the document that alert the </w:t>
      </w:r>
      <w:r w:rsidR="00436B69" w:rsidRPr="003414F3">
        <w:rPr>
          <w:sz w:val="24"/>
          <w:szCs w:val="24"/>
          <w:lang w:val="en-US"/>
        </w:rPr>
        <w:t>southern Europe and the Mediterranean</w:t>
      </w:r>
      <w:r w:rsidR="00436B69">
        <w:rPr>
          <w:sz w:val="24"/>
          <w:szCs w:val="24"/>
          <w:lang w:val="en-US"/>
        </w:rPr>
        <w:t xml:space="preserve"> as</w:t>
      </w:r>
      <w:r w:rsidR="00436B69" w:rsidRPr="003414F3">
        <w:rPr>
          <w:sz w:val="24"/>
          <w:szCs w:val="24"/>
          <w:lang w:val="en-US"/>
        </w:rPr>
        <w:t xml:space="preserve"> the most exposed </w:t>
      </w:r>
      <w:r w:rsidR="00436B69">
        <w:rPr>
          <w:sz w:val="24"/>
          <w:szCs w:val="24"/>
          <w:lang w:val="en-US"/>
        </w:rPr>
        <w:t xml:space="preserve">areas </w:t>
      </w:r>
      <w:r w:rsidR="00436B69" w:rsidRPr="003414F3">
        <w:rPr>
          <w:sz w:val="24"/>
          <w:szCs w:val="24"/>
          <w:lang w:val="en-US"/>
        </w:rPr>
        <w:t xml:space="preserve">to the impacts </w:t>
      </w:r>
      <w:r w:rsidR="00436B69">
        <w:rPr>
          <w:sz w:val="24"/>
          <w:szCs w:val="24"/>
          <w:lang w:val="en-US"/>
        </w:rPr>
        <w:t xml:space="preserve">driven </w:t>
      </w:r>
      <w:r w:rsidR="00436B69" w:rsidRPr="003414F3">
        <w:rPr>
          <w:sz w:val="24"/>
          <w:szCs w:val="24"/>
          <w:lang w:val="en-US"/>
        </w:rPr>
        <w:t>from the climate c</w:t>
      </w:r>
      <w:r w:rsidR="00436B69">
        <w:rPr>
          <w:sz w:val="24"/>
          <w:szCs w:val="24"/>
          <w:lang w:val="en-US"/>
        </w:rPr>
        <w:t>hange</w:t>
      </w:r>
      <w:r w:rsidR="00B55B52">
        <w:rPr>
          <w:sz w:val="24"/>
          <w:szCs w:val="24"/>
          <w:lang w:val="en-US"/>
        </w:rPr>
        <w:t xml:space="preserve"> and the damage that could be done to, precisely, vulnerable cohorts.</w:t>
      </w:r>
      <w:r w:rsidR="00436B69">
        <w:rPr>
          <w:sz w:val="24"/>
          <w:szCs w:val="24"/>
          <w:lang w:val="en-US"/>
        </w:rPr>
        <w:t xml:space="preserve"> </w:t>
      </w:r>
      <w:r w:rsidRPr="00270398">
        <w:rPr>
          <w:sz w:val="24"/>
          <w:szCs w:val="24"/>
          <w:lang w:val="en-US"/>
        </w:rPr>
        <w:t>Spain belongs to a vulnerable area in terms of climate change and the consequences have been seen recently:</w:t>
      </w:r>
    </w:p>
    <w:p w14:paraId="58AF9C76" w14:textId="72B23315" w:rsidR="00270398" w:rsidRPr="009A4B41" w:rsidRDefault="00270398" w:rsidP="00A720F0">
      <w:pPr>
        <w:pStyle w:val="ListParagraph"/>
        <w:numPr>
          <w:ilvl w:val="0"/>
          <w:numId w:val="16"/>
        </w:numPr>
        <w:jc w:val="both"/>
        <w:rPr>
          <w:sz w:val="24"/>
          <w:szCs w:val="24"/>
          <w:lang w:val="en-US"/>
        </w:rPr>
      </w:pPr>
      <w:r w:rsidRPr="00270398">
        <w:rPr>
          <w:b/>
          <w:bCs/>
          <w:sz w:val="24"/>
          <w:szCs w:val="24"/>
          <w:lang w:val="en-US"/>
        </w:rPr>
        <w:t xml:space="preserve">Consequences of the DANA (High-level Isolated Depression) weather phenomenon </w:t>
      </w:r>
      <w:r w:rsidRPr="00270398">
        <w:rPr>
          <w:sz w:val="24"/>
          <w:szCs w:val="24"/>
          <w:lang w:val="en-US"/>
        </w:rPr>
        <w:t xml:space="preserve">During the last week of October and the first week of November 2024 there have been major floods in different autonomous communities of the country that have left thousands of families in a situation of extreme vulnerability, causing a real natural catastrophe and, as a result, a social emergency. The most affected autonomous community by far has been the Valencian Community. The Spanish Government has already created an </w:t>
      </w:r>
      <w:hyperlink r:id="rId17" w:history="1">
        <w:r w:rsidRPr="009A4B41">
          <w:rPr>
            <w:rStyle w:val="Hyperlink"/>
            <w:sz w:val="24"/>
            <w:szCs w:val="24"/>
            <w:lang w:val="en-US"/>
          </w:rPr>
          <w:t>Immediate Response and Relaunch Plan</w:t>
        </w:r>
      </w:hyperlink>
      <w:r w:rsidRPr="00270398">
        <w:rPr>
          <w:sz w:val="24"/>
          <w:szCs w:val="24"/>
          <w:lang w:val="en-US"/>
        </w:rPr>
        <w:t xml:space="preserve"> for the reconstruction of these areas with urgent measures to alleviate the damage caused. </w:t>
      </w:r>
    </w:p>
    <w:p w14:paraId="0BF65FA6" w14:textId="77777777" w:rsidR="00560DA4" w:rsidRPr="009A4B41" w:rsidRDefault="00560DA4" w:rsidP="00560DA4">
      <w:pPr>
        <w:jc w:val="both"/>
        <w:rPr>
          <w:sz w:val="24"/>
          <w:szCs w:val="24"/>
          <w:lang w:val="en-US"/>
        </w:rPr>
      </w:pPr>
    </w:p>
    <w:p w14:paraId="7921ABD5" w14:textId="67E51566" w:rsidR="00486B59" w:rsidRDefault="00BB4E36" w:rsidP="00A720F0">
      <w:pPr>
        <w:pStyle w:val="ListParagraph"/>
        <w:numPr>
          <w:ilvl w:val="1"/>
          <w:numId w:val="13"/>
        </w:numPr>
        <w:jc w:val="both"/>
        <w:rPr>
          <w:b/>
          <w:bCs/>
          <w:color w:val="002060"/>
          <w:sz w:val="24"/>
          <w:szCs w:val="24"/>
          <w:lang w:val="en-US"/>
        </w:rPr>
      </w:pPr>
      <w:r w:rsidRPr="00560DA4">
        <w:rPr>
          <w:b/>
          <w:bCs/>
          <w:color w:val="002060"/>
          <w:sz w:val="24"/>
          <w:szCs w:val="24"/>
        </w:rPr>
        <w:t>Based on your previous analysis, please identify</w:t>
      </w:r>
      <w:r w:rsidRPr="00560DA4">
        <w:rPr>
          <w:b/>
          <w:bCs/>
          <w:color w:val="002060"/>
          <w:sz w:val="24"/>
          <w:szCs w:val="24"/>
          <w:lang w:val="en-US"/>
        </w:rPr>
        <w:t xml:space="preserve"> FIVE</w:t>
      </w:r>
      <w:r w:rsidRPr="00560DA4">
        <w:rPr>
          <w:b/>
          <w:bCs/>
          <w:color w:val="002060"/>
          <w:sz w:val="24"/>
          <w:szCs w:val="24"/>
        </w:rPr>
        <w:t xml:space="preserve"> </w:t>
      </w:r>
      <w:r w:rsidR="00A66E2C" w:rsidRPr="00560DA4">
        <w:rPr>
          <w:b/>
          <w:bCs/>
          <w:color w:val="002060"/>
          <w:sz w:val="24"/>
          <w:szCs w:val="24"/>
          <w:lang w:val="en-US"/>
        </w:rPr>
        <w:t xml:space="preserve">national </w:t>
      </w:r>
      <w:r w:rsidRPr="00560DA4">
        <w:rPr>
          <w:b/>
          <w:bCs/>
          <w:color w:val="002060"/>
          <w:sz w:val="24"/>
          <w:szCs w:val="24"/>
        </w:rPr>
        <w:t>action plans within the long-term national strategy that are best suited to the objectives of FITTER-EU</w:t>
      </w:r>
      <w:r w:rsidRPr="00560DA4">
        <w:rPr>
          <w:b/>
          <w:bCs/>
          <w:color w:val="002060"/>
          <w:sz w:val="24"/>
          <w:szCs w:val="24"/>
          <w:lang w:val="en-US"/>
        </w:rPr>
        <w:t xml:space="preserve"> </w:t>
      </w:r>
      <w:r w:rsidR="0016337A" w:rsidRPr="00560DA4">
        <w:rPr>
          <w:b/>
          <w:bCs/>
          <w:color w:val="002060"/>
          <w:sz w:val="24"/>
          <w:szCs w:val="24"/>
          <w:lang w:val="en-US"/>
        </w:rPr>
        <w:t>to</w:t>
      </w:r>
      <w:r w:rsidRPr="00560DA4">
        <w:rPr>
          <w:b/>
          <w:bCs/>
          <w:color w:val="002060"/>
          <w:sz w:val="24"/>
          <w:szCs w:val="24"/>
          <w:lang w:val="en-US"/>
        </w:rPr>
        <w:t xml:space="preserve"> </w:t>
      </w:r>
      <w:r w:rsidRPr="00560DA4">
        <w:rPr>
          <w:b/>
          <w:bCs/>
          <w:color w:val="002060"/>
          <w:sz w:val="24"/>
          <w:szCs w:val="24"/>
        </w:rPr>
        <w:t>provid</w:t>
      </w:r>
      <w:r w:rsidR="0016337A" w:rsidRPr="00560DA4">
        <w:rPr>
          <w:b/>
          <w:bCs/>
          <w:color w:val="002060"/>
          <w:sz w:val="24"/>
          <w:szCs w:val="24"/>
          <w:lang w:val="en-US"/>
        </w:rPr>
        <w:t>e</w:t>
      </w:r>
      <w:r w:rsidRPr="00560DA4">
        <w:rPr>
          <w:b/>
          <w:bCs/>
          <w:color w:val="002060"/>
          <w:sz w:val="24"/>
          <w:szCs w:val="24"/>
        </w:rPr>
        <w:t xml:space="preserve"> a comprehensive assessment of how a just transition can be implemented for both producers and consumers</w:t>
      </w:r>
      <w:r w:rsidR="00EF2221" w:rsidRPr="00560DA4">
        <w:rPr>
          <w:b/>
          <w:bCs/>
          <w:color w:val="002060"/>
          <w:sz w:val="24"/>
          <w:szCs w:val="24"/>
          <w:lang w:val="en-US"/>
        </w:rPr>
        <w:t xml:space="preserve">. For each of the identified national action plans, please provide </w:t>
      </w:r>
      <w:proofErr w:type="gramStart"/>
      <w:r w:rsidR="00EF2221" w:rsidRPr="00560DA4">
        <w:rPr>
          <w:b/>
          <w:bCs/>
          <w:color w:val="002060"/>
          <w:sz w:val="24"/>
          <w:szCs w:val="24"/>
          <w:lang w:val="en-US"/>
        </w:rPr>
        <w:t>a brief summary</w:t>
      </w:r>
      <w:proofErr w:type="gramEnd"/>
      <w:r w:rsidR="00EF2221" w:rsidRPr="00560DA4">
        <w:rPr>
          <w:b/>
          <w:bCs/>
          <w:color w:val="002060"/>
          <w:sz w:val="24"/>
          <w:szCs w:val="24"/>
          <w:lang w:val="en-US"/>
        </w:rPr>
        <w:t xml:space="preserve"> (200 words maximum) of its key strategic targets and timeline. </w:t>
      </w:r>
    </w:p>
    <w:p w14:paraId="3EA8B625" w14:textId="2F4CE5C9" w:rsidR="007F7FD1" w:rsidRDefault="007F7FD1" w:rsidP="00A720F0">
      <w:pPr>
        <w:pStyle w:val="NormalWeb"/>
        <w:numPr>
          <w:ilvl w:val="0"/>
          <w:numId w:val="30"/>
        </w:numPr>
        <w:jc w:val="both"/>
        <w:rPr>
          <w:rFonts w:asciiTheme="minorHAnsi" w:hAnsiTheme="minorHAnsi" w:cstheme="minorHAnsi"/>
        </w:rPr>
      </w:pPr>
      <w:r w:rsidRPr="007F7FD1">
        <w:rPr>
          <w:rFonts w:asciiTheme="minorHAnsi" w:hAnsiTheme="minorHAnsi" w:cstheme="minorHAnsi"/>
        </w:rPr>
        <w:t xml:space="preserve">The </w:t>
      </w:r>
      <w:r w:rsidRPr="007F7FD1">
        <w:rPr>
          <w:rStyle w:val="Strong"/>
          <w:rFonts w:asciiTheme="minorHAnsi" w:hAnsiTheme="minorHAnsi" w:cstheme="minorHAnsi"/>
        </w:rPr>
        <w:t>PNIEC 2021-2030</w:t>
      </w:r>
      <w:r w:rsidRPr="007F7FD1">
        <w:rPr>
          <w:rFonts w:asciiTheme="minorHAnsi" w:hAnsiTheme="minorHAnsi" w:cstheme="minorHAnsi"/>
        </w:rPr>
        <w:t xml:space="preserve"> (National Integrated Energy and Climate Plan) outlines Spain’s roadmap for energy transition, with key goals to reduce greenhouse gas emissions by at least 20% compared to 1990 and to achieve 74% renewable electricity generation by 2030. The plan also targets a 3.5% annual improvement in primary energy intensity and a 32.5% increase in energy efficiency. It promotes the decarbonization of various sectors, including transportation, industry, and buildings. To implement a just transition, the PNIEC emphasizes economic opportunities and job creation in renewable energy industries. Workers affected by the decline of carbon-intensive sectors are supported through retraining programs and job placement initiatives in emerging green markets. Additionally, consumers are protected through incentives for energy efficiency upgrades and affordable access to renewable energy. The plan also addresses social equity, ensuring that low-income households benefit from energy cost savings and cleaner environments. PNIEC 2021-2030 sets a clear timeline for renewable energy expansion and the phase-out of coal-fired power plants by 2030. The plan’s periodic evaluations ensure flexibility to adapt to new technologies and economic developments, aiming for a comprehensive and equitable energy transition.</w:t>
      </w:r>
    </w:p>
    <w:p w14:paraId="27A4F831" w14:textId="57A8091C" w:rsidR="00C9103E" w:rsidRDefault="00C9103E" w:rsidP="00A720F0">
      <w:pPr>
        <w:pStyle w:val="NormalWeb"/>
        <w:numPr>
          <w:ilvl w:val="0"/>
          <w:numId w:val="30"/>
        </w:numPr>
        <w:jc w:val="both"/>
        <w:rPr>
          <w:rFonts w:asciiTheme="minorHAnsi" w:hAnsiTheme="minorHAnsi" w:cstheme="minorHAnsi"/>
        </w:rPr>
      </w:pPr>
      <w:r w:rsidRPr="00C9103E">
        <w:rPr>
          <w:rFonts w:asciiTheme="minorHAnsi" w:hAnsiTheme="minorHAnsi" w:cstheme="minorHAnsi"/>
        </w:rPr>
        <w:lastRenderedPageBreak/>
        <w:t xml:space="preserve">The </w:t>
      </w:r>
      <w:r w:rsidRPr="00C9103E">
        <w:rPr>
          <w:rStyle w:val="Strong"/>
          <w:rFonts w:asciiTheme="minorHAnsi" w:hAnsiTheme="minorHAnsi" w:cstheme="minorHAnsi"/>
        </w:rPr>
        <w:t>PNIEC 2024-2030</w:t>
      </w:r>
      <w:r w:rsidRPr="00C9103E">
        <w:rPr>
          <w:rFonts w:asciiTheme="minorHAnsi" w:hAnsiTheme="minorHAnsi" w:cstheme="minorHAnsi"/>
        </w:rPr>
        <w:t xml:space="preserve"> builds upon the foundations set by the previous plan, with more ambitious targets to accelerate Spain’s transition to a low-carbon energy system. By 2030, the goal is to generate 81% of electricity from renewable sources and further reduce greenhouse gas emissions in line with EU climate goals. Key strategic targets include expanding solar and wind capacity, enhancing energy storage solutions, and modernizing energy infrastructure to support widespread electrification. A just transition remains a central component of PNIEC 2024-2030. The plan provides substantial financial aid to support communities and workers transitioning from fossil fuel industries. Investments in green skills training programs ensure that workers have access to new employment opportunities in the renewable sector. Additionally, PNIEC 2024-2030 focuses on protecting consumers by promoting energy efficiency in homes and ensuring equitable access to clean energy, particularly in economically disadvantaged areas. The plan includes a timeline with regular assessments to monitor progress and integrate advancements in renewable technology. It emphasizes a data-driven approach to improve policy outcomes, ensuring that all stakeholders, from energy producers to consumers, are engaged in a fair and sustainable transition process.</w:t>
      </w:r>
    </w:p>
    <w:p w14:paraId="6E10FE34" w14:textId="593D8A83" w:rsidR="00980CF2" w:rsidRPr="00980CF2" w:rsidRDefault="00980CF2" w:rsidP="00A720F0">
      <w:pPr>
        <w:pStyle w:val="NormalWeb"/>
        <w:numPr>
          <w:ilvl w:val="0"/>
          <w:numId w:val="30"/>
        </w:numPr>
        <w:jc w:val="both"/>
        <w:rPr>
          <w:rFonts w:ascii="Calibri" w:hAnsi="Calibri" w:cs="Calibri"/>
        </w:rPr>
      </w:pPr>
      <w:r w:rsidRPr="00980CF2">
        <w:rPr>
          <w:rFonts w:ascii="Calibri" w:hAnsi="Calibri" w:cs="Calibri"/>
        </w:rPr>
        <w:t xml:space="preserve">The </w:t>
      </w:r>
      <w:r w:rsidRPr="00980CF2">
        <w:rPr>
          <w:rStyle w:val="Strong"/>
          <w:rFonts w:ascii="Calibri" w:hAnsi="Calibri" w:cs="Calibri"/>
        </w:rPr>
        <w:t>Just Transition Strategy</w:t>
      </w:r>
      <w:r w:rsidRPr="00980CF2">
        <w:rPr>
          <w:rFonts w:ascii="Calibri" w:hAnsi="Calibri" w:cs="Calibri"/>
        </w:rPr>
        <w:t xml:space="preserve"> ensures Spain’s decarbonization process is fair and inclusive, with a strong focus on supporting workers and communities affected by the shift away from fossil fuels. The strategy outlines economic diversification efforts, promoting new industries in renewable energy, green technology, and sustainable agriculture. It emphasizes the creation of quality jobs and provides extensive retraining programs to equip workers with skills for the green economy. Strategic timelines align with the phase-out of coal and other carbon-intensive industries, ensuring a gradual transition that minimizes economic disruption. The plan includes financial support for municipalities to develop local projects that stimulate economic growth and improve infrastructure. By fostering partnerships between government, industry, and communities, the strategy aims to create resilient local economies. For consumers, the Just Transition Strategy promotes access to affordable clean energy and supports initiatives to reduce energy costs, particularly for low-income households. The plan also incorporates social safeguards, such as income support and community development funds, to mitigate potential negative impacts of the energy transition. Regular assessments and stakeholder engagement ensure that the strategy remains responsive to the needs of all sectors, prioritizing fairness and equity throughout Spain’s energy transformation.</w:t>
      </w:r>
    </w:p>
    <w:p w14:paraId="396FE418" w14:textId="4D02D578" w:rsidR="001E261B" w:rsidRDefault="001E261B" w:rsidP="00A720F0">
      <w:pPr>
        <w:pStyle w:val="NormalWeb"/>
        <w:numPr>
          <w:ilvl w:val="0"/>
          <w:numId w:val="30"/>
        </w:numPr>
        <w:jc w:val="both"/>
        <w:rPr>
          <w:rFonts w:asciiTheme="minorHAnsi" w:hAnsiTheme="minorHAnsi" w:cstheme="minorHAnsi"/>
        </w:rPr>
      </w:pPr>
      <w:r w:rsidRPr="001E261B">
        <w:rPr>
          <w:rFonts w:asciiTheme="minorHAnsi" w:hAnsiTheme="minorHAnsi" w:cstheme="minorHAnsi"/>
        </w:rPr>
        <w:t xml:space="preserve">The </w:t>
      </w:r>
      <w:r w:rsidRPr="001E261B">
        <w:rPr>
          <w:rStyle w:val="Strong"/>
          <w:rFonts w:asciiTheme="minorHAnsi" w:hAnsiTheme="minorHAnsi" w:cstheme="minorHAnsi"/>
        </w:rPr>
        <w:t>National Strategy Against Energy Poverty (ENPE)</w:t>
      </w:r>
      <w:r w:rsidRPr="001E261B">
        <w:rPr>
          <w:rFonts w:asciiTheme="minorHAnsi" w:hAnsiTheme="minorHAnsi" w:cstheme="minorHAnsi"/>
        </w:rPr>
        <w:t xml:space="preserve"> focuses on reducing and ultimately eradicating energy poverty in Spain. Launched in 2019, ENPE adopts a comprehensive approach, with key targets set for 2024. Measures include expanding the Electricity Social Bonus, which provides financial support to vulnerable households, and implementing the Minimum Vital Supply to ensure basic energy needs are met. ENPE addresses energy inequities by protecting low-income consumers from rising energy prices and enabling access to affordable, clean energy. The strategy also includes initiatives to promote energy efficiency in homes, reducing consumption and costs. By 2024, ENPE aims to decrease the number of households experiencing energy poverty significantly, ensuring that the benefits of the energy transition are shared equitably. The plan supports a just transition by integrating social protections for the most affected groups, including elderly populations and low-income families. It also emphasizes the importance of community-based solutions, such as shared energy projects, to empower local populations. ENPE’s </w:t>
      </w:r>
      <w:r w:rsidRPr="001E261B">
        <w:rPr>
          <w:rFonts w:asciiTheme="minorHAnsi" w:hAnsiTheme="minorHAnsi" w:cstheme="minorHAnsi"/>
        </w:rPr>
        <w:lastRenderedPageBreak/>
        <w:t>timeline includes regular monitoring and evaluation to adapt policies as needed, ensuring that the strategy effectively meets the needs of Spain’s most vulnerable citizens.</w:t>
      </w:r>
    </w:p>
    <w:p w14:paraId="63C10226" w14:textId="2F5C4353" w:rsidR="00087F09" w:rsidRPr="00087F09" w:rsidRDefault="006A33FD" w:rsidP="00A720F0">
      <w:pPr>
        <w:pStyle w:val="NormalWeb"/>
        <w:numPr>
          <w:ilvl w:val="0"/>
          <w:numId w:val="30"/>
        </w:numPr>
        <w:jc w:val="both"/>
        <w:rPr>
          <w:rFonts w:asciiTheme="minorHAnsi" w:hAnsiTheme="minorHAnsi" w:cstheme="minorHAnsi"/>
        </w:rPr>
      </w:pPr>
      <w:r w:rsidRPr="000E66AC">
        <w:rPr>
          <w:rFonts w:asciiTheme="minorHAnsi" w:hAnsiTheme="minorHAnsi" w:cstheme="minorHAnsi"/>
        </w:rPr>
        <w:t xml:space="preserve">The </w:t>
      </w:r>
      <w:r w:rsidRPr="000E66AC">
        <w:rPr>
          <w:rFonts w:asciiTheme="minorHAnsi" w:hAnsiTheme="minorHAnsi" w:cstheme="minorHAnsi"/>
          <w:b/>
          <w:bCs/>
          <w:lang w:val="bg-BG"/>
        </w:rPr>
        <w:t xml:space="preserve">Recovery, Transformation, and Resilience Plan </w:t>
      </w:r>
      <w:r w:rsidRPr="000E66AC">
        <w:rPr>
          <w:rStyle w:val="Strong"/>
          <w:rFonts w:asciiTheme="minorHAnsi" w:hAnsiTheme="minorHAnsi" w:cstheme="minorHAnsi"/>
        </w:rPr>
        <w:t>(RTRP</w:t>
      </w:r>
      <w:r>
        <w:rPr>
          <w:rFonts w:asciiTheme="minorHAnsi" w:hAnsiTheme="minorHAnsi" w:cstheme="minorHAnsi"/>
        </w:rPr>
        <w:t xml:space="preserve">) </w:t>
      </w:r>
      <w:r w:rsidR="00087F09" w:rsidRPr="00087F09">
        <w:rPr>
          <w:rFonts w:asciiTheme="minorHAnsi" w:hAnsiTheme="minorHAnsi" w:cstheme="minorHAnsi"/>
        </w:rPr>
        <w:t xml:space="preserve">is Spain’s strategic framework for post-pandemic economic recovery, aligning with European Green Deal principles. It allocates significant funding toward renewable energy, energy efficiency, and green hydrogen development, with key projects scheduled for completion by 2026. The plan also emphasizes modernizing the energy </w:t>
      </w:r>
      <w:r w:rsidR="001A2A1F">
        <w:rPr>
          <w:rFonts w:asciiTheme="minorHAnsi" w:hAnsiTheme="minorHAnsi" w:cstheme="minorHAnsi"/>
        </w:rPr>
        <w:t>network</w:t>
      </w:r>
      <w:r w:rsidR="00087F09" w:rsidRPr="00087F09">
        <w:rPr>
          <w:rFonts w:asciiTheme="minorHAnsi" w:hAnsiTheme="minorHAnsi" w:cstheme="minorHAnsi"/>
        </w:rPr>
        <w:t xml:space="preserve"> to support increased renewable energy integration and resilience. A just transition underpins RTRP’s objectives, focusing on economic revitalization and social inclusion. The plan prioritizes retraining programs for workers in carbon-intensive sectors, facilitating a shift to sustainable jobs. It also provides targeted investments in regions disproportionately affected by the energy transition, promoting economic diversification and infrastructure development. For consumers, RTRP includes measures to alleviate energy costs and improve living conditions, such as retrofitting homes for energy efficiency. The plan ensures that vulnerable populations are not left behind, with specific initiatives aimed at reducing energy poverty. By fostering collaboration between public and private sectors, RTRP aims to create a resilient and inclusive energy landscape that benefits all, while meeting Spain’s climate commitments.</w:t>
      </w:r>
    </w:p>
    <w:p w14:paraId="65276A0F" w14:textId="77777777" w:rsidR="00980CF2" w:rsidRPr="00C9103E" w:rsidRDefault="00980CF2" w:rsidP="001E261B">
      <w:pPr>
        <w:pStyle w:val="NormalWeb"/>
        <w:ind w:left="360"/>
        <w:jc w:val="both"/>
        <w:rPr>
          <w:rFonts w:asciiTheme="minorHAnsi" w:hAnsiTheme="minorHAnsi" w:cstheme="minorHAnsi"/>
        </w:rPr>
      </w:pPr>
    </w:p>
    <w:p w14:paraId="574DB467" w14:textId="77777777" w:rsidR="00C9103E" w:rsidRPr="007F7FD1" w:rsidRDefault="00C9103E" w:rsidP="00C9103E">
      <w:pPr>
        <w:pStyle w:val="NormalWeb"/>
        <w:ind w:left="720"/>
        <w:jc w:val="both"/>
        <w:rPr>
          <w:rFonts w:asciiTheme="minorHAnsi" w:hAnsiTheme="minorHAnsi" w:cstheme="minorHAnsi"/>
        </w:rPr>
      </w:pPr>
    </w:p>
    <w:p w14:paraId="042D47B0" w14:textId="3E1E5275" w:rsidR="007F7FD1" w:rsidRDefault="007F7FD1" w:rsidP="007F7FD1">
      <w:pPr>
        <w:jc w:val="both"/>
        <w:rPr>
          <w:b/>
          <w:bCs/>
          <w:color w:val="002060"/>
          <w:sz w:val="24"/>
          <w:szCs w:val="24"/>
          <w:lang w:val="en-US"/>
        </w:rPr>
      </w:pPr>
    </w:p>
    <w:p w14:paraId="204CA9B4" w14:textId="77777777" w:rsidR="007F7FD1" w:rsidRDefault="007F7FD1" w:rsidP="007F7FD1">
      <w:pPr>
        <w:jc w:val="both"/>
        <w:rPr>
          <w:b/>
          <w:bCs/>
          <w:color w:val="002060"/>
          <w:sz w:val="24"/>
          <w:szCs w:val="24"/>
          <w:lang w:val="en-US"/>
        </w:rPr>
      </w:pPr>
    </w:p>
    <w:p w14:paraId="711EBC13" w14:textId="77777777" w:rsidR="00087F09" w:rsidRDefault="00087F09" w:rsidP="007F7FD1">
      <w:pPr>
        <w:jc w:val="both"/>
        <w:rPr>
          <w:b/>
          <w:bCs/>
          <w:color w:val="002060"/>
          <w:sz w:val="24"/>
          <w:szCs w:val="24"/>
          <w:lang w:val="en-US"/>
        </w:rPr>
      </w:pPr>
    </w:p>
    <w:p w14:paraId="0D4A2D57" w14:textId="77777777" w:rsidR="00087F09" w:rsidRDefault="00087F09" w:rsidP="007F7FD1">
      <w:pPr>
        <w:jc w:val="both"/>
        <w:rPr>
          <w:b/>
          <w:bCs/>
          <w:color w:val="002060"/>
          <w:sz w:val="24"/>
          <w:szCs w:val="24"/>
          <w:lang w:val="en-US"/>
        </w:rPr>
      </w:pPr>
    </w:p>
    <w:p w14:paraId="0969E6C3" w14:textId="77777777" w:rsidR="00087F09" w:rsidRDefault="00087F09" w:rsidP="007F7FD1">
      <w:pPr>
        <w:jc w:val="both"/>
        <w:rPr>
          <w:b/>
          <w:bCs/>
          <w:color w:val="002060"/>
          <w:sz w:val="24"/>
          <w:szCs w:val="24"/>
          <w:lang w:val="en-US"/>
        </w:rPr>
      </w:pPr>
    </w:p>
    <w:p w14:paraId="6223A681" w14:textId="77777777" w:rsidR="00087F09" w:rsidRDefault="00087F09" w:rsidP="007F7FD1">
      <w:pPr>
        <w:jc w:val="both"/>
        <w:rPr>
          <w:b/>
          <w:bCs/>
          <w:color w:val="002060"/>
          <w:sz w:val="24"/>
          <w:szCs w:val="24"/>
          <w:lang w:val="en-US"/>
        </w:rPr>
      </w:pPr>
    </w:p>
    <w:p w14:paraId="7B7EDA47" w14:textId="77777777" w:rsidR="00087F09" w:rsidRDefault="00087F09" w:rsidP="007F7FD1">
      <w:pPr>
        <w:jc w:val="both"/>
        <w:rPr>
          <w:b/>
          <w:bCs/>
          <w:color w:val="002060"/>
          <w:sz w:val="24"/>
          <w:szCs w:val="24"/>
          <w:lang w:val="en-US"/>
        </w:rPr>
      </w:pPr>
    </w:p>
    <w:p w14:paraId="35A68A7E" w14:textId="77777777" w:rsidR="00087F09" w:rsidRDefault="00087F09" w:rsidP="007F7FD1">
      <w:pPr>
        <w:jc w:val="both"/>
        <w:rPr>
          <w:b/>
          <w:bCs/>
          <w:color w:val="002060"/>
          <w:sz w:val="24"/>
          <w:szCs w:val="24"/>
          <w:lang w:val="en-US"/>
        </w:rPr>
      </w:pPr>
    </w:p>
    <w:p w14:paraId="332BD790" w14:textId="77777777" w:rsidR="00087F09" w:rsidRDefault="00087F09" w:rsidP="007F7FD1">
      <w:pPr>
        <w:jc w:val="both"/>
        <w:rPr>
          <w:b/>
          <w:bCs/>
          <w:color w:val="002060"/>
          <w:sz w:val="24"/>
          <w:szCs w:val="24"/>
          <w:lang w:val="en-US"/>
        </w:rPr>
      </w:pPr>
    </w:p>
    <w:p w14:paraId="07E14567" w14:textId="77777777" w:rsidR="00087F09" w:rsidRDefault="00087F09" w:rsidP="007F7FD1">
      <w:pPr>
        <w:jc w:val="both"/>
        <w:rPr>
          <w:b/>
          <w:bCs/>
          <w:color w:val="002060"/>
          <w:sz w:val="24"/>
          <w:szCs w:val="24"/>
          <w:lang w:val="en-US"/>
        </w:rPr>
      </w:pPr>
    </w:p>
    <w:p w14:paraId="1D1B402B" w14:textId="77777777" w:rsidR="00087F09" w:rsidRDefault="00087F09" w:rsidP="007F7FD1">
      <w:pPr>
        <w:jc w:val="both"/>
        <w:rPr>
          <w:b/>
          <w:bCs/>
          <w:color w:val="002060"/>
          <w:sz w:val="24"/>
          <w:szCs w:val="24"/>
          <w:lang w:val="en-US"/>
        </w:rPr>
      </w:pPr>
    </w:p>
    <w:p w14:paraId="00C3A649" w14:textId="77777777" w:rsidR="00087F09" w:rsidRDefault="00087F09" w:rsidP="007F7FD1">
      <w:pPr>
        <w:jc w:val="both"/>
        <w:rPr>
          <w:b/>
          <w:bCs/>
          <w:color w:val="002060"/>
          <w:sz w:val="24"/>
          <w:szCs w:val="24"/>
          <w:lang w:val="en-US"/>
        </w:rPr>
      </w:pPr>
    </w:p>
    <w:p w14:paraId="58B3C5FE" w14:textId="77777777" w:rsidR="00087F09" w:rsidRPr="007F7FD1" w:rsidRDefault="00087F09" w:rsidP="007F7FD1">
      <w:pPr>
        <w:jc w:val="both"/>
        <w:rPr>
          <w:b/>
          <w:bCs/>
          <w:color w:val="002060"/>
          <w:sz w:val="24"/>
          <w:szCs w:val="24"/>
          <w:lang w:val="en-US"/>
        </w:rPr>
      </w:pPr>
    </w:p>
    <w:p w14:paraId="4CA33774" w14:textId="77777777" w:rsidR="00560DA4" w:rsidRPr="007F7FD1" w:rsidRDefault="00560DA4" w:rsidP="00167155">
      <w:pPr>
        <w:rPr>
          <w:rFonts w:ascii="Calibri" w:hAnsi="Calibri" w:cs="Calibri"/>
          <w:i/>
          <w:lang w:val="en-US"/>
        </w:rPr>
      </w:pPr>
    </w:p>
    <w:p w14:paraId="74F6A806" w14:textId="56FE0697" w:rsidR="006D7CD7" w:rsidRPr="00A10377" w:rsidRDefault="00F912C0" w:rsidP="00A720F0">
      <w:pPr>
        <w:pStyle w:val="Stile1"/>
        <w:numPr>
          <w:ilvl w:val="0"/>
          <w:numId w:val="13"/>
        </w:numPr>
      </w:pPr>
      <w:bookmarkStart w:id="3" w:name="_Toc179802831"/>
      <w:r>
        <w:lastRenderedPageBreak/>
        <w:t>Mobility and transport</w:t>
      </w:r>
      <w:bookmarkEnd w:id="3"/>
      <w:r w:rsidR="00167155">
        <w:t xml:space="preserve"> </w:t>
      </w:r>
    </w:p>
    <w:p w14:paraId="3E4268E3" w14:textId="76ADC4E4" w:rsidR="00FB003F" w:rsidRPr="00FB003F" w:rsidRDefault="00167155">
      <w:pPr>
        <w:pStyle w:val="ListParagraph"/>
        <w:numPr>
          <w:ilvl w:val="0"/>
          <w:numId w:val="7"/>
        </w:numPr>
        <w:jc w:val="both"/>
        <w:rPr>
          <w:i/>
          <w:iCs/>
          <w:color w:val="002060"/>
          <w:sz w:val="24"/>
          <w:szCs w:val="24"/>
          <w:lang w:val="en-GB"/>
        </w:rPr>
      </w:pPr>
      <w:r w:rsidRPr="00FB003F">
        <w:rPr>
          <w:b/>
          <w:bCs/>
          <w:color w:val="002060"/>
          <w:sz w:val="24"/>
          <w:szCs w:val="24"/>
        </w:rPr>
        <w:t xml:space="preserve">What are the </w:t>
      </w:r>
      <w:r w:rsidRPr="00FB003F">
        <w:rPr>
          <w:b/>
          <w:bCs/>
          <w:color w:val="002060"/>
          <w:sz w:val="24"/>
          <w:szCs w:val="24"/>
          <w:lang w:val="en-US"/>
        </w:rPr>
        <w:t>main national l</w:t>
      </w:r>
      <w:r w:rsidRPr="00FB003F">
        <w:rPr>
          <w:b/>
          <w:bCs/>
          <w:color w:val="002060"/>
          <w:sz w:val="24"/>
          <w:szCs w:val="24"/>
        </w:rPr>
        <w:t xml:space="preserve">ong-term strategies </w:t>
      </w:r>
      <w:r w:rsidR="00FA3CB0" w:rsidRPr="00FB003F">
        <w:rPr>
          <w:b/>
          <w:bCs/>
          <w:color w:val="002060"/>
          <w:sz w:val="24"/>
          <w:szCs w:val="24"/>
          <w:lang w:val="en-US"/>
        </w:rPr>
        <w:t>in this specific sector in your country</w:t>
      </w:r>
      <w:r w:rsidRPr="00FB003F">
        <w:rPr>
          <w:b/>
          <w:bCs/>
          <w:color w:val="002060"/>
          <w:sz w:val="24"/>
          <w:szCs w:val="24"/>
          <w:lang w:val="en-US"/>
        </w:rPr>
        <w:t>?</w:t>
      </w:r>
    </w:p>
    <w:p w14:paraId="2B4FF01E" w14:textId="77777777" w:rsidR="0016337A" w:rsidRDefault="0016337A" w:rsidP="003414F3">
      <w:pPr>
        <w:pStyle w:val="ListParagraph"/>
        <w:jc w:val="both"/>
        <w:rPr>
          <w:i/>
          <w:iCs/>
          <w:color w:val="002060"/>
          <w:sz w:val="28"/>
          <w:szCs w:val="28"/>
          <w:lang w:val="en-GB"/>
        </w:rPr>
      </w:pPr>
    </w:p>
    <w:p w14:paraId="5D92F9F3" w14:textId="51534B28" w:rsidR="0005161D" w:rsidRPr="0005161D" w:rsidRDefault="0005253A" w:rsidP="0005161D">
      <w:pPr>
        <w:jc w:val="both"/>
        <w:rPr>
          <w:sz w:val="24"/>
          <w:szCs w:val="24"/>
          <w:lang w:val="en-US"/>
        </w:rPr>
      </w:pPr>
      <w:hyperlink r:id="rId18" w:history="1">
        <w:r w:rsidRPr="0037328B">
          <w:rPr>
            <w:rStyle w:val="Hyperlink"/>
            <w:sz w:val="24"/>
            <w:szCs w:val="24"/>
            <w:lang w:val="en-US"/>
          </w:rPr>
          <w:t>The Annex to the Long-term Strategy</w:t>
        </w:r>
      </w:hyperlink>
      <w:r w:rsidRPr="00911B3A">
        <w:rPr>
          <w:sz w:val="24"/>
          <w:szCs w:val="24"/>
          <w:lang w:val="en-US"/>
        </w:rPr>
        <w:t xml:space="preserve"> for a modern, competitive and climate-neutral Spanish economy in 2050 contains the specifications for different sectors</w:t>
      </w:r>
      <w:r>
        <w:rPr>
          <w:sz w:val="24"/>
          <w:szCs w:val="24"/>
          <w:lang w:val="en-US"/>
        </w:rPr>
        <w:t xml:space="preserve"> within the LTS</w:t>
      </w:r>
      <w:r w:rsidRPr="00911B3A">
        <w:rPr>
          <w:sz w:val="24"/>
          <w:szCs w:val="24"/>
          <w:lang w:val="en-US"/>
        </w:rPr>
        <w:t>, including mobility and transport.</w:t>
      </w:r>
      <w:r w:rsidR="00C468E5">
        <w:rPr>
          <w:sz w:val="24"/>
          <w:szCs w:val="24"/>
          <w:lang w:val="en-US"/>
        </w:rPr>
        <w:t xml:space="preserve"> </w:t>
      </w:r>
      <w:r w:rsidR="0005161D" w:rsidRPr="0005161D">
        <w:rPr>
          <w:sz w:val="24"/>
          <w:szCs w:val="24"/>
          <w:lang w:val="en-US"/>
        </w:rPr>
        <w:t>The transport sector in 2018 had a consumption of 43% of the final energy demand in Spain. GHG emissions from the transport sector have grown by 50% since 1990, while in the EU this increase has been in the order of 20%. Thus, it is a sector where intervention is urgently needed to achieve the decarbonization objective by 2050 (p.51).</w:t>
      </w:r>
    </w:p>
    <w:p w14:paraId="0CBC92AF" w14:textId="77777777" w:rsidR="0005161D" w:rsidRDefault="0005161D" w:rsidP="0005161D">
      <w:pPr>
        <w:jc w:val="both"/>
        <w:rPr>
          <w:sz w:val="24"/>
          <w:szCs w:val="24"/>
          <w:lang w:val="en-US"/>
        </w:rPr>
      </w:pPr>
      <w:r w:rsidRPr="0005161D">
        <w:rPr>
          <w:sz w:val="24"/>
          <w:szCs w:val="24"/>
          <w:lang w:val="en-US"/>
        </w:rPr>
        <w:t>Aspects on mobility and transport have been regulated through the PNIEC 2021-2030, PNIEC 2023-2030, the implementation of the Safe, Sustainable and Connected Mobility Strategy 2030, the Recovery Plan, the Sustainable Mobility Bill and Royal Decree 1052/2022, of December 27, regulating Low Emission Zones (ZBE).</w:t>
      </w:r>
    </w:p>
    <w:p w14:paraId="68F39FAD" w14:textId="340CB153" w:rsidR="00A10377" w:rsidRPr="0005161D" w:rsidRDefault="0005161D" w:rsidP="0005161D">
      <w:pPr>
        <w:jc w:val="both"/>
        <w:rPr>
          <w:sz w:val="24"/>
          <w:szCs w:val="24"/>
          <w:lang w:val="en-US"/>
        </w:rPr>
      </w:pPr>
      <w:r w:rsidRPr="0005161D">
        <w:rPr>
          <w:sz w:val="24"/>
          <w:szCs w:val="24"/>
          <w:lang w:val="en-US"/>
        </w:rPr>
        <w:t>Sustainable Mobility Strategy 2030 has 9 axes: 1) Mobility for all; 2) New Investment Policies; 3) Safe Mobility; 4) Low Emission Mobility; 5) Smart Mobility; 6) Smart Intermodal Logistics Chains; 7) Connecting Europe and connected to the world; 8) Social and labor aspects; 9) Evolution and transformation of MITMA (former name of the Ministry of Transport, now MITRAMS) (p.7).</w:t>
      </w:r>
    </w:p>
    <w:p w14:paraId="08B4F0B8" w14:textId="20793517" w:rsidR="00AD7BA1" w:rsidRPr="00FB003F" w:rsidRDefault="00167155">
      <w:pPr>
        <w:pStyle w:val="ListParagraph"/>
        <w:numPr>
          <w:ilvl w:val="1"/>
          <w:numId w:val="7"/>
        </w:numPr>
        <w:jc w:val="both"/>
        <w:rPr>
          <w:b/>
          <w:bCs/>
          <w:i/>
          <w:iCs/>
          <w:color w:val="002060"/>
          <w:sz w:val="28"/>
          <w:szCs w:val="28"/>
          <w:lang w:val="en-GB"/>
        </w:rPr>
      </w:pPr>
      <w:r w:rsidRPr="00FB003F">
        <w:rPr>
          <w:b/>
          <w:bCs/>
          <w:color w:val="002060"/>
          <w:sz w:val="28"/>
          <w:szCs w:val="28"/>
          <w:lang w:val="en-US"/>
        </w:rPr>
        <w:t xml:space="preserve">Key strategic goals. </w:t>
      </w:r>
    </w:p>
    <w:p w14:paraId="3376AAC3" w14:textId="0AFE991E" w:rsidR="00DD6F5E" w:rsidRPr="006478FA" w:rsidRDefault="006478FA" w:rsidP="00DD6F5E">
      <w:pPr>
        <w:jc w:val="both"/>
        <w:rPr>
          <w:sz w:val="24"/>
          <w:szCs w:val="24"/>
          <w:lang w:val="en-US"/>
        </w:rPr>
      </w:pPr>
      <w:r w:rsidRPr="006478FA">
        <w:rPr>
          <w:sz w:val="24"/>
          <w:szCs w:val="24"/>
          <w:lang w:val="en-US"/>
        </w:rPr>
        <w:t xml:space="preserve">In accordance with the objectives set in the EU, </w:t>
      </w:r>
      <w:r w:rsidRPr="006478FA">
        <w:rPr>
          <w:b/>
          <w:bCs/>
          <w:sz w:val="24"/>
          <w:szCs w:val="24"/>
          <w:lang w:val="en-US"/>
        </w:rPr>
        <w:t>the PNIEC 2021-2030</w:t>
      </w:r>
      <w:r w:rsidRPr="006478FA">
        <w:rPr>
          <w:sz w:val="24"/>
          <w:szCs w:val="24"/>
          <w:lang w:val="en-US"/>
        </w:rPr>
        <w:t xml:space="preserve"> draw </w:t>
      </w:r>
      <w:r>
        <w:rPr>
          <w:sz w:val="24"/>
          <w:szCs w:val="24"/>
          <w:lang w:val="en-US"/>
        </w:rPr>
        <w:t xml:space="preserve">medium-term </w:t>
      </w:r>
      <w:r w:rsidRPr="006478FA">
        <w:rPr>
          <w:sz w:val="24"/>
          <w:szCs w:val="24"/>
          <w:lang w:val="en-US"/>
        </w:rPr>
        <w:t>strategic goals</w:t>
      </w:r>
      <w:r>
        <w:rPr>
          <w:sz w:val="24"/>
          <w:szCs w:val="24"/>
          <w:lang w:val="en-US"/>
        </w:rPr>
        <w:t>.</w:t>
      </w:r>
    </w:p>
    <w:tbl>
      <w:tblPr>
        <w:tblStyle w:val="TableGrid"/>
        <w:tblW w:w="0" w:type="auto"/>
        <w:tblLook w:val="04A0" w:firstRow="1" w:lastRow="0" w:firstColumn="1" w:lastColumn="0" w:noHBand="0" w:noVBand="1"/>
      </w:tblPr>
      <w:tblGrid>
        <w:gridCol w:w="3114"/>
        <w:gridCol w:w="6326"/>
      </w:tblGrid>
      <w:tr w:rsidR="006C5971" w14:paraId="7DF70975" w14:textId="77777777" w:rsidTr="00171A77">
        <w:tc>
          <w:tcPr>
            <w:tcW w:w="3114" w:type="dxa"/>
          </w:tcPr>
          <w:p w14:paraId="0637D097" w14:textId="77777777" w:rsidR="006C5971" w:rsidRPr="006478FA" w:rsidRDefault="006C5971" w:rsidP="00DD6F5E">
            <w:pPr>
              <w:jc w:val="both"/>
              <w:rPr>
                <w:b/>
                <w:bCs/>
                <w:sz w:val="24"/>
                <w:szCs w:val="24"/>
                <w:lang w:val="en-US"/>
              </w:rPr>
            </w:pPr>
          </w:p>
        </w:tc>
        <w:tc>
          <w:tcPr>
            <w:tcW w:w="6326" w:type="dxa"/>
          </w:tcPr>
          <w:p w14:paraId="2649F2DF" w14:textId="7BDEACC8" w:rsidR="006C5971" w:rsidRPr="006C5971" w:rsidRDefault="006C5971" w:rsidP="006C5971">
            <w:pPr>
              <w:pStyle w:val="ListParagraph"/>
              <w:jc w:val="both"/>
              <w:rPr>
                <w:b/>
                <w:bCs/>
                <w:sz w:val="24"/>
                <w:szCs w:val="24"/>
                <w:lang w:val="es-ES"/>
              </w:rPr>
            </w:pPr>
            <w:r w:rsidRPr="006C5971">
              <w:rPr>
                <w:b/>
                <w:bCs/>
                <w:sz w:val="24"/>
                <w:szCs w:val="24"/>
                <w:lang w:val="es-ES"/>
              </w:rPr>
              <w:t>PNIEC 2021-2030</w:t>
            </w:r>
          </w:p>
        </w:tc>
      </w:tr>
      <w:tr w:rsidR="0005161D" w14:paraId="327BD54E" w14:textId="77777777" w:rsidTr="00171A77">
        <w:tc>
          <w:tcPr>
            <w:tcW w:w="3114" w:type="dxa"/>
          </w:tcPr>
          <w:p w14:paraId="54BAD04D" w14:textId="50548590" w:rsidR="0005161D" w:rsidRPr="005E42D4" w:rsidRDefault="0005161D" w:rsidP="0005161D">
            <w:pPr>
              <w:jc w:val="both"/>
              <w:rPr>
                <w:b/>
                <w:bCs/>
                <w:sz w:val="24"/>
                <w:szCs w:val="24"/>
                <w:lang w:val="en-US"/>
              </w:rPr>
            </w:pPr>
            <w:r w:rsidRPr="005E42D4">
              <w:rPr>
                <w:b/>
                <w:bCs/>
                <w:sz w:val="24"/>
                <w:szCs w:val="24"/>
              </w:rPr>
              <w:t xml:space="preserve">Reduction of emissions and petroleum products </w:t>
            </w:r>
          </w:p>
        </w:tc>
        <w:tc>
          <w:tcPr>
            <w:tcW w:w="6326" w:type="dxa"/>
          </w:tcPr>
          <w:p w14:paraId="1DD5E9EC" w14:textId="3E08747B" w:rsidR="0005161D" w:rsidRPr="0005161D" w:rsidRDefault="0005161D" w:rsidP="00A720F0">
            <w:pPr>
              <w:pStyle w:val="ListParagraph"/>
              <w:numPr>
                <w:ilvl w:val="0"/>
                <w:numId w:val="15"/>
              </w:numPr>
              <w:jc w:val="both"/>
              <w:rPr>
                <w:sz w:val="24"/>
                <w:szCs w:val="24"/>
                <w:lang w:val="en-US"/>
              </w:rPr>
            </w:pPr>
            <w:r w:rsidRPr="0005161D">
              <w:rPr>
                <w:sz w:val="24"/>
                <w:szCs w:val="24"/>
                <w:lang w:val="en-US"/>
              </w:rPr>
              <w:t>Achieve a 28% share of renewable energy through electrification and biofuels by 2030.</w:t>
            </w:r>
          </w:p>
        </w:tc>
      </w:tr>
      <w:tr w:rsidR="0005161D" w14:paraId="426E6574" w14:textId="77777777" w:rsidTr="00171A77">
        <w:tc>
          <w:tcPr>
            <w:tcW w:w="3114" w:type="dxa"/>
          </w:tcPr>
          <w:p w14:paraId="53AE3DCB" w14:textId="49AF07B9" w:rsidR="0005161D" w:rsidRPr="005E42D4" w:rsidRDefault="0005161D" w:rsidP="0005161D">
            <w:pPr>
              <w:jc w:val="both"/>
              <w:rPr>
                <w:b/>
                <w:bCs/>
                <w:sz w:val="24"/>
                <w:szCs w:val="24"/>
                <w:lang w:val="es-ES"/>
              </w:rPr>
            </w:pPr>
            <w:r w:rsidRPr="005E42D4">
              <w:rPr>
                <w:b/>
                <w:bCs/>
                <w:sz w:val="24"/>
                <w:szCs w:val="24"/>
              </w:rPr>
              <w:t xml:space="preserve">Low emission zones </w:t>
            </w:r>
          </w:p>
        </w:tc>
        <w:tc>
          <w:tcPr>
            <w:tcW w:w="6326" w:type="dxa"/>
          </w:tcPr>
          <w:p w14:paraId="1A6F4B9C" w14:textId="77777777" w:rsidR="0005161D" w:rsidRDefault="0005161D" w:rsidP="00A720F0">
            <w:pPr>
              <w:pStyle w:val="ListParagraph"/>
              <w:numPr>
                <w:ilvl w:val="0"/>
                <w:numId w:val="15"/>
              </w:numPr>
              <w:jc w:val="both"/>
              <w:rPr>
                <w:sz w:val="24"/>
                <w:szCs w:val="24"/>
                <w:lang w:val="en-US"/>
              </w:rPr>
            </w:pPr>
            <w:r w:rsidRPr="0005161D">
              <w:rPr>
                <w:sz w:val="24"/>
                <w:szCs w:val="24"/>
                <w:lang w:val="en-US"/>
              </w:rPr>
              <w:t>Implementation of low-emission zones in all cities with more than 50,000 inhabitants with limited access to the most polluting vehicles at regional and local level as of 2030.</w:t>
            </w:r>
          </w:p>
          <w:p w14:paraId="5E857F38" w14:textId="30C54185" w:rsidR="0005161D" w:rsidRPr="00BA6611" w:rsidRDefault="0005161D" w:rsidP="00A720F0">
            <w:pPr>
              <w:pStyle w:val="ListParagraph"/>
              <w:numPr>
                <w:ilvl w:val="0"/>
                <w:numId w:val="15"/>
              </w:numPr>
              <w:jc w:val="both"/>
              <w:rPr>
                <w:sz w:val="24"/>
                <w:szCs w:val="24"/>
                <w:lang w:val="en-US"/>
              </w:rPr>
            </w:pPr>
            <w:r w:rsidRPr="002737E8">
              <w:rPr>
                <w:sz w:val="24"/>
                <w:szCs w:val="24"/>
                <w:lang w:val="en-US"/>
              </w:rPr>
              <w:t>R</w:t>
            </w:r>
            <w:r w:rsidRPr="002737E8">
              <w:rPr>
                <w:sz w:val="24"/>
                <w:szCs w:val="24"/>
              </w:rPr>
              <w:t xml:space="preserve">elying heavily on advances in </w:t>
            </w:r>
            <w:r w:rsidRPr="002737E8">
              <w:rPr>
                <w:b/>
                <w:bCs/>
                <w:sz w:val="24"/>
                <w:szCs w:val="24"/>
              </w:rPr>
              <w:t>electric vehicle (EV)</w:t>
            </w:r>
            <w:r w:rsidRPr="002737E8">
              <w:rPr>
                <w:sz w:val="24"/>
                <w:szCs w:val="24"/>
              </w:rPr>
              <w:t xml:space="preserve"> technologies and the integration of smart mobility solutions</w:t>
            </w:r>
            <w:r w:rsidRPr="002737E8">
              <w:rPr>
                <w:sz w:val="24"/>
                <w:szCs w:val="24"/>
                <w:lang w:val="en-US"/>
              </w:rPr>
              <w:t xml:space="preserve"> (S</w:t>
            </w:r>
            <w:r w:rsidRPr="002737E8">
              <w:rPr>
                <w:sz w:val="24"/>
                <w:szCs w:val="24"/>
              </w:rPr>
              <w:t>ecially in the road mode transport sector, as it accounts for 92.57% of GHG emissions</w:t>
            </w:r>
            <w:r w:rsidRPr="002737E8">
              <w:rPr>
                <w:sz w:val="24"/>
                <w:szCs w:val="24"/>
                <w:lang w:val="en-US"/>
              </w:rPr>
              <w:t>)</w:t>
            </w:r>
            <w:r w:rsidRPr="002737E8">
              <w:rPr>
                <w:sz w:val="24"/>
                <w:szCs w:val="24"/>
              </w:rPr>
              <w:t>.</w:t>
            </w:r>
            <w:r w:rsidRPr="002737E8">
              <w:rPr>
                <w:sz w:val="24"/>
                <w:szCs w:val="24"/>
                <w:lang w:val="en-US"/>
              </w:rPr>
              <w:t xml:space="preserve"> </w:t>
            </w:r>
          </w:p>
        </w:tc>
      </w:tr>
      <w:tr w:rsidR="0005161D" w:rsidRPr="002737E8" w14:paraId="3DBF895A" w14:textId="77777777" w:rsidTr="00171A77">
        <w:tc>
          <w:tcPr>
            <w:tcW w:w="3114" w:type="dxa"/>
          </w:tcPr>
          <w:p w14:paraId="5752626B" w14:textId="7C8FEF9F" w:rsidR="0005161D" w:rsidRPr="005E42D4" w:rsidRDefault="0005161D" w:rsidP="0005161D">
            <w:pPr>
              <w:jc w:val="both"/>
              <w:rPr>
                <w:b/>
                <w:bCs/>
                <w:sz w:val="24"/>
                <w:szCs w:val="24"/>
                <w:lang w:val="en-US"/>
              </w:rPr>
            </w:pPr>
            <w:r w:rsidRPr="005E42D4">
              <w:rPr>
                <w:b/>
                <w:bCs/>
                <w:sz w:val="24"/>
                <w:szCs w:val="24"/>
                <w:lang w:val="en-US"/>
              </w:rPr>
              <w:t>Renewable biofuels</w:t>
            </w:r>
          </w:p>
        </w:tc>
        <w:tc>
          <w:tcPr>
            <w:tcW w:w="6326" w:type="dxa"/>
          </w:tcPr>
          <w:p w14:paraId="488B82C1" w14:textId="77777777" w:rsidR="005E42D4" w:rsidRPr="005E42D4" w:rsidRDefault="005E42D4" w:rsidP="00A720F0">
            <w:pPr>
              <w:pStyle w:val="ListParagraph"/>
              <w:numPr>
                <w:ilvl w:val="0"/>
                <w:numId w:val="17"/>
              </w:numPr>
              <w:jc w:val="both"/>
              <w:rPr>
                <w:rFonts w:ascii="Calibri" w:eastAsia="Calibri" w:hAnsi="Calibri" w:cs="Calibri"/>
                <w:sz w:val="24"/>
                <w:szCs w:val="24"/>
                <w:lang w:val="en-US"/>
              </w:rPr>
            </w:pPr>
            <w:r w:rsidRPr="005E42D4">
              <w:rPr>
                <w:rFonts w:ascii="Calibri" w:eastAsia="Calibri" w:hAnsi="Calibri" w:cs="Calibri"/>
                <w:sz w:val="24"/>
                <w:szCs w:val="24"/>
                <w:lang w:val="en-US"/>
              </w:rPr>
              <w:t>Renewables in transportation of 15% by 2030.</w:t>
            </w:r>
          </w:p>
          <w:p w14:paraId="0E96797E" w14:textId="45D09F12" w:rsidR="0005161D" w:rsidRPr="002737E8" w:rsidRDefault="005E42D4" w:rsidP="00A720F0">
            <w:pPr>
              <w:pStyle w:val="ListParagraph"/>
              <w:numPr>
                <w:ilvl w:val="0"/>
                <w:numId w:val="17"/>
              </w:numPr>
              <w:jc w:val="both"/>
              <w:rPr>
                <w:sz w:val="24"/>
                <w:szCs w:val="24"/>
                <w:lang w:val="es-ES"/>
              </w:rPr>
            </w:pPr>
            <w:proofErr w:type="spellStart"/>
            <w:r w:rsidRPr="005E42D4">
              <w:rPr>
                <w:rFonts w:ascii="Calibri" w:eastAsia="Calibri" w:hAnsi="Calibri" w:cs="Calibri"/>
                <w:sz w:val="24"/>
                <w:szCs w:val="24"/>
                <w:lang w:val="es-ES"/>
              </w:rPr>
              <w:t>Advanced</w:t>
            </w:r>
            <w:proofErr w:type="spellEnd"/>
            <w:r w:rsidRPr="005E42D4">
              <w:rPr>
                <w:rFonts w:ascii="Calibri" w:eastAsia="Calibri" w:hAnsi="Calibri" w:cs="Calibri"/>
                <w:sz w:val="24"/>
                <w:szCs w:val="24"/>
                <w:lang w:val="es-ES"/>
              </w:rPr>
              <w:t xml:space="preserve"> </w:t>
            </w:r>
            <w:proofErr w:type="spellStart"/>
            <w:r w:rsidRPr="005E42D4">
              <w:rPr>
                <w:rFonts w:ascii="Calibri" w:eastAsia="Calibri" w:hAnsi="Calibri" w:cs="Calibri"/>
                <w:sz w:val="24"/>
                <w:szCs w:val="24"/>
                <w:lang w:val="es-ES"/>
              </w:rPr>
              <w:t>biofuels</w:t>
            </w:r>
            <w:proofErr w:type="spellEnd"/>
            <w:r w:rsidRPr="005E42D4">
              <w:rPr>
                <w:rFonts w:ascii="Calibri" w:eastAsia="Calibri" w:hAnsi="Calibri" w:cs="Calibri"/>
                <w:sz w:val="24"/>
                <w:szCs w:val="24"/>
                <w:lang w:val="es-ES"/>
              </w:rPr>
              <w:t xml:space="preserve"> </w:t>
            </w:r>
            <w:proofErr w:type="spellStart"/>
            <w:r w:rsidRPr="005E42D4">
              <w:rPr>
                <w:rFonts w:ascii="Calibri" w:eastAsia="Calibri" w:hAnsi="Calibri" w:cs="Calibri"/>
                <w:sz w:val="24"/>
                <w:szCs w:val="24"/>
                <w:lang w:val="es-ES"/>
              </w:rPr>
              <w:t>by</w:t>
            </w:r>
            <w:proofErr w:type="spellEnd"/>
            <w:r w:rsidRPr="005E42D4">
              <w:rPr>
                <w:rFonts w:ascii="Calibri" w:eastAsia="Calibri" w:hAnsi="Calibri" w:cs="Calibri"/>
                <w:sz w:val="24"/>
                <w:szCs w:val="24"/>
                <w:lang w:val="es-ES"/>
              </w:rPr>
              <w:t xml:space="preserve"> 2022 (0.2%), 2025 (1%) and 2030 (3.5%).</w:t>
            </w:r>
          </w:p>
        </w:tc>
      </w:tr>
    </w:tbl>
    <w:p w14:paraId="5BEEB8D5" w14:textId="550F4817" w:rsidR="00DD6F5E" w:rsidRPr="002737E8" w:rsidRDefault="00DD6F5E" w:rsidP="00560DA4">
      <w:pPr>
        <w:jc w:val="both"/>
        <w:rPr>
          <w:sz w:val="24"/>
          <w:szCs w:val="24"/>
          <w:lang w:val="es-ES"/>
        </w:rPr>
      </w:pPr>
    </w:p>
    <w:p w14:paraId="59063180" w14:textId="77777777" w:rsidR="00FB003F" w:rsidRPr="002737E8" w:rsidRDefault="00FB003F" w:rsidP="00911B3A">
      <w:pPr>
        <w:jc w:val="both"/>
        <w:rPr>
          <w:sz w:val="24"/>
          <w:szCs w:val="24"/>
          <w:lang w:val="es-ES"/>
        </w:rPr>
      </w:pPr>
    </w:p>
    <w:p w14:paraId="6482FC35" w14:textId="7C43E4C9" w:rsidR="00305CEF" w:rsidRPr="00EE3331" w:rsidRDefault="00167155" w:rsidP="00A720F0">
      <w:pPr>
        <w:pStyle w:val="ListParagraph"/>
        <w:numPr>
          <w:ilvl w:val="1"/>
          <w:numId w:val="11"/>
        </w:numPr>
        <w:jc w:val="both"/>
        <w:rPr>
          <w:b/>
          <w:bCs/>
          <w:i/>
          <w:iCs/>
          <w:color w:val="002060"/>
          <w:sz w:val="28"/>
          <w:szCs w:val="28"/>
          <w:lang w:val="en-GB"/>
        </w:rPr>
      </w:pPr>
      <w:r w:rsidRPr="00FB003F">
        <w:rPr>
          <w:b/>
          <w:bCs/>
          <w:color w:val="002060"/>
          <w:sz w:val="28"/>
          <w:szCs w:val="28"/>
          <w:lang w:val="en-US"/>
        </w:rPr>
        <w:t>Priority action lines.</w:t>
      </w:r>
    </w:p>
    <w:p w14:paraId="0323B8B5" w14:textId="77777777" w:rsidR="00EE3331" w:rsidRPr="00EE3331" w:rsidRDefault="00EE3331" w:rsidP="00EE3331">
      <w:pPr>
        <w:pStyle w:val="ListParagraph"/>
        <w:ind w:left="1440"/>
        <w:jc w:val="both"/>
        <w:rPr>
          <w:b/>
          <w:bCs/>
          <w:i/>
          <w:iCs/>
          <w:color w:val="002060"/>
          <w:sz w:val="28"/>
          <w:szCs w:val="28"/>
          <w:lang w:val="en-GB"/>
        </w:rPr>
      </w:pPr>
    </w:p>
    <w:tbl>
      <w:tblPr>
        <w:tblStyle w:val="TableGrid"/>
        <w:tblW w:w="0" w:type="auto"/>
        <w:tblLook w:val="04A0" w:firstRow="1" w:lastRow="0" w:firstColumn="1" w:lastColumn="0" w:noHBand="0" w:noVBand="1"/>
      </w:tblPr>
      <w:tblGrid>
        <w:gridCol w:w="1838"/>
        <w:gridCol w:w="7602"/>
      </w:tblGrid>
      <w:tr w:rsidR="005002E1" w:rsidRPr="005002E1" w14:paraId="40C9F7E8" w14:textId="77777777" w:rsidTr="005002E1">
        <w:tc>
          <w:tcPr>
            <w:tcW w:w="1838" w:type="dxa"/>
          </w:tcPr>
          <w:p w14:paraId="03CA6028" w14:textId="77777777" w:rsidR="005002E1" w:rsidRDefault="005002E1" w:rsidP="005002E1">
            <w:pPr>
              <w:spacing w:before="100" w:beforeAutospacing="1" w:after="100" w:afterAutospacing="1"/>
              <w:jc w:val="both"/>
              <w:rPr>
                <w:rFonts w:eastAsia="Times New Roman" w:cstheme="minorHAnsi"/>
                <w:b/>
                <w:bCs/>
                <w:color w:val="000000"/>
                <w:sz w:val="24"/>
                <w:szCs w:val="24"/>
                <w:lang w:val="es-ES" w:eastAsia="es-ES_tradnl"/>
              </w:rPr>
            </w:pPr>
          </w:p>
          <w:p w14:paraId="3A4E254C" w14:textId="77777777" w:rsidR="005002E1" w:rsidRDefault="005002E1" w:rsidP="005002E1">
            <w:pPr>
              <w:spacing w:before="100" w:beforeAutospacing="1" w:after="100" w:afterAutospacing="1"/>
              <w:jc w:val="both"/>
              <w:rPr>
                <w:rFonts w:eastAsia="Times New Roman" w:cstheme="minorHAnsi"/>
                <w:b/>
                <w:bCs/>
                <w:color w:val="000000"/>
                <w:sz w:val="24"/>
                <w:szCs w:val="24"/>
                <w:lang w:val="es-ES" w:eastAsia="es-ES_tradnl"/>
              </w:rPr>
            </w:pPr>
          </w:p>
          <w:p w14:paraId="1C422A82" w14:textId="77777777" w:rsidR="005002E1" w:rsidRDefault="005002E1" w:rsidP="005002E1">
            <w:pPr>
              <w:spacing w:before="100" w:beforeAutospacing="1" w:after="100" w:afterAutospacing="1"/>
              <w:jc w:val="both"/>
              <w:rPr>
                <w:rFonts w:eastAsia="Times New Roman" w:cstheme="minorHAnsi"/>
                <w:b/>
                <w:bCs/>
                <w:color w:val="000000"/>
                <w:sz w:val="24"/>
                <w:szCs w:val="24"/>
                <w:lang w:val="es-ES" w:eastAsia="es-ES_tradnl"/>
              </w:rPr>
            </w:pPr>
          </w:p>
          <w:p w14:paraId="1E19DE9D" w14:textId="77777777" w:rsidR="005002E1" w:rsidRDefault="005002E1" w:rsidP="005002E1">
            <w:pPr>
              <w:spacing w:before="100" w:beforeAutospacing="1" w:after="100" w:afterAutospacing="1"/>
              <w:jc w:val="both"/>
              <w:rPr>
                <w:rFonts w:eastAsia="Times New Roman" w:cstheme="minorHAnsi"/>
                <w:b/>
                <w:bCs/>
                <w:color w:val="000000"/>
                <w:sz w:val="24"/>
                <w:szCs w:val="24"/>
                <w:lang w:val="es-ES" w:eastAsia="es-ES_tradnl"/>
              </w:rPr>
            </w:pPr>
          </w:p>
          <w:p w14:paraId="3725FBBA" w14:textId="77777777" w:rsidR="005002E1" w:rsidRDefault="005002E1" w:rsidP="005002E1">
            <w:pPr>
              <w:spacing w:before="100" w:beforeAutospacing="1" w:after="100" w:afterAutospacing="1"/>
              <w:jc w:val="both"/>
              <w:rPr>
                <w:rFonts w:eastAsia="Times New Roman" w:cstheme="minorHAnsi"/>
                <w:b/>
                <w:bCs/>
                <w:color w:val="000000"/>
                <w:sz w:val="24"/>
                <w:szCs w:val="24"/>
                <w:lang w:val="es-ES" w:eastAsia="es-ES_tradnl"/>
              </w:rPr>
            </w:pPr>
          </w:p>
          <w:p w14:paraId="1D42FB11" w14:textId="77777777" w:rsidR="005002E1" w:rsidRDefault="005002E1" w:rsidP="005002E1">
            <w:pPr>
              <w:spacing w:before="100" w:beforeAutospacing="1" w:after="100" w:afterAutospacing="1"/>
              <w:jc w:val="both"/>
              <w:rPr>
                <w:rFonts w:eastAsia="Times New Roman" w:cstheme="minorHAnsi"/>
                <w:b/>
                <w:bCs/>
                <w:color w:val="000000"/>
                <w:sz w:val="24"/>
                <w:szCs w:val="24"/>
                <w:lang w:val="es-ES" w:eastAsia="es-ES_tradnl"/>
              </w:rPr>
            </w:pPr>
          </w:p>
          <w:p w14:paraId="64829341" w14:textId="77777777" w:rsidR="005002E1" w:rsidRDefault="005002E1" w:rsidP="005002E1">
            <w:pPr>
              <w:spacing w:before="100" w:beforeAutospacing="1" w:after="100" w:afterAutospacing="1"/>
              <w:jc w:val="both"/>
              <w:rPr>
                <w:rFonts w:eastAsia="Times New Roman" w:cstheme="minorHAnsi"/>
                <w:b/>
                <w:bCs/>
                <w:color w:val="000000"/>
                <w:sz w:val="24"/>
                <w:szCs w:val="24"/>
                <w:lang w:val="es-ES" w:eastAsia="es-ES_tradnl"/>
              </w:rPr>
            </w:pPr>
          </w:p>
          <w:p w14:paraId="4B30F528" w14:textId="77777777" w:rsidR="005002E1" w:rsidRDefault="005002E1" w:rsidP="005002E1">
            <w:pPr>
              <w:spacing w:before="100" w:beforeAutospacing="1" w:after="100" w:afterAutospacing="1"/>
              <w:jc w:val="both"/>
              <w:rPr>
                <w:rFonts w:eastAsia="Times New Roman" w:cstheme="minorHAnsi"/>
                <w:b/>
                <w:bCs/>
                <w:color w:val="000000"/>
                <w:sz w:val="24"/>
                <w:szCs w:val="24"/>
                <w:lang w:val="es-ES" w:eastAsia="es-ES_tradnl"/>
              </w:rPr>
            </w:pPr>
          </w:p>
          <w:p w14:paraId="1BFA5963" w14:textId="2FFBE6ED" w:rsidR="005002E1" w:rsidRPr="005002E1" w:rsidRDefault="005002E1" w:rsidP="005002E1">
            <w:pPr>
              <w:spacing w:before="100" w:beforeAutospacing="1" w:after="100" w:afterAutospacing="1"/>
              <w:jc w:val="both"/>
              <w:rPr>
                <w:rFonts w:eastAsia="Times New Roman" w:cstheme="minorHAnsi"/>
                <w:b/>
                <w:bCs/>
                <w:color w:val="000000"/>
                <w:sz w:val="24"/>
                <w:szCs w:val="24"/>
                <w:lang w:val="en-US" w:eastAsia="es-ES_tradnl"/>
              </w:rPr>
            </w:pPr>
            <w:r w:rsidRPr="005002E1">
              <w:rPr>
                <w:rFonts w:eastAsia="Times New Roman" w:cstheme="minorHAnsi"/>
                <w:b/>
                <w:bCs/>
                <w:color w:val="000000"/>
                <w:sz w:val="24"/>
                <w:szCs w:val="24"/>
                <w:lang w:val="en-US" w:eastAsia="es-ES_tradnl"/>
              </w:rPr>
              <w:t>Energy efficiency in road transport</w:t>
            </w:r>
            <w:r w:rsidR="00ED7244">
              <w:rPr>
                <w:rFonts w:eastAsia="Times New Roman" w:cstheme="minorHAnsi"/>
                <w:b/>
                <w:bCs/>
                <w:color w:val="000000"/>
                <w:sz w:val="24"/>
                <w:szCs w:val="24"/>
                <w:lang w:val="en-US" w:eastAsia="es-ES_tradnl"/>
              </w:rPr>
              <w:t xml:space="preserve"> </w:t>
            </w:r>
            <w:r w:rsidRPr="00ED7244">
              <w:rPr>
                <w:rFonts w:eastAsia="Times New Roman" w:cstheme="minorHAnsi"/>
                <w:color w:val="000000"/>
                <w:sz w:val="24"/>
                <w:szCs w:val="24"/>
                <w:lang w:val="en-US" w:eastAsia="es-ES_tradnl"/>
              </w:rPr>
              <w:t>(LTS</w:t>
            </w:r>
            <w:r w:rsidR="00AA29EC">
              <w:rPr>
                <w:rFonts w:eastAsia="Times New Roman" w:cstheme="minorHAnsi"/>
                <w:color w:val="000000"/>
                <w:sz w:val="24"/>
                <w:szCs w:val="24"/>
                <w:lang w:val="en-US" w:eastAsia="es-ES_tradnl"/>
              </w:rPr>
              <w:t xml:space="preserve"> Annexes</w:t>
            </w:r>
            <w:r w:rsidRPr="00ED7244">
              <w:rPr>
                <w:rFonts w:eastAsia="Times New Roman" w:cstheme="minorHAnsi"/>
                <w:color w:val="000000"/>
                <w:sz w:val="24"/>
                <w:szCs w:val="24"/>
                <w:lang w:val="en-US" w:eastAsia="es-ES_tradnl"/>
              </w:rPr>
              <w:t>, p. 56-57)</w:t>
            </w:r>
          </w:p>
        </w:tc>
        <w:tc>
          <w:tcPr>
            <w:tcW w:w="7602" w:type="dxa"/>
          </w:tcPr>
          <w:p w14:paraId="694CA23E" w14:textId="77777777" w:rsidR="005002E1" w:rsidRDefault="005002E1" w:rsidP="00A720F0">
            <w:pPr>
              <w:pStyle w:val="NormalWeb"/>
              <w:numPr>
                <w:ilvl w:val="0"/>
                <w:numId w:val="15"/>
              </w:numPr>
              <w:jc w:val="both"/>
              <w:rPr>
                <w:rFonts w:asciiTheme="minorHAnsi" w:hAnsiTheme="minorHAnsi" w:cstheme="minorHAnsi"/>
              </w:rPr>
            </w:pPr>
            <w:r w:rsidRPr="00305CEF">
              <w:rPr>
                <w:rStyle w:val="Strong"/>
                <w:rFonts w:asciiTheme="minorHAnsi" w:hAnsiTheme="minorHAnsi" w:cstheme="minorHAnsi"/>
              </w:rPr>
              <w:t>Urban Design and Flexible Work Solutions</w:t>
            </w:r>
            <w:r w:rsidRPr="00305CEF">
              <w:rPr>
                <w:rFonts w:asciiTheme="minorHAnsi" w:hAnsiTheme="minorHAnsi" w:cstheme="minorHAnsi"/>
              </w:rPr>
              <w:t>: Promote flexible work practices using teleworking, video conferencing, and e-governance technologies.</w:t>
            </w:r>
          </w:p>
          <w:p w14:paraId="586347D1" w14:textId="77777777" w:rsidR="005002E1" w:rsidRDefault="005002E1" w:rsidP="00A720F0">
            <w:pPr>
              <w:pStyle w:val="NormalWeb"/>
              <w:numPr>
                <w:ilvl w:val="0"/>
                <w:numId w:val="15"/>
              </w:numPr>
              <w:jc w:val="both"/>
              <w:rPr>
                <w:rFonts w:asciiTheme="minorHAnsi" w:hAnsiTheme="minorHAnsi" w:cstheme="minorHAnsi"/>
              </w:rPr>
            </w:pPr>
            <w:r w:rsidRPr="005002E1">
              <w:rPr>
                <w:rStyle w:val="Strong"/>
                <w:rFonts w:asciiTheme="minorHAnsi" w:hAnsiTheme="minorHAnsi" w:cstheme="minorHAnsi"/>
              </w:rPr>
              <w:t>Modal Shift Promotion</w:t>
            </w:r>
            <w:r w:rsidRPr="005002E1">
              <w:rPr>
                <w:rFonts w:asciiTheme="minorHAnsi" w:hAnsiTheme="minorHAnsi" w:cstheme="minorHAnsi"/>
              </w:rPr>
              <w:t xml:space="preserve">: More efficient modes like public transport, walking, cycling, and shared vehicles than individual vehicles. Raise public awareness and improve public transport funding for greater frequency, coverage, and service quality. Implement smart, connected mobility solutions to enhance </w:t>
            </w:r>
            <w:proofErr w:type="spellStart"/>
            <w:r w:rsidRPr="005002E1">
              <w:rPr>
                <w:rFonts w:asciiTheme="minorHAnsi" w:hAnsiTheme="minorHAnsi" w:cstheme="minorHAnsi"/>
              </w:rPr>
              <w:t>intermodality</w:t>
            </w:r>
            <w:proofErr w:type="spellEnd"/>
            <w:r w:rsidRPr="005002E1">
              <w:rPr>
                <w:rFonts w:asciiTheme="minorHAnsi" w:hAnsiTheme="minorHAnsi" w:cstheme="minorHAnsi"/>
              </w:rPr>
              <w:t>.</w:t>
            </w:r>
          </w:p>
          <w:p w14:paraId="09044CD6" w14:textId="77777777" w:rsidR="005002E1" w:rsidRDefault="005002E1" w:rsidP="00A720F0">
            <w:pPr>
              <w:pStyle w:val="NormalWeb"/>
              <w:numPr>
                <w:ilvl w:val="0"/>
                <w:numId w:val="15"/>
              </w:numPr>
              <w:jc w:val="both"/>
              <w:rPr>
                <w:rFonts w:asciiTheme="minorHAnsi" w:hAnsiTheme="minorHAnsi" w:cstheme="minorHAnsi"/>
              </w:rPr>
            </w:pPr>
            <w:r w:rsidRPr="005002E1">
              <w:rPr>
                <w:rStyle w:val="Strong"/>
                <w:rFonts w:asciiTheme="minorHAnsi" w:hAnsiTheme="minorHAnsi" w:cstheme="minorHAnsi"/>
              </w:rPr>
              <w:t>Transition to Energy-Efficient Transport</w:t>
            </w:r>
            <w:r w:rsidRPr="005002E1">
              <w:rPr>
                <w:rFonts w:asciiTheme="minorHAnsi" w:hAnsiTheme="minorHAnsi" w:cstheme="minorHAnsi"/>
              </w:rPr>
              <w:t>: Emphasize electric vehicles as the most energy-efficient option. The shift to electric mobility signifies a broader change towards energy efficiency per kilometer traveled.</w:t>
            </w:r>
          </w:p>
          <w:p w14:paraId="588E15BC" w14:textId="77777777" w:rsidR="005002E1" w:rsidRDefault="005002E1" w:rsidP="00A720F0">
            <w:pPr>
              <w:pStyle w:val="NormalWeb"/>
              <w:numPr>
                <w:ilvl w:val="0"/>
                <w:numId w:val="15"/>
              </w:numPr>
              <w:jc w:val="both"/>
              <w:rPr>
                <w:rFonts w:asciiTheme="minorHAnsi" w:hAnsiTheme="minorHAnsi" w:cstheme="minorHAnsi"/>
              </w:rPr>
            </w:pPr>
            <w:r w:rsidRPr="005002E1">
              <w:rPr>
                <w:rStyle w:val="Strong"/>
                <w:rFonts w:asciiTheme="minorHAnsi" w:hAnsiTheme="minorHAnsi" w:cstheme="minorHAnsi"/>
              </w:rPr>
              <w:t>Goods transport and Passenger Transport Shifts</w:t>
            </w:r>
            <w:r w:rsidRPr="005002E1">
              <w:rPr>
                <w:rFonts w:asciiTheme="minorHAnsi" w:hAnsiTheme="minorHAnsi" w:cstheme="minorHAnsi"/>
              </w:rPr>
              <w:t>: Shift transport of goods from road to rail and passengers from air to high-speed trains. Rail transport reduces CO2 emissions by 3 to 7 times compared to road transport.</w:t>
            </w:r>
          </w:p>
          <w:p w14:paraId="1A46AB74" w14:textId="77777777" w:rsidR="005002E1" w:rsidRDefault="005002E1" w:rsidP="00A720F0">
            <w:pPr>
              <w:pStyle w:val="NormalWeb"/>
              <w:numPr>
                <w:ilvl w:val="0"/>
                <w:numId w:val="15"/>
              </w:numPr>
              <w:jc w:val="both"/>
              <w:rPr>
                <w:rFonts w:asciiTheme="minorHAnsi" w:hAnsiTheme="minorHAnsi" w:cstheme="minorHAnsi"/>
              </w:rPr>
            </w:pPr>
            <w:r w:rsidRPr="005002E1">
              <w:rPr>
                <w:rStyle w:val="Strong"/>
                <w:rFonts w:asciiTheme="minorHAnsi" w:hAnsiTheme="minorHAnsi" w:cstheme="minorHAnsi"/>
              </w:rPr>
              <w:t>Shared Mobility Initiatives</w:t>
            </w:r>
            <w:r w:rsidRPr="005002E1">
              <w:rPr>
                <w:rFonts w:asciiTheme="minorHAnsi" w:hAnsiTheme="minorHAnsi" w:cstheme="minorHAnsi"/>
              </w:rPr>
              <w:t>: Promote shared mobility in urban and interurban areas through carpooling and car-hiring. These solutions help decouple vehicle fleet growth from population growth and reduce urban congestion. Highlight the positive impact of increased vehicle occupancy and consider the mixed effects of car sharing on public transport usage.</w:t>
            </w:r>
          </w:p>
          <w:p w14:paraId="0BC83A3C" w14:textId="77777777" w:rsidR="005002E1" w:rsidRDefault="005002E1" w:rsidP="00A720F0">
            <w:pPr>
              <w:pStyle w:val="NormalWeb"/>
              <w:numPr>
                <w:ilvl w:val="0"/>
                <w:numId w:val="15"/>
              </w:numPr>
              <w:jc w:val="both"/>
              <w:rPr>
                <w:rFonts w:asciiTheme="minorHAnsi" w:hAnsiTheme="minorHAnsi" w:cstheme="minorHAnsi"/>
              </w:rPr>
            </w:pPr>
            <w:r w:rsidRPr="005002E1">
              <w:rPr>
                <w:rStyle w:val="Strong"/>
                <w:rFonts w:asciiTheme="minorHAnsi" w:hAnsiTheme="minorHAnsi" w:cstheme="minorHAnsi"/>
              </w:rPr>
              <w:t>Combustion Engine Efficiency Enhancements</w:t>
            </w:r>
            <w:r w:rsidRPr="005002E1">
              <w:rPr>
                <w:rFonts w:asciiTheme="minorHAnsi" w:hAnsiTheme="minorHAnsi" w:cstheme="minorHAnsi"/>
              </w:rPr>
              <w:t>: Improve fuel efficiency in combustion engines, especially for heavy vehicles, using technologies like hybridization, regenerative braking, and lightweight materials, achieving up to 31% reduction in consumption by 2030. Implement Intelligent Transport Systems (ITS) to optimize routes and energy use. Use “Eco” or “Green navigators” and leverage Big Data and 5G for enhanced connectivity and vehicle interaction.</w:t>
            </w:r>
          </w:p>
          <w:p w14:paraId="6DEF8194" w14:textId="70A88376" w:rsidR="005002E1" w:rsidRPr="005002E1" w:rsidRDefault="005002E1" w:rsidP="00A720F0">
            <w:pPr>
              <w:pStyle w:val="NormalWeb"/>
              <w:numPr>
                <w:ilvl w:val="0"/>
                <w:numId w:val="15"/>
              </w:numPr>
              <w:jc w:val="both"/>
              <w:rPr>
                <w:rFonts w:asciiTheme="minorHAnsi" w:hAnsiTheme="minorHAnsi" w:cstheme="minorHAnsi"/>
              </w:rPr>
            </w:pPr>
            <w:r w:rsidRPr="005002E1">
              <w:rPr>
                <w:rStyle w:val="Strong"/>
                <w:rFonts w:asciiTheme="minorHAnsi" w:hAnsiTheme="minorHAnsi" w:cstheme="minorHAnsi"/>
              </w:rPr>
              <w:t>Efficient Driving Practices</w:t>
            </w:r>
            <w:r w:rsidRPr="005002E1">
              <w:rPr>
                <w:rFonts w:asciiTheme="minorHAnsi" w:hAnsiTheme="minorHAnsi" w:cstheme="minorHAnsi"/>
              </w:rPr>
              <w:t>: Promote efficient driving techniques and vehicle maintenance. While autonomous vehicles will take over these tasks, manufacturers must incorporate energy-saving algorithms in vehicle software</w:t>
            </w:r>
            <w:r w:rsidRPr="005002E1">
              <w:rPr>
                <w:rFonts w:asciiTheme="minorHAnsi" w:hAnsiTheme="minorHAnsi" w:cstheme="minorHAnsi"/>
                <w:b/>
                <w:bCs/>
              </w:rPr>
              <w:t>.</w:t>
            </w:r>
          </w:p>
          <w:p w14:paraId="6E43F990" w14:textId="77777777" w:rsidR="005002E1" w:rsidRPr="005002E1" w:rsidRDefault="005002E1" w:rsidP="005002E1">
            <w:pPr>
              <w:spacing w:before="100" w:beforeAutospacing="1" w:after="100" w:afterAutospacing="1"/>
              <w:jc w:val="both"/>
              <w:rPr>
                <w:rFonts w:eastAsia="Times New Roman" w:cstheme="minorHAnsi"/>
                <w:b/>
                <w:bCs/>
                <w:color w:val="000000"/>
                <w:sz w:val="24"/>
                <w:szCs w:val="24"/>
                <w:lang w:val="en-US" w:eastAsia="es-ES_tradnl"/>
              </w:rPr>
            </w:pPr>
          </w:p>
        </w:tc>
      </w:tr>
      <w:tr w:rsidR="005002E1" w:rsidRPr="005002E1" w14:paraId="724CEB87" w14:textId="77777777" w:rsidTr="005002E1">
        <w:tc>
          <w:tcPr>
            <w:tcW w:w="1838" w:type="dxa"/>
          </w:tcPr>
          <w:p w14:paraId="08D2D093" w14:textId="77777777" w:rsidR="00ED7244" w:rsidRDefault="00ED7244" w:rsidP="005002E1">
            <w:pPr>
              <w:spacing w:before="100" w:beforeAutospacing="1" w:after="100" w:afterAutospacing="1"/>
              <w:jc w:val="both"/>
              <w:rPr>
                <w:rFonts w:eastAsia="Times New Roman" w:cstheme="minorHAnsi"/>
                <w:b/>
                <w:bCs/>
                <w:color w:val="000000"/>
                <w:sz w:val="24"/>
                <w:szCs w:val="24"/>
                <w:lang w:val="en-US" w:eastAsia="es-ES_tradnl"/>
              </w:rPr>
            </w:pPr>
          </w:p>
          <w:p w14:paraId="5ED992C8" w14:textId="77777777" w:rsidR="00ED7244" w:rsidRDefault="00ED7244" w:rsidP="005002E1">
            <w:pPr>
              <w:spacing w:before="100" w:beforeAutospacing="1" w:after="100" w:afterAutospacing="1"/>
              <w:jc w:val="both"/>
              <w:rPr>
                <w:rFonts w:eastAsia="Times New Roman" w:cstheme="minorHAnsi"/>
                <w:b/>
                <w:bCs/>
                <w:color w:val="000000"/>
                <w:sz w:val="24"/>
                <w:szCs w:val="24"/>
                <w:lang w:val="en-US" w:eastAsia="es-ES_tradnl"/>
              </w:rPr>
            </w:pPr>
          </w:p>
          <w:p w14:paraId="5D1B9E6F" w14:textId="77777777" w:rsidR="00ED7244" w:rsidRDefault="00ED7244" w:rsidP="005002E1">
            <w:pPr>
              <w:spacing w:before="100" w:beforeAutospacing="1" w:after="100" w:afterAutospacing="1"/>
              <w:jc w:val="both"/>
              <w:rPr>
                <w:rFonts w:eastAsia="Times New Roman" w:cstheme="minorHAnsi"/>
                <w:b/>
                <w:bCs/>
                <w:color w:val="000000"/>
                <w:sz w:val="24"/>
                <w:szCs w:val="24"/>
                <w:lang w:val="en-US" w:eastAsia="es-ES_tradnl"/>
              </w:rPr>
            </w:pPr>
          </w:p>
          <w:p w14:paraId="3A7F9DA4" w14:textId="77777777" w:rsidR="00ED7244" w:rsidRDefault="00ED7244" w:rsidP="005002E1">
            <w:pPr>
              <w:spacing w:before="100" w:beforeAutospacing="1" w:after="100" w:afterAutospacing="1"/>
              <w:jc w:val="both"/>
              <w:rPr>
                <w:rFonts w:eastAsia="Times New Roman" w:cstheme="minorHAnsi"/>
                <w:b/>
                <w:bCs/>
                <w:color w:val="000000"/>
                <w:sz w:val="24"/>
                <w:szCs w:val="24"/>
                <w:lang w:val="en-US" w:eastAsia="es-ES_tradnl"/>
              </w:rPr>
            </w:pPr>
          </w:p>
          <w:p w14:paraId="4A8C403F" w14:textId="77777777" w:rsidR="00ED7244" w:rsidRDefault="00ED7244" w:rsidP="005002E1">
            <w:pPr>
              <w:spacing w:before="100" w:beforeAutospacing="1" w:after="100" w:afterAutospacing="1"/>
              <w:jc w:val="both"/>
              <w:rPr>
                <w:rFonts w:eastAsia="Times New Roman" w:cstheme="minorHAnsi"/>
                <w:b/>
                <w:bCs/>
                <w:color w:val="000000"/>
                <w:sz w:val="24"/>
                <w:szCs w:val="24"/>
                <w:lang w:val="en-US" w:eastAsia="es-ES_tradnl"/>
              </w:rPr>
            </w:pPr>
          </w:p>
          <w:p w14:paraId="146AF572" w14:textId="77777777" w:rsidR="00ED7244" w:rsidRDefault="00ED7244" w:rsidP="005002E1">
            <w:pPr>
              <w:spacing w:before="100" w:beforeAutospacing="1" w:after="100" w:afterAutospacing="1"/>
              <w:jc w:val="both"/>
              <w:rPr>
                <w:rFonts w:eastAsia="Times New Roman" w:cstheme="minorHAnsi"/>
                <w:b/>
                <w:bCs/>
                <w:color w:val="000000"/>
                <w:sz w:val="24"/>
                <w:szCs w:val="24"/>
                <w:lang w:val="en-US" w:eastAsia="es-ES_tradnl"/>
              </w:rPr>
            </w:pPr>
          </w:p>
          <w:p w14:paraId="3E8129F1" w14:textId="77777777" w:rsidR="00EE3331" w:rsidRDefault="00EE3331" w:rsidP="005002E1">
            <w:pPr>
              <w:spacing w:before="100" w:beforeAutospacing="1" w:after="100" w:afterAutospacing="1"/>
              <w:jc w:val="both"/>
              <w:rPr>
                <w:rFonts w:eastAsia="Times New Roman" w:cstheme="minorHAnsi"/>
                <w:b/>
                <w:bCs/>
                <w:color w:val="000000"/>
                <w:sz w:val="24"/>
                <w:szCs w:val="24"/>
                <w:lang w:val="en-US" w:eastAsia="es-ES_tradnl"/>
              </w:rPr>
            </w:pPr>
          </w:p>
          <w:p w14:paraId="297AF94A" w14:textId="77777777" w:rsidR="00ED7244" w:rsidRDefault="00ED7244" w:rsidP="005002E1">
            <w:pPr>
              <w:spacing w:before="100" w:beforeAutospacing="1" w:after="100" w:afterAutospacing="1"/>
              <w:jc w:val="both"/>
              <w:rPr>
                <w:rFonts w:eastAsia="Times New Roman" w:cstheme="minorHAnsi"/>
                <w:b/>
                <w:bCs/>
                <w:color w:val="000000"/>
                <w:sz w:val="24"/>
                <w:szCs w:val="24"/>
                <w:lang w:val="en-US" w:eastAsia="es-ES_tradnl"/>
              </w:rPr>
            </w:pPr>
          </w:p>
          <w:p w14:paraId="1F385D05" w14:textId="2E6035FE" w:rsidR="005002E1" w:rsidRPr="005002E1" w:rsidRDefault="00ED7244" w:rsidP="005002E1">
            <w:pPr>
              <w:spacing w:before="100" w:beforeAutospacing="1" w:after="100" w:afterAutospacing="1"/>
              <w:jc w:val="both"/>
              <w:rPr>
                <w:rFonts w:eastAsia="Times New Roman" w:cstheme="minorHAnsi"/>
                <w:b/>
                <w:bCs/>
                <w:color w:val="000000"/>
                <w:sz w:val="24"/>
                <w:szCs w:val="24"/>
                <w:lang w:val="en-US" w:eastAsia="es-ES_tradnl"/>
              </w:rPr>
            </w:pPr>
            <w:r w:rsidRPr="00ED7244">
              <w:rPr>
                <w:rFonts w:eastAsia="Times New Roman" w:cstheme="minorHAnsi"/>
                <w:b/>
                <w:bCs/>
                <w:color w:val="000000"/>
                <w:sz w:val="24"/>
                <w:szCs w:val="24"/>
                <w:lang w:val="en-US" w:eastAsia="es-ES_tradnl"/>
              </w:rPr>
              <w:t xml:space="preserve">Alternatives to fossil fuels </w:t>
            </w:r>
            <w:r w:rsidRPr="00ED7244">
              <w:rPr>
                <w:rFonts w:eastAsia="Times New Roman" w:cstheme="minorHAnsi"/>
                <w:color w:val="000000"/>
                <w:sz w:val="24"/>
                <w:szCs w:val="24"/>
                <w:lang w:val="en-US" w:eastAsia="es-ES_tradnl"/>
              </w:rPr>
              <w:t>(LTS</w:t>
            </w:r>
            <w:r w:rsidR="00AA29EC">
              <w:rPr>
                <w:rFonts w:eastAsia="Times New Roman" w:cstheme="minorHAnsi"/>
                <w:color w:val="000000"/>
                <w:sz w:val="24"/>
                <w:szCs w:val="24"/>
                <w:lang w:val="en-US" w:eastAsia="es-ES_tradnl"/>
              </w:rPr>
              <w:t xml:space="preserve"> Annexes</w:t>
            </w:r>
            <w:r w:rsidRPr="00ED7244">
              <w:rPr>
                <w:rFonts w:eastAsia="Times New Roman" w:cstheme="minorHAnsi"/>
                <w:color w:val="000000"/>
                <w:sz w:val="24"/>
                <w:szCs w:val="24"/>
                <w:lang w:val="en-US" w:eastAsia="es-ES_tradnl"/>
              </w:rPr>
              <w:t>, p. 56-60)</w:t>
            </w:r>
          </w:p>
        </w:tc>
        <w:tc>
          <w:tcPr>
            <w:tcW w:w="7602" w:type="dxa"/>
          </w:tcPr>
          <w:p w14:paraId="6C0FB13B" w14:textId="77777777" w:rsidR="00ED7244" w:rsidRPr="00ED7244" w:rsidRDefault="00ED7244" w:rsidP="00A720F0">
            <w:pPr>
              <w:pStyle w:val="NormalWeb"/>
              <w:numPr>
                <w:ilvl w:val="0"/>
                <w:numId w:val="15"/>
              </w:numPr>
              <w:jc w:val="both"/>
              <w:rPr>
                <w:rFonts w:asciiTheme="minorHAnsi" w:hAnsiTheme="minorHAnsi" w:cstheme="minorHAnsi"/>
                <w:b/>
                <w:bCs/>
              </w:rPr>
            </w:pPr>
            <w:r w:rsidRPr="00871E08">
              <w:rPr>
                <w:rStyle w:val="Strong"/>
                <w:rFonts w:asciiTheme="minorHAnsi" w:hAnsiTheme="minorHAnsi" w:cstheme="minorHAnsi"/>
              </w:rPr>
              <w:lastRenderedPageBreak/>
              <w:t>Electric Vehicles</w:t>
            </w:r>
            <w:r w:rsidRPr="00871E08">
              <w:rPr>
                <w:rFonts w:asciiTheme="minorHAnsi" w:hAnsiTheme="minorHAnsi" w:cstheme="minorHAnsi"/>
              </w:rPr>
              <w:t>: Electrification of transport combined with renewable energy generation is a key decarbonization technology beyond 2030. Electric motors are 70-90% efficient ("tank-to-wheel") compared to combustion engines at 30-40%, enhancing energy intensity and reducing total consumption. Penetration of electric, hybrid, and plug-in hybrid vehicles in motorcycles, cars, and light vans is expected to grow rapidly, with significant adoption projected by 2025. The decline in battery costs, from $1,000/kWh in 2010 to $190-200/kWh in 2016, is expected to reach $73/kWh by 2030, achieving price parity at $100/kWh.</w:t>
            </w:r>
          </w:p>
          <w:p w14:paraId="310F2576" w14:textId="77777777" w:rsidR="00ED7244" w:rsidRPr="00871E08" w:rsidRDefault="00ED7244" w:rsidP="00A720F0">
            <w:pPr>
              <w:pStyle w:val="NormalWeb"/>
              <w:numPr>
                <w:ilvl w:val="0"/>
                <w:numId w:val="15"/>
              </w:numPr>
              <w:jc w:val="both"/>
              <w:rPr>
                <w:rFonts w:asciiTheme="minorHAnsi" w:hAnsiTheme="minorHAnsi" w:cstheme="minorHAnsi"/>
              </w:rPr>
            </w:pPr>
            <w:r w:rsidRPr="00871E08">
              <w:rPr>
                <w:rStyle w:val="Strong"/>
                <w:rFonts w:asciiTheme="minorHAnsi" w:hAnsiTheme="minorHAnsi" w:cstheme="minorHAnsi"/>
              </w:rPr>
              <w:t>Alternative Technologies for Road Transport</w:t>
            </w:r>
            <w:r w:rsidRPr="00871E08">
              <w:rPr>
                <w:rFonts w:asciiTheme="minorHAnsi" w:hAnsiTheme="minorHAnsi" w:cstheme="minorHAnsi"/>
              </w:rPr>
              <w:t xml:space="preserve">: Management of battery lifecycle, recyclability, and environmental standards will be </w:t>
            </w:r>
            <w:r w:rsidRPr="00871E08">
              <w:rPr>
                <w:rFonts w:asciiTheme="minorHAnsi" w:hAnsiTheme="minorHAnsi" w:cstheme="minorHAnsi"/>
              </w:rPr>
              <w:lastRenderedPageBreak/>
              <w:t>crucial to minimize critical raw material needs. Advances in battery chemistry and efficiency will increase energy density. Urban electric buses are expected to proliferate by 2030-2050, requiring smart charging to optimize operations. Hydrogen fuel cells may be the solution for buses needing greater range and capacity.</w:t>
            </w:r>
          </w:p>
          <w:p w14:paraId="2D1CF177" w14:textId="77777777" w:rsidR="00ED7244" w:rsidRPr="00871E08" w:rsidRDefault="00ED7244" w:rsidP="00A720F0">
            <w:pPr>
              <w:pStyle w:val="NormalWeb"/>
              <w:numPr>
                <w:ilvl w:val="0"/>
                <w:numId w:val="15"/>
              </w:numPr>
              <w:jc w:val="both"/>
              <w:rPr>
                <w:rFonts w:asciiTheme="minorHAnsi" w:hAnsiTheme="minorHAnsi" w:cstheme="minorHAnsi"/>
              </w:rPr>
            </w:pPr>
            <w:r w:rsidRPr="00871E08">
              <w:rPr>
                <w:rStyle w:val="Strong"/>
                <w:rFonts w:asciiTheme="minorHAnsi" w:hAnsiTheme="minorHAnsi" w:cstheme="minorHAnsi"/>
              </w:rPr>
              <w:t>Renewable Fuels</w:t>
            </w:r>
            <w:r w:rsidRPr="00871E08">
              <w:rPr>
                <w:rFonts w:asciiTheme="minorHAnsi" w:hAnsiTheme="minorHAnsi" w:cstheme="minorHAnsi"/>
              </w:rPr>
              <w:t>: Biofuels, crucial for heavy-duty vehicles, shipping, and aviation, will follow EU Directive 2018/2001, balancing conventional and advanced biofuels. Production of advanced biofuels, using Annex IX.A feedstocks, will need significant investment and process advancements. Efforts will focus on waste valorization, biomass mobilization, and new biorefinery technologies.</w:t>
            </w:r>
          </w:p>
          <w:p w14:paraId="4A6834A7" w14:textId="77777777" w:rsidR="00ED7244" w:rsidRPr="00871E08" w:rsidRDefault="00ED7244" w:rsidP="00A720F0">
            <w:pPr>
              <w:pStyle w:val="NormalWeb"/>
              <w:numPr>
                <w:ilvl w:val="0"/>
                <w:numId w:val="15"/>
              </w:numPr>
              <w:jc w:val="both"/>
              <w:rPr>
                <w:rFonts w:asciiTheme="minorHAnsi" w:hAnsiTheme="minorHAnsi" w:cstheme="minorHAnsi"/>
              </w:rPr>
            </w:pPr>
            <w:r w:rsidRPr="00871E08">
              <w:rPr>
                <w:rStyle w:val="Strong"/>
                <w:rFonts w:asciiTheme="minorHAnsi" w:hAnsiTheme="minorHAnsi" w:cstheme="minorHAnsi"/>
              </w:rPr>
              <w:t>Renewable Gases</w:t>
            </w:r>
            <w:r w:rsidRPr="00871E08">
              <w:rPr>
                <w:rFonts w:asciiTheme="minorHAnsi" w:hAnsiTheme="minorHAnsi" w:cstheme="minorHAnsi"/>
              </w:rPr>
              <w:t>: Natural gas as a diesel substitute is insufficient for deep decarbonization. Renewable gases like hydrogen (for fuel cells) and biomethane will be pivotal post-2030, especially for heavy-duty transport. Hydrogen must be produced sustainably, with life cycle emissions reductions certified. Scaling renewable hydrogen and Power to Gas production will require industrial-scale electrolysis and fuel cell manufacturing, alongside infrastructure development.</w:t>
            </w:r>
          </w:p>
          <w:p w14:paraId="50554535" w14:textId="7AA9D6BB" w:rsidR="005002E1" w:rsidRPr="00046601" w:rsidRDefault="00ED7244" w:rsidP="00A720F0">
            <w:pPr>
              <w:pStyle w:val="NormalWeb"/>
              <w:numPr>
                <w:ilvl w:val="0"/>
                <w:numId w:val="15"/>
              </w:numPr>
              <w:jc w:val="both"/>
              <w:rPr>
                <w:rFonts w:asciiTheme="minorHAnsi" w:hAnsiTheme="minorHAnsi" w:cstheme="minorHAnsi"/>
              </w:rPr>
            </w:pPr>
            <w:r w:rsidRPr="00871E08">
              <w:rPr>
                <w:rStyle w:val="Strong"/>
                <w:rFonts w:asciiTheme="minorHAnsi" w:hAnsiTheme="minorHAnsi" w:cstheme="minorHAnsi"/>
              </w:rPr>
              <w:t>Other Renewable Liquid Fuels</w:t>
            </w:r>
            <w:r w:rsidRPr="00871E08">
              <w:rPr>
                <w:rFonts w:asciiTheme="minorHAnsi" w:hAnsiTheme="minorHAnsi" w:cstheme="minorHAnsi"/>
              </w:rPr>
              <w:t>: Limited impact is expected from Power to Liquid fuels like ethanol or methanol before 2030, with potential growth later through technological advances.</w:t>
            </w:r>
          </w:p>
        </w:tc>
      </w:tr>
      <w:tr w:rsidR="005002E1" w:rsidRPr="005002E1" w14:paraId="4CD0D1D7" w14:textId="77777777" w:rsidTr="005002E1">
        <w:tc>
          <w:tcPr>
            <w:tcW w:w="1838" w:type="dxa"/>
          </w:tcPr>
          <w:p w14:paraId="31124D05" w14:textId="77777777" w:rsidR="00EE3331" w:rsidRDefault="00EE3331" w:rsidP="005002E1">
            <w:pPr>
              <w:spacing w:before="100" w:beforeAutospacing="1" w:after="100" w:afterAutospacing="1"/>
              <w:jc w:val="both"/>
              <w:rPr>
                <w:rFonts w:eastAsia="Times New Roman" w:cstheme="minorHAnsi"/>
                <w:b/>
                <w:bCs/>
                <w:color w:val="000000"/>
                <w:sz w:val="24"/>
                <w:szCs w:val="24"/>
                <w:lang w:val="es-ES" w:eastAsia="es-ES_tradnl"/>
              </w:rPr>
            </w:pPr>
          </w:p>
          <w:p w14:paraId="6D5DD2BB" w14:textId="77777777" w:rsidR="00EE3331" w:rsidRDefault="00EE3331" w:rsidP="005002E1">
            <w:pPr>
              <w:spacing w:before="100" w:beforeAutospacing="1" w:after="100" w:afterAutospacing="1"/>
              <w:jc w:val="both"/>
              <w:rPr>
                <w:rFonts w:eastAsia="Times New Roman" w:cstheme="minorHAnsi"/>
                <w:b/>
                <w:bCs/>
                <w:color w:val="000000"/>
                <w:sz w:val="24"/>
                <w:szCs w:val="24"/>
                <w:lang w:eastAsia="es-ES_tradnl"/>
              </w:rPr>
            </w:pPr>
          </w:p>
          <w:p w14:paraId="5FFE86FB" w14:textId="77777777" w:rsidR="00EE3331" w:rsidRDefault="00EE3331" w:rsidP="005002E1">
            <w:pPr>
              <w:spacing w:before="100" w:beforeAutospacing="1" w:after="100" w:afterAutospacing="1"/>
              <w:jc w:val="both"/>
              <w:rPr>
                <w:rFonts w:eastAsia="Times New Roman" w:cstheme="minorHAnsi"/>
                <w:b/>
                <w:bCs/>
                <w:color w:val="000000"/>
                <w:sz w:val="24"/>
                <w:szCs w:val="24"/>
                <w:lang w:eastAsia="es-ES_tradnl"/>
              </w:rPr>
            </w:pPr>
          </w:p>
          <w:p w14:paraId="0BF47BC1" w14:textId="436A4C51" w:rsidR="005002E1" w:rsidRPr="005002E1" w:rsidRDefault="00AA29EC" w:rsidP="005002E1">
            <w:pPr>
              <w:spacing w:before="100" w:beforeAutospacing="1" w:after="100" w:afterAutospacing="1"/>
              <w:jc w:val="both"/>
              <w:rPr>
                <w:rFonts w:eastAsia="Times New Roman" w:cstheme="minorHAnsi"/>
                <w:b/>
                <w:bCs/>
                <w:color w:val="000000"/>
                <w:sz w:val="24"/>
                <w:szCs w:val="24"/>
                <w:lang w:val="en-US" w:eastAsia="es-ES_tradnl"/>
              </w:rPr>
            </w:pPr>
            <w:r w:rsidRPr="00AA29EC">
              <w:rPr>
                <w:rFonts w:eastAsia="Times New Roman" w:cstheme="minorHAnsi"/>
                <w:b/>
                <w:bCs/>
                <w:color w:val="000000"/>
                <w:sz w:val="24"/>
                <w:szCs w:val="24"/>
                <w:lang w:eastAsia="es-ES_tradnl"/>
              </w:rPr>
              <w:t xml:space="preserve">Rail Transport </w:t>
            </w:r>
            <w:r w:rsidRPr="00AA29EC">
              <w:rPr>
                <w:rFonts w:eastAsia="Times New Roman" w:cstheme="minorHAnsi"/>
                <w:color w:val="000000"/>
                <w:sz w:val="24"/>
                <w:szCs w:val="24"/>
                <w:lang w:eastAsia="es-ES_tradnl"/>
              </w:rPr>
              <w:t>(</w:t>
            </w:r>
            <w:r w:rsidRPr="00AA29EC">
              <w:rPr>
                <w:rFonts w:eastAsia="Times New Roman" w:cstheme="minorHAnsi"/>
                <w:color w:val="000000"/>
                <w:sz w:val="24"/>
                <w:szCs w:val="24"/>
                <w:lang w:val="en-US" w:eastAsia="es-ES_tradnl"/>
              </w:rPr>
              <w:t xml:space="preserve">LTS </w:t>
            </w:r>
            <w:r w:rsidRPr="00AA29EC">
              <w:rPr>
                <w:rFonts w:eastAsia="Times New Roman" w:cstheme="minorHAnsi"/>
                <w:color w:val="000000"/>
                <w:sz w:val="24"/>
                <w:szCs w:val="24"/>
                <w:lang w:eastAsia="es-ES_tradnl"/>
              </w:rPr>
              <w:t>Annexes, p. 61)</w:t>
            </w:r>
          </w:p>
        </w:tc>
        <w:tc>
          <w:tcPr>
            <w:tcW w:w="7602" w:type="dxa"/>
          </w:tcPr>
          <w:p w14:paraId="2F4DDF23" w14:textId="77777777" w:rsidR="00AA29EC" w:rsidRPr="00534CDF" w:rsidRDefault="00AA29EC" w:rsidP="00A720F0">
            <w:pPr>
              <w:pStyle w:val="NormalWeb"/>
              <w:numPr>
                <w:ilvl w:val="0"/>
                <w:numId w:val="15"/>
              </w:numPr>
              <w:jc w:val="both"/>
              <w:rPr>
                <w:rFonts w:ascii="Calibri" w:hAnsi="Calibri" w:cs="Calibri"/>
              </w:rPr>
            </w:pPr>
            <w:r w:rsidRPr="00534CDF">
              <w:rPr>
                <w:rStyle w:val="Strong"/>
                <w:rFonts w:ascii="Calibri" w:hAnsi="Calibri" w:cs="Calibri"/>
              </w:rPr>
              <w:t>Rail Transport Development</w:t>
            </w:r>
            <w:r w:rsidRPr="00534CDF">
              <w:rPr>
                <w:rFonts w:ascii="Calibri" w:hAnsi="Calibri" w:cs="Calibri"/>
              </w:rPr>
              <w:t>: Despite significant advancements in high-speed passenger rail in Spain, transport of goods has not reached levels comparable to neighboring countries. Shifting goods from road to rail would enhance energy efficiency, yet challenges include limited rail network coverage, insufficient port-rail traffic integration, and inflexible scheduling for journeys under 300 km.</w:t>
            </w:r>
          </w:p>
          <w:p w14:paraId="597604B3" w14:textId="77777777" w:rsidR="00AA29EC" w:rsidRPr="00534CDF" w:rsidRDefault="00AA29EC" w:rsidP="00A720F0">
            <w:pPr>
              <w:pStyle w:val="NormalWeb"/>
              <w:numPr>
                <w:ilvl w:val="0"/>
                <w:numId w:val="15"/>
              </w:numPr>
              <w:jc w:val="both"/>
              <w:rPr>
                <w:rFonts w:ascii="Calibri" w:hAnsi="Calibri" w:cs="Calibri"/>
              </w:rPr>
            </w:pPr>
            <w:r w:rsidRPr="00534CDF">
              <w:rPr>
                <w:rStyle w:val="Strong"/>
                <w:rFonts w:ascii="Calibri" w:hAnsi="Calibri" w:cs="Calibri"/>
              </w:rPr>
              <w:t>Operational Efficiency Measures</w:t>
            </w:r>
            <w:r w:rsidRPr="00534CDF">
              <w:rPr>
                <w:rFonts w:ascii="Calibri" w:hAnsi="Calibri" w:cs="Calibri"/>
              </w:rPr>
              <w:t>: Implement technologies like Automatic Train Operation (ATO) for efficient driving and optimize energy recovery from braking.</w:t>
            </w:r>
          </w:p>
          <w:p w14:paraId="1F9F2FB4" w14:textId="77777777" w:rsidR="00AA29EC" w:rsidRPr="00534CDF" w:rsidRDefault="00AA29EC" w:rsidP="00A720F0">
            <w:pPr>
              <w:pStyle w:val="NormalWeb"/>
              <w:numPr>
                <w:ilvl w:val="0"/>
                <w:numId w:val="15"/>
              </w:numPr>
              <w:jc w:val="both"/>
              <w:rPr>
                <w:rFonts w:ascii="Calibri" w:hAnsi="Calibri" w:cs="Calibri"/>
              </w:rPr>
            </w:pPr>
            <w:r w:rsidRPr="00534CDF">
              <w:rPr>
                <w:rStyle w:val="Strong"/>
                <w:rFonts w:ascii="Calibri" w:hAnsi="Calibri" w:cs="Calibri"/>
              </w:rPr>
              <w:t>Electrification</w:t>
            </w:r>
            <w:r w:rsidRPr="00534CDF">
              <w:rPr>
                <w:rFonts w:ascii="Calibri" w:hAnsi="Calibri" w:cs="Calibri"/>
              </w:rPr>
              <w:t>: Extend electrification to non-electrified tracks to further reduce emissions.</w:t>
            </w:r>
          </w:p>
          <w:p w14:paraId="3D3C4932" w14:textId="62DBAF63" w:rsidR="005002E1" w:rsidRPr="00AA29EC" w:rsidRDefault="00AA29EC" w:rsidP="00A720F0">
            <w:pPr>
              <w:pStyle w:val="NormalWeb"/>
              <w:numPr>
                <w:ilvl w:val="0"/>
                <w:numId w:val="15"/>
              </w:numPr>
              <w:jc w:val="both"/>
              <w:rPr>
                <w:rFonts w:ascii="Calibri" w:hAnsi="Calibri" w:cs="Calibri"/>
              </w:rPr>
            </w:pPr>
            <w:r w:rsidRPr="00534CDF">
              <w:rPr>
                <w:rStyle w:val="Strong"/>
                <w:rFonts w:ascii="Calibri" w:hAnsi="Calibri" w:cs="Calibri"/>
              </w:rPr>
              <w:t>Alternative Fuels</w:t>
            </w:r>
            <w:r w:rsidRPr="00534CDF">
              <w:rPr>
                <w:rFonts w:ascii="Calibri" w:hAnsi="Calibri" w:cs="Calibri"/>
              </w:rPr>
              <w:t>: Use liquid biofuels and renewable gases in sections where electrification is not feasible.</w:t>
            </w:r>
          </w:p>
        </w:tc>
      </w:tr>
      <w:tr w:rsidR="005002E1" w:rsidRPr="005002E1" w14:paraId="4B52A669" w14:textId="77777777" w:rsidTr="005002E1">
        <w:tc>
          <w:tcPr>
            <w:tcW w:w="1838" w:type="dxa"/>
          </w:tcPr>
          <w:p w14:paraId="32330926" w14:textId="77777777" w:rsidR="00EE3331" w:rsidRDefault="00EE3331" w:rsidP="005002E1">
            <w:pPr>
              <w:spacing w:before="100" w:beforeAutospacing="1" w:after="100" w:afterAutospacing="1"/>
              <w:jc w:val="both"/>
              <w:rPr>
                <w:rFonts w:eastAsia="Times New Roman" w:cstheme="minorHAnsi"/>
                <w:b/>
                <w:bCs/>
                <w:color w:val="000000"/>
                <w:sz w:val="24"/>
                <w:szCs w:val="24"/>
                <w:lang w:val="es-ES" w:eastAsia="es-ES_tradnl"/>
              </w:rPr>
            </w:pPr>
          </w:p>
          <w:p w14:paraId="2EE03066" w14:textId="77777777" w:rsidR="00AA29EC" w:rsidRDefault="00AA29EC" w:rsidP="005002E1">
            <w:pPr>
              <w:spacing w:before="100" w:beforeAutospacing="1" w:after="100" w:afterAutospacing="1"/>
              <w:jc w:val="both"/>
              <w:rPr>
                <w:rFonts w:eastAsia="Times New Roman" w:cstheme="minorHAnsi"/>
                <w:b/>
                <w:bCs/>
                <w:color w:val="000000"/>
                <w:sz w:val="24"/>
                <w:szCs w:val="24"/>
                <w:lang w:val="es-ES" w:eastAsia="es-ES_tradnl"/>
              </w:rPr>
            </w:pPr>
          </w:p>
          <w:p w14:paraId="020EF44F" w14:textId="6288A2F3" w:rsidR="005002E1" w:rsidRPr="005002E1" w:rsidRDefault="00AA29EC" w:rsidP="005002E1">
            <w:pPr>
              <w:spacing w:before="100" w:beforeAutospacing="1" w:after="100" w:afterAutospacing="1"/>
              <w:jc w:val="both"/>
              <w:rPr>
                <w:rFonts w:eastAsia="Times New Roman" w:cstheme="minorHAnsi"/>
                <w:b/>
                <w:bCs/>
                <w:color w:val="000000"/>
                <w:sz w:val="24"/>
                <w:szCs w:val="24"/>
                <w:lang w:val="en-US" w:eastAsia="es-ES_tradnl"/>
              </w:rPr>
            </w:pPr>
            <w:r w:rsidRPr="00AA29EC">
              <w:rPr>
                <w:rFonts w:eastAsia="Times New Roman" w:cstheme="minorHAnsi"/>
                <w:b/>
                <w:bCs/>
                <w:color w:val="000000"/>
                <w:sz w:val="24"/>
                <w:szCs w:val="24"/>
                <w:lang w:eastAsia="es-ES_tradnl"/>
              </w:rPr>
              <w:t xml:space="preserve">Air Transport Measures </w:t>
            </w:r>
            <w:r w:rsidRPr="00AA29EC">
              <w:rPr>
                <w:rFonts w:eastAsia="Times New Roman" w:cstheme="minorHAnsi"/>
                <w:color w:val="000000"/>
                <w:sz w:val="24"/>
                <w:szCs w:val="24"/>
                <w:lang w:eastAsia="es-ES_tradnl"/>
              </w:rPr>
              <w:t>(LTS Annexes, p. 61)</w:t>
            </w:r>
          </w:p>
        </w:tc>
        <w:tc>
          <w:tcPr>
            <w:tcW w:w="7602" w:type="dxa"/>
          </w:tcPr>
          <w:p w14:paraId="11E2EF21" w14:textId="77777777" w:rsidR="00AA29EC" w:rsidRPr="0048118C" w:rsidRDefault="00AA29EC" w:rsidP="00A720F0">
            <w:pPr>
              <w:pStyle w:val="NormalWeb"/>
              <w:numPr>
                <w:ilvl w:val="0"/>
                <w:numId w:val="19"/>
              </w:numPr>
              <w:jc w:val="both"/>
              <w:rPr>
                <w:rFonts w:asciiTheme="minorHAnsi" w:hAnsiTheme="minorHAnsi" w:cstheme="minorHAnsi"/>
              </w:rPr>
            </w:pPr>
            <w:r w:rsidRPr="0048118C">
              <w:rPr>
                <w:rStyle w:val="Strong"/>
                <w:rFonts w:asciiTheme="minorHAnsi" w:hAnsiTheme="minorHAnsi" w:cstheme="minorHAnsi"/>
              </w:rPr>
              <w:t>Efficiency Improvements</w:t>
            </w:r>
            <w:r w:rsidRPr="0048118C">
              <w:rPr>
                <w:rFonts w:asciiTheme="minorHAnsi" w:hAnsiTheme="minorHAnsi" w:cstheme="minorHAnsi"/>
              </w:rPr>
              <w:t>: Enhance fuel consumption through better air traffic management, particularly during landing and takeoff phases, and develop more efficient engines. The International Air Transport Association (IATA) projects a 70% reduction in fuel consumption from 2015 to 2050.</w:t>
            </w:r>
          </w:p>
          <w:p w14:paraId="49FC8653" w14:textId="77777777" w:rsidR="00AA29EC" w:rsidRPr="0048118C" w:rsidRDefault="00AA29EC" w:rsidP="00A720F0">
            <w:pPr>
              <w:pStyle w:val="NormalWeb"/>
              <w:numPr>
                <w:ilvl w:val="0"/>
                <w:numId w:val="19"/>
              </w:numPr>
              <w:jc w:val="both"/>
              <w:rPr>
                <w:rFonts w:asciiTheme="minorHAnsi" w:hAnsiTheme="minorHAnsi" w:cstheme="minorHAnsi"/>
              </w:rPr>
            </w:pPr>
            <w:r w:rsidRPr="0048118C">
              <w:rPr>
                <w:rStyle w:val="Strong"/>
                <w:rFonts w:asciiTheme="minorHAnsi" w:hAnsiTheme="minorHAnsi" w:cstheme="minorHAnsi"/>
              </w:rPr>
              <w:t>Renewable Fuel Substitution</w:t>
            </w:r>
            <w:r w:rsidRPr="0048118C">
              <w:rPr>
                <w:rFonts w:asciiTheme="minorHAnsi" w:hAnsiTheme="minorHAnsi" w:cstheme="minorHAnsi"/>
              </w:rPr>
              <w:t>: Replace petroleum-based fuels with renewable alternatives. While their technical feasibility is established, limited manufacturing technologies currently meet the stringent specifications for aviation kerosene.</w:t>
            </w:r>
          </w:p>
          <w:p w14:paraId="77BA06F9" w14:textId="77777777" w:rsidR="00AA29EC" w:rsidRPr="0048118C" w:rsidRDefault="00AA29EC" w:rsidP="00A720F0">
            <w:pPr>
              <w:pStyle w:val="NormalWeb"/>
              <w:numPr>
                <w:ilvl w:val="0"/>
                <w:numId w:val="19"/>
              </w:numPr>
              <w:jc w:val="both"/>
              <w:rPr>
                <w:rStyle w:val="Strong"/>
                <w:rFonts w:asciiTheme="minorHAnsi" w:hAnsiTheme="minorHAnsi" w:cstheme="minorHAnsi"/>
                <w:b w:val="0"/>
                <w:bCs w:val="0"/>
              </w:rPr>
            </w:pPr>
            <w:r w:rsidRPr="0048118C">
              <w:rPr>
                <w:rStyle w:val="Strong"/>
                <w:rFonts w:asciiTheme="minorHAnsi" w:hAnsiTheme="minorHAnsi" w:cstheme="minorHAnsi"/>
              </w:rPr>
              <w:lastRenderedPageBreak/>
              <w:t>Electric Engines for Small Aircraft</w:t>
            </w:r>
            <w:r w:rsidRPr="0048118C">
              <w:rPr>
                <w:rFonts w:asciiTheme="minorHAnsi" w:hAnsiTheme="minorHAnsi" w:cstheme="minorHAnsi"/>
              </w:rPr>
              <w:t>: Explore electric engines powered by hydrogen or batteries as an alternative for smaller aircraft</w:t>
            </w:r>
            <w:r w:rsidRPr="0048118C">
              <w:rPr>
                <w:rStyle w:val="Strong"/>
                <w:rFonts w:asciiTheme="minorHAnsi" w:hAnsiTheme="minorHAnsi" w:cstheme="minorHAnsi"/>
              </w:rPr>
              <w:t>.</w:t>
            </w:r>
          </w:p>
          <w:p w14:paraId="12BF2DF4" w14:textId="0DC227D1" w:rsidR="005002E1" w:rsidRPr="00046601" w:rsidRDefault="00AA29EC" w:rsidP="00A720F0">
            <w:pPr>
              <w:pStyle w:val="NormalWeb"/>
              <w:numPr>
                <w:ilvl w:val="0"/>
                <w:numId w:val="19"/>
              </w:numPr>
              <w:jc w:val="both"/>
              <w:rPr>
                <w:rFonts w:asciiTheme="minorHAnsi" w:hAnsiTheme="minorHAnsi" w:cstheme="minorHAnsi"/>
              </w:rPr>
            </w:pPr>
            <w:r w:rsidRPr="0048118C">
              <w:rPr>
                <w:rStyle w:val="Strong"/>
                <w:rFonts w:asciiTheme="minorHAnsi" w:hAnsiTheme="minorHAnsi" w:cstheme="minorHAnsi"/>
              </w:rPr>
              <w:t>Modal Shift to Rail</w:t>
            </w:r>
            <w:r w:rsidRPr="0048118C">
              <w:rPr>
                <w:rFonts w:asciiTheme="minorHAnsi" w:hAnsiTheme="minorHAnsi" w:cstheme="minorHAnsi"/>
              </w:rPr>
              <w:t>: Encourage a shift to rail transport when viable options exist.</w:t>
            </w:r>
          </w:p>
        </w:tc>
      </w:tr>
      <w:tr w:rsidR="005002E1" w:rsidRPr="005002E1" w14:paraId="18AB92C4" w14:textId="77777777" w:rsidTr="005002E1">
        <w:tc>
          <w:tcPr>
            <w:tcW w:w="1838" w:type="dxa"/>
          </w:tcPr>
          <w:p w14:paraId="378E65F4" w14:textId="77777777" w:rsidR="00EE3331" w:rsidRDefault="00EE3331" w:rsidP="00AA29EC">
            <w:pPr>
              <w:pStyle w:val="NormalWeb"/>
              <w:jc w:val="both"/>
              <w:rPr>
                <w:rFonts w:asciiTheme="minorHAnsi" w:hAnsiTheme="minorHAnsi" w:cstheme="minorHAnsi"/>
                <w:b/>
                <w:bCs/>
              </w:rPr>
            </w:pPr>
          </w:p>
          <w:p w14:paraId="6BC2B423" w14:textId="77777777" w:rsidR="00EE3331" w:rsidRDefault="00EE3331" w:rsidP="00AA29EC">
            <w:pPr>
              <w:pStyle w:val="NormalWeb"/>
              <w:jc w:val="both"/>
              <w:rPr>
                <w:rFonts w:asciiTheme="minorHAnsi" w:hAnsiTheme="minorHAnsi" w:cstheme="minorHAnsi"/>
                <w:b/>
                <w:bCs/>
              </w:rPr>
            </w:pPr>
          </w:p>
          <w:p w14:paraId="4C942572" w14:textId="77777777" w:rsidR="00EE3331" w:rsidRDefault="00EE3331" w:rsidP="00AA29EC">
            <w:pPr>
              <w:pStyle w:val="NormalWeb"/>
              <w:jc w:val="both"/>
              <w:rPr>
                <w:rFonts w:asciiTheme="minorHAnsi" w:hAnsiTheme="minorHAnsi" w:cstheme="minorHAnsi"/>
                <w:b/>
                <w:bCs/>
              </w:rPr>
            </w:pPr>
          </w:p>
          <w:p w14:paraId="01AAC86F" w14:textId="77777777" w:rsidR="00EE3331" w:rsidRDefault="00EE3331" w:rsidP="00AA29EC">
            <w:pPr>
              <w:pStyle w:val="NormalWeb"/>
              <w:jc w:val="both"/>
              <w:rPr>
                <w:rFonts w:asciiTheme="minorHAnsi" w:hAnsiTheme="minorHAnsi" w:cstheme="minorHAnsi"/>
                <w:b/>
                <w:bCs/>
              </w:rPr>
            </w:pPr>
          </w:p>
          <w:p w14:paraId="0C6AF7C4" w14:textId="6A6D6439" w:rsidR="00AA29EC" w:rsidRDefault="00AA29EC" w:rsidP="00AA29EC">
            <w:pPr>
              <w:pStyle w:val="NormalWeb"/>
              <w:jc w:val="both"/>
              <w:rPr>
                <w:rFonts w:asciiTheme="minorHAnsi" w:hAnsiTheme="minorHAnsi" w:cstheme="minorHAnsi"/>
                <w:b/>
                <w:bCs/>
              </w:rPr>
            </w:pPr>
            <w:r w:rsidRPr="003B2416">
              <w:rPr>
                <w:rFonts w:asciiTheme="minorHAnsi" w:hAnsiTheme="minorHAnsi" w:cstheme="minorHAnsi"/>
                <w:b/>
                <w:bCs/>
              </w:rPr>
              <w:t>Maritime transport</w:t>
            </w:r>
            <w:r>
              <w:rPr>
                <w:rFonts w:asciiTheme="minorHAnsi" w:hAnsiTheme="minorHAnsi" w:cstheme="minorHAnsi"/>
                <w:b/>
                <w:bCs/>
              </w:rPr>
              <w:t xml:space="preserve"> </w:t>
            </w:r>
            <w:r w:rsidRPr="00D315A3">
              <w:rPr>
                <w:rFonts w:asciiTheme="minorHAnsi" w:hAnsiTheme="minorHAnsi" w:cstheme="minorHAnsi"/>
                <w:color w:val="000000"/>
                <w:lang w:eastAsia="es-ES_tradnl"/>
              </w:rPr>
              <w:t>(LTS</w:t>
            </w:r>
            <w:r>
              <w:rPr>
                <w:rFonts w:asciiTheme="minorHAnsi" w:hAnsiTheme="minorHAnsi" w:cstheme="minorHAnsi"/>
                <w:color w:val="000000"/>
                <w:lang w:eastAsia="es-ES_tradnl"/>
              </w:rPr>
              <w:t xml:space="preserve"> Annexes</w:t>
            </w:r>
            <w:r w:rsidRPr="00D315A3">
              <w:rPr>
                <w:rFonts w:asciiTheme="minorHAnsi" w:hAnsiTheme="minorHAnsi" w:cstheme="minorHAnsi"/>
                <w:color w:val="000000"/>
                <w:lang w:eastAsia="es-ES_tradnl"/>
              </w:rPr>
              <w:t xml:space="preserve">, p. </w:t>
            </w:r>
            <w:r>
              <w:rPr>
                <w:rFonts w:asciiTheme="minorHAnsi" w:hAnsiTheme="minorHAnsi" w:cstheme="minorHAnsi"/>
                <w:color w:val="000000"/>
                <w:lang w:eastAsia="es-ES_tradnl"/>
              </w:rPr>
              <w:t>61</w:t>
            </w:r>
            <w:r w:rsidRPr="00D315A3">
              <w:rPr>
                <w:rFonts w:asciiTheme="minorHAnsi" w:hAnsiTheme="minorHAnsi" w:cstheme="minorHAnsi"/>
                <w:color w:val="000000"/>
                <w:lang w:eastAsia="es-ES_tradnl"/>
              </w:rPr>
              <w:t>)</w:t>
            </w:r>
            <w:r>
              <w:rPr>
                <w:rFonts w:asciiTheme="minorHAnsi" w:hAnsiTheme="minorHAnsi" w:cstheme="minorHAnsi"/>
              </w:rPr>
              <w:t>.</w:t>
            </w:r>
          </w:p>
          <w:p w14:paraId="3CC6E08A" w14:textId="77777777" w:rsidR="005002E1" w:rsidRPr="005002E1" w:rsidRDefault="005002E1" w:rsidP="005002E1">
            <w:pPr>
              <w:spacing w:before="100" w:beforeAutospacing="1" w:after="100" w:afterAutospacing="1"/>
              <w:jc w:val="both"/>
              <w:rPr>
                <w:rFonts w:eastAsia="Times New Roman" w:cstheme="minorHAnsi"/>
                <w:b/>
                <w:bCs/>
                <w:color w:val="000000"/>
                <w:sz w:val="24"/>
                <w:szCs w:val="24"/>
                <w:lang w:val="en-US" w:eastAsia="es-ES_tradnl"/>
              </w:rPr>
            </w:pPr>
          </w:p>
        </w:tc>
        <w:tc>
          <w:tcPr>
            <w:tcW w:w="7602" w:type="dxa"/>
          </w:tcPr>
          <w:p w14:paraId="7FE34DCA" w14:textId="77777777" w:rsidR="00AA29EC" w:rsidRPr="003B2416" w:rsidRDefault="00AA29EC" w:rsidP="00A720F0">
            <w:pPr>
              <w:pStyle w:val="NormalWeb"/>
              <w:numPr>
                <w:ilvl w:val="0"/>
                <w:numId w:val="19"/>
              </w:numPr>
              <w:jc w:val="both"/>
              <w:rPr>
                <w:rFonts w:asciiTheme="minorHAnsi" w:hAnsiTheme="minorHAnsi" w:cstheme="minorHAnsi"/>
              </w:rPr>
            </w:pPr>
            <w:r w:rsidRPr="003B2416">
              <w:rPr>
                <w:rStyle w:val="Strong"/>
                <w:rFonts w:asciiTheme="minorHAnsi" w:hAnsiTheme="minorHAnsi" w:cstheme="minorHAnsi"/>
              </w:rPr>
              <w:t>Energy Efficiency Measures</w:t>
            </w:r>
            <w:r w:rsidRPr="003B2416">
              <w:rPr>
                <w:rFonts w:asciiTheme="minorHAnsi" w:hAnsiTheme="minorHAnsi" w:cstheme="minorHAnsi"/>
              </w:rPr>
              <w:t>: New and retrofitted ships can reduce fuel use per ton-kilometer by 24% for existing ships and up to 50% for new ones, with improvements like more efficient engines, speed control, and hull coatings (IMO, 2014).</w:t>
            </w:r>
          </w:p>
          <w:p w14:paraId="4E2C343F" w14:textId="77777777" w:rsidR="00AA29EC" w:rsidRPr="003B2416" w:rsidRDefault="00AA29EC" w:rsidP="00A720F0">
            <w:pPr>
              <w:pStyle w:val="NormalWeb"/>
              <w:numPr>
                <w:ilvl w:val="0"/>
                <w:numId w:val="19"/>
              </w:numPr>
              <w:jc w:val="both"/>
              <w:rPr>
                <w:rFonts w:asciiTheme="minorHAnsi" w:hAnsiTheme="minorHAnsi" w:cstheme="minorHAnsi"/>
              </w:rPr>
            </w:pPr>
            <w:r w:rsidRPr="003B2416">
              <w:rPr>
                <w:rStyle w:val="Strong"/>
                <w:rFonts w:asciiTheme="minorHAnsi" w:hAnsiTheme="minorHAnsi" w:cstheme="minorHAnsi"/>
              </w:rPr>
              <w:t>Electric Port Connections</w:t>
            </w:r>
            <w:r w:rsidRPr="003B2416">
              <w:rPr>
                <w:rFonts w:asciiTheme="minorHAnsi" w:hAnsiTheme="minorHAnsi" w:cstheme="minorHAnsi"/>
              </w:rPr>
              <w:t>: Connect ships to electric power at ports to cut emissions and improve air quality in port areas, addressing grid limitations and cost issues.</w:t>
            </w:r>
          </w:p>
          <w:p w14:paraId="10DD2417" w14:textId="77777777" w:rsidR="00AA29EC" w:rsidRPr="003B2416" w:rsidRDefault="00AA29EC" w:rsidP="00A720F0">
            <w:pPr>
              <w:pStyle w:val="NormalWeb"/>
              <w:numPr>
                <w:ilvl w:val="0"/>
                <w:numId w:val="19"/>
              </w:numPr>
              <w:jc w:val="both"/>
              <w:rPr>
                <w:rFonts w:asciiTheme="minorHAnsi" w:hAnsiTheme="minorHAnsi" w:cstheme="minorHAnsi"/>
              </w:rPr>
            </w:pPr>
            <w:r w:rsidRPr="003B2416">
              <w:rPr>
                <w:rStyle w:val="Strong"/>
                <w:rFonts w:asciiTheme="minorHAnsi" w:hAnsiTheme="minorHAnsi" w:cstheme="minorHAnsi"/>
              </w:rPr>
              <w:t>Switch to Renewable Fuels</w:t>
            </w:r>
            <w:r w:rsidRPr="003B2416">
              <w:rPr>
                <w:rFonts w:asciiTheme="minorHAnsi" w:hAnsiTheme="minorHAnsi" w:cstheme="minorHAnsi"/>
              </w:rPr>
              <w:t>: Replace petroleum-based fuels with renewable options.</w:t>
            </w:r>
          </w:p>
          <w:p w14:paraId="0EBE399C" w14:textId="77777777" w:rsidR="00AA29EC" w:rsidRPr="003B2416" w:rsidRDefault="00AA29EC" w:rsidP="00A720F0">
            <w:pPr>
              <w:pStyle w:val="NormalWeb"/>
              <w:numPr>
                <w:ilvl w:val="0"/>
                <w:numId w:val="19"/>
              </w:numPr>
              <w:jc w:val="both"/>
              <w:rPr>
                <w:rFonts w:asciiTheme="minorHAnsi" w:hAnsiTheme="minorHAnsi" w:cstheme="minorHAnsi"/>
              </w:rPr>
            </w:pPr>
            <w:r w:rsidRPr="003B2416">
              <w:rPr>
                <w:rStyle w:val="Strong"/>
                <w:rFonts w:asciiTheme="minorHAnsi" w:hAnsiTheme="minorHAnsi" w:cstheme="minorHAnsi"/>
              </w:rPr>
              <w:t>Use of LNG (Liquefied Natural Gas)</w:t>
            </w:r>
            <w:r w:rsidRPr="003B2416">
              <w:rPr>
                <w:rFonts w:asciiTheme="minorHAnsi" w:hAnsiTheme="minorHAnsi" w:cstheme="minorHAnsi"/>
              </w:rPr>
              <w:t>: To meet stricter emission standards, especially in Emission Control Areas (ECAs), ships are starting to use LNG. Spain is well-positioned with seven LNG regasification plants, making it a practical choice.</w:t>
            </w:r>
          </w:p>
          <w:p w14:paraId="32B4D271" w14:textId="77777777" w:rsidR="00AA29EC" w:rsidRPr="003B2416" w:rsidRDefault="00AA29EC" w:rsidP="00A720F0">
            <w:pPr>
              <w:pStyle w:val="NormalWeb"/>
              <w:numPr>
                <w:ilvl w:val="0"/>
                <w:numId w:val="19"/>
              </w:numPr>
              <w:jc w:val="both"/>
              <w:rPr>
                <w:rFonts w:asciiTheme="minorHAnsi" w:hAnsiTheme="minorHAnsi" w:cstheme="minorHAnsi"/>
              </w:rPr>
            </w:pPr>
            <w:r w:rsidRPr="003B2416">
              <w:rPr>
                <w:rStyle w:val="Strong"/>
                <w:rFonts w:asciiTheme="minorHAnsi" w:hAnsiTheme="minorHAnsi" w:cstheme="minorHAnsi"/>
              </w:rPr>
              <w:t>LNG in Shipping</w:t>
            </w:r>
            <w:r w:rsidRPr="003B2416">
              <w:rPr>
                <w:rFonts w:asciiTheme="minorHAnsi" w:hAnsiTheme="minorHAnsi" w:cstheme="minorHAnsi"/>
              </w:rPr>
              <w:t>: LNG could account for 23% of global maritime fuel use by 2050. Renewable biogas (biomethane) is a sustainable option.</w:t>
            </w:r>
          </w:p>
          <w:p w14:paraId="5DF9F870" w14:textId="77777777" w:rsidR="00AA29EC" w:rsidRPr="003B2416" w:rsidRDefault="00AA29EC" w:rsidP="00A720F0">
            <w:pPr>
              <w:pStyle w:val="NormalWeb"/>
              <w:numPr>
                <w:ilvl w:val="0"/>
                <w:numId w:val="19"/>
              </w:numPr>
              <w:jc w:val="both"/>
              <w:rPr>
                <w:rFonts w:asciiTheme="minorHAnsi" w:hAnsiTheme="minorHAnsi" w:cstheme="minorHAnsi"/>
              </w:rPr>
            </w:pPr>
            <w:r w:rsidRPr="003B2416">
              <w:rPr>
                <w:rStyle w:val="Strong"/>
                <w:rFonts w:asciiTheme="minorHAnsi" w:hAnsiTheme="minorHAnsi" w:cstheme="minorHAnsi"/>
              </w:rPr>
              <w:t>Electric Engines for Small Vessels</w:t>
            </w:r>
            <w:r w:rsidRPr="003B2416">
              <w:rPr>
                <w:rFonts w:asciiTheme="minorHAnsi" w:hAnsiTheme="minorHAnsi" w:cstheme="minorHAnsi"/>
              </w:rPr>
              <w:t>: Use electric engines for short routes and smaller ships to replace fossil fuels.</w:t>
            </w:r>
          </w:p>
          <w:p w14:paraId="34A0D22B" w14:textId="117E5AEA" w:rsidR="005002E1" w:rsidRPr="00046601" w:rsidRDefault="00AA29EC" w:rsidP="00A720F0">
            <w:pPr>
              <w:pStyle w:val="NormalWeb"/>
              <w:numPr>
                <w:ilvl w:val="0"/>
                <w:numId w:val="19"/>
              </w:numPr>
              <w:jc w:val="both"/>
            </w:pPr>
            <w:r w:rsidRPr="003B2416">
              <w:rPr>
                <w:rStyle w:val="Strong"/>
                <w:rFonts w:asciiTheme="minorHAnsi" w:hAnsiTheme="minorHAnsi" w:cstheme="minorHAnsi"/>
              </w:rPr>
              <w:t>Fuel Cells for Maritime Use</w:t>
            </w:r>
            <w:r w:rsidRPr="003B2416">
              <w:rPr>
                <w:rFonts w:asciiTheme="minorHAnsi" w:hAnsiTheme="minorHAnsi" w:cstheme="minorHAnsi"/>
              </w:rPr>
              <w:t>: Currently, fuel cells are used in limited maritime transport applications</w:t>
            </w:r>
            <w:r>
              <w:t>.</w:t>
            </w:r>
          </w:p>
        </w:tc>
      </w:tr>
      <w:tr w:rsidR="005002E1" w:rsidRPr="005002E1" w14:paraId="1FD20F9C" w14:textId="77777777" w:rsidTr="005002E1">
        <w:tc>
          <w:tcPr>
            <w:tcW w:w="1838" w:type="dxa"/>
          </w:tcPr>
          <w:p w14:paraId="1487F9EA" w14:textId="77777777" w:rsidR="00EE3331" w:rsidRDefault="00EE3331" w:rsidP="005002E1">
            <w:pPr>
              <w:spacing w:before="100" w:beforeAutospacing="1" w:after="100" w:afterAutospacing="1"/>
              <w:jc w:val="both"/>
              <w:rPr>
                <w:rFonts w:eastAsia="Times New Roman" w:cstheme="minorHAnsi"/>
                <w:b/>
                <w:bCs/>
                <w:color w:val="000000"/>
                <w:sz w:val="24"/>
                <w:szCs w:val="24"/>
                <w:lang w:val="es-ES" w:eastAsia="es-ES_tradnl"/>
              </w:rPr>
            </w:pPr>
          </w:p>
          <w:p w14:paraId="092A2633" w14:textId="1D1A49A5" w:rsidR="005002E1" w:rsidRPr="005002E1" w:rsidRDefault="00AA29EC" w:rsidP="005002E1">
            <w:pPr>
              <w:spacing w:before="100" w:beforeAutospacing="1" w:after="100" w:afterAutospacing="1"/>
              <w:jc w:val="both"/>
              <w:rPr>
                <w:rFonts w:eastAsia="Times New Roman" w:cstheme="minorHAnsi"/>
                <w:b/>
                <w:bCs/>
                <w:color w:val="000000"/>
                <w:sz w:val="24"/>
                <w:szCs w:val="24"/>
                <w:lang w:val="en-US" w:eastAsia="es-ES_tradnl"/>
              </w:rPr>
            </w:pPr>
            <w:r w:rsidRPr="00AA29EC">
              <w:rPr>
                <w:rFonts w:eastAsia="Times New Roman" w:cstheme="minorHAnsi"/>
                <w:b/>
                <w:bCs/>
                <w:color w:val="000000"/>
                <w:sz w:val="24"/>
                <w:szCs w:val="24"/>
                <w:lang w:eastAsia="es-ES_tradnl"/>
              </w:rPr>
              <w:t xml:space="preserve">Measure for Promoting Renewable Gases </w:t>
            </w:r>
            <w:r w:rsidRPr="00AA29EC">
              <w:rPr>
                <w:rFonts w:eastAsia="Times New Roman" w:cstheme="minorHAnsi"/>
                <w:color w:val="000000"/>
                <w:sz w:val="24"/>
                <w:szCs w:val="24"/>
                <w:lang w:eastAsia="es-ES_tradnl"/>
              </w:rPr>
              <w:t>(PNIEC 2021-2030, p. 98-99)</w:t>
            </w:r>
          </w:p>
        </w:tc>
        <w:tc>
          <w:tcPr>
            <w:tcW w:w="7602" w:type="dxa"/>
          </w:tcPr>
          <w:p w14:paraId="71ECBBA1" w14:textId="5AE13EF3" w:rsidR="00046601" w:rsidRPr="00046601" w:rsidRDefault="00046601" w:rsidP="00A720F0">
            <w:pPr>
              <w:pStyle w:val="ListParagraph"/>
              <w:numPr>
                <w:ilvl w:val="0"/>
                <w:numId w:val="20"/>
              </w:numPr>
              <w:spacing w:before="100" w:beforeAutospacing="1" w:after="100" w:afterAutospacing="1"/>
              <w:jc w:val="both"/>
              <w:rPr>
                <w:rFonts w:eastAsia="Times New Roman" w:cstheme="minorHAnsi"/>
                <w:color w:val="000000"/>
                <w:sz w:val="24"/>
                <w:szCs w:val="24"/>
                <w:lang w:val="en-US" w:eastAsia="es-ES_tradnl"/>
              </w:rPr>
            </w:pPr>
            <w:r w:rsidRPr="00046601">
              <w:rPr>
                <w:rFonts w:eastAsia="Times New Roman" w:cstheme="minorHAnsi"/>
                <w:color w:val="000000"/>
                <w:sz w:val="24"/>
                <w:szCs w:val="24"/>
                <w:lang w:val="en-US" w:eastAsia="es-ES_tradnl"/>
              </w:rPr>
              <w:t xml:space="preserve">Spain's biogas utilization </w:t>
            </w:r>
            <w:r w:rsidR="00EE3331" w:rsidRPr="00046601">
              <w:rPr>
                <w:rFonts w:eastAsia="Times New Roman" w:cstheme="minorHAnsi"/>
                <w:color w:val="000000"/>
                <w:sz w:val="24"/>
                <w:szCs w:val="24"/>
                <w:lang w:val="en-US" w:eastAsia="es-ES_tradnl"/>
              </w:rPr>
              <w:t>lags</w:t>
            </w:r>
            <w:r w:rsidRPr="00046601">
              <w:rPr>
                <w:rFonts w:eastAsia="Times New Roman" w:cstheme="minorHAnsi"/>
                <w:color w:val="000000"/>
                <w:sz w:val="24"/>
                <w:szCs w:val="24"/>
                <w:lang w:val="en-US" w:eastAsia="es-ES_tradnl"/>
              </w:rPr>
              <w:t xml:space="preserve"> its potential and EU standards, contributing only 1.4% to the 16,000 </w:t>
            </w:r>
            <w:proofErr w:type="spellStart"/>
            <w:r w:rsidRPr="00046601">
              <w:rPr>
                <w:rFonts w:eastAsia="Times New Roman" w:cstheme="minorHAnsi"/>
                <w:color w:val="000000"/>
                <w:sz w:val="24"/>
                <w:szCs w:val="24"/>
                <w:lang w:val="en-US" w:eastAsia="es-ES_tradnl"/>
              </w:rPr>
              <w:t>ktep</w:t>
            </w:r>
            <w:proofErr w:type="spellEnd"/>
            <w:r w:rsidRPr="00046601">
              <w:rPr>
                <w:rFonts w:eastAsia="Times New Roman" w:cstheme="minorHAnsi"/>
                <w:color w:val="000000"/>
                <w:sz w:val="24"/>
                <w:szCs w:val="24"/>
                <w:lang w:val="en-US" w:eastAsia="es-ES_tradnl"/>
              </w:rPr>
              <w:t xml:space="preserve"> produced in the EU in 2016. While biogas purification for biomethane has progressed, Spain had only one operational plant by 2020, compared to over 500 in the EU.</w:t>
            </w:r>
          </w:p>
          <w:p w14:paraId="31082076" w14:textId="0A86714B" w:rsidR="00046601" w:rsidRPr="00046601" w:rsidRDefault="00046601" w:rsidP="00A720F0">
            <w:pPr>
              <w:pStyle w:val="ListParagraph"/>
              <w:numPr>
                <w:ilvl w:val="0"/>
                <w:numId w:val="20"/>
              </w:numPr>
              <w:spacing w:before="100" w:beforeAutospacing="1" w:after="100" w:afterAutospacing="1"/>
              <w:jc w:val="both"/>
              <w:rPr>
                <w:rFonts w:eastAsia="Times New Roman" w:cstheme="minorHAnsi"/>
                <w:color w:val="000000"/>
                <w:sz w:val="24"/>
                <w:szCs w:val="24"/>
                <w:lang w:val="en-US" w:eastAsia="es-ES_tradnl"/>
              </w:rPr>
            </w:pPr>
            <w:r w:rsidRPr="00046601">
              <w:rPr>
                <w:rFonts w:eastAsia="Times New Roman" w:cstheme="minorHAnsi"/>
                <w:b/>
                <w:bCs/>
                <w:color w:val="000000"/>
                <w:sz w:val="24"/>
                <w:szCs w:val="24"/>
                <w:lang w:val="en-US" w:eastAsia="es-ES_tradnl"/>
              </w:rPr>
              <w:t>Renewable hydrogen as a long-term goal</w:t>
            </w:r>
            <w:r>
              <w:rPr>
                <w:rFonts w:eastAsia="Times New Roman" w:cstheme="minorHAnsi"/>
                <w:b/>
                <w:bCs/>
                <w:color w:val="000000"/>
                <w:sz w:val="24"/>
                <w:szCs w:val="24"/>
                <w:lang w:val="en-US" w:eastAsia="es-ES_tradnl"/>
              </w:rPr>
              <w:t xml:space="preserve">. </w:t>
            </w:r>
            <w:r w:rsidRPr="00046601">
              <w:rPr>
                <w:rFonts w:eastAsia="Times New Roman" w:cstheme="minorHAnsi"/>
                <w:color w:val="000000"/>
                <w:sz w:val="24"/>
                <w:szCs w:val="24"/>
                <w:lang w:val="en-US" w:eastAsia="es-ES_tradnl"/>
              </w:rPr>
              <w:t>It must be produced with 100% renewable electricity. Benefits include reducing emissions, utilizing excess electricity, powering emission-free electric vehicles, replacing industrial fossil fuels, and converting to synthetic natural gas. Removing regulatory barriers, especially for power-to-gas solutions, is crucial.</w:t>
            </w:r>
          </w:p>
        </w:tc>
      </w:tr>
      <w:tr w:rsidR="005002E1" w:rsidRPr="005002E1" w14:paraId="5D677B35" w14:textId="77777777" w:rsidTr="005002E1">
        <w:tc>
          <w:tcPr>
            <w:tcW w:w="1838" w:type="dxa"/>
          </w:tcPr>
          <w:p w14:paraId="7FCAAB4B" w14:textId="77777777" w:rsidR="00EE3331" w:rsidRDefault="00EE3331" w:rsidP="005002E1">
            <w:pPr>
              <w:spacing w:before="100" w:beforeAutospacing="1" w:after="100" w:afterAutospacing="1"/>
              <w:jc w:val="both"/>
              <w:rPr>
                <w:rFonts w:eastAsia="Times New Roman" w:cstheme="minorHAnsi"/>
                <w:b/>
                <w:bCs/>
                <w:color w:val="000000"/>
                <w:sz w:val="24"/>
                <w:szCs w:val="24"/>
                <w:lang w:val="es-ES" w:eastAsia="es-ES_tradnl"/>
              </w:rPr>
            </w:pPr>
          </w:p>
          <w:p w14:paraId="58AD84C0" w14:textId="4D0CD16A" w:rsidR="005002E1" w:rsidRPr="005002E1" w:rsidRDefault="00EE3331" w:rsidP="005002E1">
            <w:pPr>
              <w:spacing w:before="100" w:beforeAutospacing="1" w:after="100" w:afterAutospacing="1"/>
              <w:jc w:val="both"/>
              <w:rPr>
                <w:rFonts w:eastAsia="Times New Roman" w:cstheme="minorHAnsi"/>
                <w:b/>
                <w:bCs/>
                <w:color w:val="000000"/>
                <w:sz w:val="24"/>
                <w:szCs w:val="24"/>
                <w:lang w:val="en-US" w:eastAsia="es-ES_tradnl"/>
              </w:rPr>
            </w:pPr>
            <w:r w:rsidRPr="00EE3331">
              <w:rPr>
                <w:rFonts w:eastAsia="Times New Roman" w:cstheme="minorHAnsi"/>
                <w:b/>
                <w:bCs/>
                <w:color w:val="000000"/>
                <w:sz w:val="24"/>
                <w:szCs w:val="24"/>
                <w:lang w:eastAsia="es-ES_tradnl"/>
              </w:rPr>
              <w:t xml:space="preserve">New Infrastructure Design and Management Standards </w:t>
            </w:r>
            <w:r w:rsidRPr="00EE3331">
              <w:rPr>
                <w:rFonts w:eastAsia="Times New Roman" w:cstheme="minorHAnsi"/>
                <w:color w:val="000000"/>
                <w:sz w:val="24"/>
                <w:szCs w:val="24"/>
                <w:lang w:eastAsia="es-ES_tradnl"/>
              </w:rPr>
              <w:t>(LTS Annexes, p. 34)</w:t>
            </w:r>
          </w:p>
        </w:tc>
        <w:tc>
          <w:tcPr>
            <w:tcW w:w="7602" w:type="dxa"/>
          </w:tcPr>
          <w:p w14:paraId="6CF06CFA" w14:textId="77777777" w:rsidR="003E64AF" w:rsidRPr="003E64AF" w:rsidRDefault="003E64AF" w:rsidP="00A720F0">
            <w:pPr>
              <w:numPr>
                <w:ilvl w:val="0"/>
                <w:numId w:val="21"/>
              </w:numPr>
              <w:spacing w:before="100" w:beforeAutospacing="1" w:after="100" w:afterAutospacing="1"/>
              <w:jc w:val="both"/>
              <w:rPr>
                <w:rFonts w:eastAsia="Times New Roman" w:cstheme="minorHAnsi"/>
                <w:color w:val="000000"/>
                <w:sz w:val="24"/>
                <w:szCs w:val="24"/>
                <w:lang w:val="en-US" w:eastAsia="es-ES_tradnl"/>
              </w:rPr>
            </w:pPr>
            <w:r w:rsidRPr="003E64AF">
              <w:rPr>
                <w:rFonts w:eastAsia="Times New Roman" w:cstheme="minorHAnsi"/>
                <w:b/>
                <w:bCs/>
                <w:color w:val="000000"/>
                <w:sz w:val="24"/>
                <w:szCs w:val="24"/>
                <w:lang w:val="en-US" w:eastAsia="es-ES_tradnl"/>
              </w:rPr>
              <w:t>Ports:</w:t>
            </w:r>
            <w:r w:rsidRPr="003E64AF">
              <w:rPr>
                <w:rFonts w:eastAsia="Times New Roman" w:cstheme="minorHAnsi"/>
                <w:color w:val="000000"/>
                <w:sz w:val="24"/>
                <w:szCs w:val="24"/>
                <w:lang w:val="en-US" w:eastAsia="es-ES_tradnl"/>
              </w:rPr>
              <w:t xml:space="preserve"> Identified as the most critical infrastructure. Wind and waves are the main weather variables affecting them, and they can halt operations in most ports, as highlighted by a survey conducted by </w:t>
            </w:r>
            <w:proofErr w:type="spellStart"/>
            <w:r w:rsidRPr="003E64AF">
              <w:rPr>
                <w:rFonts w:eastAsia="Times New Roman" w:cstheme="minorHAnsi"/>
                <w:color w:val="000000"/>
                <w:sz w:val="24"/>
                <w:szCs w:val="24"/>
                <w:lang w:val="en-US" w:eastAsia="es-ES_tradnl"/>
              </w:rPr>
              <w:t>Puertos</w:t>
            </w:r>
            <w:proofErr w:type="spellEnd"/>
            <w:r w:rsidRPr="003E64AF">
              <w:rPr>
                <w:rFonts w:eastAsia="Times New Roman" w:cstheme="minorHAnsi"/>
                <w:color w:val="000000"/>
                <w:sz w:val="24"/>
                <w:szCs w:val="24"/>
                <w:lang w:val="en-US" w:eastAsia="es-ES_tradnl"/>
              </w:rPr>
              <w:t xml:space="preserve"> del Estado sent to state-owned port authorities.</w:t>
            </w:r>
          </w:p>
          <w:p w14:paraId="13CA929E" w14:textId="17407247" w:rsidR="005002E1" w:rsidRPr="00EE3331" w:rsidRDefault="003E64AF" w:rsidP="00A720F0">
            <w:pPr>
              <w:numPr>
                <w:ilvl w:val="0"/>
                <w:numId w:val="21"/>
              </w:numPr>
              <w:spacing w:before="100" w:beforeAutospacing="1" w:after="100" w:afterAutospacing="1"/>
              <w:jc w:val="both"/>
              <w:rPr>
                <w:rFonts w:eastAsia="Times New Roman" w:cstheme="minorHAnsi"/>
                <w:color w:val="000000"/>
                <w:sz w:val="24"/>
                <w:szCs w:val="24"/>
                <w:lang w:val="en-US" w:eastAsia="es-ES_tradnl"/>
              </w:rPr>
            </w:pPr>
            <w:r w:rsidRPr="003E64AF">
              <w:rPr>
                <w:rFonts w:eastAsia="Times New Roman" w:cstheme="minorHAnsi"/>
                <w:b/>
                <w:bCs/>
                <w:color w:val="000000"/>
                <w:sz w:val="24"/>
                <w:szCs w:val="24"/>
                <w:lang w:val="en-US" w:eastAsia="es-ES_tradnl"/>
              </w:rPr>
              <w:t>Roads and Railways:</w:t>
            </w:r>
            <w:r w:rsidRPr="003E64AF">
              <w:rPr>
                <w:rFonts w:eastAsia="Times New Roman" w:cstheme="minorHAnsi"/>
                <w:color w:val="000000"/>
                <w:sz w:val="24"/>
                <w:szCs w:val="24"/>
                <w:lang w:val="en-US" w:eastAsia="es-ES_tradnl"/>
              </w:rPr>
              <w:t xml:space="preserve"> Both networks are vulnerable, with the rail network experiencing significant impact on 12% of its length compared to 6% for the road network. Over the next 30 years, slight increases in vulnerability are expected, especially for railways (based on CEDEX study data).</w:t>
            </w:r>
          </w:p>
        </w:tc>
      </w:tr>
    </w:tbl>
    <w:p w14:paraId="4D832222" w14:textId="77777777" w:rsidR="00A961D7" w:rsidRPr="00EE3331" w:rsidRDefault="00A961D7" w:rsidP="00EE3331">
      <w:pPr>
        <w:jc w:val="both"/>
        <w:rPr>
          <w:b/>
          <w:bCs/>
          <w:sz w:val="24"/>
          <w:szCs w:val="24"/>
          <w:lang w:val="es-ES"/>
        </w:rPr>
      </w:pPr>
    </w:p>
    <w:p w14:paraId="559F3DAE" w14:textId="6B16D2C5" w:rsidR="005C0CBC" w:rsidRPr="00F1433D" w:rsidRDefault="00167155" w:rsidP="00A720F0">
      <w:pPr>
        <w:pStyle w:val="ListParagraph"/>
        <w:numPr>
          <w:ilvl w:val="1"/>
          <w:numId w:val="11"/>
        </w:numPr>
        <w:jc w:val="both"/>
        <w:rPr>
          <w:b/>
          <w:bCs/>
          <w:i/>
          <w:iCs/>
          <w:color w:val="002060"/>
          <w:sz w:val="28"/>
          <w:szCs w:val="28"/>
          <w:lang w:val="en-GB"/>
        </w:rPr>
      </w:pPr>
      <w:r w:rsidRPr="00FB003F">
        <w:rPr>
          <w:b/>
          <w:bCs/>
          <w:color w:val="002060"/>
          <w:sz w:val="28"/>
          <w:szCs w:val="28"/>
          <w:lang w:val="en-US"/>
        </w:rPr>
        <w:t xml:space="preserve">Identified factors of success. </w:t>
      </w:r>
    </w:p>
    <w:p w14:paraId="50CE166F" w14:textId="2D6DCAA2" w:rsidR="00F1433D" w:rsidRPr="00C754D5" w:rsidRDefault="001A78F6" w:rsidP="001A78F6">
      <w:pPr>
        <w:rPr>
          <w:lang w:val="en-GB"/>
        </w:rPr>
      </w:pPr>
      <w:r w:rsidRPr="001A78F6">
        <w:t xml:space="preserve">Several </w:t>
      </w:r>
      <w:r w:rsidRPr="001A78F6">
        <w:rPr>
          <w:lang w:val="en-US"/>
        </w:rPr>
        <w:t xml:space="preserve">factors for success </w:t>
      </w:r>
      <w:r w:rsidRPr="001A78F6">
        <w:t>have been identified in the LTS Annexes (Annexes LTS, p. 64).</w:t>
      </w:r>
    </w:p>
    <w:p w14:paraId="0131D47E" w14:textId="4B84AE49" w:rsidR="003719B6" w:rsidRDefault="0008265D" w:rsidP="00A720F0">
      <w:pPr>
        <w:pStyle w:val="ListParagraph"/>
        <w:numPr>
          <w:ilvl w:val="0"/>
          <w:numId w:val="23"/>
        </w:numPr>
        <w:jc w:val="both"/>
        <w:rPr>
          <w:sz w:val="24"/>
          <w:szCs w:val="24"/>
          <w:lang w:val="en-US"/>
        </w:rPr>
      </w:pPr>
      <w:r w:rsidRPr="003719B6">
        <w:rPr>
          <w:b/>
          <w:bCs/>
          <w:sz w:val="24"/>
          <w:szCs w:val="24"/>
          <w:lang w:val="en-US"/>
        </w:rPr>
        <w:t>Industrial and Economic</w:t>
      </w:r>
      <w:r w:rsidR="00B02BFF">
        <w:rPr>
          <w:b/>
          <w:bCs/>
          <w:sz w:val="24"/>
          <w:szCs w:val="24"/>
          <w:lang w:val="en-US"/>
        </w:rPr>
        <w:t>.</w:t>
      </w:r>
    </w:p>
    <w:p w14:paraId="5D3766C7" w14:textId="77777777" w:rsidR="003719B6" w:rsidRDefault="0008265D" w:rsidP="00A720F0">
      <w:pPr>
        <w:pStyle w:val="ListParagraph"/>
        <w:numPr>
          <w:ilvl w:val="1"/>
          <w:numId w:val="23"/>
        </w:numPr>
        <w:jc w:val="both"/>
        <w:rPr>
          <w:sz w:val="24"/>
          <w:szCs w:val="24"/>
          <w:lang w:val="en-US"/>
        </w:rPr>
      </w:pPr>
      <w:r w:rsidRPr="003719B6">
        <w:rPr>
          <w:sz w:val="24"/>
          <w:szCs w:val="24"/>
          <w:lang w:val="en-US"/>
        </w:rPr>
        <w:t>A chance for the Spanish vehicle manufacturing sector, including components and infrastructure for alternative fuel charging, to adapt and lead in meeting emerging national and global demands.</w:t>
      </w:r>
    </w:p>
    <w:p w14:paraId="02123B52" w14:textId="77777777" w:rsidR="003719B6" w:rsidRDefault="0008265D" w:rsidP="00A720F0">
      <w:pPr>
        <w:pStyle w:val="ListParagraph"/>
        <w:numPr>
          <w:ilvl w:val="1"/>
          <w:numId w:val="23"/>
        </w:numPr>
        <w:jc w:val="both"/>
        <w:rPr>
          <w:sz w:val="24"/>
          <w:szCs w:val="24"/>
          <w:lang w:val="en-US"/>
        </w:rPr>
      </w:pPr>
      <w:r w:rsidRPr="003719B6">
        <w:rPr>
          <w:sz w:val="24"/>
          <w:szCs w:val="24"/>
          <w:lang w:val="en-US"/>
        </w:rPr>
        <w:t>Potential for renewable fuel production facilities to drive reindustrialization in areas needing economic revitalization and job growth, supporting rural development initiatives</w:t>
      </w:r>
      <w:r w:rsidR="003719B6">
        <w:rPr>
          <w:sz w:val="24"/>
          <w:szCs w:val="24"/>
          <w:lang w:val="en-US"/>
        </w:rPr>
        <w:t>.</w:t>
      </w:r>
    </w:p>
    <w:p w14:paraId="12D9F61B" w14:textId="03180501" w:rsidR="003719B6" w:rsidRPr="003719B6" w:rsidRDefault="0008265D" w:rsidP="00A720F0">
      <w:pPr>
        <w:pStyle w:val="ListParagraph"/>
        <w:numPr>
          <w:ilvl w:val="0"/>
          <w:numId w:val="23"/>
        </w:numPr>
        <w:jc w:val="both"/>
        <w:rPr>
          <w:sz w:val="24"/>
          <w:szCs w:val="24"/>
          <w:lang w:val="en-US"/>
        </w:rPr>
      </w:pPr>
      <w:r w:rsidRPr="003719B6">
        <w:rPr>
          <w:b/>
          <w:bCs/>
          <w:sz w:val="24"/>
          <w:szCs w:val="24"/>
          <w:lang w:val="en-US"/>
        </w:rPr>
        <w:t>Advancing the circular economy concept</w:t>
      </w:r>
      <w:r w:rsidR="00B02BFF">
        <w:rPr>
          <w:b/>
          <w:bCs/>
          <w:sz w:val="24"/>
          <w:szCs w:val="24"/>
          <w:lang w:val="en-US"/>
        </w:rPr>
        <w:t>.</w:t>
      </w:r>
    </w:p>
    <w:p w14:paraId="3833E7BC" w14:textId="77777777" w:rsidR="003719B6" w:rsidRDefault="0008265D" w:rsidP="00A720F0">
      <w:pPr>
        <w:pStyle w:val="ListParagraph"/>
        <w:numPr>
          <w:ilvl w:val="1"/>
          <w:numId w:val="23"/>
        </w:numPr>
        <w:jc w:val="both"/>
        <w:rPr>
          <w:sz w:val="24"/>
          <w:szCs w:val="24"/>
          <w:lang w:val="en-US"/>
        </w:rPr>
      </w:pPr>
      <w:r w:rsidRPr="003719B6">
        <w:rPr>
          <w:sz w:val="24"/>
          <w:szCs w:val="24"/>
          <w:lang w:val="en-US"/>
        </w:rPr>
        <w:t>Retrofitting combustion vehicles, particularly in the transport of goods sector, with hydrogen, gas, or electric power—requiring advancements in European-level certification for these conversions.</w:t>
      </w:r>
    </w:p>
    <w:p w14:paraId="6415351A" w14:textId="77777777" w:rsidR="003719B6" w:rsidRDefault="0008265D" w:rsidP="00A720F0">
      <w:pPr>
        <w:pStyle w:val="ListParagraph"/>
        <w:numPr>
          <w:ilvl w:val="1"/>
          <w:numId w:val="23"/>
        </w:numPr>
        <w:jc w:val="both"/>
        <w:rPr>
          <w:sz w:val="24"/>
          <w:szCs w:val="24"/>
          <w:lang w:val="en-US"/>
        </w:rPr>
      </w:pPr>
      <w:r w:rsidRPr="003719B6">
        <w:rPr>
          <w:sz w:val="24"/>
          <w:szCs w:val="24"/>
          <w:lang w:val="en-US"/>
        </w:rPr>
        <w:t>Producing fuels from waste resources without jeopardizing material recovery targets.</w:t>
      </w:r>
    </w:p>
    <w:p w14:paraId="096E7C7C" w14:textId="4F2F4920" w:rsidR="0008265D" w:rsidRPr="003719B6" w:rsidRDefault="0008265D" w:rsidP="00A720F0">
      <w:pPr>
        <w:pStyle w:val="ListParagraph"/>
        <w:numPr>
          <w:ilvl w:val="1"/>
          <w:numId w:val="23"/>
        </w:numPr>
        <w:jc w:val="both"/>
        <w:rPr>
          <w:sz w:val="24"/>
          <w:szCs w:val="24"/>
          <w:lang w:val="en-US"/>
        </w:rPr>
      </w:pPr>
      <w:r w:rsidRPr="003719B6">
        <w:rPr>
          <w:sz w:val="24"/>
          <w:szCs w:val="24"/>
          <w:lang w:val="en-US"/>
        </w:rPr>
        <w:t>Strengthening the recycling industry and developing second-life uses for batteries.</w:t>
      </w:r>
    </w:p>
    <w:p w14:paraId="6EAA51D3" w14:textId="77777777" w:rsidR="0008265D" w:rsidRPr="0008265D" w:rsidRDefault="0008265D" w:rsidP="00A720F0">
      <w:pPr>
        <w:numPr>
          <w:ilvl w:val="0"/>
          <w:numId w:val="22"/>
        </w:numPr>
        <w:tabs>
          <w:tab w:val="num" w:pos="720"/>
        </w:tabs>
        <w:jc w:val="both"/>
        <w:rPr>
          <w:sz w:val="24"/>
          <w:szCs w:val="24"/>
          <w:lang w:val="en-US"/>
        </w:rPr>
      </w:pPr>
      <w:r w:rsidRPr="0008265D">
        <w:rPr>
          <w:b/>
          <w:bCs/>
          <w:sz w:val="24"/>
          <w:szCs w:val="24"/>
          <w:lang w:val="en-US"/>
        </w:rPr>
        <w:t>Access to European structural funds and support from the new Multiannual Financial Framework (MFF)</w:t>
      </w:r>
      <w:r w:rsidRPr="0008265D">
        <w:rPr>
          <w:sz w:val="24"/>
          <w:szCs w:val="24"/>
          <w:lang w:val="en-US"/>
        </w:rPr>
        <w:t xml:space="preserve"> to expand infrastructure for alternative fuels and invest in research for low- and zero-emission transportation technologies.</w:t>
      </w:r>
    </w:p>
    <w:p w14:paraId="56AAD1F4" w14:textId="510B58F5" w:rsidR="00F1433D" w:rsidRDefault="0008265D" w:rsidP="00A720F0">
      <w:pPr>
        <w:pStyle w:val="ListParagraph"/>
        <w:numPr>
          <w:ilvl w:val="0"/>
          <w:numId w:val="22"/>
        </w:numPr>
        <w:jc w:val="both"/>
        <w:rPr>
          <w:sz w:val="24"/>
          <w:szCs w:val="24"/>
          <w:lang w:val="es-ES"/>
        </w:rPr>
      </w:pPr>
      <w:proofErr w:type="spellStart"/>
      <w:r w:rsidRPr="00F1433D">
        <w:rPr>
          <w:b/>
          <w:bCs/>
          <w:sz w:val="24"/>
          <w:szCs w:val="24"/>
          <w:lang w:val="es-ES"/>
        </w:rPr>
        <w:t>Emerging</w:t>
      </w:r>
      <w:proofErr w:type="spellEnd"/>
      <w:r w:rsidRPr="00F1433D">
        <w:rPr>
          <w:b/>
          <w:bCs/>
          <w:sz w:val="24"/>
          <w:szCs w:val="24"/>
          <w:lang w:val="es-ES"/>
        </w:rPr>
        <w:t xml:space="preserve"> Business </w:t>
      </w:r>
      <w:proofErr w:type="spellStart"/>
      <w:r w:rsidRPr="00F1433D">
        <w:rPr>
          <w:b/>
          <w:bCs/>
          <w:sz w:val="24"/>
          <w:szCs w:val="24"/>
          <w:lang w:val="es-ES"/>
        </w:rPr>
        <w:t>Models</w:t>
      </w:r>
      <w:proofErr w:type="spellEnd"/>
      <w:r w:rsidR="00B02BFF">
        <w:rPr>
          <w:sz w:val="24"/>
          <w:szCs w:val="24"/>
          <w:lang w:val="es-ES"/>
        </w:rPr>
        <w:t>.</w:t>
      </w:r>
    </w:p>
    <w:p w14:paraId="0635E672" w14:textId="77777777" w:rsidR="00F1433D" w:rsidRDefault="0008265D" w:rsidP="00A720F0">
      <w:pPr>
        <w:pStyle w:val="ListParagraph"/>
        <w:numPr>
          <w:ilvl w:val="1"/>
          <w:numId w:val="22"/>
        </w:numPr>
        <w:jc w:val="both"/>
        <w:rPr>
          <w:sz w:val="24"/>
          <w:szCs w:val="24"/>
          <w:lang w:val="en-US"/>
        </w:rPr>
      </w:pPr>
      <w:r w:rsidRPr="00F1433D">
        <w:rPr>
          <w:sz w:val="24"/>
          <w:szCs w:val="24"/>
          <w:lang w:val="en-US"/>
        </w:rPr>
        <w:t>Introducing aggregators to manage electric vehicles' storage capacity.</w:t>
      </w:r>
    </w:p>
    <w:p w14:paraId="5B99F654" w14:textId="77777777" w:rsidR="00F1433D" w:rsidRDefault="0008265D" w:rsidP="00A720F0">
      <w:pPr>
        <w:pStyle w:val="ListParagraph"/>
        <w:numPr>
          <w:ilvl w:val="1"/>
          <w:numId w:val="22"/>
        </w:numPr>
        <w:jc w:val="both"/>
        <w:rPr>
          <w:sz w:val="24"/>
          <w:szCs w:val="24"/>
          <w:lang w:val="en-US"/>
        </w:rPr>
      </w:pPr>
      <w:r w:rsidRPr="00F1433D">
        <w:rPr>
          <w:sz w:val="24"/>
          <w:szCs w:val="24"/>
          <w:lang w:val="en-US"/>
        </w:rPr>
        <w:t>Developing renewable hydrogen production at competitive costs using renewable energy.</w:t>
      </w:r>
    </w:p>
    <w:p w14:paraId="21467719" w14:textId="77777777" w:rsidR="00F1433D" w:rsidRDefault="0008265D" w:rsidP="00A720F0">
      <w:pPr>
        <w:pStyle w:val="ListParagraph"/>
        <w:numPr>
          <w:ilvl w:val="1"/>
          <w:numId w:val="22"/>
        </w:numPr>
        <w:jc w:val="both"/>
        <w:rPr>
          <w:sz w:val="24"/>
          <w:szCs w:val="24"/>
          <w:lang w:val="en-US"/>
        </w:rPr>
      </w:pPr>
      <w:r w:rsidRPr="00F1433D">
        <w:rPr>
          <w:sz w:val="24"/>
          <w:szCs w:val="24"/>
          <w:lang w:val="en-US"/>
        </w:rPr>
        <w:t>A major shift towards smart and connected mobility systems by 2050, fostering collaboration among diverse sectors like energy, transportation, telecommunications, and insurance. Shared mobility will increase vehicle utilization, making investments in vehicle acquisition more efficient.</w:t>
      </w:r>
    </w:p>
    <w:p w14:paraId="671E177F" w14:textId="108E7F2E" w:rsidR="0036594D" w:rsidRPr="00F1433D" w:rsidRDefault="0008265D" w:rsidP="00A720F0">
      <w:pPr>
        <w:pStyle w:val="ListParagraph"/>
        <w:numPr>
          <w:ilvl w:val="1"/>
          <w:numId w:val="22"/>
        </w:numPr>
        <w:jc w:val="both"/>
        <w:rPr>
          <w:sz w:val="24"/>
          <w:szCs w:val="24"/>
          <w:lang w:val="en-US"/>
        </w:rPr>
      </w:pPr>
      <w:r w:rsidRPr="00F1433D">
        <w:rPr>
          <w:sz w:val="24"/>
          <w:szCs w:val="24"/>
          <w:lang w:val="en-US"/>
        </w:rPr>
        <w:t>Expanding opportunities for research and innovation to drive the development of new mobility solutions.</w:t>
      </w:r>
    </w:p>
    <w:p w14:paraId="734B648C" w14:textId="77777777" w:rsidR="00B43E89" w:rsidRPr="00B43E89" w:rsidRDefault="00B43E89" w:rsidP="00B43E89">
      <w:pPr>
        <w:pStyle w:val="ListParagraph"/>
        <w:spacing w:before="100" w:beforeAutospacing="1" w:after="100" w:afterAutospacing="1" w:line="240" w:lineRule="auto"/>
        <w:ind w:left="1440"/>
        <w:jc w:val="both"/>
        <w:rPr>
          <w:rFonts w:eastAsia="Times New Roman" w:cstheme="minorHAnsi"/>
          <w:color w:val="000000"/>
          <w:sz w:val="24"/>
          <w:szCs w:val="24"/>
          <w:lang w:val="en-US" w:eastAsia="es-ES_tradnl"/>
        </w:rPr>
      </w:pPr>
    </w:p>
    <w:p w14:paraId="15234AA8" w14:textId="2AFA0898" w:rsidR="00167155" w:rsidRPr="00B16968" w:rsidRDefault="00167155">
      <w:pPr>
        <w:pStyle w:val="ListParagraph"/>
        <w:numPr>
          <w:ilvl w:val="1"/>
          <w:numId w:val="10"/>
        </w:numPr>
        <w:jc w:val="both"/>
        <w:rPr>
          <w:b/>
          <w:bCs/>
          <w:i/>
          <w:iCs/>
          <w:color w:val="002060"/>
          <w:sz w:val="28"/>
          <w:szCs w:val="28"/>
          <w:lang w:val="en-GB"/>
        </w:rPr>
      </w:pPr>
      <w:r w:rsidRPr="00FB003F">
        <w:rPr>
          <w:b/>
          <w:bCs/>
          <w:color w:val="002060"/>
          <w:sz w:val="28"/>
          <w:szCs w:val="28"/>
          <w:lang w:val="en-US"/>
        </w:rPr>
        <w:t>Recognition of impact of the sector transition on vulnerable cohorts</w:t>
      </w:r>
      <w:r w:rsidR="00B16968">
        <w:rPr>
          <w:b/>
          <w:bCs/>
          <w:color w:val="002060"/>
          <w:sz w:val="28"/>
          <w:szCs w:val="28"/>
          <w:lang w:val="en-US"/>
        </w:rPr>
        <w:t xml:space="preserve"> </w:t>
      </w:r>
    </w:p>
    <w:p w14:paraId="69D8FFDE" w14:textId="06AF937F" w:rsidR="00A5154E" w:rsidRPr="00B65447" w:rsidRDefault="00B65447" w:rsidP="007E2CAB">
      <w:pPr>
        <w:jc w:val="both"/>
        <w:rPr>
          <w:sz w:val="24"/>
          <w:szCs w:val="24"/>
          <w:lang w:val="en-US"/>
        </w:rPr>
      </w:pPr>
      <w:r>
        <w:rPr>
          <w:sz w:val="24"/>
          <w:szCs w:val="24"/>
          <w:lang w:val="en-US"/>
        </w:rPr>
        <w:t>D</w:t>
      </w:r>
      <w:r w:rsidRPr="00B65447">
        <w:rPr>
          <w:sz w:val="24"/>
          <w:szCs w:val="24"/>
          <w:lang w:val="en-US"/>
        </w:rPr>
        <w:t>uring the country's decarbonization</w:t>
      </w:r>
      <w:r>
        <w:rPr>
          <w:sz w:val="24"/>
          <w:szCs w:val="24"/>
          <w:lang w:val="en-US"/>
        </w:rPr>
        <w:t>,</w:t>
      </w:r>
      <w:r w:rsidRPr="00B65447">
        <w:rPr>
          <w:sz w:val="24"/>
          <w:szCs w:val="24"/>
          <w:lang w:val="en-US"/>
        </w:rPr>
        <w:t xml:space="preserve"> specifically in the transportation and mobility sector</w:t>
      </w:r>
      <w:r>
        <w:rPr>
          <w:sz w:val="24"/>
          <w:szCs w:val="24"/>
          <w:lang w:val="en-US"/>
        </w:rPr>
        <w:t>, vulnerable</w:t>
      </w:r>
      <w:r w:rsidRPr="00B65447">
        <w:rPr>
          <w:sz w:val="24"/>
          <w:szCs w:val="24"/>
          <w:lang w:val="en-US"/>
        </w:rPr>
        <w:t xml:space="preserve"> population </w:t>
      </w:r>
      <w:r>
        <w:rPr>
          <w:sz w:val="24"/>
          <w:szCs w:val="24"/>
          <w:lang w:val="en-US"/>
        </w:rPr>
        <w:t xml:space="preserve">is </w:t>
      </w:r>
      <w:r w:rsidRPr="00B65447">
        <w:rPr>
          <w:sz w:val="24"/>
          <w:szCs w:val="24"/>
          <w:lang w:val="en-US"/>
        </w:rPr>
        <w:t>affected. The negative impacts that have been detected are:</w:t>
      </w:r>
    </w:p>
    <w:p w14:paraId="56C7B89F" w14:textId="71E538C6" w:rsidR="00A5154E" w:rsidRDefault="00B65447" w:rsidP="00A720F0">
      <w:pPr>
        <w:pStyle w:val="ListParagraph"/>
        <w:numPr>
          <w:ilvl w:val="0"/>
          <w:numId w:val="18"/>
        </w:numPr>
        <w:jc w:val="both"/>
        <w:rPr>
          <w:sz w:val="24"/>
          <w:szCs w:val="24"/>
          <w:lang w:val="es-ES"/>
        </w:rPr>
      </w:pPr>
      <w:proofErr w:type="spellStart"/>
      <w:r>
        <w:rPr>
          <w:b/>
          <w:bCs/>
          <w:sz w:val="24"/>
          <w:szCs w:val="24"/>
          <w:lang w:val="es-ES"/>
        </w:rPr>
        <w:t>Transportation</w:t>
      </w:r>
      <w:proofErr w:type="spellEnd"/>
      <w:r>
        <w:rPr>
          <w:b/>
          <w:bCs/>
          <w:sz w:val="24"/>
          <w:szCs w:val="24"/>
          <w:lang w:val="es-ES"/>
        </w:rPr>
        <w:t xml:space="preserve"> </w:t>
      </w:r>
      <w:proofErr w:type="spellStart"/>
      <w:r>
        <w:rPr>
          <w:b/>
          <w:bCs/>
          <w:sz w:val="24"/>
          <w:szCs w:val="24"/>
          <w:lang w:val="es-ES"/>
        </w:rPr>
        <w:t>poverty</w:t>
      </w:r>
      <w:proofErr w:type="spellEnd"/>
      <w:r>
        <w:rPr>
          <w:b/>
          <w:bCs/>
          <w:sz w:val="24"/>
          <w:szCs w:val="24"/>
          <w:lang w:val="es-ES"/>
        </w:rPr>
        <w:t xml:space="preserve"> </w:t>
      </w:r>
      <w:r w:rsidR="00A5154E" w:rsidRPr="00A5154E">
        <w:rPr>
          <w:sz w:val="24"/>
          <w:szCs w:val="24"/>
          <w:lang w:val="es-ES"/>
        </w:rPr>
        <w:t>(PNIEC 2023-2030, p. 9 &amp; 251).</w:t>
      </w:r>
    </w:p>
    <w:p w14:paraId="111A5B5C" w14:textId="3AD20F00" w:rsidR="00A5154E" w:rsidRPr="00B65447" w:rsidRDefault="00B65447" w:rsidP="00A720F0">
      <w:pPr>
        <w:pStyle w:val="ListParagraph"/>
        <w:numPr>
          <w:ilvl w:val="1"/>
          <w:numId w:val="18"/>
        </w:numPr>
        <w:jc w:val="both"/>
        <w:rPr>
          <w:sz w:val="24"/>
          <w:szCs w:val="24"/>
          <w:lang w:val="en-US"/>
        </w:rPr>
      </w:pPr>
      <w:r w:rsidRPr="00B65447">
        <w:rPr>
          <w:sz w:val="24"/>
          <w:szCs w:val="24"/>
          <w:lang w:val="en-US"/>
        </w:rPr>
        <w:t xml:space="preserve">Interurban mobility by bus is especially relevant for people with lower income and residents in areas with low population density and the use of public transport has experienced an increase in users of 29% compared to before the pandemic. Thus, the </w:t>
      </w:r>
      <w:r w:rsidRPr="00B65447">
        <w:rPr>
          <w:b/>
          <w:bCs/>
          <w:sz w:val="24"/>
          <w:szCs w:val="24"/>
          <w:lang w:val="en-US"/>
        </w:rPr>
        <w:t>creation of subsidies for public transport</w:t>
      </w:r>
      <w:r w:rsidRPr="00B65447">
        <w:rPr>
          <w:sz w:val="24"/>
          <w:szCs w:val="24"/>
          <w:lang w:val="en-US"/>
        </w:rPr>
        <w:t xml:space="preserve"> is important: Support for integrated pricing and the 'single ticket' to favor collective public passenger transport, through </w:t>
      </w:r>
      <w:r w:rsidRPr="00B65447">
        <w:rPr>
          <w:sz w:val="24"/>
          <w:szCs w:val="24"/>
          <w:lang w:val="en-US"/>
        </w:rPr>
        <w:lastRenderedPageBreak/>
        <w:t>the collaboration of the competent Public Administrations and transport service operators.</w:t>
      </w:r>
    </w:p>
    <w:p w14:paraId="23D90C5B" w14:textId="0EA08D36" w:rsidR="00A5154E" w:rsidRPr="00586DC8" w:rsidRDefault="00586DC8" w:rsidP="007E2CAB">
      <w:pPr>
        <w:pStyle w:val="ListParagraph"/>
        <w:numPr>
          <w:ilvl w:val="0"/>
          <w:numId w:val="7"/>
        </w:numPr>
        <w:jc w:val="both"/>
        <w:rPr>
          <w:sz w:val="24"/>
          <w:szCs w:val="24"/>
          <w:lang w:val="en-US"/>
        </w:rPr>
      </w:pPr>
      <w:r w:rsidRPr="00586DC8">
        <w:rPr>
          <w:b/>
          <w:bCs/>
          <w:sz w:val="24"/>
          <w:szCs w:val="24"/>
          <w:lang w:val="en-US"/>
        </w:rPr>
        <w:t>Acquisition of cleaner vehicles</w:t>
      </w:r>
      <w:r w:rsidR="00A5154E" w:rsidRPr="00586DC8">
        <w:rPr>
          <w:b/>
          <w:bCs/>
          <w:sz w:val="24"/>
          <w:szCs w:val="24"/>
          <w:lang w:val="en-US"/>
        </w:rPr>
        <w:t xml:space="preserve"> </w:t>
      </w:r>
      <w:r w:rsidR="00A5154E" w:rsidRPr="00586DC8">
        <w:rPr>
          <w:sz w:val="24"/>
          <w:szCs w:val="24"/>
          <w:lang w:val="en-US"/>
        </w:rPr>
        <w:t>(PNIEC 2023-2030, p.247</w:t>
      </w:r>
      <w:r w:rsidR="001A78F6">
        <w:rPr>
          <w:sz w:val="24"/>
          <w:szCs w:val="24"/>
          <w:lang w:val="en-US"/>
        </w:rPr>
        <w:t xml:space="preserve"> &amp;</w:t>
      </w:r>
      <w:r w:rsidR="00A5154E" w:rsidRPr="00586DC8">
        <w:rPr>
          <w:sz w:val="24"/>
          <w:szCs w:val="24"/>
          <w:lang w:val="en-US"/>
        </w:rPr>
        <w:t xml:space="preserve"> 264)</w:t>
      </w:r>
    </w:p>
    <w:p w14:paraId="441CAB15" w14:textId="55322AF6" w:rsidR="007E2CAB" w:rsidRPr="00586DC8" w:rsidRDefault="00586DC8" w:rsidP="007E2CAB">
      <w:pPr>
        <w:pStyle w:val="ListParagraph"/>
        <w:numPr>
          <w:ilvl w:val="1"/>
          <w:numId w:val="7"/>
        </w:numPr>
        <w:jc w:val="both"/>
        <w:rPr>
          <w:sz w:val="24"/>
          <w:szCs w:val="24"/>
          <w:lang w:val="en-US"/>
        </w:rPr>
      </w:pPr>
      <w:r w:rsidRPr="00586DC8">
        <w:rPr>
          <w:sz w:val="24"/>
          <w:szCs w:val="24"/>
          <w:lang w:val="en-US"/>
        </w:rPr>
        <w:t>Difficulty and vulnerability of certain people with lower incomes to acquire cleaner vehicles or electric vehicles.</w:t>
      </w:r>
    </w:p>
    <w:p w14:paraId="0998B06A" w14:textId="57FDA4ED" w:rsidR="00365C97" w:rsidRPr="00A64576" w:rsidRDefault="00C94596" w:rsidP="00A64576">
      <w:pPr>
        <w:jc w:val="both"/>
        <w:rPr>
          <w:rFonts w:ascii="Calibri" w:eastAsia="Calibri" w:hAnsi="Calibri" w:cs="Calibri"/>
          <w:sz w:val="24"/>
          <w:szCs w:val="24"/>
          <w:lang w:val="en-US"/>
        </w:rPr>
      </w:pPr>
      <w:r w:rsidRPr="00C94596">
        <w:rPr>
          <w:sz w:val="24"/>
          <w:szCs w:val="24"/>
          <w:lang w:val="en-US"/>
        </w:rPr>
        <w:t>In the LTS report it is mentioned the necessity to integrate the needs of remote rural areas with low population density and insular areas, as well as gender and vulnerable users' issues (PNIEC 2023-2030, p.88).</w:t>
      </w:r>
      <w:r w:rsidR="00A64576">
        <w:rPr>
          <w:sz w:val="24"/>
          <w:szCs w:val="24"/>
          <w:lang w:val="en-US"/>
        </w:rPr>
        <w:t xml:space="preserve"> </w:t>
      </w:r>
      <w:r w:rsidR="00A64576" w:rsidRPr="00A64576">
        <w:rPr>
          <w:sz w:val="24"/>
          <w:szCs w:val="24"/>
          <w:lang w:val="en-US"/>
        </w:rPr>
        <w:t>Even so, important issues such as</w:t>
      </w:r>
      <w:r w:rsidR="00A64576" w:rsidRPr="00A64576">
        <w:rPr>
          <w:b/>
          <w:bCs/>
          <w:sz w:val="24"/>
          <w:szCs w:val="24"/>
          <w:lang w:val="en-US"/>
        </w:rPr>
        <w:t xml:space="preserve"> accessibility to public transport </w:t>
      </w:r>
      <w:r w:rsidR="00A64576" w:rsidRPr="00A64576">
        <w:rPr>
          <w:sz w:val="24"/>
          <w:szCs w:val="24"/>
          <w:lang w:val="en-US"/>
        </w:rPr>
        <w:t xml:space="preserve">for people with disabilities and </w:t>
      </w:r>
      <w:r w:rsidR="00A64576" w:rsidRPr="00A64576">
        <w:rPr>
          <w:b/>
          <w:bCs/>
          <w:sz w:val="24"/>
          <w:szCs w:val="24"/>
          <w:lang w:val="en-US"/>
        </w:rPr>
        <w:t>safety on public transport</w:t>
      </w:r>
      <w:r w:rsidR="00A64576" w:rsidRPr="00A64576">
        <w:rPr>
          <w:sz w:val="24"/>
          <w:szCs w:val="24"/>
          <w:lang w:val="en-US"/>
        </w:rPr>
        <w:t xml:space="preserve"> are not developed. Accessing public transport for certain people can be hostile or even dangerous at times, for example, women, LGTBIQA+ people, racialized people or people with disabilities</w:t>
      </w:r>
      <w:r w:rsidR="00A64576">
        <w:rPr>
          <w:sz w:val="24"/>
          <w:szCs w:val="24"/>
          <w:lang w:val="en-US"/>
        </w:rPr>
        <w:t>.</w:t>
      </w:r>
      <w:r w:rsidR="007E2CAB" w:rsidRPr="00A64576">
        <w:rPr>
          <w:sz w:val="24"/>
          <w:szCs w:val="24"/>
          <w:lang w:val="en-US"/>
        </w:rPr>
        <w:t xml:space="preserve"> </w:t>
      </w:r>
    </w:p>
    <w:p w14:paraId="29DBF653" w14:textId="77777777" w:rsidR="007E2CAB" w:rsidRPr="00A64576" w:rsidRDefault="007E2CAB" w:rsidP="007E2CAB">
      <w:pPr>
        <w:jc w:val="both"/>
        <w:rPr>
          <w:sz w:val="24"/>
          <w:szCs w:val="24"/>
          <w:lang w:val="en-US"/>
        </w:rPr>
      </w:pPr>
    </w:p>
    <w:p w14:paraId="7F8C81CD" w14:textId="4F53FE95" w:rsidR="00B16968" w:rsidRPr="00365C97" w:rsidRDefault="00365C97" w:rsidP="00465B69">
      <w:pPr>
        <w:pStyle w:val="ListParagraph"/>
        <w:numPr>
          <w:ilvl w:val="1"/>
          <w:numId w:val="10"/>
        </w:numPr>
        <w:jc w:val="both"/>
        <w:rPr>
          <w:b/>
          <w:bCs/>
          <w:i/>
          <w:iCs/>
          <w:color w:val="002060"/>
          <w:sz w:val="28"/>
          <w:szCs w:val="28"/>
          <w:lang w:val="en-GB"/>
        </w:rPr>
      </w:pPr>
      <w:r w:rsidRPr="00365C97">
        <w:rPr>
          <w:b/>
          <w:bCs/>
          <w:color w:val="002060"/>
          <w:sz w:val="28"/>
          <w:szCs w:val="28"/>
          <w:lang w:val="en-US"/>
        </w:rPr>
        <w:t xml:space="preserve">Commitment to enable a just and fair transition process. </w:t>
      </w:r>
    </w:p>
    <w:p w14:paraId="0055DDC8" w14:textId="77777777" w:rsidR="00365C97" w:rsidRPr="00365C97" w:rsidRDefault="00365C97" w:rsidP="00365C97">
      <w:pPr>
        <w:pStyle w:val="ListParagraph"/>
        <w:ind w:left="1440"/>
        <w:jc w:val="both"/>
        <w:rPr>
          <w:b/>
          <w:bCs/>
          <w:i/>
          <w:iCs/>
          <w:color w:val="002060"/>
          <w:sz w:val="28"/>
          <w:szCs w:val="28"/>
          <w:lang w:val="en-GB"/>
        </w:rPr>
      </w:pPr>
    </w:p>
    <w:p w14:paraId="55245D86" w14:textId="77777777" w:rsidR="00CF114B" w:rsidRDefault="00CF114B" w:rsidP="00E97CEC">
      <w:pPr>
        <w:jc w:val="both"/>
        <w:rPr>
          <w:rFonts w:ascii="Calibri" w:eastAsia="Calibri" w:hAnsi="Calibri" w:cs="Calibri"/>
          <w:sz w:val="24"/>
          <w:szCs w:val="24"/>
          <w:lang w:val="en-US"/>
        </w:rPr>
      </w:pPr>
      <w:r w:rsidRPr="00CF114B">
        <w:rPr>
          <w:rFonts w:ascii="Calibri" w:eastAsia="Calibri" w:hAnsi="Calibri" w:cs="Calibri"/>
          <w:sz w:val="24"/>
          <w:szCs w:val="24"/>
          <w:lang w:val="en-US"/>
        </w:rPr>
        <w:t>Through the Ministry of Transport and Sustainable Mobility (MITRAMS) and the</w:t>
      </w:r>
      <w:r w:rsidRPr="00D73BF2">
        <w:rPr>
          <w:rFonts w:ascii="Calibri" w:eastAsia="Calibri" w:hAnsi="Calibri" w:cs="Calibri"/>
          <w:b/>
          <w:bCs/>
          <w:sz w:val="24"/>
          <w:szCs w:val="24"/>
          <w:lang w:val="en-US"/>
        </w:rPr>
        <w:t xml:space="preserve"> Sustainable Mobility Strategy 2030</w:t>
      </w:r>
      <w:r w:rsidRPr="00CF114B">
        <w:rPr>
          <w:rFonts w:ascii="Calibri" w:eastAsia="Calibri" w:hAnsi="Calibri" w:cs="Calibri"/>
          <w:sz w:val="24"/>
          <w:szCs w:val="24"/>
          <w:lang w:val="en-US"/>
        </w:rPr>
        <w:t xml:space="preserve"> (PNIEC 2023-2030, p. 87-88), various changes are proposed to align with the objectives of a fair </w:t>
      </w:r>
      <w:proofErr w:type="spellStart"/>
      <w:r w:rsidRPr="00CF114B">
        <w:rPr>
          <w:rFonts w:ascii="Calibri" w:eastAsia="Calibri" w:hAnsi="Calibri" w:cs="Calibri"/>
          <w:sz w:val="24"/>
          <w:szCs w:val="24"/>
          <w:lang w:val="en-US"/>
        </w:rPr>
        <w:t>ans</w:t>
      </w:r>
      <w:proofErr w:type="spellEnd"/>
      <w:r w:rsidRPr="00CF114B">
        <w:rPr>
          <w:rFonts w:ascii="Calibri" w:eastAsia="Calibri" w:hAnsi="Calibri" w:cs="Calibri"/>
          <w:sz w:val="24"/>
          <w:szCs w:val="24"/>
          <w:lang w:val="en-US"/>
        </w:rPr>
        <w:t xml:space="preserve"> just transition, which, in general, aims at improving infrastructure and expanding the public transport network and services through:</w:t>
      </w:r>
    </w:p>
    <w:p w14:paraId="49CE2582" w14:textId="02403D3F" w:rsidR="004F45CB" w:rsidRPr="004F45CB" w:rsidRDefault="004F45CB" w:rsidP="00A720F0">
      <w:pPr>
        <w:pStyle w:val="ListParagraph"/>
        <w:numPr>
          <w:ilvl w:val="0"/>
          <w:numId w:val="27"/>
        </w:numPr>
        <w:jc w:val="both"/>
        <w:rPr>
          <w:rFonts w:ascii="Calibri" w:eastAsia="Calibri" w:hAnsi="Calibri" w:cs="Calibri"/>
          <w:sz w:val="24"/>
          <w:szCs w:val="24"/>
          <w:lang w:val="en-US"/>
        </w:rPr>
      </w:pPr>
      <w:r w:rsidRPr="004F45CB">
        <w:rPr>
          <w:rFonts w:ascii="Calibri" w:eastAsia="Calibri" w:hAnsi="Calibri" w:cs="Calibri"/>
          <w:b/>
          <w:bCs/>
          <w:sz w:val="24"/>
          <w:szCs w:val="24"/>
          <w:lang w:val="en-US"/>
        </w:rPr>
        <w:t>Promotion of electric vehicles and the development of adequate charging infrastructure</w:t>
      </w:r>
      <w:r w:rsidRPr="004F45CB">
        <w:rPr>
          <w:rFonts w:ascii="Calibri" w:eastAsia="Calibri" w:hAnsi="Calibri" w:cs="Calibri"/>
          <w:sz w:val="24"/>
          <w:szCs w:val="24"/>
          <w:lang w:val="en-US"/>
        </w:rPr>
        <w:t>. Economic and fiscal incentives for: 1) Installation of public access charging points or for fleets; 2) Integration of electric vehicle fleets in public transport and companies; 3) Encouraging the replacement of conventional vehicles with electric ones. During the Public Consultation of the ONIEC 2023-2030, additional financial aid, tax benefits, and more charging points were requested regarding the push for electric vehicles (p.677)</w:t>
      </w:r>
      <w:r>
        <w:rPr>
          <w:rFonts w:ascii="Calibri" w:eastAsia="Calibri" w:hAnsi="Calibri" w:cs="Calibri"/>
          <w:sz w:val="24"/>
          <w:szCs w:val="24"/>
          <w:lang w:val="en-US"/>
        </w:rPr>
        <w:t>.</w:t>
      </w:r>
    </w:p>
    <w:p w14:paraId="0481C95E" w14:textId="7CE9DB44" w:rsidR="004F45CB" w:rsidRPr="004F45CB" w:rsidRDefault="004F45CB" w:rsidP="00A720F0">
      <w:pPr>
        <w:pStyle w:val="ListParagraph"/>
        <w:numPr>
          <w:ilvl w:val="0"/>
          <w:numId w:val="27"/>
        </w:numPr>
        <w:jc w:val="both"/>
        <w:rPr>
          <w:rFonts w:ascii="Calibri" w:eastAsia="Calibri" w:hAnsi="Calibri" w:cs="Calibri"/>
          <w:sz w:val="24"/>
          <w:szCs w:val="24"/>
          <w:lang w:val="en-US"/>
        </w:rPr>
      </w:pPr>
      <w:r w:rsidRPr="004F45CB">
        <w:rPr>
          <w:rFonts w:ascii="Calibri" w:eastAsia="Calibri" w:hAnsi="Calibri" w:cs="Calibri"/>
          <w:b/>
          <w:bCs/>
          <w:sz w:val="24"/>
          <w:szCs w:val="24"/>
          <w:lang w:val="en-US"/>
        </w:rPr>
        <w:t>Urban planning with sustainable mobility</w:t>
      </w:r>
      <w:r w:rsidRPr="004F45CB">
        <w:rPr>
          <w:rFonts w:ascii="Calibri" w:eastAsia="Calibri" w:hAnsi="Calibri" w:cs="Calibri"/>
          <w:sz w:val="24"/>
          <w:szCs w:val="24"/>
          <w:lang w:val="en-US"/>
        </w:rPr>
        <w:t xml:space="preserve"> by promoting: 1) Development of smart cities (priority for pedestrians and cyclists); 2) Creation of low-emission zones and restrictions on private vehicle use in densely populated areas</w:t>
      </w:r>
      <w:r>
        <w:rPr>
          <w:rFonts w:ascii="Calibri" w:eastAsia="Calibri" w:hAnsi="Calibri" w:cs="Calibri"/>
          <w:sz w:val="24"/>
          <w:szCs w:val="24"/>
          <w:lang w:val="en-US"/>
        </w:rPr>
        <w:t>.</w:t>
      </w:r>
    </w:p>
    <w:p w14:paraId="0216C629" w14:textId="328DBCAF" w:rsidR="004F45CB" w:rsidRPr="004F45CB" w:rsidRDefault="004F45CB" w:rsidP="00A720F0">
      <w:pPr>
        <w:pStyle w:val="ListParagraph"/>
        <w:numPr>
          <w:ilvl w:val="0"/>
          <w:numId w:val="27"/>
        </w:numPr>
        <w:jc w:val="both"/>
        <w:rPr>
          <w:rFonts w:ascii="Calibri" w:eastAsia="Calibri" w:hAnsi="Calibri" w:cs="Calibri"/>
          <w:sz w:val="24"/>
          <w:szCs w:val="24"/>
          <w:lang w:val="en-US"/>
        </w:rPr>
      </w:pPr>
      <w:r w:rsidRPr="004F45CB">
        <w:rPr>
          <w:rFonts w:ascii="Calibri" w:eastAsia="Calibri" w:hAnsi="Calibri" w:cs="Calibri"/>
          <w:b/>
          <w:bCs/>
          <w:sz w:val="24"/>
          <w:szCs w:val="24"/>
          <w:lang w:val="en-US"/>
        </w:rPr>
        <w:t>Improving freight transport efficiency</w:t>
      </w:r>
      <w:r w:rsidRPr="004F45CB">
        <w:rPr>
          <w:rFonts w:ascii="Calibri" w:eastAsia="Calibri" w:hAnsi="Calibri" w:cs="Calibri"/>
          <w:sz w:val="24"/>
          <w:szCs w:val="24"/>
          <w:lang w:val="en-US"/>
        </w:rPr>
        <w:t>, such as promoting sustainable urban logistics, load consolidation, the use of low-emission vehicles, and route optimization, while increasing the use of railway systems</w:t>
      </w:r>
      <w:r>
        <w:rPr>
          <w:rFonts w:ascii="Calibri" w:eastAsia="Calibri" w:hAnsi="Calibri" w:cs="Calibri"/>
          <w:sz w:val="24"/>
          <w:szCs w:val="24"/>
          <w:lang w:val="en-US"/>
        </w:rPr>
        <w:t>.</w:t>
      </w:r>
    </w:p>
    <w:p w14:paraId="3EBCD069" w14:textId="5E12B8BB" w:rsidR="004F45CB" w:rsidRPr="004F45CB" w:rsidRDefault="004F45CB" w:rsidP="00A720F0">
      <w:pPr>
        <w:pStyle w:val="ListParagraph"/>
        <w:numPr>
          <w:ilvl w:val="0"/>
          <w:numId w:val="27"/>
        </w:numPr>
        <w:jc w:val="both"/>
        <w:rPr>
          <w:rFonts w:ascii="Calibri" w:eastAsia="Calibri" w:hAnsi="Calibri" w:cs="Calibri"/>
          <w:sz w:val="24"/>
          <w:szCs w:val="24"/>
          <w:lang w:val="en-US"/>
        </w:rPr>
      </w:pPr>
      <w:r w:rsidRPr="004F45CB">
        <w:rPr>
          <w:rFonts w:ascii="Calibri" w:eastAsia="Calibri" w:hAnsi="Calibri" w:cs="Calibri"/>
          <w:b/>
          <w:bCs/>
          <w:sz w:val="24"/>
          <w:szCs w:val="24"/>
          <w:lang w:val="en-US"/>
        </w:rPr>
        <w:t>Intermodal transport</w:t>
      </w:r>
      <w:r w:rsidRPr="004F45CB">
        <w:rPr>
          <w:rFonts w:ascii="Calibri" w:eastAsia="Calibri" w:hAnsi="Calibri" w:cs="Calibri"/>
          <w:sz w:val="24"/>
          <w:szCs w:val="24"/>
          <w:lang w:val="en-US"/>
        </w:rPr>
        <w:t>, with the establishment of infrastructure and services that facilitate smooth and convenient transitions between public transport and active mobility</w:t>
      </w:r>
      <w:r>
        <w:rPr>
          <w:rFonts w:ascii="Calibri" w:eastAsia="Calibri" w:hAnsi="Calibri" w:cs="Calibri"/>
          <w:sz w:val="24"/>
          <w:szCs w:val="24"/>
          <w:lang w:val="en-US"/>
        </w:rPr>
        <w:t>.</w:t>
      </w:r>
    </w:p>
    <w:p w14:paraId="6C942ADB" w14:textId="028C5E85" w:rsidR="004F45CB" w:rsidRPr="004F45CB" w:rsidRDefault="004F45CB" w:rsidP="00A720F0">
      <w:pPr>
        <w:pStyle w:val="ListParagraph"/>
        <w:numPr>
          <w:ilvl w:val="0"/>
          <w:numId w:val="27"/>
        </w:numPr>
        <w:jc w:val="both"/>
        <w:rPr>
          <w:rFonts w:ascii="Calibri" w:eastAsia="Calibri" w:hAnsi="Calibri" w:cs="Calibri"/>
          <w:sz w:val="24"/>
          <w:szCs w:val="24"/>
          <w:lang w:val="en-US"/>
        </w:rPr>
      </w:pPr>
      <w:r w:rsidRPr="004F45CB">
        <w:rPr>
          <w:rFonts w:ascii="Calibri" w:eastAsia="Calibri" w:hAnsi="Calibri" w:cs="Calibri"/>
          <w:b/>
          <w:bCs/>
          <w:sz w:val="24"/>
          <w:szCs w:val="24"/>
          <w:lang w:val="en-US"/>
        </w:rPr>
        <w:t>Encouraging the use of non-motorized transport</w:t>
      </w:r>
      <w:r w:rsidRPr="004F45CB">
        <w:rPr>
          <w:rFonts w:ascii="Calibri" w:eastAsia="Calibri" w:hAnsi="Calibri" w:cs="Calibri"/>
          <w:sz w:val="24"/>
          <w:szCs w:val="24"/>
          <w:lang w:val="en-US"/>
        </w:rPr>
        <w:t>, with the creation of exclusive lanes, implementation of bike rental programs, the design of safe and attractive pedestrian infrastructure, and raising awareness of the benefits of active mobility</w:t>
      </w:r>
      <w:r>
        <w:rPr>
          <w:rFonts w:ascii="Calibri" w:eastAsia="Calibri" w:hAnsi="Calibri" w:cs="Calibri"/>
          <w:sz w:val="24"/>
          <w:szCs w:val="24"/>
          <w:lang w:val="en-US"/>
        </w:rPr>
        <w:t>.</w:t>
      </w:r>
    </w:p>
    <w:p w14:paraId="0B3CF4D2" w14:textId="0F45C26B" w:rsidR="004F45CB" w:rsidRPr="004F45CB" w:rsidRDefault="004F45CB" w:rsidP="00A720F0">
      <w:pPr>
        <w:pStyle w:val="ListParagraph"/>
        <w:numPr>
          <w:ilvl w:val="0"/>
          <w:numId w:val="27"/>
        </w:numPr>
        <w:jc w:val="both"/>
        <w:rPr>
          <w:rFonts w:ascii="Calibri" w:eastAsia="Calibri" w:hAnsi="Calibri" w:cs="Calibri"/>
          <w:sz w:val="24"/>
          <w:szCs w:val="24"/>
          <w:lang w:val="en-US"/>
        </w:rPr>
      </w:pPr>
      <w:r w:rsidRPr="004F45CB">
        <w:rPr>
          <w:rFonts w:ascii="Calibri" w:eastAsia="Calibri" w:hAnsi="Calibri" w:cs="Calibri"/>
          <w:b/>
          <w:bCs/>
          <w:sz w:val="24"/>
          <w:szCs w:val="24"/>
          <w:lang w:val="en-US"/>
        </w:rPr>
        <w:t>Awareness and education</w:t>
      </w:r>
      <w:r w:rsidRPr="004F45CB">
        <w:rPr>
          <w:rFonts w:ascii="Calibri" w:eastAsia="Calibri" w:hAnsi="Calibri" w:cs="Calibri"/>
          <w:sz w:val="24"/>
          <w:szCs w:val="24"/>
          <w:lang w:val="en-US"/>
        </w:rPr>
        <w:t xml:space="preserve"> to promote behavior change towards more sustainable mobility, informing about the negative impacts of excessive combustion vehicle use, the benefits of sustainable mobility, and available alternatives</w:t>
      </w:r>
      <w:r>
        <w:rPr>
          <w:rFonts w:ascii="Calibri" w:eastAsia="Calibri" w:hAnsi="Calibri" w:cs="Calibri"/>
          <w:sz w:val="24"/>
          <w:szCs w:val="24"/>
          <w:lang w:val="en-US"/>
        </w:rPr>
        <w:t>.</w:t>
      </w:r>
    </w:p>
    <w:p w14:paraId="27CB8D3E" w14:textId="77777777" w:rsidR="00A64576" w:rsidRPr="00A64576" w:rsidRDefault="00A64576" w:rsidP="001A78F6">
      <w:pPr>
        <w:jc w:val="both"/>
        <w:rPr>
          <w:rFonts w:ascii="Calibri" w:eastAsia="Calibri" w:hAnsi="Calibri" w:cs="Calibri"/>
          <w:sz w:val="24"/>
          <w:szCs w:val="24"/>
          <w:lang w:val="en-US"/>
        </w:rPr>
      </w:pPr>
      <w:r w:rsidRPr="00A64576">
        <w:rPr>
          <w:rFonts w:ascii="Calibri" w:eastAsia="Calibri" w:hAnsi="Calibri" w:cs="Calibri"/>
          <w:sz w:val="24"/>
          <w:szCs w:val="24"/>
        </w:rPr>
        <w:t xml:space="preserve">In the </w:t>
      </w:r>
      <w:r w:rsidRPr="00A64576">
        <w:rPr>
          <w:rFonts w:ascii="Calibri" w:eastAsia="Calibri" w:hAnsi="Calibri" w:cs="Calibri"/>
          <w:b/>
          <w:bCs/>
          <w:sz w:val="24"/>
          <w:szCs w:val="24"/>
        </w:rPr>
        <w:t>public consultation</w:t>
      </w:r>
      <w:r w:rsidRPr="00A64576">
        <w:rPr>
          <w:rFonts w:ascii="Calibri" w:eastAsia="Calibri" w:hAnsi="Calibri" w:cs="Calibri"/>
          <w:sz w:val="24"/>
          <w:szCs w:val="24"/>
        </w:rPr>
        <w:t xml:space="preserve"> prior to the development of the LTS that lasted until April 26, 2020, it was considered that to reduce GHG emissions in the transport sector it is necessary to</w:t>
      </w:r>
      <w:r w:rsidRPr="00A64576">
        <w:rPr>
          <w:rFonts w:ascii="Calibri" w:eastAsia="Calibri" w:hAnsi="Calibri" w:cs="Calibri"/>
          <w:sz w:val="24"/>
          <w:szCs w:val="24"/>
          <w:lang w:val="en-US"/>
        </w:rPr>
        <w:t>:</w:t>
      </w:r>
    </w:p>
    <w:p w14:paraId="141A4D0C" w14:textId="77777777" w:rsidR="00A64576" w:rsidRPr="00A64576" w:rsidRDefault="00A64576" w:rsidP="001A78F6">
      <w:pPr>
        <w:pStyle w:val="ListParagraph"/>
        <w:numPr>
          <w:ilvl w:val="0"/>
          <w:numId w:val="7"/>
        </w:numPr>
        <w:jc w:val="both"/>
        <w:rPr>
          <w:rFonts w:ascii="Calibri" w:eastAsia="Calibri" w:hAnsi="Calibri" w:cs="Calibri"/>
          <w:sz w:val="24"/>
          <w:szCs w:val="24"/>
          <w:lang w:val="en-US"/>
        </w:rPr>
      </w:pPr>
      <w:r w:rsidRPr="00A64576">
        <w:rPr>
          <w:rFonts w:ascii="Calibri" w:eastAsia="Calibri" w:hAnsi="Calibri" w:cs="Calibri"/>
          <w:sz w:val="24"/>
          <w:szCs w:val="24"/>
        </w:rPr>
        <w:lastRenderedPageBreak/>
        <w:t xml:space="preserve">Encourage a modal shift towards rail transport. </w:t>
      </w:r>
    </w:p>
    <w:p w14:paraId="1C963B0C" w14:textId="77777777" w:rsidR="00A64576" w:rsidRPr="00A64576" w:rsidRDefault="00A64576" w:rsidP="001A78F6">
      <w:pPr>
        <w:pStyle w:val="ListParagraph"/>
        <w:numPr>
          <w:ilvl w:val="0"/>
          <w:numId w:val="7"/>
        </w:numPr>
        <w:jc w:val="both"/>
        <w:rPr>
          <w:rFonts w:ascii="Calibri" w:eastAsia="Calibri" w:hAnsi="Calibri" w:cs="Calibri"/>
          <w:sz w:val="24"/>
          <w:szCs w:val="24"/>
          <w:lang w:val="en-US"/>
        </w:rPr>
      </w:pPr>
      <w:r w:rsidRPr="00A64576">
        <w:rPr>
          <w:rFonts w:ascii="Calibri" w:eastAsia="Calibri" w:hAnsi="Calibri" w:cs="Calibri"/>
          <w:sz w:val="24"/>
          <w:szCs w:val="24"/>
        </w:rPr>
        <w:t>Promote zero-emission vehicles of different types.</w:t>
      </w:r>
    </w:p>
    <w:p w14:paraId="006A85D3" w14:textId="77777777" w:rsidR="00A64576" w:rsidRPr="00A64576" w:rsidRDefault="00A64576" w:rsidP="001A78F6">
      <w:pPr>
        <w:pStyle w:val="ListParagraph"/>
        <w:numPr>
          <w:ilvl w:val="0"/>
          <w:numId w:val="7"/>
        </w:numPr>
        <w:jc w:val="both"/>
        <w:rPr>
          <w:rFonts w:ascii="Calibri" w:eastAsia="Calibri" w:hAnsi="Calibri" w:cs="Calibri"/>
          <w:sz w:val="24"/>
          <w:szCs w:val="24"/>
          <w:lang w:val="en-US"/>
        </w:rPr>
      </w:pPr>
      <w:r w:rsidRPr="00A64576">
        <w:rPr>
          <w:rFonts w:ascii="Calibri" w:eastAsia="Calibri" w:hAnsi="Calibri" w:cs="Calibri"/>
          <w:sz w:val="24"/>
          <w:szCs w:val="24"/>
        </w:rPr>
        <w:t>Encourage the installation of electric recharging points (some companies mention the obligation to install electric recharging points in all new parking lots).</w:t>
      </w:r>
    </w:p>
    <w:p w14:paraId="6F4AAF6D" w14:textId="77777777" w:rsidR="00A64576" w:rsidRPr="00A64576" w:rsidRDefault="00A64576" w:rsidP="001A78F6">
      <w:pPr>
        <w:pStyle w:val="ListParagraph"/>
        <w:numPr>
          <w:ilvl w:val="0"/>
          <w:numId w:val="7"/>
        </w:numPr>
        <w:jc w:val="both"/>
        <w:rPr>
          <w:rFonts w:ascii="Calibri" w:eastAsia="Calibri" w:hAnsi="Calibri" w:cs="Calibri"/>
          <w:sz w:val="24"/>
          <w:szCs w:val="24"/>
          <w:lang w:val="en-US"/>
        </w:rPr>
      </w:pPr>
      <w:r w:rsidRPr="00A64576">
        <w:rPr>
          <w:rFonts w:ascii="Calibri" w:eastAsia="Calibri" w:hAnsi="Calibri" w:cs="Calibri"/>
          <w:sz w:val="24"/>
          <w:szCs w:val="24"/>
        </w:rPr>
        <w:t>Promote collective transport, cycling and walking in urban environments.</w:t>
      </w:r>
    </w:p>
    <w:p w14:paraId="48F54C80" w14:textId="77777777" w:rsidR="00A64576" w:rsidRPr="00A64576" w:rsidRDefault="00A64576" w:rsidP="001A78F6">
      <w:pPr>
        <w:pStyle w:val="ListParagraph"/>
        <w:numPr>
          <w:ilvl w:val="0"/>
          <w:numId w:val="7"/>
        </w:numPr>
        <w:jc w:val="both"/>
        <w:rPr>
          <w:rFonts w:ascii="Calibri" w:eastAsia="Calibri" w:hAnsi="Calibri" w:cs="Calibri"/>
          <w:sz w:val="24"/>
          <w:szCs w:val="24"/>
          <w:lang w:val="en-US"/>
        </w:rPr>
      </w:pPr>
      <w:r w:rsidRPr="00A64576">
        <w:rPr>
          <w:rFonts w:ascii="Calibri" w:eastAsia="Calibri" w:hAnsi="Calibri" w:cs="Calibri"/>
          <w:sz w:val="24"/>
          <w:szCs w:val="24"/>
        </w:rPr>
        <w:t>Establish low-emission zones in cities</w:t>
      </w:r>
      <w:r w:rsidRPr="00A64576">
        <w:rPr>
          <w:rFonts w:ascii="Calibri" w:eastAsia="Calibri" w:hAnsi="Calibri" w:cs="Calibri"/>
          <w:sz w:val="24"/>
          <w:szCs w:val="24"/>
          <w:lang w:val="en-US"/>
        </w:rPr>
        <w:t>.</w:t>
      </w:r>
    </w:p>
    <w:p w14:paraId="19B1C64F" w14:textId="77777777" w:rsidR="00A64576" w:rsidRPr="00A64576" w:rsidRDefault="00A64576" w:rsidP="001A78F6">
      <w:pPr>
        <w:pStyle w:val="ListParagraph"/>
        <w:numPr>
          <w:ilvl w:val="0"/>
          <w:numId w:val="7"/>
        </w:numPr>
        <w:jc w:val="both"/>
        <w:rPr>
          <w:rFonts w:ascii="Calibri" w:eastAsia="Calibri" w:hAnsi="Calibri" w:cs="Calibri"/>
          <w:sz w:val="24"/>
          <w:szCs w:val="24"/>
          <w:lang w:val="en-US"/>
        </w:rPr>
      </w:pPr>
      <w:r w:rsidRPr="00A64576">
        <w:rPr>
          <w:rFonts w:ascii="Calibri" w:eastAsia="Calibri" w:hAnsi="Calibri" w:cs="Calibri"/>
          <w:sz w:val="24"/>
          <w:szCs w:val="24"/>
        </w:rPr>
        <w:t xml:space="preserve"> Gradual increase of the diesel tax.</w:t>
      </w:r>
    </w:p>
    <w:p w14:paraId="00F36444" w14:textId="77777777" w:rsidR="00A64576" w:rsidRPr="00A64576" w:rsidRDefault="00A64576" w:rsidP="001A78F6">
      <w:pPr>
        <w:pStyle w:val="ListParagraph"/>
        <w:numPr>
          <w:ilvl w:val="0"/>
          <w:numId w:val="7"/>
        </w:numPr>
        <w:jc w:val="both"/>
        <w:rPr>
          <w:rFonts w:ascii="Calibri" w:eastAsia="Calibri" w:hAnsi="Calibri" w:cs="Calibri"/>
          <w:sz w:val="24"/>
          <w:szCs w:val="24"/>
          <w:lang w:val="en-US"/>
        </w:rPr>
      </w:pPr>
      <w:r w:rsidRPr="00A64576">
        <w:rPr>
          <w:rFonts w:ascii="Calibri" w:eastAsia="Calibri" w:hAnsi="Calibri" w:cs="Calibri"/>
          <w:sz w:val="24"/>
          <w:szCs w:val="24"/>
        </w:rPr>
        <w:t>Exclude gas vehicles from incentive schemes</w:t>
      </w:r>
      <w:r w:rsidRPr="00A64576">
        <w:rPr>
          <w:rFonts w:ascii="Calibri" w:eastAsia="Calibri" w:hAnsi="Calibri" w:cs="Calibri"/>
          <w:sz w:val="24"/>
          <w:szCs w:val="24"/>
          <w:lang w:val="en-US"/>
        </w:rPr>
        <w:t>.</w:t>
      </w:r>
    </w:p>
    <w:p w14:paraId="58C7FED6" w14:textId="77777777" w:rsidR="00A64576" w:rsidRDefault="00A64576" w:rsidP="001A78F6">
      <w:pPr>
        <w:pStyle w:val="ListParagraph"/>
        <w:numPr>
          <w:ilvl w:val="0"/>
          <w:numId w:val="7"/>
        </w:numPr>
        <w:jc w:val="both"/>
        <w:rPr>
          <w:rFonts w:ascii="Calibri" w:eastAsia="Calibri" w:hAnsi="Calibri" w:cs="Calibri"/>
          <w:sz w:val="24"/>
          <w:szCs w:val="24"/>
          <w:lang w:val="es-ES"/>
        </w:rPr>
      </w:pPr>
      <w:r w:rsidRPr="00A64576">
        <w:rPr>
          <w:rFonts w:ascii="Calibri" w:eastAsia="Calibri" w:hAnsi="Calibri" w:cs="Calibri"/>
          <w:sz w:val="24"/>
          <w:szCs w:val="24"/>
        </w:rPr>
        <w:t>Introduce taxes on aviation</w:t>
      </w:r>
      <w:r>
        <w:rPr>
          <w:rFonts w:ascii="Calibri" w:eastAsia="Calibri" w:hAnsi="Calibri" w:cs="Calibri"/>
          <w:sz w:val="24"/>
          <w:szCs w:val="24"/>
          <w:lang w:val="es-ES"/>
        </w:rPr>
        <w:t>.</w:t>
      </w:r>
    </w:p>
    <w:p w14:paraId="74F4DB08" w14:textId="77777777" w:rsidR="00A64576" w:rsidRPr="00A64576" w:rsidRDefault="00A64576" w:rsidP="001A78F6">
      <w:pPr>
        <w:pStyle w:val="ListParagraph"/>
        <w:numPr>
          <w:ilvl w:val="0"/>
          <w:numId w:val="7"/>
        </w:numPr>
        <w:jc w:val="both"/>
        <w:rPr>
          <w:rFonts w:ascii="Calibri" w:eastAsia="Calibri" w:hAnsi="Calibri" w:cs="Calibri"/>
          <w:sz w:val="24"/>
          <w:szCs w:val="24"/>
          <w:lang w:val="en-US"/>
        </w:rPr>
      </w:pPr>
      <w:r w:rsidRPr="00A64576">
        <w:rPr>
          <w:rFonts w:ascii="Calibri" w:eastAsia="Calibri" w:hAnsi="Calibri" w:cs="Calibri"/>
          <w:sz w:val="24"/>
          <w:szCs w:val="24"/>
          <w:lang w:val="en-US"/>
        </w:rPr>
        <w:t>Forcing</w:t>
      </w:r>
      <w:r w:rsidRPr="00A64576">
        <w:rPr>
          <w:rFonts w:ascii="Calibri" w:eastAsia="Calibri" w:hAnsi="Calibri" w:cs="Calibri"/>
          <w:sz w:val="24"/>
          <w:szCs w:val="24"/>
        </w:rPr>
        <w:t xml:space="preserve"> aviation fuel suppliers to offer sustainable low-carbon fuels, including synthetic fuels.</w:t>
      </w:r>
    </w:p>
    <w:p w14:paraId="2C1271AF" w14:textId="5A9FFE8B" w:rsidR="00A64576" w:rsidRPr="00A64576" w:rsidRDefault="00A64576" w:rsidP="001A78F6">
      <w:pPr>
        <w:pStyle w:val="ListParagraph"/>
        <w:numPr>
          <w:ilvl w:val="0"/>
          <w:numId w:val="7"/>
        </w:numPr>
        <w:jc w:val="both"/>
        <w:rPr>
          <w:rFonts w:ascii="Calibri" w:eastAsia="Calibri" w:hAnsi="Calibri" w:cs="Calibri"/>
          <w:sz w:val="24"/>
          <w:szCs w:val="24"/>
          <w:lang w:val="en-US"/>
        </w:rPr>
      </w:pPr>
      <w:r w:rsidRPr="00A64576">
        <w:rPr>
          <w:rFonts w:ascii="Calibri" w:eastAsia="Calibri" w:hAnsi="Calibri" w:cs="Calibri"/>
          <w:sz w:val="24"/>
          <w:szCs w:val="24"/>
        </w:rPr>
        <w:t>Creation of a ship emission control area in the Mediterranean and Atlantic</w:t>
      </w:r>
      <w:r w:rsidRPr="00A64576">
        <w:rPr>
          <w:rFonts w:ascii="Calibri" w:eastAsia="Calibri" w:hAnsi="Calibri" w:cs="Calibri"/>
          <w:sz w:val="24"/>
          <w:szCs w:val="24"/>
          <w:lang w:val="en-US"/>
        </w:rPr>
        <w:t>.</w:t>
      </w:r>
    </w:p>
    <w:p w14:paraId="50FCC5BA" w14:textId="7E15F985" w:rsidR="00A64576" w:rsidRPr="00A64576" w:rsidRDefault="00A64576" w:rsidP="001A78F6">
      <w:pPr>
        <w:pStyle w:val="ListParagraph"/>
        <w:numPr>
          <w:ilvl w:val="0"/>
          <w:numId w:val="7"/>
        </w:numPr>
        <w:jc w:val="both"/>
        <w:rPr>
          <w:rFonts w:ascii="Calibri" w:eastAsia="Calibri" w:hAnsi="Calibri" w:cs="Calibri"/>
          <w:sz w:val="24"/>
          <w:szCs w:val="24"/>
          <w:lang w:val="en-US"/>
        </w:rPr>
      </w:pPr>
      <w:r w:rsidRPr="00A64576">
        <w:rPr>
          <w:rFonts w:ascii="Calibri" w:eastAsia="Calibri" w:hAnsi="Calibri" w:cs="Calibri"/>
          <w:sz w:val="24"/>
          <w:szCs w:val="24"/>
        </w:rPr>
        <w:t xml:space="preserve"> Mandate the use of zero-emission ships for short distances.</w:t>
      </w:r>
    </w:p>
    <w:p w14:paraId="554B16C1" w14:textId="77777777" w:rsidR="00B43E89" w:rsidRPr="00A64576" w:rsidRDefault="00B43E89" w:rsidP="00B43E89">
      <w:pPr>
        <w:pStyle w:val="ListParagraph"/>
        <w:jc w:val="both"/>
        <w:rPr>
          <w:rFonts w:ascii="Calibri" w:eastAsia="Calibri" w:hAnsi="Calibri" w:cs="Calibri"/>
          <w:sz w:val="24"/>
          <w:szCs w:val="24"/>
          <w:lang w:val="en-US"/>
        </w:rPr>
      </w:pPr>
    </w:p>
    <w:p w14:paraId="078F954F" w14:textId="0FC4293E" w:rsidR="00D73BF2" w:rsidRDefault="00FB003F" w:rsidP="00FB003F">
      <w:pPr>
        <w:jc w:val="both"/>
        <w:rPr>
          <w:b/>
          <w:bCs/>
          <w:color w:val="002060"/>
          <w:sz w:val="24"/>
          <w:szCs w:val="24"/>
          <w:lang w:val="en-US"/>
        </w:rPr>
      </w:pPr>
      <w:r w:rsidRPr="00FB003F">
        <w:rPr>
          <w:b/>
          <w:bCs/>
          <w:color w:val="002060"/>
          <w:sz w:val="24"/>
          <w:szCs w:val="24"/>
          <w:lang w:val="en-US"/>
        </w:rPr>
        <w:t>2.2.</w:t>
      </w:r>
      <w:r>
        <w:rPr>
          <w:b/>
          <w:bCs/>
          <w:color w:val="002060"/>
          <w:sz w:val="24"/>
          <w:szCs w:val="24"/>
          <w:lang w:val="en-US"/>
        </w:rPr>
        <w:t xml:space="preserve"> </w:t>
      </w:r>
      <w:r w:rsidR="0016337A" w:rsidRPr="00693FB8">
        <w:rPr>
          <w:b/>
          <w:bCs/>
          <w:color w:val="002060"/>
          <w:sz w:val="24"/>
          <w:szCs w:val="24"/>
        </w:rPr>
        <w:t>Based on your previous analysis, please identify</w:t>
      </w:r>
      <w:r w:rsidR="0016337A" w:rsidRPr="00693FB8">
        <w:rPr>
          <w:b/>
          <w:bCs/>
          <w:color w:val="002060"/>
          <w:sz w:val="24"/>
          <w:szCs w:val="24"/>
          <w:lang w:val="en-US"/>
        </w:rPr>
        <w:t xml:space="preserve"> FIVE</w:t>
      </w:r>
      <w:r w:rsidR="0016337A" w:rsidRPr="00693FB8">
        <w:rPr>
          <w:b/>
          <w:bCs/>
          <w:color w:val="002060"/>
          <w:sz w:val="24"/>
          <w:szCs w:val="24"/>
        </w:rPr>
        <w:t xml:space="preserve"> </w:t>
      </w:r>
      <w:r w:rsidR="0016337A" w:rsidRPr="00693FB8">
        <w:rPr>
          <w:b/>
          <w:bCs/>
          <w:color w:val="002060"/>
          <w:sz w:val="24"/>
          <w:szCs w:val="24"/>
          <w:lang w:val="en-US"/>
        </w:rPr>
        <w:t xml:space="preserve">national </w:t>
      </w:r>
      <w:r w:rsidR="0016337A" w:rsidRPr="00693FB8">
        <w:rPr>
          <w:b/>
          <w:bCs/>
          <w:color w:val="002060"/>
          <w:sz w:val="24"/>
          <w:szCs w:val="24"/>
        </w:rPr>
        <w:t>action plans within the long-term national strategy that are best suited to the objectives of FITTER-EU</w:t>
      </w:r>
      <w:r w:rsidR="0016337A" w:rsidRPr="00693FB8">
        <w:rPr>
          <w:b/>
          <w:bCs/>
          <w:color w:val="002060"/>
          <w:sz w:val="24"/>
          <w:szCs w:val="24"/>
          <w:lang w:val="en-US"/>
        </w:rPr>
        <w:t xml:space="preserve"> to </w:t>
      </w:r>
      <w:r w:rsidR="0016337A" w:rsidRPr="00693FB8">
        <w:rPr>
          <w:b/>
          <w:bCs/>
          <w:color w:val="002060"/>
          <w:sz w:val="24"/>
          <w:szCs w:val="24"/>
        </w:rPr>
        <w:t>provid</w:t>
      </w:r>
      <w:r w:rsidR="0016337A" w:rsidRPr="00693FB8">
        <w:rPr>
          <w:b/>
          <w:bCs/>
          <w:color w:val="002060"/>
          <w:sz w:val="24"/>
          <w:szCs w:val="24"/>
          <w:lang w:val="en-US"/>
        </w:rPr>
        <w:t>e</w:t>
      </w:r>
      <w:r w:rsidR="0016337A" w:rsidRPr="00693FB8">
        <w:rPr>
          <w:b/>
          <w:bCs/>
          <w:color w:val="002060"/>
          <w:sz w:val="24"/>
          <w:szCs w:val="24"/>
        </w:rPr>
        <w:t xml:space="preserve"> a comprehensive assessment of how a just transition can be implemented for both producers and consumers</w:t>
      </w:r>
      <w:r w:rsidR="00EF2221" w:rsidRPr="00693FB8">
        <w:rPr>
          <w:b/>
          <w:bCs/>
          <w:color w:val="002060"/>
          <w:sz w:val="24"/>
          <w:szCs w:val="24"/>
          <w:lang w:val="en-US"/>
        </w:rPr>
        <w:t xml:space="preserve">. For each of the identified national action plans, please provide </w:t>
      </w:r>
      <w:proofErr w:type="gramStart"/>
      <w:r w:rsidR="00EF2221" w:rsidRPr="00693FB8">
        <w:rPr>
          <w:b/>
          <w:bCs/>
          <w:color w:val="002060"/>
          <w:sz w:val="24"/>
          <w:szCs w:val="24"/>
          <w:lang w:val="en-US"/>
        </w:rPr>
        <w:t>a brief summary</w:t>
      </w:r>
      <w:proofErr w:type="gramEnd"/>
      <w:r w:rsidR="00EF2221" w:rsidRPr="00693FB8">
        <w:rPr>
          <w:b/>
          <w:bCs/>
          <w:color w:val="002060"/>
          <w:sz w:val="24"/>
          <w:szCs w:val="24"/>
          <w:lang w:val="en-US"/>
        </w:rPr>
        <w:t xml:space="preserve"> (200 words maximum) of its key strategic targets and timeline. </w:t>
      </w:r>
    </w:p>
    <w:p w14:paraId="5F8F1988" w14:textId="3BC6F672" w:rsidR="00401E75" w:rsidRPr="00401E75" w:rsidRDefault="000A62D5" w:rsidP="00401E75">
      <w:pPr>
        <w:pStyle w:val="NormalWeb"/>
        <w:numPr>
          <w:ilvl w:val="0"/>
          <w:numId w:val="10"/>
        </w:numPr>
        <w:jc w:val="both"/>
        <w:rPr>
          <w:rFonts w:ascii="Calibri" w:hAnsi="Calibri" w:cs="Calibri"/>
        </w:rPr>
      </w:pPr>
      <w:r w:rsidRPr="00D64320">
        <w:rPr>
          <w:rFonts w:ascii="Calibri" w:hAnsi="Calibri" w:cs="Calibri"/>
        </w:rPr>
        <w:t xml:space="preserve">The </w:t>
      </w:r>
      <w:r w:rsidRPr="00D64320">
        <w:rPr>
          <w:rStyle w:val="Strong"/>
          <w:rFonts w:ascii="Calibri" w:hAnsi="Calibri" w:cs="Calibri"/>
        </w:rPr>
        <w:t>Sustainable Mobility Strategy 2030</w:t>
      </w:r>
      <w:r w:rsidRPr="00D64320">
        <w:rPr>
          <w:rFonts w:ascii="Calibri" w:hAnsi="Calibri" w:cs="Calibri"/>
        </w:rPr>
        <w:t xml:space="preserve"> is a key pillar in Spain’s long-term commitment to reducing transport-related emissions and promoting eco-friendly, efficient transportation systems. The strategy emphasizes urban and metropolitan areas by prioritizing active mobility (walking and cycling), improving public transport infrastructure, and introducing low-emission zones. Strategic targets include reducing the use of private vehicles in cities by increasing the attractiveness and reliability of public transport. The timeline stretches to 2030, with phased targets for emissions reduction and transport system modernization. This plan fosters a just transition by ensuring accessibility for all citizens, enhancing the quality of urban environments, and creating jobs related to infrastructure development. For producers, the plan opens opportunities in sustainable vehicle manufacturing, while consumers benefit from healthier cities and reduced travel costs. The strategy also addresses equity by making public transportation more affordable and inclusive, particularly benefiting marginalized groups. Investments in new mobility services, like shared electric scooters and bikes, are supported to provide convenient alternatives. As the strategy unfolds, collaboration between the public and private sectors is crucial. Local governments receive support to implement measures that align with national goals, ensuring widespread and fair benefits across regions</w:t>
      </w:r>
      <w:r w:rsidR="00401E75">
        <w:rPr>
          <w:rFonts w:ascii="Calibri" w:hAnsi="Calibri" w:cs="Calibri"/>
        </w:rPr>
        <w:t>.</w:t>
      </w:r>
    </w:p>
    <w:p w14:paraId="241F46FF" w14:textId="017153B0" w:rsidR="00401E75" w:rsidRPr="0006195C" w:rsidRDefault="00401E75" w:rsidP="00401E75">
      <w:pPr>
        <w:pStyle w:val="NormalWeb"/>
        <w:numPr>
          <w:ilvl w:val="0"/>
          <w:numId w:val="10"/>
        </w:numPr>
        <w:jc w:val="both"/>
        <w:rPr>
          <w:rFonts w:ascii="Calibri" w:hAnsi="Calibri" w:cs="Calibri"/>
        </w:rPr>
      </w:pPr>
      <w:r>
        <w:rPr>
          <w:rFonts w:asciiTheme="minorHAnsi" w:hAnsiTheme="minorHAnsi" w:cstheme="minorHAnsi"/>
        </w:rPr>
        <w:t>Th</w:t>
      </w:r>
      <w:r w:rsidRPr="00401E75">
        <w:rPr>
          <w:rFonts w:asciiTheme="minorHAnsi" w:hAnsiTheme="minorHAnsi" w:cstheme="minorHAnsi"/>
        </w:rPr>
        <w:t xml:space="preserve">e </w:t>
      </w:r>
      <w:r w:rsidRPr="00401E75">
        <w:rPr>
          <w:rStyle w:val="Strong"/>
          <w:rFonts w:asciiTheme="minorHAnsi" w:hAnsiTheme="minorHAnsi" w:cstheme="minorHAnsi"/>
        </w:rPr>
        <w:t>PNIEC 2021-2030</w:t>
      </w:r>
      <w:r w:rsidRPr="00401E75">
        <w:rPr>
          <w:rFonts w:asciiTheme="minorHAnsi" w:hAnsiTheme="minorHAnsi" w:cstheme="minorHAnsi"/>
        </w:rPr>
        <w:t xml:space="preserve"> outlines Spain’s strategy to meet EU climate targets and decarbonize the transport sector. The main goal is to reduce greenhouse gas emissions by at least 20% by 2030 compared to 1990 levels. Key targets include the widespread adoption of electric vehicles, aiming for 5 million electric vehicles on the roads by 2030, and expanding charging infrastructure. Renewable energy will play a central role, with plans to ensure 74% of electricity generation comes from renewable sources by 2030. This timeline aligns with progressive milestones to ensure consistent progress. The plan supports a just </w:t>
      </w:r>
      <w:r w:rsidRPr="00401E75">
        <w:rPr>
          <w:rFonts w:asciiTheme="minorHAnsi" w:hAnsiTheme="minorHAnsi" w:cstheme="minorHAnsi"/>
        </w:rPr>
        <w:lastRenderedPageBreak/>
        <w:t>transition by offering incentives and subsidies to producers, such as automotive manufacturers and energy companies, to invest in green technology. It also provides training programs for workers in traditional sectors to pivot to renewable energy roles. For consumers, tax breaks, and grants encourage the switch to electric vehicles and more sustainable transportation options, making green mobility accessible. Economic opportunities are also highlighted, with the expectation of creating thousands of new jobs in renewable energy and green infrastructure. By integrating social equity measures, the PNIEC aims to reduce energy poverty and ensure the benefits of decarbonization are felt across all communities.</w:t>
      </w:r>
    </w:p>
    <w:p w14:paraId="7FC8A0B0" w14:textId="24344F93" w:rsidR="0006195C" w:rsidRPr="000E66AC" w:rsidRDefault="0006195C" w:rsidP="0006195C">
      <w:pPr>
        <w:pStyle w:val="NormalWeb"/>
        <w:numPr>
          <w:ilvl w:val="0"/>
          <w:numId w:val="10"/>
        </w:numPr>
        <w:jc w:val="both"/>
        <w:rPr>
          <w:rFonts w:asciiTheme="minorHAnsi" w:hAnsiTheme="minorHAnsi" w:cstheme="minorHAnsi"/>
        </w:rPr>
      </w:pPr>
      <w:r w:rsidRPr="0006195C">
        <w:rPr>
          <w:rFonts w:asciiTheme="minorHAnsi" w:hAnsiTheme="minorHAnsi" w:cstheme="minorHAnsi"/>
        </w:rPr>
        <w:t xml:space="preserve">The </w:t>
      </w:r>
      <w:r w:rsidRPr="0006195C">
        <w:rPr>
          <w:rStyle w:val="Strong"/>
          <w:rFonts w:asciiTheme="minorHAnsi" w:hAnsiTheme="minorHAnsi" w:cstheme="minorHAnsi"/>
        </w:rPr>
        <w:t>PNIEC 2024-2030</w:t>
      </w:r>
      <w:r w:rsidRPr="0006195C">
        <w:rPr>
          <w:rFonts w:asciiTheme="minorHAnsi" w:hAnsiTheme="minorHAnsi" w:cstheme="minorHAnsi"/>
        </w:rPr>
        <w:t xml:space="preserve"> builds upon the previous energy and climate objectives, accelerating efforts toward carbon neutrality by mid-century. This plan emphasizes the integration of renewable energy, electric vehicle (EV) adoption, and the development of advanced energy storage solutions. By 2030, Spain aims for renewable energy to constitute 81% of electricity production, supported by 60,000 new public EV charging points. Targets include enhancing the efficiency of energy use, achieving a 40% improvement over 1990 levels, and significantly reducing emissions from transportation. A core component of this plan is a just transition, ensuring that affected communities and industries receive adequate support. Producers, such as vehicle manufacturers and energy firms, benefit from grants and tax incentives to drive innovation in low-carbon technologies. Consumers are encouraged to participate through subsidies for EV purchases and lower energy bills, with measures in place to protect vulnerable groups. The timeline is structured with periodic assessments to monitor progress and adapt to emerging technologies. Investments in research and development are prioritized to maintain Spain’s competitive edge in the global renewable energy market. Furthermore, PNIEC 2024-2030 addresses regional disparities, ensuring rural areas receive investment in green infrastructure and energy-</w:t>
      </w:r>
      <w:r w:rsidRPr="000E66AC">
        <w:rPr>
          <w:rFonts w:asciiTheme="minorHAnsi" w:hAnsiTheme="minorHAnsi" w:cstheme="minorHAnsi"/>
        </w:rPr>
        <w:t>efficient transport.</w:t>
      </w:r>
    </w:p>
    <w:p w14:paraId="7C092865" w14:textId="56CFA1D3" w:rsidR="00B40A25" w:rsidRDefault="00B40A25" w:rsidP="000E66AC">
      <w:pPr>
        <w:pStyle w:val="NormalWeb"/>
        <w:numPr>
          <w:ilvl w:val="0"/>
          <w:numId w:val="10"/>
        </w:numPr>
        <w:jc w:val="both"/>
        <w:rPr>
          <w:rFonts w:ascii="Calibri" w:hAnsi="Calibri" w:cs="Calibri"/>
        </w:rPr>
      </w:pPr>
      <w:r w:rsidRPr="000E66AC">
        <w:rPr>
          <w:rFonts w:asciiTheme="minorHAnsi" w:hAnsiTheme="minorHAnsi" w:cstheme="minorHAnsi"/>
        </w:rPr>
        <w:t xml:space="preserve">The </w:t>
      </w:r>
      <w:r w:rsidR="000E66AC" w:rsidRPr="000E66AC">
        <w:rPr>
          <w:rFonts w:asciiTheme="minorHAnsi" w:hAnsiTheme="minorHAnsi" w:cstheme="minorHAnsi"/>
          <w:b/>
          <w:bCs/>
          <w:lang w:val="bg-BG"/>
        </w:rPr>
        <w:t xml:space="preserve">Recovery, Transformation, and Resilience Plan </w:t>
      </w:r>
      <w:r w:rsidRPr="000E66AC">
        <w:rPr>
          <w:rStyle w:val="Strong"/>
          <w:rFonts w:asciiTheme="minorHAnsi" w:hAnsiTheme="minorHAnsi" w:cstheme="minorHAnsi"/>
        </w:rPr>
        <w:t>(RTRP)</w:t>
      </w:r>
      <w:r w:rsidRPr="000E66AC">
        <w:rPr>
          <w:rFonts w:asciiTheme="minorHAnsi" w:hAnsiTheme="minorHAnsi" w:cstheme="minorHAnsi"/>
        </w:rPr>
        <w:t xml:space="preserve"> is</w:t>
      </w:r>
      <w:r w:rsidRPr="000E66AC">
        <w:rPr>
          <w:rFonts w:ascii="Calibri" w:hAnsi="Calibri" w:cs="Calibri"/>
        </w:rPr>
        <w:t xml:space="preserve"> Spain's comprehensive response to economic recovery, emphasizing sustainability, resilience, and modernization post-COVID-19. The plan channels significant investments into green infrastructure and mobility, aiming to revitalize the economy while supporting climate goals. Key strategic targets include the decarbonization of transportation, expansion of electric vehicle infrastructure, and promotion of sustainable urban logistics. By 2026, RTRP intends to have substantial progress in clean energy integration and smart mobility solutions. This plan prioritizes a just transition by allocating funds for retraining workers from carbon-intensive sectors, ensuring job opportunities in emerging green industries. Producers, especially in the automotive and logistics sectors, are incentivized to adopt eco-friendly practices through grants and tax breaks. For consumers, RTRP focuses on affordable access to sustainable transport options, reducing energy costs, and improving public transit systems, especially in underserved areas. The RTRP also emphasizes social inclusion, supporting rural and vulnerable communities through targeted investment. By fostering partnerships between local governments and private enterprises, the plan ensures that green infrastructure projects generate widespread economic benefits. The plan’s strategic implementation timelines include quarterly assessments to adapt to societal needs and technological advancements.</w:t>
      </w:r>
    </w:p>
    <w:p w14:paraId="4559E126" w14:textId="1F10463C" w:rsidR="00401E75" w:rsidRPr="00F82FA3" w:rsidRDefault="00565C74" w:rsidP="00F82FA3">
      <w:pPr>
        <w:pStyle w:val="NormalWeb"/>
        <w:numPr>
          <w:ilvl w:val="0"/>
          <w:numId w:val="10"/>
        </w:numPr>
        <w:jc w:val="both"/>
        <w:rPr>
          <w:rFonts w:asciiTheme="minorHAnsi" w:hAnsiTheme="minorHAnsi" w:cstheme="minorHAnsi"/>
        </w:rPr>
      </w:pPr>
      <w:r w:rsidRPr="00565C74">
        <w:rPr>
          <w:rFonts w:asciiTheme="minorHAnsi" w:hAnsiTheme="minorHAnsi" w:cstheme="minorHAnsi"/>
        </w:rPr>
        <w:t xml:space="preserve">The </w:t>
      </w:r>
      <w:r w:rsidRPr="00565C74">
        <w:rPr>
          <w:rStyle w:val="Strong"/>
          <w:rFonts w:asciiTheme="minorHAnsi" w:hAnsiTheme="minorHAnsi" w:cstheme="minorHAnsi"/>
        </w:rPr>
        <w:t>Shock Plan for Sustainable, Safe, and Connected Mobility in Urban and Metropolitan Environments</w:t>
      </w:r>
      <w:r w:rsidRPr="00565C74">
        <w:rPr>
          <w:rFonts w:asciiTheme="minorHAnsi" w:hAnsiTheme="minorHAnsi" w:cstheme="minorHAnsi"/>
        </w:rPr>
        <w:t xml:space="preserve"> is a core component of the RTRP, aimed at transforming urban mobility to meet climate and safety goals. Key targets include reducing traffic congestion, enhancing </w:t>
      </w:r>
      <w:r w:rsidRPr="00565C74">
        <w:rPr>
          <w:rFonts w:asciiTheme="minorHAnsi" w:hAnsiTheme="minorHAnsi" w:cstheme="minorHAnsi"/>
        </w:rPr>
        <w:lastRenderedPageBreak/>
        <w:t>public transit networks, and promoting active transportation like cycling and walking. By 2025, the plan aims to create extensive low-emission zones in major cities, improve the safety of urban infrastructure, and integrate smart mobility technologies.</w:t>
      </w:r>
      <w:r>
        <w:rPr>
          <w:rFonts w:asciiTheme="minorHAnsi" w:hAnsiTheme="minorHAnsi" w:cstheme="minorHAnsi"/>
        </w:rPr>
        <w:t xml:space="preserve"> </w:t>
      </w:r>
      <w:r w:rsidRPr="00565C74">
        <w:rPr>
          <w:rFonts w:asciiTheme="minorHAnsi" w:hAnsiTheme="minorHAnsi" w:cstheme="minorHAnsi"/>
        </w:rPr>
        <w:t>A major focus of this plan is creating a fair transition for both producers and consumers. For transportation companies and service providers, economic incentives and financial aid are available to adopt cleaner technologies and upgrade fleets to electric or low-emission vehicles. The plan also promotes public-private partnerships to foster innovation in urban mobility solutions.</w:t>
      </w:r>
      <w:r>
        <w:rPr>
          <w:rFonts w:asciiTheme="minorHAnsi" w:hAnsiTheme="minorHAnsi" w:cstheme="minorHAnsi"/>
        </w:rPr>
        <w:t xml:space="preserve"> </w:t>
      </w:r>
      <w:r w:rsidRPr="00565C74">
        <w:rPr>
          <w:rFonts w:asciiTheme="minorHAnsi" w:hAnsiTheme="minorHAnsi" w:cstheme="minorHAnsi"/>
        </w:rPr>
        <w:t>Consumers benefit from enhanced safety measures, more reliable and accessible public transport, and cleaner urban air quality. The Shock Plan also addresses social equity by ensuring that sustainable mobility options are affordable and available across all neighborhoods, particularly in underserved areas. Timelines are structured with annual benchmarks to monitor progress and ensure accountability, making urban environments safer and more sustainable while supporting economic and environmental objectives.</w:t>
      </w:r>
    </w:p>
    <w:p w14:paraId="2EC6F117" w14:textId="77777777" w:rsidR="002C27B8" w:rsidRPr="00AA195C" w:rsidRDefault="002C27B8" w:rsidP="007D7888">
      <w:pPr>
        <w:jc w:val="both"/>
        <w:rPr>
          <w:sz w:val="18"/>
          <w:szCs w:val="18"/>
          <w:lang w:val="en-US"/>
        </w:rPr>
      </w:pPr>
    </w:p>
    <w:p w14:paraId="6B5339A2" w14:textId="3911A336" w:rsidR="00A414E3" w:rsidRDefault="003279FF" w:rsidP="00A720F0">
      <w:pPr>
        <w:pStyle w:val="Stile1"/>
        <w:numPr>
          <w:ilvl w:val="0"/>
          <w:numId w:val="13"/>
        </w:numPr>
        <w:ind w:left="0" w:firstLine="0"/>
      </w:pPr>
      <w:bookmarkStart w:id="4" w:name="_Toc313538246"/>
      <w:bookmarkStart w:id="5" w:name="_Toc179802832"/>
      <w:r w:rsidRPr="00CB07F5">
        <w:t>References</w:t>
      </w:r>
      <w:bookmarkEnd w:id="4"/>
      <w:bookmarkEnd w:id="5"/>
    </w:p>
    <w:p w14:paraId="4ABB32C1" w14:textId="49DA6131" w:rsidR="000A1C56" w:rsidRPr="000A1C56" w:rsidRDefault="000A1C56" w:rsidP="00A720F0">
      <w:pPr>
        <w:pStyle w:val="ListParagraph"/>
        <w:numPr>
          <w:ilvl w:val="0"/>
          <w:numId w:val="12"/>
        </w:numPr>
        <w:jc w:val="both"/>
        <w:rPr>
          <w:rFonts w:cstheme="minorHAnsi"/>
          <w:sz w:val="24"/>
          <w:szCs w:val="24"/>
        </w:rPr>
      </w:pPr>
      <w:r w:rsidRPr="000A1C56">
        <w:rPr>
          <w:rFonts w:cstheme="minorHAnsi"/>
          <w:sz w:val="24"/>
          <w:szCs w:val="24"/>
        </w:rPr>
        <w:t>European Commission. (2024). </w:t>
      </w:r>
      <w:r w:rsidRPr="000A1C56">
        <w:rPr>
          <w:rFonts w:cstheme="minorHAnsi"/>
          <w:i/>
          <w:iCs/>
          <w:sz w:val="24"/>
          <w:szCs w:val="24"/>
        </w:rPr>
        <w:t>Spain final updated NECP 2021-2030 submitted 2024</w:t>
      </w:r>
      <w:r w:rsidRPr="000A1C56">
        <w:rPr>
          <w:rFonts w:cstheme="minorHAnsi"/>
          <w:sz w:val="24"/>
          <w:szCs w:val="24"/>
        </w:rPr>
        <w:t>. </w:t>
      </w:r>
      <w:hyperlink r:id="rId19" w:tgtFrame="_new" w:history="1">
        <w:r w:rsidRPr="000A1C56">
          <w:rPr>
            <w:rStyle w:val="Hyperlink"/>
            <w:rFonts w:cstheme="minorHAnsi"/>
            <w:sz w:val="24"/>
            <w:szCs w:val="24"/>
          </w:rPr>
          <w:t>https://commission.europa.eu/publications/spain-final-updated-necp-2021-2030-submitted-2024_en</w:t>
        </w:r>
      </w:hyperlink>
    </w:p>
    <w:p w14:paraId="60E8100D" w14:textId="77777777" w:rsidR="000A1C56" w:rsidRPr="000A1C56" w:rsidRDefault="000A1C56" w:rsidP="000A1C56">
      <w:pPr>
        <w:pStyle w:val="ListParagraph"/>
        <w:ind w:left="1100"/>
        <w:jc w:val="both"/>
        <w:rPr>
          <w:rFonts w:cstheme="minorHAnsi"/>
          <w:sz w:val="24"/>
          <w:szCs w:val="24"/>
        </w:rPr>
      </w:pPr>
    </w:p>
    <w:p w14:paraId="19E8C98E" w14:textId="264D0E0B" w:rsidR="00A414E3" w:rsidRPr="00560DA4" w:rsidRDefault="00A414E3" w:rsidP="00A720F0">
      <w:pPr>
        <w:pStyle w:val="ListParagraph"/>
        <w:numPr>
          <w:ilvl w:val="0"/>
          <w:numId w:val="12"/>
        </w:numPr>
        <w:jc w:val="both"/>
        <w:rPr>
          <w:rFonts w:cstheme="minorHAnsi"/>
          <w:sz w:val="24"/>
          <w:szCs w:val="24"/>
        </w:rPr>
      </w:pPr>
      <w:r w:rsidRPr="00560DA4">
        <w:rPr>
          <w:rFonts w:cstheme="minorHAnsi"/>
          <w:sz w:val="24"/>
          <w:szCs w:val="24"/>
        </w:rPr>
        <w:t>European Parliamentary Research Service. (2023). </w:t>
      </w:r>
      <w:r w:rsidRPr="00560DA4">
        <w:rPr>
          <w:rFonts w:cstheme="minorHAnsi"/>
          <w:i/>
          <w:iCs/>
          <w:sz w:val="24"/>
          <w:szCs w:val="24"/>
        </w:rPr>
        <w:t>Energy transition in the EU</w:t>
      </w:r>
      <w:r w:rsidRPr="00560DA4">
        <w:rPr>
          <w:rFonts w:cstheme="minorHAnsi"/>
          <w:sz w:val="24"/>
          <w:szCs w:val="24"/>
        </w:rPr>
        <w:t>. Brussels: European Parliament.</w:t>
      </w:r>
      <w:r w:rsidR="00586A0D">
        <w:rPr>
          <w:rFonts w:cstheme="minorHAnsi"/>
          <w:sz w:val="24"/>
          <w:szCs w:val="24"/>
          <w:lang w:val="es-ES"/>
        </w:rPr>
        <w:t xml:space="preserve"> </w:t>
      </w:r>
      <w:hyperlink r:id="rId20" w:history="1">
        <w:r w:rsidR="00586A0D" w:rsidRPr="00187ABD">
          <w:rPr>
            <w:rStyle w:val="Hyperlink"/>
            <w:rFonts w:cstheme="minorHAnsi"/>
            <w:sz w:val="24"/>
            <w:szCs w:val="24"/>
            <w:lang w:val="es-ES"/>
          </w:rPr>
          <w:t>https://www.europarl.europa.eu/RegData/etudes/BRIE/2023/754623/EPRS_BRI(2023)754623_EN.pdf</w:t>
        </w:r>
      </w:hyperlink>
      <w:r w:rsidR="00586A0D">
        <w:rPr>
          <w:rFonts w:cstheme="minorHAnsi"/>
          <w:sz w:val="24"/>
          <w:szCs w:val="24"/>
          <w:lang w:val="es-ES"/>
        </w:rPr>
        <w:t xml:space="preserve"> </w:t>
      </w:r>
    </w:p>
    <w:p w14:paraId="3158EFE0" w14:textId="77777777" w:rsidR="003414F3" w:rsidRPr="003414F3" w:rsidRDefault="003414F3" w:rsidP="00C66D75">
      <w:pPr>
        <w:pStyle w:val="ListParagraph"/>
        <w:ind w:left="1080"/>
        <w:jc w:val="both"/>
        <w:rPr>
          <w:rFonts w:cstheme="minorHAnsi"/>
          <w:sz w:val="24"/>
          <w:szCs w:val="24"/>
        </w:rPr>
      </w:pPr>
    </w:p>
    <w:p w14:paraId="6DBD8C18" w14:textId="45D866B3" w:rsidR="001B3C6B" w:rsidRPr="001B2ED2" w:rsidRDefault="004C044C">
      <w:pPr>
        <w:pStyle w:val="ListParagraph"/>
        <w:numPr>
          <w:ilvl w:val="0"/>
          <w:numId w:val="9"/>
        </w:numPr>
        <w:jc w:val="both"/>
        <w:rPr>
          <w:rFonts w:cstheme="minorHAnsi"/>
          <w:sz w:val="24"/>
          <w:szCs w:val="24"/>
        </w:rPr>
      </w:pPr>
      <w:r w:rsidRPr="003414F3">
        <w:rPr>
          <w:rFonts w:cstheme="minorHAnsi"/>
          <w:color w:val="000000"/>
          <w:sz w:val="24"/>
          <w:szCs w:val="24"/>
        </w:rPr>
        <w:t>Ministerio para la Transición Ecológica y el Reto Demográfico. (2020).</w:t>
      </w:r>
      <w:r w:rsidRPr="003414F3">
        <w:rPr>
          <w:rStyle w:val="apple-converted-space"/>
          <w:rFonts w:cstheme="minorHAnsi"/>
          <w:color w:val="000000"/>
          <w:sz w:val="24"/>
          <w:szCs w:val="24"/>
        </w:rPr>
        <w:t> </w:t>
      </w:r>
      <w:r w:rsidRPr="003414F3">
        <w:rPr>
          <w:rStyle w:val="Emphasis"/>
          <w:rFonts w:cstheme="minorHAnsi"/>
          <w:color w:val="000000"/>
          <w:sz w:val="24"/>
          <w:szCs w:val="24"/>
        </w:rPr>
        <w:t>Estrategia a largo plazo para una economía española moderna, competitiva y climáticamente neutra en 2050</w:t>
      </w:r>
      <w:r w:rsidRPr="003414F3">
        <w:rPr>
          <w:rFonts w:cstheme="minorHAnsi"/>
          <w:color w:val="000000"/>
          <w:sz w:val="24"/>
          <w:szCs w:val="24"/>
        </w:rPr>
        <w:t xml:space="preserve">. Madrid: Ministerio para la Transición Ecológica y el Reto Demográfico. </w:t>
      </w:r>
      <w:bookmarkStart w:id="6" w:name="_Toc313538247"/>
      <w:bookmarkStart w:id="7" w:name="_Toc179802833"/>
    </w:p>
    <w:p w14:paraId="17BD61E3" w14:textId="77777777" w:rsidR="001B2ED2" w:rsidRPr="001B2ED2" w:rsidRDefault="001B2ED2" w:rsidP="00C66D75">
      <w:pPr>
        <w:pStyle w:val="ListParagraph"/>
        <w:jc w:val="both"/>
        <w:rPr>
          <w:rFonts w:cstheme="minorHAnsi"/>
          <w:sz w:val="24"/>
          <w:szCs w:val="24"/>
        </w:rPr>
      </w:pPr>
    </w:p>
    <w:p w14:paraId="7E4D18DB" w14:textId="7DFF3B86" w:rsidR="00253229" w:rsidRPr="00AB4FA2" w:rsidRDefault="00736EEE" w:rsidP="00287E65">
      <w:pPr>
        <w:pStyle w:val="ListParagraph"/>
        <w:numPr>
          <w:ilvl w:val="0"/>
          <w:numId w:val="9"/>
        </w:numPr>
        <w:jc w:val="both"/>
        <w:rPr>
          <w:rStyle w:val="Hyperlink"/>
          <w:rFonts w:cstheme="minorHAnsi"/>
          <w:color w:val="auto"/>
          <w:sz w:val="24"/>
          <w:szCs w:val="24"/>
          <w:u w:val="none"/>
        </w:rPr>
      </w:pPr>
      <w:r w:rsidRPr="001B2ED2">
        <w:rPr>
          <w:rFonts w:cstheme="minorHAnsi"/>
          <w:sz w:val="24"/>
          <w:szCs w:val="24"/>
        </w:rPr>
        <w:t>Ministerio para la Transición Ecológica y el Reto Demográfico. (2020). </w:t>
      </w:r>
      <w:r w:rsidRPr="001B2ED2">
        <w:rPr>
          <w:rFonts w:cstheme="minorHAnsi"/>
          <w:i/>
          <w:iCs/>
          <w:sz w:val="24"/>
          <w:szCs w:val="24"/>
        </w:rPr>
        <w:t>Estrategia a largo plazo para una economía española moderna, competitiva y climáticamente neutra en 2050</w:t>
      </w:r>
      <w:r w:rsidR="001B2ED2" w:rsidRPr="001B2ED2">
        <w:rPr>
          <w:rFonts w:cstheme="minorHAnsi"/>
          <w:i/>
          <w:iCs/>
          <w:sz w:val="24"/>
          <w:szCs w:val="24"/>
        </w:rPr>
        <w:t>: Anexos</w:t>
      </w:r>
      <w:r w:rsidR="001B2ED2" w:rsidRPr="001B2ED2">
        <w:rPr>
          <w:rFonts w:cstheme="minorHAnsi"/>
          <w:sz w:val="24"/>
          <w:szCs w:val="24"/>
        </w:rPr>
        <w:t>. </w:t>
      </w:r>
      <w:hyperlink r:id="rId21" w:history="1">
        <w:r w:rsidR="00D0746E" w:rsidRPr="007006BB">
          <w:rPr>
            <w:rStyle w:val="Hyperlink"/>
            <w:rFonts w:cstheme="minorHAnsi"/>
            <w:sz w:val="24"/>
            <w:szCs w:val="24"/>
          </w:rPr>
          <w:t>https://unfccc.int/sites/default/files/resource/LTS1_Spain_Annexes.pdf</w:t>
        </w:r>
        <w:r w:rsidR="00D0746E" w:rsidRPr="00D0746E">
          <w:rPr>
            <w:rStyle w:val="Hyperlink"/>
            <w:rFonts w:cstheme="minorHAnsi"/>
            <w:sz w:val="24"/>
            <w:szCs w:val="24"/>
          </w:rPr>
          <w:t>ç</w:t>
        </w:r>
      </w:hyperlink>
    </w:p>
    <w:p w14:paraId="6D5C8EE3" w14:textId="77777777" w:rsidR="00AB4FA2" w:rsidRPr="00AB4FA2" w:rsidRDefault="00AB4FA2" w:rsidP="00AB4FA2">
      <w:pPr>
        <w:pStyle w:val="ListParagraph"/>
        <w:rPr>
          <w:rFonts w:cstheme="minorHAnsi"/>
          <w:sz w:val="24"/>
          <w:szCs w:val="24"/>
        </w:rPr>
      </w:pPr>
    </w:p>
    <w:p w14:paraId="43A29363" w14:textId="6B2EFF98" w:rsidR="005D0713" w:rsidRPr="00D0746E" w:rsidRDefault="003279FF" w:rsidP="00A720F0">
      <w:pPr>
        <w:pStyle w:val="Stile1"/>
        <w:numPr>
          <w:ilvl w:val="0"/>
          <w:numId w:val="13"/>
        </w:numPr>
        <w:ind w:left="0" w:firstLine="0"/>
      </w:pPr>
      <w:r w:rsidRPr="00CB07F5">
        <w:t>Annexes</w:t>
      </w:r>
      <w:bookmarkEnd w:id="6"/>
      <w:bookmarkEnd w:id="7"/>
    </w:p>
    <w:p w14:paraId="2E2220B4" w14:textId="16F48985" w:rsidR="002340C1" w:rsidRDefault="002340C1" w:rsidP="00CE6773">
      <w:pPr>
        <w:rPr>
          <w:lang w:val="en-GB"/>
        </w:rPr>
      </w:pPr>
    </w:p>
    <w:sectPr w:rsidR="002340C1" w:rsidSect="00896E20">
      <w:headerReference w:type="default" r:id="rId22"/>
      <w:footerReference w:type="default" r:id="rId23"/>
      <w:pgSz w:w="11906" w:h="16838"/>
      <w:pgMar w:top="1417" w:right="1196" w:bottom="1417" w:left="1260" w:header="708" w:footer="708"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6EBE96FF" w14:textId="77777777" w:rsidR="00013176" w:rsidRDefault="00013176" w:rsidP="006430AF">
      <w:pPr>
        <w:spacing w:after="0" w:line="240" w:lineRule="auto"/>
      </w:pPr>
      <w:r>
        <w:separator/>
      </w:r>
    </w:p>
  </w:endnote>
  <w:endnote w:type="continuationSeparator" w:id="0">
    <w:p w14:paraId="27B4DEB9" w14:textId="77777777" w:rsidR="00013176" w:rsidRDefault="00013176" w:rsidP="006430AF">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Roboto Medium">
    <w:charset w:val="00"/>
    <w:family w:val="auto"/>
    <w:pitch w:val="variable"/>
    <w:sig w:usb0="E0000AFF" w:usb1="5000217F" w:usb2="00000021" w:usb3="00000000" w:csb0="0000019F" w:csb1="00000000"/>
  </w:font>
  <w:font w:name="Noto Serif">
    <w:charset w:val="00"/>
    <w:family w:val="roman"/>
    <w:pitch w:val="variable"/>
    <w:sig w:usb0="E00002FF" w:usb1="500078FF" w:usb2="00000029" w:usb3="00000000" w:csb0="0000019F" w:csb1="00000000"/>
  </w:font>
  <w:font w:name="Tahoma">
    <w:panose1 w:val="020B0604030504040204"/>
    <w:charset w:val="00"/>
    <w:family w:val="swiss"/>
    <w:pitch w:val="variable"/>
    <w:sig w:usb0="E1002EFF" w:usb1="C000605B" w:usb2="00000029" w:usb3="00000000" w:csb0="000101FF" w:csb1="00000000"/>
  </w:font>
  <w:font w:name="Roboto Slab">
    <w:charset w:val="00"/>
    <w:family w:val="auto"/>
    <w:pitch w:val="variable"/>
    <w:sig w:usb0="000004FF" w:usb1="8000405F" w:usb2="00000022" w:usb3="00000000" w:csb0="0000019F" w:csb1="00000000"/>
  </w:font>
  <w:font w:name="Arial Narrow">
    <w:panose1 w:val="020B0606020202030204"/>
    <w:charset w:val="00"/>
    <w:family w:val="swiss"/>
    <w:pitch w:val="variable"/>
    <w:sig w:usb0="00000287" w:usb1="00000800" w:usb2="00000000" w:usb3="00000000" w:csb0="0000009F" w:csb1="00000000"/>
  </w:font>
  <w:font w:name="Avenir-Light">
    <w:altName w:val="Calibri"/>
    <w:charset w:val="4D"/>
    <w:family w:val="swiss"/>
    <w:pitch w:val="variable"/>
    <w:sig w:usb0="800000AF" w:usb1="5000204A" w:usb2="00000000" w:usb3="00000000" w:csb0="0000009B"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sdt>
    <w:sdtPr>
      <w:id w:val="1308823115"/>
      <w:docPartObj>
        <w:docPartGallery w:val="Page Numbers (Bottom of Page)"/>
        <w:docPartUnique/>
      </w:docPartObj>
    </w:sdtPr>
    <w:sdtContent>
      <w:p w14:paraId="398229AC" w14:textId="764DF01E" w:rsidR="00CC70C1" w:rsidRDefault="00CC70C1">
        <w:pPr>
          <w:pStyle w:val="Footer"/>
          <w:jc w:val="right"/>
        </w:pPr>
        <w:r>
          <w:t xml:space="preserve">Page | </w:t>
        </w:r>
        <w:r>
          <w:fldChar w:fldCharType="begin"/>
        </w:r>
        <w:r>
          <w:instrText xml:space="preserve"> PAGE   \* MERGEFORMAT </w:instrText>
        </w:r>
        <w:r>
          <w:fldChar w:fldCharType="separate"/>
        </w:r>
        <w:r>
          <w:rPr>
            <w:noProof/>
          </w:rPr>
          <w:t>2</w:t>
        </w:r>
        <w:r>
          <w:rPr>
            <w:noProof/>
          </w:rPr>
          <w:fldChar w:fldCharType="end"/>
        </w:r>
        <w:r>
          <w:t xml:space="preserve"> </w:t>
        </w:r>
      </w:p>
    </w:sdtContent>
  </w:sdt>
  <w:p w14:paraId="467E5950" w14:textId="160E2CDC" w:rsidR="00EA5F8A" w:rsidRPr="00AA6560" w:rsidRDefault="00EA5F8A" w:rsidP="00AA6560">
    <w:pPr>
      <w:pStyle w:val="Footer"/>
      <w:jc w:val="cen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2C3A8D4D" w14:textId="77777777" w:rsidR="00013176" w:rsidRDefault="00013176" w:rsidP="006430AF">
      <w:pPr>
        <w:spacing w:after="0" w:line="240" w:lineRule="auto"/>
      </w:pPr>
      <w:r>
        <w:separator/>
      </w:r>
    </w:p>
  </w:footnote>
  <w:footnote w:type="continuationSeparator" w:id="0">
    <w:p w14:paraId="38898C36" w14:textId="77777777" w:rsidR="00013176" w:rsidRDefault="00013176" w:rsidP="006430AF">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3158C7F5" w14:textId="157F3EA5" w:rsidR="00EA5F8A" w:rsidRPr="00CC70C1" w:rsidRDefault="00167155">
    <w:pPr>
      <w:pStyle w:val="Header"/>
      <w:rPr>
        <w:lang w:val="en-GB"/>
      </w:rPr>
    </w:pPr>
    <w:r>
      <w:rPr>
        <w:lang w:val="en-GB"/>
      </w:rPr>
      <w:t>Policy-making context in two national sectors</w:t>
    </w:r>
    <w:r w:rsidR="00CC70C1">
      <w:rPr>
        <w:lang w:val="en-GB"/>
      </w:rPr>
      <w:t xml:space="preserve"> [</w:t>
    </w:r>
    <w:r w:rsidR="00F912C0">
      <w:rPr>
        <w:lang w:val="en-GB"/>
      </w:rPr>
      <w:t>Spain</w:t>
    </w:r>
    <w:r w:rsidR="00CC70C1">
      <w:rPr>
        <w:lang w:val="en-GB"/>
      </w:rPr>
      <w:t>]</w:t>
    </w:r>
    <w:r w:rsidR="00F85BFA">
      <w:rPr>
        <w:lang w:val="en-GB"/>
      </w:rPr>
      <w:tab/>
    </w:r>
    <w:r w:rsidR="00F85BFA">
      <w:rPr>
        <w:lang w:val="en-GB"/>
      </w:rPr>
      <w:tab/>
      <w:t>FITTER-EU</w:t>
    </w:r>
  </w:p>
  <w:p w14:paraId="35FBDEB1" w14:textId="77777777" w:rsidR="00EA5F8A" w:rsidRDefault="00EA5F8A">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5F52CF5"/>
    <w:multiLevelType w:val="hybridMultilevel"/>
    <w:tmpl w:val="953C8A7A"/>
    <w:lvl w:ilvl="0" w:tplc="040A0001">
      <w:start w:val="1"/>
      <w:numFmt w:val="bullet"/>
      <w:lvlText w:val=""/>
      <w:lvlJc w:val="left"/>
      <w:pPr>
        <w:ind w:left="720" w:hanging="360"/>
      </w:pPr>
      <w:rPr>
        <w:rFonts w:ascii="Symbol" w:hAnsi="Symbol" w:hint="default"/>
        <w:b/>
        <w:i w:val="0"/>
      </w:rPr>
    </w:lvl>
    <w:lvl w:ilvl="1" w:tplc="040A0017">
      <w:start w:val="1"/>
      <w:numFmt w:val="lowerLetter"/>
      <w:lvlText w:val="%2)"/>
      <w:lvlJc w:val="left"/>
      <w:pPr>
        <w:ind w:left="1440" w:hanging="360"/>
      </w:pPr>
    </w:lvl>
    <w:lvl w:ilvl="2" w:tplc="FFFFFFFF">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 w15:restartNumberingAfterBreak="0">
    <w:nsid w:val="08846AD9"/>
    <w:multiLevelType w:val="hybridMultilevel"/>
    <w:tmpl w:val="BF42FB58"/>
    <w:lvl w:ilvl="0" w:tplc="040A0003">
      <w:start w:val="1"/>
      <w:numFmt w:val="bullet"/>
      <w:lvlText w:val="o"/>
      <w:lvlJc w:val="left"/>
      <w:pPr>
        <w:ind w:left="1440" w:hanging="360"/>
      </w:pPr>
      <w:rPr>
        <w:rFonts w:ascii="Courier New" w:hAnsi="Courier New" w:cs="Courier New" w:hint="default"/>
      </w:rPr>
    </w:lvl>
    <w:lvl w:ilvl="1" w:tplc="040A0003" w:tentative="1">
      <w:start w:val="1"/>
      <w:numFmt w:val="bullet"/>
      <w:lvlText w:val="o"/>
      <w:lvlJc w:val="left"/>
      <w:pPr>
        <w:ind w:left="2160" w:hanging="360"/>
      </w:pPr>
      <w:rPr>
        <w:rFonts w:ascii="Courier New" w:hAnsi="Courier New" w:cs="Courier New" w:hint="default"/>
      </w:rPr>
    </w:lvl>
    <w:lvl w:ilvl="2" w:tplc="040A0005" w:tentative="1">
      <w:start w:val="1"/>
      <w:numFmt w:val="bullet"/>
      <w:lvlText w:val=""/>
      <w:lvlJc w:val="left"/>
      <w:pPr>
        <w:ind w:left="2880" w:hanging="360"/>
      </w:pPr>
      <w:rPr>
        <w:rFonts w:ascii="Wingdings" w:hAnsi="Wingdings" w:hint="default"/>
      </w:rPr>
    </w:lvl>
    <w:lvl w:ilvl="3" w:tplc="040A0001" w:tentative="1">
      <w:start w:val="1"/>
      <w:numFmt w:val="bullet"/>
      <w:lvlText w:val=""/>
      <w:lvlJc w:val="left"/>
      <w:pPr>
        <w:ind w:left="3600" w:hanging="360"/>
      </w:pPr>
      <w:rPr>
        <w:rFonts w:ascii="Symbol" w:hAnsi="Symbol" w:hint="default"/>
      </w:rPr>
    </w:lvl>
    <w:lvl w:ilvl="4" w:tplc="040A0003" w:tentative="1">
      <w:start w:val="1"/>
      <w:numFmt w:val="bullet"/>
      <w:lvlText w:val="o"/>
      <w:lvlJc w:val="left"/>
      <w:pPr>
        <w:ind w:left="4320" w:hanging="360"/>
      </w:pPr>
      <w:rPr>
        <w:rFonts w:ascii="Courier New" w:hAnsi="Courier New" w:cs="Courier New" w:hint="default"/>
      </w:rPr>
    </w:lvl>
    <w:lvl w:ilvl="5" w:tplc="040A0005" w:tentative="1">
      <w:start w:val="1"/>
      <w:numFmt w:val="bullet"/>
      <w:lvlText w:val=""/>
      <w:lvlJc w:val="left"/>
      <w:pPr>
        <w:ind w:left="5040" w:hanging="360"/>
      </w:pPr>
      <w:rPr>
        <w:rFonts w:ascii="Wingdings" w:hAnsi="Wingdings" w:hint="default"/>
      </w:rPr>
    </w:lvl>
    <w:lvl w:ilvl="6" w:tplc="040A0001" w:tentative="1">
      <w:start w:val="1"/>
      <w:numFmt w:val="bullet"/>
      <w:lvlText w:val=""/>
      <w:lvlJc w:val="left"/>
      <w:pPr>
        <w:ind w:left="5760" w:hanging="360"/>
      </w:pPr>
      <w:rPr>
        <w:rFonts w:ascii="Symbol" w:hAnsi="Symbol" w:hint="default"/>
      </w:rPr>
    </w:lvl>
    <w:lvl w:ilvl="7" w:tplc="040A0003" w:tentative="1">
      <w:start w:val="1"/>
      <w:numFmt w:val="bullet"/>
      <w:lvlText w:val="o"/>
      <w:lvlJc w:val="left"/>
      <w:pPr>
        <w:ind w:left="6480" w:hanging="360"/>
      </w:pPr>
      <w:rPr>
        <w:rFonts w:ascii="Courier New" w:hAnsi="Courier New" w:cs="Courier New" w:hint="default"/>
      </w:rPr>
    </w:lvl>
    <w:lvl w:ilvl="8" w:tplc="040A0005" w:tentative="1">
      <w:start w:val="1"/>
      <w:numFmt w:val="bullet"/>
      <w:lvlText w:val=""/>
      <w:lvlJc w:val="left"/>
      <w:pPr>
        <w:ind w:left="7200" w:hanging="360"/>
      </w:pPr>
      <w:rPr>
        <w:rFonts w:ascii="Wingdings" w:hAnsi="Wingdings" w:hint="default"/>
      </w:rPr>
    </w:lvl>
  </w:abstractNum>
  <w:abstractNum w:abstractNumId="2" w15:restartNumberingAfterBreak="0">
    <w:nsid w:val="0CB77576"/>
    <w:multiLevelType w:val="hybridMultilevel"/>
    <w:tmpl w:val="B0041558"/>
    <w:lvl w:ilvl="0" w:tplc="040A0001">
      <w:start w:val="1"/>
      <w:numFmt w:val="bullet"/>
      <w:lvlText w:val=""/>
      <w:lvlJc w:val="left"/>
      <w:pPr>
        <w:ind w:left="720" w:hanging="360"/>
      </w:pPr>
      <w:rPr>
        <w:rFonts w:ascii="Symbol" w:hAnsi="Symbol" w:hint="default"/>
      </w:rPr>
    </w:lvl>
    <w:lvl w:ilvl="1" w:tplc="040A0003">
      <w:start w:val="1"/>
      <w:numFmt w:val="bullet"/>
      <w:lvlText w:val="o"/>
      <w:lvlJc w:val="left"/>
      <w:pPr>
        <w:ind w:left="1440" w:hanging="360"/>
      </w:pPr>
      <w:rPr>
        <w:rFonts w:ascii="Courier New" w:hAnsi="Courier New" w:cs="Courier New" w:hint="default"/>
      </w:rPr>
    </w:lvl>
    <w:lvl w:ilvl="2" w:tplc="040A0005" w:tentative="1">
      <w:start w:val="1"/>
      <w:numFmt w:val="bullet"/>
      <w:lvlText w:val=""/>
      <w:lvlJc w:val="left"/>
      <w:pPr>
        <w:ind w:left="2160" w:hanging="360"/>
      </w:pPr>
      <w:rPr>
        <w:rFonts w:ascii="Wingdings" w:hAnsi="Wingdings" w:hint="default"/>
      </w:rPr>
    </w:lvl>
    <w:lvl w:ilvl="3" w:tplc="040A0001" w:tentative="1">
      <w:start w:val="1"/>
      <w:numFmt w:val="bullet"/>
      <w:lvlText w:val=""/>
      <w:lvlJc w:val="left"/>
      <w:pPr>
        <w:ind w:left="2880" w:hanging="360"/>
      </w:pPr>
      <w:rPr>
        <w:rFonts w:ascii="Symbol" w:hAnsi="Symbol" w:hint="default"/>
      </w:rPr>
    </w:lvl>
    <w:lvl w:ilvl="4" w:tplc="040A0003" w:tentative="1">
      <w:start w:val="1"/>
      <w:numFmt w:val="bullet"/>
      <w:lvlText w:val="o"/>
      <w:lvlJc w:val="left"/>
      <w:pPr>
        <w:ind w:left="3600" w:hanging="360"/>
      </w:pPr>
      <w:rPr>
        <w:rFonts w:ascii="Courier New" w:hAnsi="Courier New" w:cs="Courier New" w:hint="default"/>
      </w:rPr>
    </w:lvl>
    <w:lvl w:ilvl="5" w:tplc="040A0005" w:tentative="1">
      <w:start w:val="1"/>
      <w:numFmt w:val="bullet"/>
      <w:lvlText w:val=""/>
      <w:lvlJc w:val="left"/>
      <w:pPr>
        <w:ind w:left="4320" w:hanging="360"/>
      </w:pPr>
      <w:rPr>
        <w:rFonts w:ascii="Wingdings" w:hAnsi="Wingdings" w:hint="default"/>
      </w:rPr>
    </w:lvl>
    <w:lvl w:ilvl="6" w:tplc="040A0001" w:tentative="1">
      <w:start w:val="1"/>
      <w:numFmt w:val="bullet"/>
      <w:lvlText w:val=""/>
      <w:lvlJc w:val="left"/>
      <w:pPr>
        <w:ind w:left="5040" w:hanging="360"/>
      </w:pPr>
      <w:rPr>
        <w:rFonts w:ascii="Symbol" w:hAnsi="Symbol" w:hint="default"/>
      </w:rPr>
    </w:lvl>
    <w:lvl w:ilvl="7" w:tplc="040A0003" w:tentative="1">
      <w:start w:val="1"/>
      <w:numFmt w:val="bullet"/>
      <w:lvlText w:val="o"/>
      <w:lvlJc w:val="left"/>
      <w:pPr>
        <w:ind w:left="5760" w:hanging="360"/>
      </w:pPr>
      <w:rPr>
        <w:rFonts w:ascii="Courier New" w:hAnsi="Courier New" w:cs="Courier New" w:hint="default"/>
      </w:rPr>
    </w:lvl>
    <w:lvl w:ilvl="8" w:tplc="040A0005" w:tentative="1">
      <w:start w:val="1"/>
      <w:numFmt w:val="bullet"/>
      <w:lvlText w:val=""/>
      <w:lvlJc w:val="left"/>
      <w:pPr>
        <w:ind w:left="6480" w:hanging="360"/>
      </w:pPr>
      <w:rPr>
        <w:rFonts w:ascii="Wingdings" w:hAnsi="Wingdings" w:hint="default"/>
      </w:rPr>
    </w:lvl>
  </w:abstractNum>
  <w:abstractNum w:abstractNumId="3" w15:restartNumberingAfterBreak="0">
    <w:nsid w:val="108A2CBC"/>
    <w:multiLevelType w:val="multilevel"/>
    <w:tmpl w:val="0409001F"/>
    <w:styleLink w:val="Style3"/>
    <w:lvl w:ilvl="0">
      <w:start w:val="2"/>
      <w:numFmt w:val="decimal"/>
      <w:lvlText w:val="%1."/>
      <w:lvlJc w:val="left"/>
      <w:pPr>
        <w:ind w:left="360" w:hanging="360"/>
      </w:pPr>
    </w:lvl>
    <w:lvl w:ilvl="1">
      <w:start w:val="1"/>
      <w:numFmt w:val="decimal"/>
      <w:pStyle w:val="Stile2"/>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4" w15:restartNumberingAfterBreak="0">
    <w:nsid w:val="16014AE7"/>
    <w:multiLevelType w:val="hybridMultilevel"/>
    <w:tmpl w:val="9A565462"/>
    <w:lvl w:ilvl="0" w:tplc="040A0001">
      <w:start w:val="1"/>
      <w:numFmt w:val="bullet"/>
      <w:lvlText w:val=""/>
      <w:lvlJc w:val="left"/>
      <w:pPr>
        <w:ind w:left="720" w:hanging="360"/>
      </w:pPr>
      <w:rPr>
        <w:rFonts w:ascii="Symbol" w:hAnsi="Symbol" w:hint="default"/>
      </w:rPr>
    </w:lvl>
    <w:lvl w:ilvl="1" w:tplc="040A0003" w:tentative="1">
      <w:start w:val="1"/>
      <w:numFmt w:val="bullet"/>
      <w:lvlText w:val="o"/>
      <w:lvlJc w:val="left"/>
      <w:pPr>
        <w:ind w:left="1440" w:hanging="360"/>
      </w:pPr>
      <w:rPr>
        <w:rFonts w:ascii="Courier New" w:hAnsi="Courier New" w:cs="Courier New" w:hint="default"/>
      </w:rPr>
    </w:lvl>
    <w:lvl w:ilvl="2" w:tplc="040A0005" w:tentative="1">
      <w:start w:val="1"/>
      <w:numFmt w:val="bullet"/>
      <w:lvlText w:val=""/>
      <w:lvlJc w:val="left"/>
      <w:pPr>
        <w:ind w:left="2160" w:hanging="360"/>
      </w:pPr>
      <w:rPr>
        <w:rFonts w:ascii="Wingdings" w:hAnsi="Wingdings" w:hint="default"/>
      </w:rPr>
    </w:lvl>
    <w:lvl w:ilvl="3" w:tplc="040A0001" w:tentative="1">
      <w:start w:val="1"/>
      <w:numFmt w:val="bullet"/>
      <w:lvlText w:val=""/>
      <w:lvlJc w:val="left"/>
      <w:pPr>
        <w:ind w:left="2880" w:hanging="360"/>
      </w:pPr>
      <w:rPr>
        <w:rFonts w:ascii="Symbol" w:hAnsi="Symbol" w:hint="default"/>
      </w:rPr>
    </w:lvl>
    <w:lvl w:ilvl="4" w:tplc="040A0003" w:tentative="1">
      <w:start w:val="1"/>
      <w:numFmt w:val="bullet"/>
      <w:lvlText w:val="o"/>
      <w:lvlJc w:val="left"/>
      <w:pPr>
        <w:ind w:left="3600" w:hanging="360"/>
      </w:pPr>
      <w:rPr>
        <w:rFonts w:ascii="Courier New" w:hAnsi="Courier New" w:cs="Courier New" w:hint="default"/>
      </w:rPr>
    </w:lvl>
    <w:lvl w:ilvl="5" w:tplc="040A0005" w:tentative="1">
      <w:start w:val="1"/>
      <w:numFmt w:val="bullet"/>
      <w:lvlText w:val=""/>
      <w:lvlJc w:val="left"/>
      <w:pPr>
        <w:ind w:left="4320" w:hanging="360"/>
      </w:pPr>
      <w:rPr>
        <w:rFonts w:ascii="Wingdings" w:hAnsi="Wingdings" w:hint="default"/>
      </w:rPr>
    </w:lvl>
    <w:lvl w:ilvl="6" w:tplc="040A0001" w:tentative="1">
      <w:start w:val="1"/>
      <w:numFmt w:val="bullet"/>
      <w:lvlText w:val=""/>
      <w:lvlJc w:val="left"/>
      <w:pPr>
        <w:ind w:left="5040" w:hanging="360"/>
      </w:pPr>
      <w:rPr>
        <w:rFonts w:ascii="Symbol" w:hAnsi="Symbol" w:hint="default"/>
      </w:rPr>
    </w:lvl>
    <w:lvl w:ilvl="7" w:tplc="040A0003" w:tentative="1">
      <w:start w:val="1"/>
      <w:numFmt w:val="bullet"/>
      <w:lvlText w:val="o"/>
      <w:lvlJc w:val="left"/>
      <w:pPr>
        <w:ind w:left="5760" w:hanging="360"/>
      </w:pPr>
      <w:rPr>
        <w:rFonts w:ascii="Courier New" w:hAnsi="Courier New" w:cs="Courier New" w:hint="default"/>
      </w:rPr>
    </w:lvl>
    <w:lvl w:ilvl="8" w:tplc="040A0005" w:tentative="1">
      <w:start w:val="1"/>
      <w:numFmt w:val="bullet"/>
      <w:lvlText w:val=""/>
      <w:lvlJc w:val="left"/>
      <w:pPr>
        <w:ind w:left="6480" w:hanging="360"/>
      </w:pPr>
      <w:rPr>
        <w:rFonts w:ascii="Wingdings" w:hAnsi="Wingdings" w:hint="default"/>
      </w:rPr>
    </w:lvl>
  </w:abstractNum>
  <w:abstractNum w:abstractNumId="5" w15:restartNumberingAfterBreak="0">
    <w:nsid w:val="190936E4"/>
    <w:multiLevelType w:val="hybridMultilevel"/>
    <w:tmpl w:val="E9D0841E"/>
    <w:lvl w:ilvl="0" w:tplc="040A0001">
      <w:start w:val="1"/>
      <w:numFmt w:val="bullet"/>
      <w:lvlText w:val=""/>
      <w:lvlJc w:val="left"/>
      <w:pPr>
        <w:ind w:left="720" w:hanging="360"/>
      </w:pPr>
      <w:rPr>
        <w:rFonts w:ascii="Symbol" w:hAnsi="Symbol" w:hint="default"/>
      </w:rPr>
    </w:lvl>
    <w:lvl w:ilvl="1" w:tplc="040A0003" w:tentative="1">
      <w:start w:val="1"/>
      <w:numFmt w:val="bullet"/>
      <w:lvlText w:val="o"/>
      <w:lvlJc w:val="left"/>
      <w:pPr>
        <w:ind w:left="1440" w:hanging="360"/>
      </w:pPr>
      <w:rPr>
        <w:rFonts w:ascii="Courier New" w:hAnsi="Courier New" w:cs="Courier New" w:hint="default"/>
      </w:rPr>
    </w:lvl>
    <w:lvl w:ilvl="2" w:tplc="040A0005" w:tentative="1">
      <w:start w:val="1"/>
      <w:numFmt w:val="bullet"/>
      <w:lvlText w:val=""/>
      <w:lvlJc w:val="left"/>
      <w:pPr>
        <w:ind w:left="2160" w:hanging="360"/>
      </w:pPr>
      <w:rPr>
        <w:rFonts w:ascii="Wingdings" w:hAnsi="Wingdings" w:hint="default"/>
      </w:rPr>
    </w:lvl>
    <w:lvl w:ilvl="3" w:tplc="040A0001" w:tentative="1">
      <w:start w:val="1"/>
      <w:numFmt w:val="bullet"/>
      <w:lvlText w:val=""/>
      <w:lvlJc w:val="left"/>
      <w:pPr>
        <w:ind w:left="2880" w:hanging="360"/>
      </w:pPr>
      <w:rPr>
        <w:rFonts w:ascii="Symbol" w:hAnsi="Symbol" w:hint="default"/>
      </w:rPr>
    </w:lvl>
    <w:lvl w:ilvl="4" w:tplc="040A0003" w:tentative="1">
      <w:start w:val="1"/>
      <w:numFmt w:val="bullet"/>
      <w:lvlText w:val="o"/>
      <w:lvlJc w:val="left"/>
      <w:pPr>
        <w:ind w:left="3600" w:hanging="360"/>
      </w:pPr>
      <w:rPr>
        <w:rFonts w:ascii="Courier New" w:hAnsi="Courier New" w:cs="Courier New" w:hint="default"/>
      </w:rPr>
    </w:lvl>
    <w:lvl w:ilvl="5" w:tplc="040A0005" w:tentative="1">
      <w:start w:val="1"/>
      <w:numFmt w:val="bullet"/>
      <w:lvlText w:val=""/>
      <w:lvlJc w:val="left"/>
      <w:pPr>
        <w:ind w:left="4320" w:hanging="360"/>
      </w:pPr>
      <w:rPr>
        <w:rFonts w:ascii="Wingdings" w:hAnsi="Wingdings" w:hint="default"/>
      </w:rPr>
    </w:lvl>
    <w:lvl w:ilvl="6" w:tplc="040A0001" w:tentative="1">
      <w:start w:val="1"/>
      <w:numFmt w:val="bullet"/>
      <w:lvlText w:val=""/>
      <w:lvlJc w:val="left"/>
      <w:pPr>
        <w:ind w:left="5040" w:hanging="360"/>
      </w:pPr>
      <w:rPr>
        <w:rFonts w:ascii="Symbol" w:hAnsi="Symbol" w:hint="default"/>
      </w:rPr>
    </w:lvl>
    <w:lvl w:ilvl="7" w:tplc="040A0003" w:tentative="1">
      <w:start w:val="1"/>
      <w:numFmt w:val="bullet"/>
      <w:lvlText w:val="o"/>
      <w:lvlJc w:val="left"/>
      <w:pPr>
        <w:ind w:left="5760" w:hanging="360"/>
      </w:pPr>
      <w:rPr>
        <w:rFonts w:ascii="Courier New" w:hAnsi="Courier New" w:cs="Courier New" w:hint="default"/>
      </w:rPr>
    </w:lvl>
    <w:lvl w:ilvl="8" w:tplc="040A0005" w:tentative="1">
      <w:start w:val="1"/>
      <w:numFmt w:val="bullet"/>
      <w:lvlText w:val=""/>
      <w:lvlJc w:val="left"/>
      <w:pPr>
        <w:ind w:left="6480" w:hanging="360"/>
      </w:pPr>
      <w:rPr>
        <w:rFonts w:ascii="Wingdings" w:hAnsi="Wingdings" w:hint="default"/>
      </w:rPr>
    </w:lvl>
  </w:abstractNum>
  <w:abstractNum w:abstractNumId="6" w15:restartNumberingAfterBreak="0">
    <w:nsid w:val="1E932060"/>
    <w:multiLevelType w:val="hybridMultilevel"/>
    <w:tmpl w:val="0B94AB6A"/>
    <w:lvl w:ilvl="0" w:tplc="040A0001">
      <w:start w:val="1"/>
      <w:numFmt w:val="bullet"/>
      <w:lvlText w:val=""/>
      <w:lvlJc w:val="left"/>
      <w:pPr>
        <w:ind w:left="720" w:hanging="360"/>
      </w:pPr>
      <w:rPr>
        <w:rFonts w:ascii="Symbol" w:hAnsi="Symbol" w:hint="default"/>
      </w:rPr>
    </w:lvl>
    <w:lvl w:ilvl="1" w:tplc="040A0003">
      <w:start w:val="1"/>
      <w:numFmt w:val="bullet"/>
      <w:lvlText w:val="o"/>
      <w:lvlJc w:val="left"/>
      <w:pPr>
        <w:ind w:left="1440" w:hanging="360"/>
      </w:pPr>
      <w:rPr>
        <w:rFonts w:ascii="Courier New" w:hAnsi="Courier New" w:cs="Courier New" w:hint="default"/>
      </w:rPr>
    </w:lvl>
    <w:lvl w:ilvl="2" w:tplc="040A0005" w:tentative="1">
      <w:start w:val="1"/>
      <w:numFmt w:val="bullet"/>
      <w:lvlText w:val=""/>
      <w:lvlJc w:val="left"/>
      <w:pPr>
        <w:ind w:left="2160" w:hanging="360"/>
      </w:pPr>
      <w:rPr>
        <w:rFonts w:ascii="Wingdings" w:hAnsi="Wingdings" w:hint="default"/>
      </w:rPr>
    </w:lvl>
    <w:lvl w:ilvl="3" w:tplc="040A0001" w:tentative="1">
      <w:start w:val="1"/>
      <w:numFmt w:val="bullet"/>
      <w:lvlText w:val=""/>
      <w:lvlJc w:val="left"/>
      <w:pPr>
        <w:ind w:left="2880" w:hanging="360"/>
      </w:pPr>
      <w:rPr>
        <w:rFonts w:ascii="Symbol" w:hAnsi="Symbol" w:hint="default"/>
      </w:rPr>
    </w:lvl>
    <w:lvl w:ilvl="4" w:tplc="040A0003" w:tentative="1">
      <w:start w:val="1"/>
      <w:numFmt w:val="bullet"/>
      <w:lvlText w:val="o"/>
      <w:lvlJc w:val="left"/>
      <w:pPr>
        <w:ind w:left="3600" w:hanging="360"/>
      </w:pPr>
      <w:rPr>
        <w:rFonts w:ascii="Courier New" w:hAnsi="Courier New" w:cs="Courier New" w:hint="default"/>
      </w:rPr>
    </w:lvl>
    <w:lvl w:ilvl="5" w:tplc="040A0005" w:tentative="1">
      <w:start w:val="1"/>
      <w:numFmt w:val="bullet"/>
      <w:lvlText w:val=""/>
      <w:lvlJc w:val="left"/>
      <w:pPr>
        <w:ind w:left="4320" w:hanging="360"/>
      </w:pPr>
      <w:rPr>
        <w:rFonts w:ascii="Wingdings" w:hAnsi="Wingdings" w:hint="default"/>
      </w:rPr>
    </w:lvl>
    <w:lvl w:ilvl="6" w:tplc="040A0001" w:tentative="1">
      <w:start w:val="1"/>
      <w:numFmt w:val="bullet"/>
      <w:lvlText w:val=""/>
      <w:lvlJc w:val="left"/>
      <w:pPr>
        <w:ind w:left="5040" w:hanging="360"/>
      </w:pPr>
      <w:rPr>
        <w:rFonts w:ascii="Symbol" w:hAnsi="Symbol" w:hint="default"/>
      </w:rPr>
    </w:lvl>
    <w:lvl w:ilvl="7" w:tplc="040A0003" w:tentative="1">
      <w:start w:val="1"/>
      <w:numFmt w:val="bullet"/>
      <w:lvlText w:val="o"/>
      <w:lvlJc w:val="left"/>
      <w:pPr>
        <w:ind w:left="5760" w:hanging="360"/>
      </w:pPr>
      <w:rPr>
        <w:rFonts w:ascii="Courier New" w:hAnsi="Courier New" w:cs="Courier New" w:hint="default"/>
      </w:rPr>
    </w:lvl>
    <w:lvl w:ilvl="8" w:tplc="040A0005" w:tentative="1">
      <w:start w:val="1"/>
      <w:numFmt w:val="bullet"/>
      <w:lvlText w:val=""/>
      <w:lvlJc w:val="left"/>
      <w:pPr>
        <w:ind w:left="6480" w:hanging="360"/>
      </w:pPr>
      <w:rPr>
        <w:rFonts w:ascii="Wingdings" w:hAnsi="Wingdings" w:hint="default"/>
      </w:rPr>
    </w:lvl>
  </w:abstractNum>
  <w:abstractNum w:abstractNumId="7" w15:restartNumberingAfterBreak="0">
    <w:nsid w:val="25B24862"/>
    <w:multiLevelType w:val="hybridMultilevel"/>
    <w:tmpl w:val="9B686E5C"/>
    <w:lvl w:ilvl="0" w:tplc="040A0001">
      <w:start w:val="1"/>
      <w:numFmt w:val="bullet"/>
      <w:lvlText w:val=""/>
      <w:lvlJc w:val="left"/>
      <w:pPr>
        <w:ind w:left="720" w:hanging="360"/>
      </w:pPr>
      <w:rPr>
        <w:rFonts w:ascii="Symbol" w:hAnsi="Symbol" w:hint="default"/>
      </w:rPr>
    </w:lvl>
    <w:lvl w:ilvl="1" w:tplc="040A0003" w:tentative="1">
      <w:start w:val="1"/>
      <w:numFmt w:val="bullet"/>
      <w:lvlText w:val="o"/>
      <w:lvlJc w:val="left"/>
      <w:pPr>
        <w:ind w:left="1440" w:hanging="360"/>
      </w:pPr>
      <w:rPr>
        <w:rFonts w:ascii="Courier New" w:hAnsi="Courier New" w:cs="Courier New" w:hint="default"/>
      </w:rPr>
    </w:lvl>
    <w:lvl w:ilvl="2" w:tplc="040A0005" w:tentative="1">
      <w:start w:val="1"/>
      <w:numFmt w:val="bullet"/>
      <w:lvlText w:val=""/>
      <w:lvlJc w:val="left"/>
      <w:pPr>
        <w:ind w:left="2160" w:hanging="360"/>
      </w:pPr>
      <w:rPr>
        <w:rFonts w:ascii="Wingdings" w:hAnsi="Wingdings" w:hint="default"/>
      </w:rPr>
    </w:lvl>
    <w:lvl w:ilvl="3" w:tplc="040A0001" w:tentative="1">
      <w:start w:val="1"/>
      <w:numFmt w:val="bullet"/>
      <w:lvlText w:val=""/>
      <w:lvlJc w:val="left"/>
      <w:pPr>
        <w:ind w:left="2880" w:hanging="360"/>
      </w:pPr>
      <w:rPr>
        <w:rFonts w:ascii="Symbol" w:hAnsi="Symbol" w:hint="default"/>
      </w:rPr>
    </w:lvl>
    <w:lvl w:ilvl="4" w:tplc="040A0003" w:tentative="1">
      <w:start w:val="1"/>
      <w:numFmt w:val="bullet"/>
      <w:lvlText w:val="o"/>
      <w:lvlJc w:val="left"/>
      <w:pPr>
        <w:ind w:left="3600" w:hanging="360"/>
      </w:pPr>
      <w:rPr>
        <w:rFonts w:ascii="Courier New" w:hAnsi="Courier New" w:cs="Courier New" w:hint="default"/>
      </w:rPr>
    </w:lvl>
    <w:lvl w:ilvl="5" w:tplc="040A0005" w:tentative="1">
      <w:start w:val="1"/>
      <w:numFmt w:val="bullet"/>
      <w:lvlText w:val=""/>
      <w:lvlJc w:val="left"/>
      <w:pPr>
        <w:ind w:left="4320" w:hanging="360"/>
      </w:pPr>
      <w:rPr>
        <w:rFonts w:ascii="Wingdings" w:hAnsi="Wingdings" w:hint="default"/>
      </w:rPr>
    </w:lvl>
    <w:lvl w:ilvl="6" w:tplc="040A0001" w:tentative="1">
      <w:start w:val="1"/>
      <w:numFmt w:val="bullet"/>
      <w:lvlText w:val=""/>
      <w:lvlJc w:val="left"/>
      <w:pPr>
        <w:ind w:left="5040" w:hanging="360"/>
      </w:pPr>
      <w:rPr>
        <w:rFonts w:ascii="Symbol" w:hAnsi="Symbol" w:hint="default"/>
      </w:rPr>
    </w:lvl>
    <w:lvl w:ilvl="7" w:tplc="040A0003" w:tentative="1">
      <w:start w:val="1"/>
      <w:numFmt w:val="bullet"/>
      <w:lvlText w:val="o"/>
      <w:lvlJc w:val="left"/>
      <w:pPr>
        <w:ind w:left="5760" w:hanging="360"/>
      </w:pPr>
      <w:rPr>
        <w:rFonts w:ascii="Courier New" w:hAnsi="Courier New" w:cs="Courier New" w:hint="default"/>
      </w:rPr>
    </w:lvl>
    <w:lvl w:ilvl="8" w:tplc="040A0005" w:tentative="1">
      <w:start w:val="1"/>
      <w:numFmt w:val="bullet"/>
      <w:lvlText w:val=""/>
      <w:lvlJc w:val="left"/>
      <w:pPr>
        <w:ind w:left="6480" w:hanging="360"/>
      </w:pPr>
      <w:rPr>
        <w:rFonts w:ascii="Wingdings" w:hAnsi="Wingdings" w:hint="default"/>
      </w:rPr>
    </w:lvl>
  </w:abstractNum>
  <w:abstractNum w:abstractNumId="8" w15:restartNumberingAfterBreak="0">
    <w:nsid w:val="29D8732B"/>
    <w:multiLevelType w:val="hybridMultilevel"/>
    <w:tmpl w:val="FD7632CC"/>
    <w:lvl w:ilvl="0" w:tplc="040A0001">
      <w:start w:val="1"/>
      <w:numFmt w:val="bullet"/>
      <w:lvlText w:val=""/>
      <w:lvlJc w:val="left"/>
      <w:pPr>
        <w:ind w:left="720" w:hanging="360"/>
      </w:pPr>
      <w:rPr>
        <w:rFonts w:ascii="Symbol" w:hAnsi="Symbol" w:hint="default"/>
      </w:rPr>
    </w:lvl>
    <w:lvl w:ilvl="1" w:tplc="040A0003">
      <w:start w:val="1"/>
      <w:numFmt w:val="bullet"/>
      <w:lvlText w:val="o"/>
      <w:lvlJc w:val="left"/>
      <w:pPr>
        <w:ind w:left="1440" w:hanging="360"/>
      </w:pPr>
      <w:rPr>
        <w:rFonts w:ascii="Courier New" w:hAnsi="Courier New" w:cs="Courier New" w:hint="default"/>
      </w:rPr>
    </w:lvl>
    <w:lvl w:ilvl="2" w:tplc="040A0005" w:tentative="1">
      <w:start w:val="1"/>
      <w:numFmt w:val="bullet"/>
      <w:lvlText w:val=""/>
      <w:lvlJc w:val="left"/>
      <w:pPr>
        <w:ind w:left="2160" w:hanging="360"/>
      </w:pPr>
      <w:rPr>
        <w:rFonts w:ascii="Wingdings" w:hAnsi="Wingdings" w:hint="default"/>
      </w:rPr>
    </w:lvl>
    <w:lvl w:ilvl="3" w:tplc="040A0001" w:tentative="1">
      <w:start w:val="1"/>
      <w:numFmt w:val="bullet"/>
      <w:lvlText w:val=""/>
      <w:lvlJc w:val="left"/>
      <w:pPr>
        <w:ind w:left="2880" w:hanging="360"/>
      </w:pPr>
      <w:rPr>
        <w:rFonts w:ascii="Symbol" w:hAnsi="Symbol" w:hint="default"/>
      </w:rPr>
    </w:lvl>
    <w:lvl w:ilvl="4" w:tplc="040A0003" w:tentative="1">
      <w:start w:val="1"/>
      <w:numFmt w:val="bullet"/>
      <w:lvlText w:val="o"/>
      <w:lvlJc w:val="left"/>
      <w:pPr>
        <w:ind w:left="3600" w:hanging="360"/>
      </w:pPr>
      <w:rPr>
        <w:rFonts w:ascii="Courier New" w:hAnsi="Courier New" w:cs="Courier New" w:hint="default"/>
      </w:rPr>
    </w:lvl>
    <w:lvl w:ilvl="5" w:tplc="040A0005" w:tentative="1">
      <w:start w:val="1"/>
      <w:numFmt w:val="bullet"/>
      <w:lvlText w:val=""/>
      <w:lvlJc w:val="left"/>
      <w:pPr>
        <w:ind w:left="4320" w:hanging="360"/>
      </w:pPr>
      <w:rPr>
        <w:rFonts w:ascii="Wingdings" w:hAnsi="Wingdings" w:hint="default"/>
      </w:rPr>
    </w:lvl>
    <w:lvl w:ilvl="6" w:tplc="040A0001" w:tentative="1">
      <w:start w:val="1"/>
      <w:numFmt w:val="bullet"/>
      <w:lvlText w:val=""/>
      <w:lvlJc w:val="left"/>
      <w:pPr>
        <w:ind w:left="5040" w:hanging="360"/>
      </w:pPr>
      <w:rPr>
        <w:rFonts w:ascii="Symbol" w:hAnsi="Symbol" w:hint="default"/>
      </w:rPr>
    </w:lvl>
    <w:lvl w:ilvl="7" w:tplc="040A0003" w:tentative="1">
      <w:start w:val="1"/>
      <w:numFmt w:val="bullet"/>
      <w:lvlText w:val="o"/>
      <w:lvlJc w:val="left"/>
      <w:pPr>
        <w:ind w:left="5760" w:hanging="360"/>
      </w:pPr>
      <w:rPr>
        <w:rFonts w:ascii="Courier New" w:hAnsi="Courier New" w:cs="Courier New" w:hint="default"/>
      </w:rPr>
    </w:lvl>
    <w:lvl w:ilvl="8" w:tplc="040A0005" w:tentative="1">
      <w:start w:val="1"/>
      <w:numFmt w:val="bullet"/>
      <w:lvlText w:val=""/>
      <w:lvlJc w:val="left"/>
      <w:pPr>
        <w:ind w:left="6480" w:hanging="360"/>
      </w:pPr>
      <w:rPr>
        <w:rFonts w:ascii="Wingdings" w:hAnsi="Wingdings" w:hint="default"/>
      </w:rPr>
    </w:lvl>
  </w:abstractNum>
  <w:abstractNum w:abstractNumId="9" w15:restartNumberingAfterBreak="0">
    <w:nsid w:val="2B4E7BA8"/>
    <w:multiLevelType w:val="hybridMultilevel"/>
    <w:tmpl w:val="711A84A0"/>
    <w:lvl w:ilvl="0" w:tplc="040A0001">
      <w:start w:val="1"/>
      <w:numFmt w:val="bullet"/>
      <w:lvlText w:val=""/>
      <w:lvlJc w:val="left"/>
      <w:pPr>
        <w:ind w:left="720" w:hanging="360"/>
      </w:pPr>
      <w:rPr>
        <w:rFonts w:ascii="Symbol" w:hAnsi="Symbol" w:hint="default"/>
      </w:rPr>
    </w:lvl>
    <w:lvl w:ilvl="1" w:tplc="040A0003" w:tentative="1">
      <w:start w:val="1"/>
      <w:numFmt w:val="bullet"/>
      <w:lvlText w:val="o"/>
      <w:lvlJc w:val="left"/>
      <w:pPr>
        <w:ind w:left="1440" w:hanging="360"/>
      </w:pPr>
      <w:rPr>
        <w:rFonts w:ascii="Courier New" w:hAnsi="Courier New" w:cs="Courier New" w:hint="default"/>
      </w:rPr>
    </w:lvl>
    <w:lvl w:ilvl="2" w:tplc="040A0005" w:tentative="1">
      <w:start w:val="1"/>
      <w:numFmt w:val="bullet"/>
      <w:lvlText w:val=""/>
      <w:lvlJc w:val="left"/>
      <w:pPr>
        <w:ind w:left="2160" w:hanging="360"/>
      </w:pPr>
      <w:rPr>
        <w:rFonts w:ascii="Wingdings" w:hAnsi="Wingdings" w:hint="default"/>
      </w:rPr>
    </w:lvl>
    <w:lvl w:ilvl="3" w:tplc="040A0001" w:tentative="1">
      <w:start w:val="1"/>
      <w:numFmt w:val="bullet"/>
      <w:lvlText w:val=""/>
      <w:lvlJc w:val="left"/>
      <w:pPr>
        <w:ind w:left="2880" w:hanging="360"/>
      </w:pPr>
      <w:rPr>
        <w:rFonts w:ascii="Symbol" w:hAnsi="Symbol" w:hint="default"/>
      </w:rPr>
    </w:lvl>
    <w:lvl w:ilvl="4" w:tplc="040A0003" w:tentative="1">
      <w:start w:val="1"/>
      <w:numFmt w:val="bullet"/>
      <w:lvlText w:val="o"/>
      <w:lvlJc w:val="left"/>
      <w:pPr>
        <w:ind w:left="3600" w:hanging="360"/>
      </w:pPr>
      <w:rPr>
        <w:rFonts w:ascii="Courier New" w:hAnsi="Courier New" w:cs="Courier New" w:hint="default"/>
      </w:rPr>
    </w:lvl>
    <w:lvl w:ilvl="5" w:tplc="040A0005" w:tentative="1">
      <w:start w:val="1"/>
      <w:numFmt w:val="bullet"/>
      <w:lvlText w:val=""/>
      <w:lvlJc w:val="left"/>
      <w:pPr>
        <w:ind w:left="4320" w:hanging="360"/>
      </w:pPr>
      <w:rPr>
        <w:rFonts w:ascii="Wingdings" w:hAnsi="Wingdings" w:hint="default"/>
      </w:rPr>
    </w:lvl>
    <w:lvl w:ilvl="6" w:tplc="040A0001" w:tentative="1">
      <w:start w:val="1"/>
      <w:numFmt w:val="bullet"/>
      <w:lvlText w:val=""/>
      <w:lvlJc w:val="left"/>
      <w:pPr>
        <w:ind w:left="5040" w:hanging="360"/>
      </w:pPr>
      <w:rPr>
        <w:rFonts w:ascii="Symbol" w:hAnsi="Symbol" w:hint="default"/>
      </w:rPr>
    </w:lvl>
    <w:lvl w:ilvl="7" w:tplc="040A0003" w:tentative="1">
      <w:start w:val="1"/>
      <w:numFmt w:val="bullet"/>
      <w:lvlText w:val="o"/>
      <w:lvlJc w:val="left"/>
      <w:pPr>
        <w:ind w:left="5760" w:hanging="360"/>
      </w:pPr>
      <w:rPr>
        <w:rFonts w:ascii="Courier New" w:hAnsi="Courier New" w:cs="Courier New" w:hint="default"/>
      </w:rPr>
    </w:lvl>
    <w:lvl w:ilvl="8" w:tplc="040A0005" w:tentative="1">
      <w:start w:val="1"/>
      <w:numFmt w:val="bullet"/>
      <w:lvlText w:val=""/>
      <w:lvlJc w:val="left"/>
      <w:pPr>
        <w:ind w:left="6480" w:hanging="360"/>
      </w:pPr>
      <w:rPr>
        <w:rFonts w:ascii="Wingdings" w:hAnsi="Wingdings" w:hint="default"/>
      </w:rPr>
    </w:lvl>
  </w:abstractNum>
  <w:abstractNum w:abstractNumId="10" w15:restartNumberingAfterBreak="0">
    <w:nsid w:val="39B224F9"/>
    <w:multiLevelType w:val="multilevel"/>
    <w:tmpl w:val="0409001F"/>
    <w:numStyleLink w:val="Style4"/>
  </w:abstractNum>
  <w:abstractNum w:abstractNumId="11" w15:restartNumberingAfterBreak="0">
    <w:nsid w:val="3A24AB69"/>
    <w:multiLevelType w:val="multilevel"/>
    <w:tmpl w:val="350686B4"/>
    <w:lvl w:ilvl="0">
      <w:start w:val="1"/>
      <w:numFmt w:val="decimal"/>
      <w:pStyle w:val="Stile1"/>
      <w:lvlText w:val="%1."/>
      <w:lvlJc w:val="left"/>
      <w:pPr>
        <w:ind w:left="360" w:hanging="360"/>
      </w:pPr>
      <w:rPr>
        <w:rFonts w:hint="default"/>
      </w:r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2" w15:restartNumberingAfterBreak="0">
    <w:nsid w:val="3E341C61"/>
    <w:multiLevelType w:val="multilevel"/>
    <w:tmpl w:val="C80E61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41081A47"/>
    <w:multiLevelType w:val="hybridMultilevel"/>
    <w:tmpl w:val="92CAD5EA"/>
    <w:lvl w:ilvl="0" w:tplc="040A0001">
      <w:start w:val="1"/>
      <w:numFmt w:val="bullet"/>
      <w:lvlText w:val=""/>
      <w:lvlJc w:val="left"/>
      <w:pPr>
        <w:ind w:left="720" w:hanging="360"/>
      </w:pPr>
      <w:rPr>
        <w:rFonts w:ascii="Symbol" w:hAnsi="Symbol" w:hint="default"/>
      </w:rPr>
    </w:lvl>
    <w:lvl w:ilvl="1" w:tplc="040A0003">
      <w:start w:val="1"/>
      <w:numFmt w:val="bullet"/>
      <w:lvlText w:val="o"/>
      <w:lvlJc w:val="left"/>
      <w:pPr>
        <w:ind w:left="1440" w:hanging="360"/>
      </w:pPr>
      <w:rPr>
        <w:rFonts w:ascii="Courier New" w:hAnsi="Courier New" w:cs="Courier New" w:hint="default"/>
      </w:rPr>
    </w:lvl>
    <w:lvl w:ilvl="2" w:tplc="040A0005" w:tentative="1">
      <w:start w:val="1"/>
      <w:numFmt w:val="bullet"/>
      <w:lvlText w:val=""/>
      <w:lvlJc w:val="left"/>
      <w:pPr>
        <w:ind w:left="2160" w:hanging="360"/>
      </w:pPr>
      <w:rPr>
        <w:rFonts w:ascii="Wingdings" w:hAnsi="Wingdings" w:hint="default"/>
      </w:rPr>
    </w:lvl>
    <w:lvl w:ilvl="3" w:tplc="040A0001" w:tentative="1">
      <w:start w:val="1"/>
      <w:numFmt w:val="bullet"/>
      <w:lvlText w:val=""/>
      <w:lvlJc w:val="left"/>
      <w:pPr>
        <w:ind w:left="2880" w:hanging="360"/>
      </w:pPr>
      <w:rPr>
        <w:rFonts w:ascii="Symbol" w:hAnsi="Symbol" w:hint="default"/>
      </w:rPr>
    </w:lvl>
    <w:lvl w:ilvl="4" w:tplc="040A0003" w:tentative="1">
      <w:start w:val="1"/>
      <w:numFmt w:val="bullet"/>
      <w:lvlText w:val="o"/>
      <w:lvlJc w:val="left"/>
      <w:pPr>
        <w:ind w:left="3600" w:hanging="360"/>
      </w:pPr>
      <w:rPr>
        <w:rFonts w:ascii="Courier New" w:hAnsi="Courier New" w:cs="Courier New" w:hint="default"/>
      </w:rPr>
    </w:lvl>
    <w:lvl w:ilvl="5" w:tplc="040A0005" w:tentative="1">
      <w:start w:val="1"/>
      <w:numFmt w:val="bullet"/>
      <w:lvlText w:val=""/>
      <w:lvlJc w:val="left"/>
      <w:pPr>
        <w:ind w:left="4320" w:hanging="360"/>
      </w:pPr>
      <w:rPr>
        <w:rFonts w:ascii="Wingdings" w:hAnsi="Wingdings" w:hint="default"/>
      </w:rPr>
    </w:lvl>
    <w:lvl w:ilvl="6" w:tplc="040A0001" w:tentative="1">
      <w:start w:val="1"/>
      <w:numFmt w:val="bullet"/>
      <w:lvlText w:val=""/>
      <w:lvlJc w:val="left"/>
      <w:pPr>
        <w:ind w:left="5040" w:hanging="360"/>
      </w:pPr>
      <w:rPr>
        <w:rFonts w:ascii="Symbol" w:hAnsi="Symbol" w:hint="default"/>
      </w:rPr>
    </w:lvl>
    <w:lvl w:ilvl="7" w:tplc="040A0003" w:tentative="1">
      <w:start w:val="1"/>
      <w:numFmt w:val="bullet"/>
      <w:lvlText w:val="o"/>
      <w:lvlJc w:val="left"/>
      <w:pPr>
        <w:ind w:left="5760" w:hanging="360"/>
      </w:pPr>
      <w:rPr>
        <w:rFonts w:ascii="Courier New" w:hAnsi="Courier New" w:cs="Courier New" w:hint="default"/>
      </w:rPr>
    </w:lvl>
    <w:lvl w:ilvl="8" w:tplc="040A0005" w:tentative="1">
      <w:start w:val="1"/>
      <w:numFmt w:val="bullet"/>
      <w:lvlText w:val=""/>
      <w:lvlJc w:val="left"/>
      <w:pPr>
        <w:ind w:left="6480" w:hanging="360"/>
      </w:pPr>
      <w:rPr>
        <w:rFonts w:ascii="Wingdings" w:hAnsi="Wingdings" w:hint="default"/>
      </w:rPr>
    </w:lvl>
  </w:abstractNum>
  <w:abstractNum w:abstractNumId="14" w15:restartNumberingAfterBreak="0">
    <w:nsid w:val="45F87108"/>
    <w:multiLevelType w:val="hybridMultilevel"/>
    <w:tmpl w:val="2570C282"/>
    <w:lvl w:ilvl="0" w:tplc="040A0001">
      <w:start w:val="1"/>
      <w:numFmt w:val="bullet"/>
      <w:lvlText w:val=""/>
      <w:lvlJc w:val="left"/>
      <w:pPr>
        <w:ind w:left="720" w:hanging="360"/>
      </w:pPr>
      <w:rPr>
        <w:rFonts w:ascii="Symbol" w:hAnsi="Symbol" w:hint="default"/>
      </w:rPr>
    </w:lvl>
    <w:lvl w:ilvl="1" w:tplc="040A0003" w:tentative="1">
      <w:start w:val="1"/>
      <w:numFmt w:val="bullet"/>
      <w:lvlText w:val="o"/>
      <w:lvlJc w:val="left"/>
      <w:pPr>
        <w:ind w:left="1440" w:hanging="360"/>
      </w:pPr>
      <w:rPr>
        <w:rFonts w:ascii="Courier New" w:hAnsi="Courier New" w:cs="Courier New" w:hint="default"/>
      </w:rPr>
    </w:lvl>
    <w:lvl w:ilvl="2" w:tplc="040A0005" w:tentative="1">
      <w:start w:val="1"/>
      <w:numFmt w:val="bullet"/>
      <w:lvlText w:val=""/>
      <w:lvlJc w:val="left"/>
      <w:pPr>
        <w:ind w:left="2160" w:hanging="360"/>
      </w:pPr>
      <w:rPr>
        <w:rFonts w:ascii="Wingdings" w:hAnsi="Wingdings" w:hint="default"/>
      </w:rPr>
    </w:lvl>
    <w:lvl w:ilvl="3" w:tplc="040A0001" w:tentative="1">
      <w:start w:val="1"/>
      <w:numFmt w:val="bullet"/>
      <w:lvlText w:val=""/>
      <w:lvlJc w:val="left"/>
      <w:pPr>
        <w:ind w:left="2880" w:hanging="360"/>
      </w:pPr>
      <w:rPr>
        <w:rFonts w:ascii="Symbol" w:hAnsi="Symbol" w:hint="default"/>
      </w:rPr>
    </w:lvl>
    <w:lvl w:ilvl="4" w:tplc="040A0003" w:tentative="1">
      <w:start w:val="1"/>
      <w:numFmt w:val="bullet"/>
      <w:lvlText w:val="o"/>
      <w:lvlJc w:val="left"/>
      <w:pPr>
        <w:ind w:left="3600" w:hanging="360"/>
      </w:pPr>
      <w:rPr>
        <w:rFonts w:ascii="Courier New" w:hAnsi="Courier New" w:cs="Courier New" w:hint="default"/>
      </w:rPr>
    </w:lvl>
    <w:lvl w:ilvl="5" w:tplc="040A0005" w:tentative="1">
      <w:start w:val="1"/>
      <w:numFmt w:val="bullet"/>
      <w:lvlText w:val=""/>
      <w:lvlJc w:val="left"/>
      <w:pPr>
        <w:ind w:left="4320" w:hanging="360"/>
      </w:pPr>
      <w:rPr>
        <w:rFonts w:ascii="Wingdings" w:hAnsi="Wingdings" w:hint="default"/>
      </w:rPr>
    </w:lvl>
    <w:lvl w:ilvl="6" w:tplc="040A0001" w:tentative="1">
      <w:start w:val="1"/>
      <w:numFmt w:val="bullet"/>
      <w:lvlText w:val=""/>
      <w:lvlJc w:val="left"/>
      <w:pPr>
        <w:ind w:left="5040" w:hanging="360"/>
      </w:pPr>
      <w:rPr>
        <w:rFonts w:ascii="Symbol" w:hAnsi="Symbol" w:hint="default"/>
      </w:rPr>
    </w:lvl>
    <w:lvl w:ilvl="7" w:tplc="040A0003" w:tentative="1">
      <w:start w:val="1"/>
      <w:numFmt w:val="bullet"/>
      <w:lvlText w:val="o"/>
      <w:lvlJc w:val="left"/>
      <w:pPr>
        <w:ind w:left="5760" w:hanging="360"/>
      </w:pPr>
      <w:rPr>
        <w:rFonts w:ascii="Courier New" w:hAnsi="Courier New" w:cs="Courier New" w:hint="default"/>
      </w:rPr>
    </w:lvl>
    <w:lvl w:ilvl="8" w:tplc="040A0005" w:tentative="1">
      <w:start w:val="1"/>
      <w:numFmt w:val="bullet"/>
      <w:lvlText w:val=""/>
      <w:lvlJc w:val="left"/>
      <w:pPr>
        <w:ind w:left="6480" w:hanging="360"/>
      </w:pPr>
      <w:rPr>
        <w:rFonts w:ascii="Wingdings" w:hAnsi="Wingdings" w:hint="default"/>
      </w:rPr>
    </w:lvl>
  </w:abstractNum>
  <w:abstractNum w:abstractNumId="15" w15:restartNumberingAfterBreak="0">
    <w:nsid w:val="47931F16"/>
    <w:multiLevelType w:val="multilevel"/>
    <w:tmpl w:val="094E77A8"/>
    <w:lvl w:ilvl="0">
      <w:start w:val="1"/>
      <w:numFmt w:val="bullet"/>
      <w:lvlText w:val=""/>
      <w:lvlJc w:val="left"/>
      <w:pPr>
        <w:tabs>
          <w:tab w:val="num" w:pos="720"/>
        </w:tabs>
        <w:ind w:left="720" w:hanging="360"/>
      </w:pPr>
      <w:rPr>
        <w:rFonts w:ascii="Symbol" w:hAnsi="Symbol" w:hint="default"/>
        <w:sz w:val="20"/>
      </w:rPr>
    </w:lvl>
    <w:lvl w:ilvl="1">
      <w:start w:val="4"/>
      <w:numFmt w:val="lowerLetter"/>
      <w:lvlText w:val="%2."/>
      <w:lvlJc w:val="left"/>
      <w:pPr>
        <w:ind w:left="1440" w:hanging="360"/>
      </w:pPr>
      <w:rPr>
        <w:rFonts w:hint="default"/>
        <w:i/>
        <w:iCs w:val="0"/>
      </w:rPr>
    </w:lvl>
    <w:lvl w:ilvl="2">
      <w:start w:val="5"/>
      <w:numFmt w:val="bullet"/>
      <w:lvlText w:val="-"/>
      <w:lvlJc w:val="left"/>
      <w:pPr>
        <w:ind w:left="2160" w:hanging="360"/>
      </w:pPr>
      <w:rPr>
        <w:rFonts w:ascii="Calibri" w:eastAsiaTheme="minorHAnsi" w:hAnsi="Calibri" w:cs="Calibri" w:hint="default"/>
      </w:rPr>
    </w:lvl>
    <w:lvl w:ilvl="3">
      <w:start w:val="1"/>
      <w:numFmt w:val="decimal"/>
      <w:lvlText w:val="%4."/>
      <w:lvlJc w:val="left"/>
      <w:pPr>
        <w:ind w:left="2880" w:hanging="360"/>
      </w:pPr>
      <w:rPr>
        <w:rFonts w:hint="default"/>
        <w:b/>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4D29761A"/>
    <w:multiLevelType w:val="hybridMultilevel"/>
    <w:tmpl w:val="3F343A60"/>
    <w:lvl w:ilvl="0" w:tplc="B6B82B92">
      <w:numFmt w:val="bullet"/>
      <w:lvlText w:val="•"/>
      <w:lvlJc w:val="left"/>
      <w:pPr>
        <w:ind w:left="720" w:hanging="360"/>
      </w:pPr>
      <w:rPr>
        <w:rFonts w:hint="default"/>
        <w:lang w:val="en-US" w:eastAsia="en-US" w:bidi="ar-SA"/>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17" w15:restartNumberingAfterBreak="0">
    <w:nsid w:val="53301BF0"/>
    <w:multiLevelType w:val="hybridMultilevel"/>
    <w:tmpl w:val="4F222C6E"/>
    <w:lvl w:ilvl="0" w:tplc="040A0001">
      <w:start w:val="1"/>
      <w:numFmt w:val="bullet"/>
      <w:lvlText w:val=""/>
      <w:lvlJc w:val="left"/>
      <w:pPr>
        <w:ind w:left="1100" w:hanging="360"/>
      </w:pPr>
      <w:rPr>
        <w:rFonts w:ascii="Symbol" w:hAnsi="Symbol" w:hint="default"/>
        <w:b/>
        <w:i w:val="0"/>
      </w:rPr>
    </w:lvl>
    <w:lvl w:ilvl="1" w:tplc="040A0003" w:tentative="1">
      <w:start w:val="1"/>
      <w:numFmt w:val="bullet"/>
      <w:lvlText w:val="o"/>
      <w:lvlJc w:val="left"/>
      <w:pPr>
        <w:ind w:left="1820" w:hanging="360"/>
      </w:pPr>
      <w:rPr>
        <w:rFonts w:ascii="Courier New" w:hAnsi="Courier New" w:cs="Courier New" w:hint="default"/>
      </w:rPr>
    </w:lvl>
    <w:lvl w:ilvl="2" w:tplc="040A0005" w:tentative="1">
      <w:start w:val="1"/>
      <w:numFmt w:val="bullet"/>
      <w:lvlText w:val=""/>
      <w:lvlJc w:val="left"/>
      <w:pPr>
        <w:ind w:left="2540" w:hanging="360"/>
      </w:pPr>
      <w:rPr>
        <w:rFonts w:ascii="Wingdings" w:hAnsi="Wingdings" w:hint="default"/>
      </w:rPr>
    </w:lvl>
    <w:lvl w:ilvl="3" w:tplc="040A0001" w:tentative="1">
      <w:start w:val="1"/>
      <w:numFmt w:val="bullet"/>
      <w:lvlText w:val=""/>
      <w:lvlJc w:val="left"/>
      <w:pPr>
        <w:ind w:left="3260" w:hanging="360"/>
      </w:pPr>
      <w:rPr>
        <w:rFonts w:ascii="Symbol" w:hAnsi="Symbol" w:hint="default"/>
      </w:rPr>
    </w:lvl>
    <w:lvl w:ilvl="4" w:tplc="040A0003" w:tentative="1">
      <w:start w:val="1"/>
      <w:numFmt w:val="bullet"/>
      <w:lvlText w:val="o"/>
      <w:lvlJc w:val="left"/>
      <w:pPr>
        <w:ind w:left="3980" w:hanging="360"/>
      </w:pPr>
      <w:rPr>
        <w:rFonts w:ascii="Courier New" w:hAnsi="Courier New" w:cs="Courier New" w:hint="default"/>
      </w:rPr>
    </w:lvl>
    <w:lvl w:ilvl="5" w:tplc="040A0005" w:tentative="1">
      <w:start w:val="1"/>
      <w:numFmt w:val="bullet"/>
      <w:lvlText w:val=""/>
      <w:lvlJc w:val="left"/>
      <w:pPr>
        <w:ind w:left="4700" w:hanging="360"/>
      </w:pPr>
      <w:rPr>
        <w:rFonts w:ascii="Wingdings" w:hAnsi="Wingdings" w:hint="default"/>
      </w:rPr>
    </w:lvl>
    <w:lvl w:ilvl="6" w:tplc="040A0001" w:tentative="1">
      <w:start w:val="1"/>
      <w:numFmt w:val="bullet"/>
      <w:lvlText w:val=""/>
      <w:lvlJc w:val="left"/>
      <w:pPr>
        <w:ind w:left="5420" w:hanging="360"/>
      </w:pPr>
      <w:rPr>
        <w:rFonts w:ascii="Symbol" w:hAnsi="Symbol" w:hint="default"/>
      </w:rPr>
    </w:lvl>
    <w:lvl w:ilvl="7" w:tplc="040A0003" w:tentative="1">
      <w:start w:val="1"/>
      <w:numFmt w:val="bullet"/>
      <w:lvlText w:val="o"/>
      <w:lvlJc w:val="left"/>
      <w:pPr>
        <w:ind w:left="6140" w:hanging="360"/>
      </w:pPr>
      <w:rPr>
        <w:rFonts w:ascii="Courier New" w:hAnsi="Courier New" w:cs="Courier New" w:hint="default"/>
      </w:rPr>
    </w:lvl>
    <w:lvl w:ilvl="8" w:tplc="040A0005" w:tentative="1">
      <w:start w:val="1"/>
      <w:numFmt w:val="bullet"/>
      <w:lvlText w:val=""/>
      <w:lvlJc w:val="left"/>
      <w:pPr>
        <w:ind w:left="6860" w:hanging="360"/>
      </w:pPr>
      <w:rPr>
        <w:rFonts w:ascii="Wingdings" w:hAnsi="Wingdings" w:hint="default"/>
      </w:rPr>
    </w:lvl>
  </w:abstractNum>
  <w:abstractNum w:abstractNumId="18" w15:restartNumberingAfterBreak="0">
    <w:nsid w:val="551B3BAE"/>
    <w:multiLevelType w:val="multilevel"/>
    <w:tmpl w:val="BCE056B6"/>
    <w:lvl w:ilvl="0">
      <w:start w:val="1"/>
      <w:numFmt w:val="decimal"/>
      <w:lvlText w:val="%1."/>
      <w:lvlJc w:val="left"/>
      <w:pPr>
        <w:tabs>
          <w:tab w:val="num" w:pos="720"/>
        </w:tabs>
        <w:ind w:left="720" w:hanging="360"/>
      </w:pPr>
      <w:rPr>
        <w:b/>
        <w:bCs/>
      </w:rPr>
    </w:lvl>
    <w:lvl w:ilvl="1">
      <w:start w:val="2"/>
      <w:numFmt w:val="lowerLetter"/>
      <w:lvlText w:val="%2."/>
      <w:lvlJc w:val="left"/>
      <w:pPr>
        <w:ind w:left="1440" w:hanging="360"/>
      </w:pPr>
      <w:rPr>
        <w:rFonts w:hint="default"/>
        <w:i/>
        <w:iCs w:val="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 w15:restartNumberingAfterBreak="0">
    <w:nsid w:val="57EB2970"/>
    <w:multiLevelType w:val="multilevel"/>
    <w:tmpl w:val="0409001F"/>
    <w:numStyleLink w:val="Style3"/>
  </w:abstractNum>
  <w:abstractNum w:abstractNumId="20" w15:restartNumberingAfterBreak="0">
    <w:nsid w:val="58063126"/>
    <w:multiLevelType w:val="hybridMultilevel"/>
    <w:tmpl w:val="D436D2BC"/>
    <w:lvl w:ilvl="0" w:tplc="040A0001">
      <w:start w:val="1"/>
      <w:numFmt w:val="bullet"/>
      <w:lvlText w:val=""/>
      <w:lvlJc w:val="left"/>
      <w:pPr>
        <w:ind w:left="720" w:hanging="360"/>
      </w:pPr>
      <w:rPr>
        <w:rFonts w:ascii="Symbol" w:hAnsi="Symbol" w:hint="default"/>
      </w:rPr>
    </w:lvl>
    <w:lvl w:ilvl="1" w:tplc="040A0003">
      <w:start w:val="1"/>
      <w:numFmt w:val="bullet"/>
      <w:lvlText w:val="o"/>
      <w:lvlJc w:val="left"/>
      <w:pPr>
        <w:ind w:left="1440" w:hanging="360"/>
      </w:pPr>
      <w:rPr>
        <w:rFonts w:ascii="Courier New" w:hAnsi="Courier New" w:cs="Courier New" w:hint="default"/>
      </w:rPr>
    </w:lvl>
    <w:lvl w:ilvl="2" w:tplc="040A0005">
      <w:start w:val="1"/>
      <w:numFmt w:val="bullet"/>
      <w:lvlText w:val=""/>
      <w:lvlJc w:val="left"/>
      <w:pPr>
        <w:ind w:left="2160" w:hanging="360"/>
      </w:pPr>
      <w:rPr>
        <w:rFonts w:ascii="Wingdings" w:hAnsi="Wingdings" w:hint="default"/>
      </w:rPr>
    </w:lvl>
    <w:lvl w:ilvl="3" w:tplc="040A0001" w:tentative="1">
      <w:start w:val="1"/>
      <w:numFmt w:val="bullet"/>
      <w:lvlText w:val=""/>
      <w:lvlJc w:val="left"/>
      <w:pPr>
        <w:ind w:left="2880" w:hanging="360"/>
      </w:pPr>
      <w:rPr>
        <w:rFonts w:ascii="Symbol" w:hAnsi="Symbol" w:hint="default"/>
      </w:rPr>
    </w:lvl>
    <w:lvl w:ilvl="4" w:tplc="040A0003" w:tentative="1">
      <w:start w:val="1"/>
      <w:numFmt w:val="bullet"/>
      <w:lvlText w:val="o"/>
      <w:lvlJc w:val="left"/>
      <w:pPr>
        <w:ind w:left="3600" w:hanging="360"/>
      </w:pPr>
      <w:rPr>
        <w:rFonts w:ascii="Courier New" w:hAnsi="Courier New" w:cs="Courier New" w:hint="default"/>
      </w:rPr>
    </w:lvl>
    <w:lvl w:ilvl="5" w:tplc="040A0005" w:tentative="1">
      <w:start w:val="1"/>
      <w:numFmt w:val="bullet"/>
      <w:lvlText w:val=""/>
      <w:lvlJc w:val="left"/>
      <w:pPr>
        <w:ind w:left="4320" w:hanging="360"/>
      </w:pPr>
      <w:rPr>
        <w:rFonts w:ascii="Wingdings" w:hAnsi="Wingdings" w:hint="default"/>
      </w:rPr>
    </w:lvl>
    <w:lvl w:ilvl="6" w:tplc="040A0001" w:tentative="1">
      <w:start w:val="1"/>
      <w:numFmt w:val="bullet"/>
      <w:lvlText w:val=""/>
      <w:lvlJc w:val="left"/>
      <w:pPr>
        <w:ind w:left="5040" w:hanging="360"/>
      </w:pPr>
      <w:rPr>
        <w:rFonts w:ascii="Symbol" w:hAnsi="Symbol" w:hint="default"/>
      </w:rPr>
    </w:lvl>
    <w:lvl w:ilvl="7" w:tplc="040A0003" w:tentative="1">
      <w:start w:val="1"/>
      <w:numFmt w:val="bullet"/>
      <w:lvlText w:val="o"/>
      <w:lvlJc w:val="left"/>
      <w:pPr>
        <w:ind w:left="5760" w:hanging="360"/>
      </w:pPr>
      <w:rPr>
        <w:rFonts w:ascii="Courier New" w:hAnsi="Courier New" w:cs="Courier New" w:hint="default"/>
      </w:rPr>
    </w:lvl>
    <w:lvl w:ilvl="8" w:tplc="040A0005" w:tentative="1">
      <w:start w:val="1"/>
      <w:numFmt w:val="bullet"/>
      <w:lvlText w:val=""/>
      <w:lvlJc w:val="left"/>
      <w:pPr>
        <w:ind w:left="6480" w:hanging="360"/>
      </w:pPr>
      <w:rPr>
        <w:rFonts w:ascii="Wingdings" w:hAnsi="Wingdings" w:hint="default"/>
      </w:rPr>
    </w:lvl>
  </w:abstractNum>
  <w:abstractNum w:abstractNumId="21" w15:restartNumberingAfterBreak="0">
    <w:nsid w:val="5B06379B"/>
    <w:multiLevelType w:val="hybridMultilevel"/>
    <w:tmpl w:val="F3C2F9B8"/>
    <w:lvl w:ilvl="0" w:tplc="040A0001">
      <w:start w:val="1"/>
      <w:numFmt w:val="bullet"/>
      <w:lvlText w:val=""/>
      <w:lvlJc w:val="left"/>
      <w:pPr>
        <w:ind w:left="720" w:hanging="360"/>
      </w:pPr>
      <w:rPr>
        <w:rFonts w:ascii="Symbol" w:hAnsi="Symbol" w:hint="default"/>
        <w:b/>
        <w:i w:val="0"/>
      </w:rPr>
    </w:lvl>
    <w:lvl w:ilvl="1" w:tplc="040A0003">
      <w:start w:val="1"/>
      <w:numFmt w:val="bullet"/>
      <w:lvlText w:val="o"/>
      <w:lvlJc w:val="left"/>
      <w:pPr>
        <w:ind w:left="1440" w:hanging="360"/>
      </w:pPr>
      <w:rPr>
        <w:rFonts w:ascii="Courier New" w:hAnsi="Courier New" w:cs="Courier New" w:hint="default"/>
      </w:rPr>
    </w:lvl>
    <w:lvl w:ilvl="2" w:tplc="040A0005" w:tentative="1">
      <w:start w:val="1"/>
      <w:numFmt w:val="bullet"/>
      <w:lvlText w:val=""/>
      <w:lvlJc w:val="left"/>
      <w:pPr>
        <w:ind w:left="2160" w:hanging="360"/>
      </w:pPr>
      <w:rPr>
        <w:rFonts w:ascii="Wingdings" w:hAnsi="Wingdings" w:hint="default"/>
      </w:rPr>
    </w:lvl>
    <w:lvl w:ilvl="3" w:tplc="040A0001" w:tentative="1">
      <w:start w:val="1"/>
      <w:numFmt w:val="bullet"/>
      <w:lvlText w:val=""/>
      <w:lvlJc w:val="left"/>
      <w:pPr>
        <w:ind w:left="2880" w:hanging="360"/>
      </w:pPr>
      <w:rPr>
        <w:rFonts w:ascii="Symbol" w:hAnsi="Symbol" w:hint="default"/>
      </w:rPr>
    </w:lvl>
    <w:lvl w:ilvl="4" w:tplc="040A0003" w:tentative="1">
      <w:start w:val="1"/>
      <w:numFmt w:val="bullet"/>
      <w:lvlText w:val="o"/>
      <w:lvlJc w:val="left"/>
      <w:pPr>
        <w:ind w:left="3600" w:hanging="360"/>
      </w:pPr>
      <w:rPr>
        <w:rFonts w:ascii="Courier New" w:hAnsi="Courier New" w:cs="Courier New" w:hint="default"/>
      </w:rPr>
    </w:lvl>
    <w:lvl w:ilvl="5" w:tplc="040A0005" w:tentative="1">
      <w:start w:val="1"/>
      <w:numFmt w:val="bullet"/>
      <w:lvlText w:val=""/>
      <w:lvlJc w:val="left"/>
      <w:pPr>
        <w:ind w:left="4320" w:hanging="360"/>
      </w:pPr>
      <w:rPr>
        <w:rFonts w:ascii="Wingdings" w:hAnsi="Wingdings" w:hint="default"/>
      </w:rPr>
    </w:lvl>
    <w:lvl w:ilvl="6" w:tplc="040A0001" w:tentative="1">
      <w:start w:val="1"/>
      <w:numFmt w:val="bullet"/>
      <w:lvlText w:val=""/>
      <w:lvlJc w:val="left"/>
      <w:pPr>
        <w:ind w:left="5040" w:hanging="360"/>
      </w:pPr>
      <w:rPr>
        <w:rFonts w:ascii="Symbol" w:hAnsi="Symbol" w:hint="default"/>
      </w:rPr>
    </w:lvl>
    <w:lvl w:ilvl="7" w:tplc="040A0003" w:tentative="1">
      <w:start w:val="1"/>
      <w:numFmt w:val="bullet"/>
      <w:lvlText w:val="o"/>
      <w:lvlJc w:val="left"/>
      <w:pPr>
        <w:ind w:left="5760" w:hanging="360"/>
      </w:pPr>
      <w:rPr>
        <w:rFonts w:ascii="Courier New" w:hAnsi="Courier New" w:cs="Courier New" w:hint="default"/>
      </w:rPr>
    </w:lvl>
    <w:lvl w:ilvl="8" w:tplc="040A0005" w:tentative="1">
      <w:start w:val="1"/>
      <w:numFmt w:val="bullet"/>
      <w:lvlText w:val=""/>
      <w:lvlJc w:val="left"/>
      <w:pPr>
        <w:ind w:left="6480" w:hanging="360"/>
      </w:pPr>
      <w:rPr>
        <w:rFonts w:ascii="Wingdings" w:hAnsi="Wingdings" w:hint="default"/>
      </w:rPr>
    </w:lvl>
  </w:abstractNum>
  <w:abstractNum w:abstractNumId="22" w15:restartNumberingAfterBreak="0">
    <w:nsid w:val="60556551"/>
    <w:multiLevelType w:val="multilevel"/>
    <w:tmpl w:val="50F888EC"/>
    <w:lvl w:ilvl="0">
      <w:start w:val="1"/>
      <w:numFmt w:val="bullet"/>
      <w:lvlText w:val=""/>
      <w:lvlJc w:val="left"/>
      <w:pPr>
        <w:ind w:left="720" w:hanging="360"/>
      </w:pPr>
      <w:rPr>
        <w:rFonts w:ascii="Symbol" w:hAnsi="Symbol" w:hint="default"/>
        <w:sz w:val="20"/>
      </w:rPr>
    </w:lvl>
    <w:lvl w:ilvl="1">
      <w:start w:val="1"/>
      <w:numFmt w:val="bullet"/>
      <w:lvlText w:val="o"/>
      <w:lvlJc w:val="left"/>
      <w:pPr>
        <w:ind w:left="1440" w:hanging="360"/>
      </w:pPr>
      <w:rPr>
        <w:rFonts w:ascii="Courier New" w:hAnsi="Courier New" w:cs="Courier New"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63160BCC"/>
    <w:multiLevelType w:val="hybridMultilevel"/>
    <w:tmpl w:val="A4306108"/>
    <w:lvl w:ilvl="0" w:tplc="5998946A">
      <w:start w:val="1"/>
      <w:numFmt w:val="bullet"/>
      <w:lvlText w:val="o"/>
      <w:lvlJc w:val="left"/>
      <w:pPr>
        <w:ind w:left="720" w:hanging="360"/>
      </w:pPr>
      <w:rPr>
        <w:rFonts w:ascii="Courier New" w:hAnsi="Courier New" w:cs="Courier New" w:hint="default"/>
        <w:lang w:val="en-US"/>
      </w:rPr>
    </w:lvl>
    <w:lvl w:ilvl="1" w:tplc="040A0003" w:tentative="1">
      <w:start w:val="1"/>
      <w:numFmt w:val="bullet"/>
      <w:lvlText w:val="o"/>
      <w:lvlJc w:val="left"/>
      <w:pPr>
        <w:ind w:left="1440" w:hanging="360"/>
      </w:pPr>
      <w:rPr>
        <w:rFonts w:ascii="Courier New" w:hAnsi="Courier New" w:cs="Courier New" w:hint="default"/>
      </w:rPr>
    </w:lvl>
    <w:lvl w:ilvl="2" w:tplc="040A0005" w:tentative="1">
      <w:start w:val="1"/>
      <w:numFmt w:val="bullet"/>
      <w:lvlText w:val=""/>
      <w:lvlJc w:val="left"/>
      <w:pPr>
        <w:ind w:left="2160" w:hanging="360"/>
      </w:pPr>
      <w:rPr>
        <w:rFonts w:ascii="Wingdings" w:hAnsi="Wingdings" w:hint="default"/>
      </w:rPr>
    </w:lvl>
    <w:lvl w:ilvl="3" w:tplc="040A0001" w:tentative="1">
      <w:start w:val="1"/>
      <w:numFmt w:val="bullet"/>
      <w:lvlText w:val=""/>
      <w:lvlJc w:val="left"/>
      <w:pPr>
        <w:ind w:left="2880" w:hanging="360"/>
      </w:pPr>
      <w:rPr>
        <w:rFonts w:ascii="Symbol" w:hAnsi="Symbol" w:hint="default"/>
      </w:rPr>
    </w:lvl>
    <w:lvl w:ilvl="4" w:tplc="040A0003" w:tentative="1">
      <w:start w:val="1"/>
      <w:numFmt w:val="bullet"/>
      <w:lvlText w:val="o"/>
      <w:lvlJc w:val="left"/>
      <w:pPr>
        <w:ind w:left="3600" w:hanging="360"/>
      </w:pPr>
      <w:rPr>
        <w:rFonts w:ascii="Courier New" w:hAnsi="Courier New" w:cs="Courier New" w:hint="default"/>
      </w:rPr>
    </w:lvl>
    <w:lvl w:ilvl="5" w:tplc="040A0005" w:tentative="1">
      <w:start w:val="1"/>
      <w:numFmt w:val="bullet"/>
      <w:lvlText w:val=""/>
      <w:lvlJc w:val="left"/>
      <w:pPr>
        <w:ind w:left="4320" w:hanging="360"/>
      </w:pPr>
      <w:rPr>
        <w:rFonts w:ascii="Wingdings" w:hAnsi="Wingdings" w:hint="default"/>
      </w:rPr>
    </w:lvl>
    <w:lvl w:ilvl="6" w:tplc="040A0001" w:tentative="1">
      <w:start w:val="1"/>
      <w:numFmt w:val="bullet"/>
      <w:lvlText w:val=""/>
      <w:lvlJc w:val="left"/>
      <w:pPr>
        <w:ind w:left="5040" w:hanging="360"/>
      </w:pPr>
      <w:rPr>
        <w:rFonts w:ascii="Symbol" w:hAnsi="Symbol" w:hint="default"/>
      </w:rPr>
    </w:lvl>
    <w:lvl w:ilvl="7" w:tplc="040A0003" w:tentative="1">
      <w:start w:val="1"/>
      <w:numFmt w:val="bullet"/>
      <w:lvlText w:val="o"/>
      <w:lvlJc w:val="left"/>
      <w:pPr>
        <w:ind w:left="5760" w:hanging="360"/>
      </w:pPr>
      <w:rPr>
        <w:rFonts w:ascii="Courier New" w:hAnsi="Courier New" w:cs="Courier New" w:hint="default"/>
      </w:rPr>
    </w:lvl>
    <w:lvl w:ilvl="8" w:tplc="040A0005" w:tentative="1">
      <w:start w:val="1"/>
      <w:numFmt w:val="bullet"/>
      <w:lvlText w:val=""/>
      <w:lvlJc w:val="left"/>
      <w:pPr>
        <w:ind w:left="6480" w:hanging="360"/>
      </w:pPr>
      <w:rPr>
        <w:rFonts w:ascii="Wingdings" w:hAnsi="Wingdings" w:hint="default"/>
      </w:rPr>
    </w:lvl>
  </w:abstractNum>
  <w:abstractNum w:abstractNumId="24" w15:restartNumberingAfterBreak="0">
    <w:nsid w:val="64F427C4"/>
    <w:multiLevelType w:val="hybridMultilevel"/>
    <w:tmpl w:val="B260A396"/>
    <w:lvl w:ilvl="0" w:tplc="040A0001">
      <w:start w:val="1"/>
      <w:numFmt w:val="bullet"/>
      <w:lvlText w:val=""/>
      <w:lvlJc w:val="left"/>
      <w:pPr>
        <w:ind w:left="720" w:hanging="360"/>
      </w:pPr>
      <w:rPr>
        <w:rFonts w:ascii="Symbol" w:hAnsi="Symbol" w:hint="default"/>
      </w:rPr>
    </w:lvl>
    <w:lvl w:ilvl="1" w:tplc="040A0003">
      <w:start w:val="1"/>
      <w:numFmt w:val="bullet"/>
      <w:lvlText w:val="o"/>
      <w:lvlJc w:val="left"/>
      <w:pPr>
        <w:ind w:left="1440" w:hanging="360"/>
      </w:pPr>
      <w:rPr>
        <w:rFonts w:ascii="Courier New" w:hAnsi="Courier New" w:cs="Courier New" w:hint="default"/>
      </w:rPr>
    </w:lvl>
    <w:lvl w:ilvl="2" w:tplc="040A0005">
      <w:start w:val="1"/>
      <w:numFmt w:val="bullet"/>
      <w:lvlText w:val=""/>
      <w:lvlJc w:val="left"/>
      <w:pPr>
        <w:ind w:left="2160" w:hanging="360"/>
      </w:pPr>
      <w:rPr>
        <w:rFonts w:ascii="Wingdings" w:hAnsi="Wingdings" w:hint="default"/>
      </w:rPr>
    </w:lvl>
    <w:lvl w:ilvl="3" w:tplc="040A0001" w:tentative="1">
      <w:start w:val="1"/>
      <w:numFmt w:val="bullet"/>
      <w:lvlText w:val=""/>
      <w:lvlJc w:val="left"/>
      <w:pPr>
        <w:ind w:left="2880" w:hanging="360"/>
      </w:pPr>
      <w:rPr>
        <w:rFonts w:ascii="Symbol" w:hAnsi="Symbol" w:hint="default"/>
      </w:rPr>
    </w:lvl>
    <w:lvl w:ilvl="4" w:tplc="040A0003" w:tentative="1">
      <w:start w:val="1"/>
      <w:numFmt w:val="bullet"/>
      <w:lvlText w:val="o"/>
      <w:lvlJc w:val="left"/>
      <w:pPr>
        <w:ind w:left="3600" w:hanging="360"/>
      </w:pPr>
      <w:rPr>
        <w:rFonts w:ascii="Courier New" w:hAnsi="Courier New" w:cs="Courier New" w:hint="default"/>
      </w:rPr>
    </w:lvl>
    <w:lvl w:ilvl="5" w:tplc="040A0005" w:tentative="1">
      <w:start w:val="1"/>
      <w:numFmt w:val="bullet"/>
      <w:lvlText w:val=""/>
      <w:lvlJc w:val="left"/>
      <w:pPr>
        <w:ind w:left="4320" w:hanging="360"/>
      </w:pPr>
      <w:rPr>
        <w:rFonts w:ascii="Wingdings" w:hAnsi="Wingdings" w:hint="default"/>
      </w:rPr>
    </w:lvl>
    <w:lvl w:ilvl="6" w:tplc="040A0001" w:tentative="1">
      <w:start w:val="1"/>
      <w:numFmt w:val="bullet"/>
      <w:lvlText w:val=""/>
      <w:lvlJc w:val="left"/>
      <w:pPr>
        <w:ind w:left="5040" w:hanging="360"/>
      </w:pPr>
      <w:rPr>
        <w:rFonts w:ascii="Symbol" w:hAnsi="Symbol" w:hint="default"/>
      </w:rPr>
    </w:lvl>
    <w:lvl w:ilvl="7" w:tplc="040A0003" w:tentative="1">
      <w:start w:val="1"/>
      <w:numFmt w:val="bullet"/>
      <w:lvlText w:val="o"/>
      <w:lvlJc w:val="left"/>
      <w:pPr>
        <w:ind w:left="5760" w:hanging="360"/>
      </w:pPr>
      <w:rPr>
        <w:rFonts w:ascii="Courier New" w:hAnsi="Courier New" w:cs="Courier New" w:hint="default"/>
      </w:rPr>
    </w:lvl>
    <w:lvl w:ilvl="8" w:tplc="040A0005" w:tentative="1">
      <w:start w:val="1"/>
      <w:numFmt w:val="bullet"/>
      <w:lvlText w:val=""/>
      <w:lvlJc w:val="left"/>
      <w:pPr>
        <w:ind w:left="6480" w:hanging="360"/>
      </w:pPr>
      <w:rPr>
        <w:rFonts w:ascii="Wingdings" w:hAnsi="Wingdings" w:hint="default"/>
      </w:rPr>
    </w:lvl>
  </w:abstractNum>
  <w:abstractNum w:abstractNumId="25" w15:restartNumberingAfterBreak="0">
    <w:nsid w:val="656F142F"/>
    <w:multiLevelType w:val="hybridMultilevel"/>
    <w:tmpl w:val="AE7A337A"/>
    <w:lvl w:ilvl="0" w:tplc="0C0A000F">
      <w:start w:val="1"/>
      <w:numFmt w:val="decimal"/>
      <w:lvlText w:val="%1."/>
      <w:lvlJc w:val="left"/>
      <w:pPr>
        <w:ind w:left="720" w:hanging="360"/>
      </w:pPr>
      <w:rPr>
        <w:rFonts w:hint="default"/>
        <w:b/>
        <w:i w:val="0"/>
      </w:rPr>
    </w:lvl>
    <w:lvl w:ilvl="1" w:tplc="0C0A0019">
      <w:start w:val="1"/>
      <w:numFmt w:val="lowerLetter"/>
      <w:lvlText w:val="%2."/>
      <w:lvlJc w:val="left"/>
      <w:pPr>
        <w:ind w:left="1440" w:hanging="360"/>
      </w:pPr>
    </w:lvl>
    <w:lvl w:ilvl="2" w:tplc="0C0A001B">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26" w15:restartNumberingAfterBreak="0">
    <w:nsid w:val="6654774D"/>
    <w:multiLevelType w:val="hybridMultilevel"/>
    <w:tmpl w:val="DC1E2358"/>
    <w:lvl w:ilvl="0" w:tplc="040A0001">
      <w:start w:val="1"/>
      <w:numFmt w:val="bullet"/>
      <w:lvlText w:val=""/>
      <w:lvlJc w:val="left"/>
      <w:pPr>
        <w:ind w:left="1080" w:hanging="360"/>
      </w:pPr>
      <w:rPr>
        <w:rFonts w:ascii="Symbol" w:hAnsi="Symbol" w:hint="default"/>
        <w:b/>
        <w:i w:val="0"/>
      </w:rPr>
    </w:lvl>
    <w:lvl w:ilvl="1" w:tplc="040A0003" w:tentative="1">
      <w:start w:val="1"/>
      <w:numFmt w:val="bullet"/>
      <w:lvlText w:val="o"/>
      <w:lvlJc w:val="left"/>
      <w:pPr>
        <w:ind w:left="1800" w:hanging="360"/>
      </w:pPr>
      <w:rPr>
        <w:rFonts w:ascii="Courier New" w:hAnsi="Courier New" w:cs="Courier New" w:hint="default"/>
      </w:rPr>
    </w:lvl>
    <w:lvl w:ilvl="2" w:tplc="040A0005" w:tentative="1">
      <w:start w:val="1"/>
      <w:numFmt w:val="bullet"/>
      <w:lvlText w:val=""/>
      <w:lvlJc w:val="left"/>
      <w:pPr>
        <w:ind w:left="2520" w:hanging="360"/>
      </w:pPr>
      <w:rPr>
        <w:rFonts w:ascii="Wingdings" w:hAnsi="Wingdings" w:hint="default"/>
      </w:rPr>
    </w:lvl>
    <w:lvl w:ilvl="3" w:tplc="040A0001" w:tentative="1">
      <w:start w:val="1"/>
      <w:numFmt w:val="bullet"/>
      <w:lvlText w:val=""/>
      <w:lvlJc w:val="left"/>
      <w:pPr>
        <w:ind w:left="3240" w:hanging="360"/>
      </w:pPr>
      <w:rPr>
        <w:rFonts w:ascii="Symbol" w:hAnsi="Symbol" w:hint="default"/>
      </w:rPr>
    </w:lvl>
    <w:lvl w:ilvl="4" w:tplc="040A0003" w:tentative="1">
      <w:start w:val="1"/>
      <w:numFmt w:val="bullet"/>
      <w:lvlText w:val="o"/>
      <w:lvlJc w:val="left"/>
      <w:pPr>
        <w:ind w:left="3960" w:hanging="360"/>
      </w:pPr>
      <w:rPr>
        <w:rFonts w:ascii="Courier New" w:hAnsi="Courier New" w:cs="Courier New" w:hint="default"/>
      </w:rPr>
    </w:lvl>
    <w:lvl w:ilvl="5" w:tplc="040A0005" w:tentative="1">
      <w:start w:val="1"/>
      <w:numFmt w:val="bullet"/>
      <w:lvlText w:val=""/>
      <w:lvlJc w:val="left"/>
      <w:pPr>
        <w:ind w:left="4680" w:hanging="360"/>
      </w:pPr>
      <w:rPr>
        <w:rFonts w:ascii="Wingdings" w:hAnsi="Wingdings" w:hint="default"/>
      </w:rPr>
    </w:lvl>
    <w:lvl w:ilvl="6" w:tplc="040A0001" w:tentative="1">
      <w:start w:val="1"/>
      <w:numFmt w:val="bullet"/>
      <w:lvlText w:val=""/>
      <w:lvlJc w:val="left"/>
      <w:pPr>
        <w:ind w:left="5400" w:hanging="360"/>
      </w:pPr>
      <w:rPr>
        <w:rFonts w:ascii="Symbol" w:hAnsi="Symbol" w:hint="default"/>
      </w:rPr>
    </w:lvl>
    <w:lvl w:ilvl="7" w:tplc="040A0003" w:tentative="1">
      <w:start w:val="1"/>
      <w:numFmt w:val="bullet"/>
      <w:lvlText w:val="o"/>
      <w:lvlJc w:val="left"/>
      <w:pPr>
        <w:ind w:left="6120" w:hanging="360"/>
      </w:pPr>
      <w:rPr>
        <w:rFonts w:ascii="Courier New" w:hAnsi="Courier New" w:cs="Courier New" w:hint="default"/>
      </w:rPr>
    </w:lvl>
    <w:lvl w:ilvl="8" w:tplc="040A0005" w:tentative="1">
      <w:start w:val="1"/>
      <w:numFmt w:val="bullet"/>
      <w:lvlText w:val=""/>
      <w:lvlJc w:val="left"/>
      <w:pPr>
        <w:ind w:left="6840" w:hanging="360"/>
      </w:pPr>
      <w:rPr>
        <w:rFonts w:ascii="Wingdings" w:hAnsi="Wingdings" w:hint="default"/>
      </w:rPr>
    </w:lvl>
  </w:abstractNum>
  <w:abstractNum w:abstractNumId="27" w15:restartNumberingAfterBreak="0">
    <w:nsid w:val="6D080F96"/>
    <w:multiLevelType w:val="hybridMultilevel"/>
    <w:tmpl w:val="52423624"/>
    <w:lvl w:ilvl="0" w:tplc="040A0001">
      <w:start w:val="1"/>
      <w:numFmt w:val="bullet"/>
      <w:lvlText w:val=""/>
      <w:lvlJc w:val="left"/>
      <w:pPr>
        <w:ind w:left="720" w:hanging="360"/>
      </w:pPr>
      <w:rPr>
        <w:rFonts w:ascii="Symbol" w:hAnsi="Symbol" w:hint="default"/>
      </w:rPr>
    </w:lvl>
    <w:lvl w:ilvl="1" w:tplc="040A0003" w:tentative="1">
      <w:start w:val="1"/>
      <w:numFmt w:val="bullet"/>
      <w:lvlText w:val="o"/>
      <w:lvlJc w:val="left"/>
      <w:pPr>
        <w:ind w:left="1440" w:hanging="360"/>
      </w:pPr>
      <w:rPr>
        <w:rFonts w:ascii="Courier New" w:hAnsi="Courier New" w:cs="Courier New" w:hint="default"/>
      </w:rPr>
    </w:lvl>
    <w:lvl w:ilvl="2" w:tplc="040A0005" w:tentative="1">
      <w:start w:val="1"/>
      <w:numFmt w:val="bullet"/>
      <w:lvlText w:val=""/>
      <w:lvlJc w:val="left"/>
      <w:pPr>
        <w:ind w:left="2160" w:hanging="360"/>
      </w:pPr>
      <w:rPr>
        <w:rFonts w:ascii="Wingdings" w:hAnsi="Wingdings" w:hint="default"/>
      </w:rPr>
    </w:lvl>
    <w:lvl w:ilvl="3" w:tplc="040A0001" w:tentative="1">
      <w:start w:val="1"/>
      <w:numFmt w:val="bullet"/>
      <w:lvlText w:val=""/>
      <w:lvlJc w:val="left"/>
      <w:pPr>
        <w:ind w:left="2880" w:hanging="360"/>
      </w:pPr>
      <w:rPr>
        <w:rFonts w:ascii="Symbol" w:hAnsi="Symbol" w:hint="default"/>
      </w:rPr>
    </w:lvl>
    <w:lvl w:ilvl="4" w:tplc="040A0003" w:tentative="1">
      <w:start w:val="1"/>
      <w:numFmt w:val="bullet"/>
      <w:lvlText w:val="o"/>
      <w:lvlJc w:val="left"/>
      <w:pPr>
        <w:ind w:left="3600" w:hanging="360"/>
      </w:pPr>
      <w:rPr>
        <w:rFonts w:ascii="Courier New" w:hAnsi="Courier New" w:cs="Courier New" w:hint="default"/>
      </w:rPr>
    </w:lvl>
    <w:lvl w:ilvl="5" w:tplc="040A0005" w:tentative="1">
      <w:start w:val="1"/>
      <w:numFmt w:val="bullet"/>
      <w:lvlText w:val=""/>
      <w:lvlJc w:val="left"/>
      <w:pPr>
        <w:ind w:left="4320" w:hanging="360"/>
      </w:pPr>
      <w:rPr>
        <w:rFonts w:ascii="Wingdings" w:hAnsi="Wingdings" w:hint="default"/>
      </w:rPr>
    </w:lvl>
    <w:lvl w:ilvl="6" w:tplc="040A0001" w:tentative="1">
      <w:start w:val="1"/>
      <w:numFmt w:val="bullet"/>
      <w:lvlText w:val=""/>
      <w:lvlJc w:val="left"/>
      <w:pPr>
        <w:ind w:left="5040" w:hanging="360"/>
      </w:pPr>
      <w:rPr>
        <w:rFonts w:ascii="Symbol" w:hAnsi="Symbol" w:hint="default"/>
      </w:rPr>
    </w:lvl>
    <w:lvl w:ilvl="7" w:tplc="040A0003" w:tentative="1">
      <w:start w:val="1"/>
      <w:numFmt w:val="bullet"/>
      <w:lvlText w:val="o"/>
      <w:lvlJc w:val="left"/>
      <w:pPr>
        <w:ind w:left="5760" w:hanging="360"/>
      </w:pPr>
      <w:rPr>
        <w:rFonts w:ascii="Courier New" w:hAnsi="Courier New" w:cs="Courier New" w:hint="default"/>
      </w:rPr>
    </w:lvl>
    <w:lvl w:ilvl="8" w:tplc="040A0005" w:tentative="1">
      <w:start w:val="1"/>
      <w:numFmt w:val="bullet"/>
      <w:lvlText w:val=""/>
      <w:lvlJc w:val="left"/>
      <w:pPr>
        <w:ind w:left="6480" w:hanging="360"/>
      </w:pPr>
      <w:rPr>
        <w:rFonts w:ascii="Wingdings" w:hAnsi="Wingdings" w:hint="default"/>
      </w:rPr>
    </w:lvl>
  </w:abstractNum>
  <w:abstractNum w:abstractNumId="28" w15:restartNumberingAfterBreak="0">
    <w:nsid w:val="726D1157"/>
    <w:multiLevelType w:val="multilevel"/>
    <w:tmpl w:val="0409001F"/>
    <w:styleLink w:val="Style4"/>
    <w:lvl w:ilvl="0">
      <w:start w:val="2"/>
      <w:numFmt w:val="decimal"/>
      <w:lvlText w:val="%1."/>
      <w:lvlJc w:val="left"/>
      <w:pPr>
        <w:ind w:left="360" w:hanging="360"/>
      </w:pPr>
    </w:lvl>
    <w:lvl w:ilvl="1">
      <w:start w:val="1"/>
      <w:numFmt w:val="decimal"/>
      <w:lvlText w:val="%1.%2."/>
      <w:lvlJc w:val="left"/>
      <w:pPr>
        <w:ind w:left="792" w:hanging="432"/>
      </w:pPr>
    </w:lvl>
    <w:lvl w:ilvl="2">
      <w:start w:val="1"/>
      <w:numFmt w:val="decimal"/>
      <w:pStyle w:val="Stile3"/>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9" w15:restartNumberingAfterBreak="0">
    <w:nsid w:val="751909AE"/>
    <w:multiLevelType w:val="multilevel"/>
    <w:tmpl w:val="EEA4A6DC"/>
    <w:lvl w:ilvl="0">
      <w:start w:val="1"/>
      <w:numFmt w:val="decimal"/>
      <w:lvlText w:val="%1."/>
      <w:lvlJc w:val="left"/>
      <w:pPr>
        <w:ind w:left="380" w:hanging="380"/>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num w:numId="1" w16cid:durableId="1260673695">
    <w:abstractNumId w:val="11"/>
  </w:num>
  <w:num w:numId="2" w16cid:durableId="891040064">
    <w:abstractNumId w:val="19"/>
  </w:num>
  <w:num w:numId="3" w16cid:durableId="1200239781">
    <w:abstractNumId w:val="10"/>
  </w:num>
  <w:num w:numId="4" w16cid:durableId="1793287109">
    <w:abstractNumId w:val="3"/>
  </w:num>
  <w:num w:numId="5" w16cid:durableId="2095392888">
    <w:abstractNumId w:val="28"/>
  </w:num>
  <w:num w:numId="6" w16cid:durableId="1248610813">
    <w:abstractNumId w:val="25"/>
  </w:num>
  <w:num w:numId="7" w16cid:durableId="1624194668">
    <w:abstractNumId w:val="0"/>
  </w:num>
  <w:num w:numId="8" w16cid:durableId="1980762247">
    <w:abstractNumId w:val="16"/>
  </w:num>
  <w:num w:numId="9" w16cid:durableId="1128860103">
    <w:abstractNumId w:val="26"/>
  </w:num>
  <w:num w:numId="10" w16cid:durableId="240221234">
    <w:abstractNumId w:val="15"/>
  </w:num>
  <w:num w:numId="11" w16cid:durableId="1635526446">
    <w:abstractNumId w:val="18"/>
  </w:num>
  <w:num w:numId="12" w16cid:durableId="2118405300">
    <w:abstractNumId w:val="17"/>
  </w:num>
  <w:num w:numId="13" w16cid:durableId="1672681418">
    <w:abstractNumId w:val="29"/>
  </w:num>
  <w:num w:numId="14" w16cid:durableId="688988724">
    <w:abstractNumId w:val="21"/>
  </w:num>
  <w:num w:numId="15" w16cid:durableId="1958873347">
    <w:abstractNumId w:val="24"/>
  </w:num>
  <w:num w:numId="16" w16cid:durableId="2001230202">
    <w:abstractNumId w:val="20"/>
  </w:num>
  <w:num w:numId="17" w16cid:durableId="1219634976">
    <w:abstractNumId w:val="7"/>
  </w:num>
  <w:num w:numId="18" w16cid:durableId="1481539116">
    <w:abstractNumId w:val="8"/>
  </w:num>
  <w:num w:numId="19" w16cid:durableId="1759403321">
    <w:abstractNumId w:val="6"/>
  </w:num>
  <w:num w:numId="20" w16cid:durableId="1673751780">
    <w:abstractNumId w:val="14"/>
  </w:num>
  <w:num w:numId="21" w16cid:durableId="125779210">
    <w:abstractNumId w:val="12"/>
  </w:num>
  <w:num w:numId="22" w16cid:durableId="1429932894">
    <w:abstractNumId w:val="22"/>
  </w:num>
  <w:num w:numId="23" w16cid:durableId="1880391418">
    <w:abstractNumId w:val="2"/>
  </w:num>
  <w:num w:numId="24" w16cid:durableId="1522282610">
    <w:abstractNumId w:val="13"/>
  </w:num>
  <w:num w:numId="25" w16cid:durableId="141197162">
    <w:abstractNumId w:val="27"/>
  </w:num>
  <w:num w:numId="26" w16cid:durableId="612907174">
    <w:abstractNumId w:val="1"/>
  </w:num>
  <w:num w:numId="27" w16cid:durableId="1001351053">
    <w:abstractNumId w:val="23"/>
  </w:num>
  <w:num w:numId="28" w16cid:durableId="227114192">
    <w:abstractNumId w:val="5"/>
  </w:num>
  <w:num w:numId="29" w16cid:durableId="714356416">
    <w:abstractNumId w:val="4"/>
  </w:num>
  <w:num w:numId="30" w16cid:durableId="1114250458">
    <w:abstractNumId w:val="9"/>
  </w:num>
  <w:numIdMacAtCleanup w:val="3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proofState w:spelling="clean" w:grammar="clean"/>
  <w:defaultTabStop w:val="708"/>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430AF"/>
    <w:rsid w:val="0000483D"/>
    <w:rsid w:val="00005999"/>
    <w:rsid w:val="00013176"/>
    <w:rsid w:val="00030F84"/>
    <w:rsid w:val="00035E2A"/>
    <w:rsid w:val="0004094B"/>
    <w:rsid w:val="00045F03"/>
    <w:rsid w:val="00046601"/>
    <w:rsid w:val="0005161D"/>
    <w:rsid w:val="0005253A"/>
    <w:rsid w:val="000563D2"/>
    <w:rsid w:val="0006195C"/>
    <w:rsid w:val="0007069E"/>
    <w:rsid w:val="00077E5C"/>
    <w:rsid w:val="00081551"/>
    <w:rsid w:val="000823A1"/>
    <w:rsid w:val="0008265D"/>
    <w:rsid w:val="00087F09"/>
    <w:rsid w:val="00096706"/>
    <w:rsid w:val="000A1C56"/>
    <w:rsid w:val="000A27B3"/>
    <w:rsid w:val="000A295A"/>
    <w:rsid w:val="000A2EEB"/>
    <w:rsid w:val="000A3A0B"/>
    <w:rsid w:val="000A3D6F"/>
    <w:rsid w:val="000A4CCF"/>
    <w:rsid w:val="000A62D5"/>
    <w:rsid w:val="000B0581"/>
    <w:rsid w:val="000B208D"/>
    <w:rsid w:val="000B280D"/>
    <w:rsid w:val="000B6C45"/>
    <w:rsid w:val="000B6E8A"/>
    <w:rsid w:val="000B725A"/>
    <w:rsid w:val="000B7522"/>
    <w:rsid w:val="000B76ED"/>
    <w:rsid w:val="000D3449"/>
    <w:rsid w:val="000D5D14"/>
    <w:rsid w:val="000D5E9B"/>
    <w:rsid w:val="000D68B0"/>
    <w:rsid w:val="000E0141"/>
    <w:rsid w:val="000E1047"/>
    <w:rsid w:val="000E1674"/>
    <w:rsid w:val="000E66AC"/>
    <w:rsid w:val="000E7A2B"/>
    <w:rsid w:val="000F0C04"/>
    <w:rsid w:val="000F210F"/>
    <w:rsid w:val="000F241E"/>
    <w:rsid w:val="000F283A"/>
    <w:rsid w:val="000F3725"/>
    <w:rsid w:val="000F50F2"/>
    <w:rsid w:val="000F56FF"/>
    <w:rsid w:val="000F577B"/>
    <w:rsid w:val="000F6F38"/>
    <w:rsid w:val="0010113A"/>
    <w:rsid w:val="0010447D"/>
    <w:rsid w:val="00120BB5"/>
    <w:rsid w:val="00120C1D"/>
    <w:rsid w:val="00131DFD"/>
    <w:rsid w:val="0013261C"/>
    <w:rsid w:val="00132E56"/>
    <w:rsid w:val="00135D3A"/>
    <w:rsid w:val="00137C83"/>
    <w:rsid w:val="001422C4"/>
    <w:rsid w:val="0014287D"/>
    <w:rsid w:val="0014442B"/>
    <w:rsid w:val="00147C99"/>
    <w:rsid w:val="001516BB"/>
    <w:rsid w:val="00155412"/>
    <w:rsid w:val="001554E8"/>
    <w:rsid w:val="00155A8F"/>
    <w:rsid w:val="00155E0B"/>
    <w:rsid w:val="0016337A"/>
    <w:rsid w:val="00167155"/>
    <w:rsid w:val="00171A77"/>
    <w:rsid w:val="00171F36"/>
    <w:rsid w:val="00187EC4"/>
    <w:rsid w:val="001924C7"/>
    <w:rsid w:val="00192705"/>
    <w:rsid w:val="001974DC"/>
    <w:rsid w:val="00197CFE"/>
    <w:rsid w:val="001A2A1F"/>
    <w:rsid w:val="001A78F6"/>
    <w:rsid w:val="001B0234"/>
    <w:rsid w:val="001B064C"/>
    <w:rsid w:val="001B2ED2"/>
    <w:rsid w:val="001B3C6B"/>
    <w:rsid w:val="001C3C55"/>
    <w:rsid w:val="001C4FDC"/>
    <w:rsid w:val="001D48E2"/>
    <w:rsid w:val="001E261B"/>
    <w:rsid w:val="001E5EE6"/>
    <w:rsid w:val="001F45CB"/>
    <w:rsid w:val="001F639F"/>
    <w:rsid w:val="00201F02"/>
    <w:rsid w:val="00206FA5"/>
    <w:rsid w:val="002164C6"/>
    <w:rsid w:val="00220F21"/>
    <w:rsid w:val="002340C1"/>
    <w:rsid w:val="00242789"/>
    <w:rsid w:val="00242CF6"/>
    <w:rsid w:val="00244933"/>
    <w:rsid w:val="00245C0A"/>
    <w:rsid w:val="002520E7"/>
    <w:rsid w:val="00253229"/>
    <w:rsid w:val="00254E54"/>
    <w:rsid w:val="00255B60"/>
    <w:rsid w:val="00265422"/>
    <w:rsid w:val="00270398"/>
    <w:rsid w:val="002737E8"/>
    <w:rsid w:val="00274A4E"/>
    <w:rsid w:val="00287E65"/>
    <w:rsid w:val="002907E5"/>
    <w:rsid w:val="00292B9A"/>
    <w:rsid w:val="00296FFF"/>
    <w:rsid w:val="00297149"/>
    <w:rsid w:val="002A04DC"/>
    <w:rsid w:val="002A23B7"/>
    <w:rsid w:val="002A7454"/>
    <w:rsid w:val="002B03C3"/>
    <w:rsid w:val="002B0EFE"/>
    <w:rsid w:val="002B4BC4"/>
    <w:rsid w:val="002B76E0"/>
    <w:rsid w:val="002C27B8"/>
    <w:rsid w:val="002C42C8"/>
    <w:rsid w:val="002D168C"/>
    <w:rsid w:val="002D4FBB"/>
    <w:rsid w:val="002E0C6F"/>
    <w:rsid w:val="002E1A57"/>
    <w:rsid w:val="002E5F1D"/>
    <w:rsid w:val="002E611C"/>
    <w:rsid w:val="002F0E46"/>
    <w:rsid w:val="002F3A82"/>
    <w:rsid w:val="002F41BC"/>
    <w:rsid w:val="002F6073"/>
    <w:rsid w:val="003050DD"/>
    <w:rsid w:val="003057D9"/>
    <w:rsid w:val="00305CEF"/>
    <w:rsid w:val="00307CA2"/>
    <w:rsid w:val="003128D2"/>
    <w:rsid w:val="00315B1B"/>
    <w:rsid w:val="003229CB"/>
    <w:rsid w:val="00322AAD"/>
    <w:rsid w:val="003279FF"/>
    <w:rsid w:val="00330062"/>
    <w:rsid w:val="003414F3"/>
    <w:rsid w:val="00365088"/>
    <w:rsid w:val="0036594D"/>
    <w:rsid w:val="00365C97"/>
    <w:rsid w:val="00365D51"/>
    <w:rsid w:val="003705E3"/>
    <w:rsid w:val="00371096"/>
    <w:rsid w:val="003719B6"/>
    <w:rsid w:val="0037328B"/>
    <w:rsid w:val="00375764"/>
    <w:rsid w:val="0038200E"/>
    <w:rsid w:val="003848D0"/>
    <w:rsid w:val="003903FC"/>
    <w:rsid w:val="00390CAD"/>
    <w:rsid w:val="00392536"/>
    <w:rsid w:val="00394C56"/>
    <w:rsid w:val="003A0F32"/>
    <w:rsid w:val="003A1980"/>
    <w:rsid w:val="003A3A84"/>
    <w:rsid w:val="003B02C0"/>
    <w:rsid w:val="003B1734"/>
    <w:rsid w:val="003B2416"/>
    <w:rsid w:val="003C3DCF"/>
    <w:rsid w:val="003C664F"/>
    <w:rsid w:val="003D1DF1"/>
    <w:rsid w:val="003E64AF"/>
    <w:rsid w:val="003E66D9"/>
    <w:rsid w:val="003E6CF8"/>
    <w:rsid w:val="003F35D0"/>
    <w:rsid w:val="003F4C57"/>
    <w:rsid w:val="003F6AC4"/>
    <w:rsid w:val="003F7361"/>
    <w:rsid w:val="00401E75"/>
    <w:rsid w:val="00401EC1"/>
    <w:rsid w:val="00415229"/>
    <w:rsid w:val="00417C10"/>
    <w:rsid w:val="00426CC3"/>
    <w:rsid w:val="00436B69"/>
    <w:rsid w:val="0043754B"/>
    <w:rsid w:val="00440C4C"/>
    <w:rsid w:val="00444F63"/>
    <w:rsid w:val="00446549"/>
    <w:rsid w:val="0044793E"/>
    <w:rsid w:val="004519EE"/>
    <w:rsid w:val="004520EB"/>
    <w:rsid w:val="004544AA"/>
    <w:rsid w:val="00455405"/>
    <w:rsid w:val="0046485D"/>
    <w:rsid w:val="00464D0A"/>
    <w:rsid w:val="00465B69"/>
    <w:rsid w:val="00474660"/>
    <w:rsid w:val="004749B2"/>
    <w:rsid w:val="004763B9"/>
    <w:rsid w:val="0048118C"/>
    <w:rsid w:val="0048391C"/>
    <w:rsid w:val="004867FE"/>
    <w:rsid w:val="00486B59"/>
    <w:rsid w:val="004A1AE6"/>
    <w:rsid w:val="004A3641"/>
    <w:rsid w:val="004A70EE"/>
    <w:rsid w:val="004A7FD0"/>
    <w:rsid w:val="004B6159"/>
    <w:rsid w:val="004C044C"/>
    <w:rsid w:val="004C17F2"/>
    <w:rsid w:val="004C4831"/>
    <w:rsid w:val="004C4D0D"/>
    <w:rsid w:val="004D4293"/>
    <w:rsid w:val="004D6AAC"/>
    <w:rsid w:val="004E2CA0"/>
    <w:rsid w:val="004E465C"/>
    <w:rsid w:val="004E4F93"/>
    <w:rsid w:val="004F45CB"/>
    <w:rsid w:val="005002E1"/>
    <w:rsid w:val="00503336"/>
    <w:rsid w:val="005062D0"/>
    <w:rsid w:val="00512E51"/>
    <w:rsid w:val="00512E97"/>
    <w:rsid w:val="00523081"/>
    <w:rsid w:val="00523738"/>
    <w:rsid w:val="00527B19"/>
    <w:rsid w:val="005313D9"/>
    <w:rsid w:val="00531697"/>
    <w:rsid w:val="00534CDF"/>
    <w:rsid w:val="00550166"/>
    <w:rsid w:val="005503FA"/>
    <w:rsid w:val="00551622"/>
    <w:rsid w:val="005540E2"/>
    <w:rsid w:val="005554D5"/>
    <w:rsid w:val="00560DA4"/>
    <w:rsid w:val="005647DA"/>
    <w:rsid w:val="00565C74"/>
    <w:rsid w:val="00566139"/>
    <w:rsid w:val="00585B61"/>
    <w:rsid w:val="00586A0D"/>
    <w:rsid w:val="00586DC8"/>
    <w:rsid w:val="005959C4"/>
    <w:rsid w:val="005A0227"/>
    <w:rsid w:val="005B5DCA"/>
    <w:rsid w:val="005C0CBC"/>
    <w:rsid w:val="005C23B7"/>
    <w:rsid w:val="005C627A"/>
    <w:rsid w:val="005D0713"/>
    <w:rsid w:val="005D4722"/>
    <w:rsid w:val="005D4F65"/>
    <w:rsid w:val="005D5333"/>
    <w:rsid w:val="005D60EF"/>
    <w:rsid w:val="005D743C"/>
    <w:rsid w:val="005E1A78"/>
    <w:rsid w:val="005E1FBF"/>
    <w:rsid w:val="005E42D4"/>
    <w:rsid w:val="005E7394"/>
    <w:rsid w:val="005F0360"/>
    <w:rsid w:val="005F0C09"/>
    <w:rsid w:val="005F1EA9"/>
    <w:rsid w:val="005F2AC6"/>
    <w:rsid w:val="005F31F1"/>
    <w:rsid w:val="005F73CB"/>
    <w:rsid w:val="005F7E07"/>
    <w:rsid w:val="00601982"/>
    <w:rsid w:val="006026CB"/>
    <w:rsid w:val="00602F25"/>
    <w:rsid w:val="00603118"/>
    <w:rsid w:val="00603C33"/>
    <w:rsid w:val="0060698B"/>
    <w:rsid w:val="00607060"/>
    <w:rsid w:val="00610283"/>
    <w:rsid w:val="00615E78"/>
    <w:rsid w:val="0061756F"/>
    <w:rsid w:val="00617DA5"/>
    <w:rsid w:val="00621B69"/>
    <w:rsid w:val="00621DC3"/>
    <w:rsid w:val="00633EBD"/>
    <w:rsid w:val="006430AF"/>
    <w:rsid w:val="00643A79"/>
    <w:rsid w:val="006478FA"/>
    <w:rsid w:val="00651219"/>
    <w:rsid w:val="00651D72"/>
    <w:rsid w:val="00652913"/>
    <w:rsid w:val="00654057"/>
    <w:rsid w:val="00654B0D"/>
    <w:rsid w:val="00657B86"/>
    <w:rsid w:val="00663F8D"/>
    <w:rsid w:val="0066461A"/>
    <w:rsid w:val="00671BC0"/>
    <w:rsid w:val="00676D28"/>
    <w:rsid w:val="0067749B"/>
    <w:rsid w:val="00677CCB"/>
    <w:rsid w:val="00682873"/>
    <w:rsid w:val="006834F9"/>
    <w:rsid w:val="006862C8"/>
    <w:rsid w:val="00692324"/>
    <w:rsid w:val="00693F95"/>
    <w:rsid w:val="00693FB8"/>
    <w:rsid w:val="006A0B9B"/>
    <w:rsid w:val="006A33FD"/>
    <w:rsid w:val="006A71CC"/>
    <w:rsid w:val="006A767C"/>
    <w:rsid w:val="006B093D"/>
    <w:rsid w:val="006B2F81"/>
    <w:rsid w:val="006B43BA"/>
    <w:rsid w:val="006B6EB3"/>
    <w:rsid w:val="006B702D"/>
    <w:rsid w:val="006C1B6C"/>
    <w:rsid w:val="006C5971"/>
    <w:rsid w:val="006D17BD"/>
    <w:rsid w:val="006D281E"/>
    <w:rsid w:val="006D4864"/>
    <w:rsid w:val="006D6BE5"/>
    <w:rsid w:val="006D7401"/>
    <w:rsid w:val="006D7CD7"/>
    <w:rsid w:val="006E72CE"/>
    <w:rsid w:val="006F18ED"/>
    <w:rsid w:val="007047C8"/>
    <w:rsid w:val="007070FB"/>
    <w:rsid w:val="007100CE"/>
    <w:rsid w:val="0071165D"/>
    <w:rsid w:val="007158F8"/>
    <w:rsid w:val="00726015"/>
    <w:rsid w:val="00730E92"/>
    <w:rsid w:val="00732A27"/>
    <w:rsid w:val="0073502D"/>
    <w:rsid w:val="00736EEE"/>
    <w:rsid w:val="007404C6"/>
    <w:rsid w:val="0075089B"/>
    <w:rsid w:val="00754421"/>
    <w:rsid w:val="00763317"/>
    <w:rsid w:val="00763EB5"/>
    <w:rsid w:val="00773796"/>
    <w:rsid w:val="00773EF0"/>
    <w:rsid w:val="007763A4"/>
    <w:rsid w:val="0077771F"/>
    <w:rsid w:val="00781C74"/>
    <w:rsid w:val="00785A27"/>
    <w:rsid w:val="007939DE"/>
    <w:rsid w:val="00796B33"/>
    <w:rsid w:val="00797240"/>
    <w:rsid w:val="007A34D6"/>
    <w:rsid w:val="007A688A"/>
    <w:rsid w:val="007B0000"/>
    <w:rsid w:val="007B5B64"/>
    <w:rsid w:val="007C554A"/>
    <w:rsid w:val="007C796E"/>
    <w:rsid w:val="007D4EEB"/>
    <w:rsid w:val="007D7888"/>
    <w:rsid w:val="007E2103"/>
    <w:rsid w:val="007E2CAB"/>
    <w:rsid w:val="007E3710"/>
    <w:rsid w:val="007E4DE5"/>
    <w:rsid w:val="007F7FD1"/>
    <w:rsid w:val="008017C4"/>
    <w:rsid w:val="00806F50"/>
    <w:rsid w:val="008112AD"/>
    <w:rsid w:val="008118AE"/>
    <w:rsid w:val="00813AC9"/>
    <w:rsid w:val="0081526B"/>
    <w:rsid w:val="008162D0"/>
    <w:rsid w:val="00817AEB"/>
    <w:rsid w:val="00822E1D"/>
    <w:rsid w:val="0082395F"/>
    <w:rsid w:val="00824545"/>
    <w:rsid w:val="00824A19"/>
    <w:rsid w:val="00832E22"/>
    <w:rsid w:val="008432D4"/>
    <w:rsid w:val="00845949"/>
    <w:rsid w:val="00846595"/>
    <w:rsid w:val="008506FF"/>
    <w:rsid w:val="008529FE"/>
    <w:rsid w:val="0086155E"/>
    <w:rsid w:val="00865B1F"/>
    <w:rsid w:val="00871B37"/>
    <w:rsid w:val="00871E08"/>
    <w:rsid w:val="00881B03"/>
    <w:rsid w:val="00885617"/>
    <w:rsid w:val="0088608F"/>
    <w:rsid w:val="008861DE"/>
    <w:rsid w:val="008918A8"/>
    <w:rsid w:val="0089404D"/>
    <w:rsid w:val="00896E20"/>
    <w:rsid w:val="0089736B"/>
    <w:rsid w:val="008B064B"/>
    <w:rsid w:val="008B37D1"/>
    <w:rsid w:val="008B4206"/>
    <w:rsid w:val="008B565E"/>
    <w:rsid w:val="008B7999"/>
    <w:rsid w:val="008C37D6"/>
    <w:rsid w:val="008C5AE7"/>
    <w:rsid w:val="008C5FE7"/>
    <w:rsid w:val="008C6C49"/>
    <w:rsid w:val="008D4935"/>
    <w:rsid w:val="008D52BD"/>
    <w:rsid w:val="008E216B"/>
    <w:rsid w:val="008F0D2C"/>
    <w:rsid w:val="008F1C95"/>
    <w:rsid w:val="008F3AA2"/>
    <w:rsid w:val="009031A8"/>
    <w:rsid w:val="00910964"/>
    <w:rsid w:val="00911B3A"/>
    <w:rsid w:val="009125BC"/>
    <w:rsid w:val="0091585C"/>
    <w:rsid w:val="0092127D"/>
    <w:rsid w:val="00921CD4"/>
    <w:rsid w:val="00923E95"/>
    <w:rsid w:val="00927435"/>
    <w:rsid w:val="00933100"/>
    <w:rsid w:val="00936548"/>
    <w:rsid w:val="00936AF0"/>
    <w:rsid w:val="00941F3D"/>
    <w:rsid w:val="009506A6"/>
    <w:rsid w:val="00955387"/>
    <w:rsid w:val="0095796F"/>
    <w:rsid w:val="00960BD0"/>
    <w:rsid w:val="00980CF2"/>
    <w:rsid w:val="00982C7C"/>
    <w:rsid w:val="00984F58"/>
    <w:rsid w:val="00992A2C"/>
    <w:rsid w:val="00992CD3"/>
    <w:rsid w:val="009945CE"/>
    <w:rsid w:val="0099624F"/>
    <w:rsid w:val="009A46C5"/>
    <w:rsid w:val="009A4B41"/>
    <w:rsid w:val="009A5D01"/>
    <w:rsid w:val="009B273F"/>
    <w:rsid w:val="009C31FE"/>
    <w:rsid w:val="009D3296"/>
    <w:rsid w:val="009D4535"/>
    <w:rsid w:val="009E24CC"/>
    <w:rsid w:val="009E25E3"/>
    <w:rsid w:val="009F2DD4"/>
    <w:rsid w:val="009F3490"/>
    <w:rsid w:val="009F4F5F"/>
    <w:rsid w:val="009F75C3"/>
    <w:rsid w:val="00A03825"/>
    <w:rsid w:val="00A10327"/>
    <w:rsid w:val="00A10377"/>
    <w:rsid w:val="00A14B60"/>
    <w:rsid w:val="00A16839"/>
    <w:rsid w:val="00A224A6"/>
    <w:rsid w:val="00A27CCC"/>
    <w:rsid w:val="00A31D70"/>
    <w:rsid w:val="00A33DEA"/>
    <w:rsid w:val="00A33E9C"/>
    <w:rsid w:val="00A34E15"/>
    <w:rsid w:val="00A37A0E"/>
    <w:rsid w:val="00A414E3"/>
    <w:rsid w:val="00A443A8"/>
    <w:rsid w:val="00A50597"/>
    <w:rsid w:val="00A5114E"/>
    <w:rsid w:val="00A5154E"/>
    <w:rsid w:val="00A53753"/>
    <w:rsid w:val="00A538FF"/>
    <w:rsid w:val="00A53B32"/>
    <w:rsid w:val="00A60D23"/>
    <w:rsid w:val="00A6339D"/>
    <w:rsid w:val="00A64576"/>
    <w:rsid w:val="00A64DEF"/>
    <w:rsid w:val="00A65178"/>
    <w:rsid w:val="00A66E2C"/>
    <w:rsid w:val="00A71096"/>
    <w:rsid w:val="00A7162B"/>
    <w:rsid w:val="00A720F0"/>
    <w:rsid w:val="00A72448"/>
    <w:rsid w:val="00A72A34"/>
    <w:rsid w:val="00A76D19"/>
    <w:rsid w:val="00A7762E"/>
    <w:rsid w:val="00A8231C"/>
    <w:rsid w:val="00A85698"/>
    <w:rsid w:val="00A953DE"/>
    <w:rsid w:val="00A961D7"/>
    <w:rsid w:val="00AA11EF"/>
    <w:rsid w:val="00AA195C"/>
    <w:rsid w:val="00AA29EC"/>
    <w:rsid w:val="00AA4B8F"/>
    <w:rsid w:val="00AA6560"/>
    <w:rsid w:val="00AA662F"/>
    <w:rsid w:val="00AB4FA2"/>
    <w:rsid w:val="00AB529A"/>
    <w:rsid w:val="00AB5866"/>
    <w:rsid w:val="00AC23CC"/>
    <w:rsid w:val="00AC3652"/>
    <w:rsid w:val="00AC66F2"/>
    <w:rsid w:val="00AD7BA1"/>
    <w:rsid w:val="00AE25D1"/>
    <w:rsid w:val="00AF3EFA"/>
    <w:rsid w:val="00AF6CB2"/>
    <w:rsid w:val="00AF6F8F"/>
    <w:rsid w:val="00B004C3"/>
    <w:rsid w:val="00B02BFF"/>
    <w:rsid w:val="00B050F8"/>
    <w:rsid w:val="00B0564E"/>
    <w:rsid w:val="00B06255"/>
    <w:rsid w:val="00B073F7"/>
    <w:rsid w:val="00B10A50"/>
    <w:rsid w:val="00B16968"/>
    <w:rsid w:val="00B17A02"/>
    <w:rsid w:val="00B2694A"/>
    <w:rsid w:val="00B27AB7"/>
    <w:rsid w:val="00B32F2C"/>
    <w:rsid w:val="00B367FC"/>
    <w:rsid w:val="00B37B6E"/>
    <w:rsid w:val="00B40A25"/>
    <w:rsid w:val="00B43E89"/>
    <w:rsid w:val="00B4730A"/>
    <w:rsid w:val="00B5575D"/>
    <w:rsid w:val="00B55B52"/>
    <w:rsid w:val="00B62E4C"/>
    <w:rsid w:val="00B65447"/>
    <w:rsid w:val="00B80099"/>
    <w:rsid w:val="00B85A51"/>
    <w:rsid w:val="00B85AB4"/>
    <w:rsid w:val="00B9024C"/>
    <w:rsid w:val="00B93819"/>
    <w:rsid w:val="00B946D9"/>
    <w:rsid w:val="00B9683D"/>
    <w:rsid w:val="00B96B1E"/>
    <w:rsid w:val="00B9710B"/>
    <w:rsid w:val="00B97409"/>
    <w:rsid w:val="00BA0688"/>
    <w:rsid w:val="00BA492A"/>
    <w:rsid w:val="00BA4B15"/>
    <w:rsid w:val="00BA6611"/>
    <w:rsid w:val="00BB0BCE"/>
    <w:rsid w:val="00BB1DD2"/>
    <w:rsid w:val="00BB2C9E"/>
    <w:rsid w:val="00BB310E"/>
    <w:rsid w:val="00BB37AA"/>
    <w:rsid w:val="00BB4E36"/>
    <w:rsid w:val="00BC5511"/>
    <w:rsid w:val="00BC565D"/>
    <w:rsid w:val="00BC5B50"/>
    <w:rsid w:val="00BC5EA1"/>
    <w:rsid w:val="00BC665E"/>
    <w:rsid w:val="00BD3F59"/>
    <w:rsid w:val="00BE2726"/>
    <w:rsid w:val="00BE32F9"/>
    <w:rsid w:val="00BE4119"/>
    <w:rsid w:val="00BE45A5"/>
    <w:rsid w:val="00BE7A69"/>
    <w:rsid w:val="00BF1F12"/>
    <w:rsid w:val="00C00CF7"/>
    <w:rsid w:val="00C023A8"/>
    <w:rsid w:val="00C03437"/>
    <w:rsid w:val="00C03472"/>
    <w:rsid w:val="00C1007E"/>
    <w:rsid w:val="00C13FAC"/>
    <w:rsid w:val="00C163E4"/>
    <w:rsid w:val="00C21014"/>
    <w:rsid w:val="00C23540"/>
    <w:rsid w:val="00C24177"/>
    <w:rsid w:val="00C252CE"/>
    <w:rsid w:val="00C34D18"/>
    <w:rsid w:val="00C35B35"/>
    <w:rsid w:val="00C40755"/>
    <w:rsid w:val="00C41862"/>
    <w:rsid w:val="00C423B3"/>
    <w:rsid w:val="00C431FF"/>
    <w:rsid w:val="00C4515D"/>
    <w:rsid w:val="00C45560"/>
    <w:rsid w:val="00C468E5"/>
    <w:rsid w:val="00C474AA"/>
    <w:rsid w:val="00C501E3"/>
    <w:rsid w:val="00C52C9B"/>
    <w:rsid w:val="00C53CAA"/>
    <w:rsid w:val="00C55F0A"/>
    <w:rsid w:val="00C5613E"/>
    <w:rsid w:val="00C66D75"/>
    <w:rsid w:val="00C677A0"/>
    <w:rsid w:val="00C72673"/>
    <w:rsid w:val="00C74EEF"/>
    <w:rsid w:val="00C754D5"/>
    <w:rsid w:val="00C77AE5"/>
    <w:rsid w:val="00C809EB"/>
    <w:rsid w:val="00C8196D"/>
    <w:rsid w:val="00C82F1D"/>
    <w:rsid w:val="00C90FF6"/>
    <w:rsid w:val="00C9103E"/>
    <w:rsid w:val="00C94596"/>
    <w:rsid w:val="00CB07F5"/>
    <w:rsid w:val="00CC0370"/>
    <w:rsid w:val="00CC46E8"/>
    <w:rsid w:val="00CC70C1"/>
    <w:rsid w:val="00CD096B"/>
    <w:rsid w:val="00CD20E9"/>
    <w:rsid w:val="00CD64C0"/>
    <w:rsid w:val="00CE42E9"/>
    <w:rsid w:val="00CE47A3"/>
    <w:rsid w:val="00CE5CC2"/>
    <w:rsid w:val="00CE6773"/>
    <w:rsid w:val="00CF0FB8"/>
    <w:rsid w:val="00CF114B"/>
    <w:rsid w:val="00CF2335"/>
    <w:rsid w:val="00CF2C26"/>
    <w:rsid w:val="00CF3789"/>
    <w:rsid w:val="00CF4931"/>
    <w:rsid w:val="00CF6FCD"/>
    <w:rsid w:val="00D065B4"/>
    <w:rsid w:val="00D0746E"/>
    <w:rsid w:val="00D07764"/>
    <w:rsid w:val="00D27884"/>
    <w:rsid w:val="00D315A3"/>
    <w:rsid w:val="00D33A63"/>
    <w:rsid w:val="00D420B8"/>
    <w:rsid w:val="00D43196"/>
    <w:rsid w:val="00D468D4"/>
    <w:rsid w:val="00D4754D"/>
    <w:rsid w:val="00D64320"/>
    <w:rsid w:val="00D73BF2"/>
    <w:rsid w:val="00D764E5"/>
    <w:rsid w:val="00D82567"/>
    <w:rsid w:val="00D82CFC"/>
    <w:rsid w:val="00D84468"/>
    <w:rsid w:val="00D84C96"/>
    <w:rsid w:val="00D90D21"/>
    <w:rsid w:val="00D9297C"/>
    <w:rsid w:val="00D9530C"/>
    <w:rsid w:val="00D95E33"/>
    <w:rsid w:val="00DA2D38"/>
    <w:rsid w:val="00DA5733"/>
    <w:rsid w:val="00DA5A9E"/>
    <w:rsid w:val="00DA694F"/>
    <w:rsid w:val="00DA75AA"/>
    <w:rsid w:val="00DB3B68"/>
    <w:rsid w:val="00DB5435"/>
    <w:rsid w:val="00DC2350"/>
    <w:rsid w:val="00DC327A"/>
    <w:rsid w:val="00DC34EA"/>
    <w:rsid w:val="00DC5FB8"/>
    <w:rsid w:val="00DD22F7"/>
    <w:rsid w:val="00DD6F5E"/>
    <w:rsid w:val="00DE32AA"/>
    <w:rsid w:val="00DE6E25"/>
    <w:rsid w:val="00DE7C99"/>
    <w:rsid w:val="00DF4C1F"/>
    <w:rsid w:val="00DF54DD"/>
    <w:rsid w:val="00E03ADC"/>
    <w:rsid w:val="00E045BC"/>
    <w:rsid w:val="00E12B45"/>
    <w:rsid w:val="00E13B54"/>
    <w:rsid w:val="00E20BE2"/>
    <w:rsid w:val="00E227DB"/>
    <w:rsid w:val="00E2468E"/>
    <w:rsid w:val="00E24BC4"/>
    <w:rsid w:val="00E24FDB"/>
    <w:rsid w:val="00E34741"/>
    <w:rsid w:val="00E3485F"/>
    <w:rsid w:val="00E40EE5"/>
    <w:rsid w:val="00E41A4D"/>
    <w:rsid w:val="00E511A1"/>
    <w:rsid w:val="00E51DE3"/>
    <w:rsid w:val="00E63D2F"/>
    <w:rsid w:val="00E6412B"/>
    <w:rsid w:val="00E670DE"/>
    <w:rsid w:val="00E6751B"/>
    <w:rsid w:val="00E91CD2"/>
    <w:rsid w:val="00E95FCC"/>
    <w:rsid w:val="00E97CEC"/>
    <w:rsid w:val="00EA5F8A"/>
    <w:rsid w:val="00EA6DA2"/>
    <w:rsid w:val="00EB407A"/>
    <w:rsid w:val="00EC1370"/>
    <w:rsid w:val="00EC7328"/>
    <w:rsid w:val="00ED18FD"/>
    <w:rsid w:val="00ED378C"/>
    <w:rsid w:val="00ED4477"/>
    <w:rsid w:val="00ED7244"/>
    <w:rsid w:val="00ED7BEA"/>
    <w:rsid w:val="00EE0D70"/>
    <w:rsid w:val="00EE31CC"/>
    <w:rsid w:val="00EE3331"/>
    <w:rsid w:val="00EE5969"/>
    <w:rsid w:val="00EE65F1"/>
    <w:rsid w:val="00EF2221"/>
    <w:rsid w:val="00EF349F"/>
    <w:rsid w:val="00EF54C1"/>
    <w:rsid w:val="00EF5D66"/>
    <w:rsid w:val="00EF686A"/>
    <w:rsid w:val="00EF733E"/>
    <w:rsid w:val="00F0418E"/>
    <w:rsid w:val="00F072A0"/>
    <w:rsid w:val="00F07625"/>
    <w:rsid w:val="00F10176"/>
    <w:rsid w:val="00F12FF1"/>
    <w:rsid w:val="00F1433D"/>
    <w:rsid w:val="00F20CD1"/>
    <w:rsid w:val="00F27588"/>
    <w:rsid w:val="00F31081"/>
    <w:rsid w:val="00F32F7B"/>
    <w:rsid w:val="00F533C7"/>
    <w:rsid w:val="00F5424B"/>
    <w:rsid w:val="00F66AAE"/>
    <w:rsid w:val="00F70AE9"/>
    <w:rsid w:val="00F74671"/>
    <w:rsid w:val="00F77EAD"/>
    <w:rsid w:val="00F82FA3"/>
    <w:rsid w:val="00F84E92"/>
    <w:rsid w:val="00F85328"/>
    <w:rsid w:val="00F85BFA"/>
    <w:rsid w:val="00F912C0"/>
    <w:rsid w:val="00F95DDB"/>
    <w:rsid w:val="00F960AE"/>
    <w:rsid w:val="00FA1A1D"/>
    <w:rsid w:val="00FA3CB0"/>
    <w:rsid w:val="00FA65FC"/>
    <w:rsid w:val="00FA673C"/>
    <w:rsid w:val="00FB003F"/>
    <w:rsid w:val="00FB5A1B"/>
    <w:rsid w:val="00FC20D2"/>
    <w:rsid w:val="00FE73CB"/>
    <w:rsid w:val="00FF1FF8"/>
    <w:rsid w:val="00FF56D4"/>
    <w:rsid w:val="00FF7F72"/>
    <w:rsid w:val="15465233"/>
    <w:rsid w:val="25682BC6"/>
    <w:rsid w:val="4DD21267"/>
    <w:rsid w:val="4F6DE2C8"/>
    <w:rsid w:val="6BDF319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CE3F793"/>
  <w15:docId w15:val="{45534AAF-0C59-2142-ACD8-DBA913FC221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sz w:val="22"/>
        <w:szCs w:val="22"/>
        <w:lang w:val="bg-BG"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0" w:unhideWhenUsed="1" w:qFormat="1"/>
    <w:lsdException w:name="heading 5" w:semiHidden="1" w:uiPriority="0" w:unhideWhenUsed="1" w:qFormat="1"/>
    <w:lsdException w:name="heading 6" w:semiHidden="1" w:uiPriority="0"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qFormat="1"/>
    <w:lsdException w:name="toc 2" w:semiHidden="1" w:uiPriority="39" w:unhideWhenUsed="1" w:qFormat="1"/>
    <w:lsdException w:name="toc 3" w:semiHidden="1" w:uiPriority="39" w:unhideWhenUsed="1" w:qFormat="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046601"/>
  </w:style>
  <w:style w:type="paragraph" w:styleId="Heading1">
    <w:name w:val="heading 1"/>
    <w:basedOn w:val="Normal"/>
    <w:next w:val="Normal"/>
    <w:link w:val="Heading1Char"/>
    <w:uiPriority w:val="9"/>
    <w:qFormat/>
    <w:rsid w:val="009D3296"/>
    <w:pPr>
      <w:keepNext/>
      <w:keepLines/>
      <w:spacing w:before="480" w:after="0"/>
      <w:outlineLvl w:val="0"/>
    </w:pPr>
    <w:rPr>
      <w:rFonts w:asciiTheme="majorHAnsi" w:eastAsiaTheme="majorEastAsia" w:hAnsiTheme="majorHAnsi" w:cstheme="majorBidi"/>
      <w:b/>
      <w:bCs/>
      <w:color w:val="2F5496" w:themeColor="accent1" w:themeShade="BF"/>
      <w:sz w:val="28"/>
      <w:szCs w:val="28"/>
    </w:rPr>
  </w:style>
  <w:style w:type="paragraph" w:styleId="Heading2">
    <w:name w:val="heading 2"/>
    <w:basedOn w:val="Normal"/>
    <w:next w:val="Normal"/>
    <w:link w:val="Heading2Char"/>
    <w:uiPriority w:val="9"/>
    <w:unhideWhenUsed/>
    <w:qFormat/>
    <w:rsid w:val="009D3296"/>
    <w:pPr>
      <w:keepNext/>
      <w:keepLines/>
      <w:spacing w:before="120" w:after="120"/>
      <w:ind w:left="576" w:hanging="576"/>
      <w:jc w:val="both"/>
      <w:outlineLvl w:val="1"/>
    </w:pPr>
    <w:rPr>
      <w:rFonts w:ascii="Roboto Medium" w:eastAsiaTheme="majorEastAsia" w:hAnsi="Roboto Medium" w:cstheme="majorBidi"/>
      <w:color w:val="000000" w:themeColor="text1"/>
      <w:sz w:val="32"/>
      <w:szCs w:val="26"/>
      <w:lang w:val="en-GB" w:eastAsia="en-GB"/>
    </w:rPr>
  </w:style>
  <w:style w:type="paragraph" w:styleId="Heading3">
    <w:name w:val="heading 3"/>
    <w:basedOn w:val="Normal"/>
    <w:next w:val="Normal"/>
    <w:link w:val="Heading3Char"/>
    <w:uiPriority w:val="9"/>
    <w:unhideWhenUsed/>
    <w:qFormat/>
    <w:rsid w:val="009D3296"/>
    <w:pPr>
      <w:keepNext/>
      <w:keepLines/>
      <w:spacing w:before="40" w:after="0"/>
      <w:ind w:left="720" w:hanging="720"/>
      <w:jc w:val="both"/>
      <w:outlineLvl w:val="2"/>
    </w:pPr>
    <w:rPr>
      <w:rFonts w:ascii="Roboto Medium" w:eastAsiaTheme="majorEastAsia" w:hAnsi="Roboto Medium" w:cstheme="majorBidi"/>
      <w:color w:val="000000" w:themeColor="text1"/>
      <w:sz w:val="28"/>
      <w:szCs w:val="24"/>
      <w:lang w:val="en-GB" w:eastAsia="en-GB"/>
    </w:rPr>
  </w:style>
  <w:style w:type="paragraph" w:styleId="Heading4">
    <w:name w:val="heading 4"/>
    <w:basedOn w:val="Normal"/>
    <w:next w:val="Normal"/>
    <w:link w:val="Heading4Char"/>
    <w:rsid w:val="009D3296"/>
    <w:pPr>
      <w:keepNext/>
      <w:keepLines/>
      <w:spacing w:before="240" w:after="40"/>
      <w:ind w:left="864" w:hanging="864"/>
      <w:jc w:val="both"/>
      <w:outlineLvl w:val="3"/>
    </w:pPr>
    <w:rPr>
      <w:rFonts w:ascii="Noto Serif" w:eastAsia="Noto Serif" w:hAnsi="Noto Serif" w:cs="Noto Serif"/>
      <w:b/>
      <w:sz w:val="24"/>
      <w:szCs w:val="24"/>
      <w:lang w:val="en-GB" w:eastAsia="en-GB"/>
    </w:rPr>
  </w:style>
  <w:style w:type="paragraph" w:styleId="Heading5">
    <w:name w:val="heading 5"/>
    <w:basedOn w:val="Normal"/>
    <w:next w:val="Normal"/>
    <w:link w:val="Heading5Char"/>
    <w:rsid w:val="009D3296"/>
    <w:pPr>
      <w:keepNext/>
      <w:keepLines/>
      <w:spacing w:before="220" w:after="40"/>
      <w:ind w:left="1008" w:hanging="1008"/>
      <w:jc w:val="both"/>
      <w:outlineLvl w:val="4"/>
    </w:pPr>
    <w:rPr>
      <w:rFonts w:ascii="Noto Serif" w:eastAsia="Noto Serif" w:hAnsi="Noto Serif" w:cs="Noto Serif"/>
      <w:b/>
      <w:lang w:val="en-GB" w:eastAsia="en-GB"/>
    </w:rPr>
  </w:style>
  <w:style w:type="paragraph" w:styleId="Heading6">
    <w:name w:val="heading 6"/>
    <w:basedOn w:val="Normal"/>
    <w:next w:val="Normal"/>
    <w:link w:val="Heading6Char"/>
    <w:rsid w:val="009D3296"/>
    <w:pPr>
      <w:keepNext/>
      <w:keepLines/>
      <w:spacing w:before="200" w:after="40"/>
      <w:ind w:left="1152" w:hanging="1152"/>
      <w:jc w:val="both"/>
      <w:outlineLvl w:val="5"/>
    </w:pPr>
    <w:rPr>
      <w:rFonts w:ascii="Noto Serif" w:eastAsia="Noto Serif" w:hAnsi="Noto Serif" w:cs="Noto Serif"/>
      <w:b/>
      <w:sz w:val="20"/>
      <w:szCs w:val="20"/>
      <w:lang w:val="en-GB" w:eastAsia="en-GB"/>
    </w:rPr>
  </w:style>
  <w:style w:type="paragraph" w:styleId="Heading7">
    <w:name w:val="heading 7"/>
    <w:basedOn w:val="Normal"/>
    <w:next w:val="Normal"/>
    <w:link w:val="Heading7Char"/>
    <w:uiPriority w:val="9"/>
    <w:semiHidden/>
    <w:unhideWhenUsed/>
    <w:qFormat/>
    <w:rsid w:val="009D3296"/>
    <w:pPr>
      <w:keepNext/>
      <w:keepLines/>
      <w:spacing w:before="200" w:after="0"/>
      <w:ind w:left="1296" w:hanging="1296"/>
      <w:jc w:val="both"/>
      <w:outlineLvl w:val="6"/>
    </w:pPr>
    <w:rPr>
      <w:rFonts w:asciiTheme="majorHAnsi" w:eastAsiaTheme="majorEastAsia" w:hAnsiTheme="majorHAnsi" w:cstheme="majorBidi"/>
      <w:i/>
      <w:iCs/>
      <w:color w:val="404040" w:themeColor="text1" w:themeTint="BF"/>
      <w:sz w:val="24"/>
      <w:szCs w:val="24"/>
      <w:lang w:val="en-GB" w:eastAsia="en-GB"/>
    </w:rPr>
  </w:style>
  <w:style w:type="paragraph" w:styleId="Heading8">
    <w:name w:val="heading 8"/>
    <w:basedOn w:val="Normal"/>
    <w:next w:val="Normal"/>
    <w:link w:val="Heading8Char"/>
    <w:uiPriority w:val="9"/>
    <w:semiHidden/>
    <w:unhideWhenUsed/>
    <w:qFormat/>
    <w:rsid w:val="009D3296"/>
    <w:pPr>
      <w:keepNext/>
      <w:keepLines/>
      <w:spacing w:before="200" w:after="0"/>
      <w:ind w:left="1440" w:hanging="1440"/>
      <w:jc w:val="both"/>
      <w:outlineLvl w:val="7"/>
    </w:pPr>
    <w:rPr>
      <w:rFonts w:asciiTheme="majorHAnsi" w:eastAsiaTheme="majorEastAsia" w:hAnsiTheme="majorHAnsi" w:cstheme="majorBidi"/>
      <w:color w:val="404040" w:themeColor="text1" w:themeTint="BF"/>
      <w:sz w:val="20"/>
      <w:szCs w:val="20"/>
      <w:lang w:val="en-GB" w:eastAsia="en-GB"/>
    </w:rPr>
  </w:style>
  <w:style w:type="paragraph" w:styleId="Heading9">
    <w:name w:val="heading 9"/>
    <w:basedOn w:val="Normal"/>
    <w:next w:val="Normal"/>
    <w:link w:val="Heading9Char"/>
    <w:uiPriority w:val="9"/>
    <w:semiHidden/>
    <w:unhideWhenUsed/>
    <w:qFormat/>
    <w:rsid w:val="009D3296"/>
    <w:pPr>
      <w:keepNext/>
      <w:keepLines/>
      <w:spacing w:before="200" w:after="0"/>
      <w:ind w:left="1584" w:hanging="1584"/>
      <w:jc w:val="both"/>
      <w:outlineLvl w:val="8"/>
    </w:pPr>
    <w:rPr>
      <w:rFonts w:asciiTheme="majorHAnsi" w:eastAsiaTheme="majorEastAsia" w:hAnsiTheme="majorHAnsi" w:cstheme="majorBidi"/>
      <w:i/>
      <w:iCs/>
      <w:color w:val="404040" w:themeColor="text1" w:themeTint="BF"/>
      <w:sz w:val="20"/>
      <w:szCs w:val="20"/>
      <w:lang w:val="en-GB" w:eastAsia="en-GB"/>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6430AF"/>
    <w:pPr>
      <w:tabs>
        <w:tab w:val="center" w:pos="4680"/>
        <w:tab w:val="right" w:pos="9360"/>
      </w:tabs>
      <w:spacing w:after="0" w:line="240" w:lineRule="auto"/>
    </w:pPr>
  </w:style>
  <w:style w:type="character" w:customStyle="1" w:styleId="HeaderChar">
    <w:name w:val="Header Char"/>
    <w:basedOn w:val="DefaultParagraphFont"/>
    <w:link w:val="Header"/>
    <w:uiPriority w:val="99"/>
    <w:rsid w:val="006430AF"/>
  </w:style>
  <w:style w:type="paragraph" w:styleId="Footer">
    <w:name w:val="footer"/>
    <w:basedOn w:val="Normal"/>
    <w:link w:val="FooterChar"/>
    <w:uiPriority w:val="99"/>
    <w:unhideWhenUsed/>
    <w:rsid w:val="006430AF"/>
    <w:pPr>
      <w:tabs>
        <w:tab w:val="center" w:pos="4680"/>
        <w:tab w:val="right" w:pos="9360"/>
      </w:tabs>
      <w:spacing w:after="0" w:line="240" w:lineRule="auto"/>
    </w:pPr>
  </w:style>
  <w:style w:type="character" w:customStyle="1" w:styleId="FooterChar">
    <w:name w:val="Footer Char"/>
    <w:basedOn w:val="DefaultParagraphFont"/>
    <w:link w:val="Footer"/>
    <w:uiPriority w:val="99"/>
    <w:rsid w:val="006430AF"/>
  </w:style>
  <w:style w:type="paragraph" w:styleId="BalloonText">
    <w:name w:val="Balloon Text"/>
    <w:basedOn w:val="Normal"/>
    <w:link w:val="BalloonTextChar"/>
    <w:uiPriority w:val="99"/>
    <w:semiHidden/>
    <w:unhideWhenUsed/>
    <w:rsid w:val="006430AF"/>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6430AF"/>
    <w:rPr>
      <w:rFonts w:ascii="Tahoma" w:hAnsi="Tahoma" w:cs="Tahoma"/>
      <w:sz w:val="16"/>
      <w:szCs w:val="16"/>
    </w:rPr>
  </w:style>
  <w:style w:type="paragraph" w:styleId="NormalWeb">
    <w:name w:val="Normal (Web)"/>
    <w:basedOn w:val="Normal"/>
    <w:uiPriority w:val="99"/>
    <w:unhideWhenUsed/>
    <w:rsid w:val="006430AF"/>
    <w:pPr>
      <w:spacing w:before="100" w:beforeAutospacing="1" w:after="100" w:afterAutospacing="1" w:line="240" w:lineRule="auto"/>
    </w:pPr>
    <w:rPr>
      <w:rFonts w:ascii="Times New Roman" w:eastAsia="Times New Roman" w:hAnsi="Times New Roman" w:cs="Times New Roman"/>
      <w:sz w:val="24"/>
      <w:szCs w:val="24"/>
      <w:lang w:val="en-US"/>
    </w:rPr>
  </w:style>
  <w:style w:type="paragraph" w:styleId="Title">
    <w:name w:val="Title"/>
    <w:aliases w:val="PLD_FRONT_TITLE"/>
    <w:basedOn w:val="Header"/>
    <w:next w:val="Normal"/>
    <w:link w:val="TitleChar"/>
    <w:uiPriority w:val="10"/>
    <w:rsid w:val="00AA6560"/>
    <w:pPr>
      <w:tabs>
        <w:tab w:val="clear" w:pos="4680"/>
        <w:tab w:val="clear" w:pos="9360"/>
      </w:tabs>
      <w:jc w:val="center"/>
    </w:pPr>
    <w:rPr>
      <w:rFonts w:ascii="Roboto Slab" w:eastAsia="Arial Narrow" w:hAnsi="Roboto Slab" w:cs="Arial Narrow"/>
      <w:b/>
      <w:sz w:val="48"/>
      <w:szCs w:val="24"/>
      <w:lang w:val="en-GB" w:eastAsia="en-GB"/>
    </w:rPr>
  </w:style>
  <w:style w:type="character" w:customStyle="1" w:styleId="TitleChar">
    <w:name w:val="Title Char"/>
    <w:aliases w:val="PLD_FRONT_TITLE Char"/>
    <w:basedOn w:val="DefaultParagraphFont"/>
    <w:link w:val="Title"/>
    <w:uiPriority w:val="10"/>
    <w:rsid w:val="00AA6560"/>
    <w:rPr>
      <w:rFonts w:ascii="Roboto Slab" w:eastAsia="Arial Narrow" w:hAnsi="Roboto Slab" w:cs="Arial Narrow"/>
      <w:b/>
      <w:sz w:val="48"/>
      <w:szCs w:val="24"/>
      <w:lang w:val="en-GB" w:eastAsia="en-GB"/>
    </w:rPr>
  </w:style>
  <w:style w:type="table" w:styleId="TableGrid">
    <w:name w:val="Table Grid"/>
    <w:basedOn w:val="TableNormal"/>
    <w:uiPriority w:val="39"/>
    <w:rsid w:val="009D3296"/>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Heading1Char">
    <w:name w:val="Heading 1 Char"/>
    <w:basedOn w:val="DefaultParagraphFont"/>
    <w:link w:val="Heading1"/>
    <w:uiPriority w:val="9"/>
    <w:rsid w:val="009D3296"/>
    <w:rPr>
      <w:rFonts w:asciiTheme="majorHAnsi" w:eastAsiaTheme="majorEastAsia" w:hAnsiTheme="majorHAnsi" w:cstheme="majorBidi"/>
      <w:b/>
      <w:bCs/>
      <w:color w:val="2F5496" w:themeColor="accent1" w:themeShade="BF"/>
      <w:sz w:val="28"/>
      <w:szCs w:val="28"/>
    </w:rPr>
  </w:style>
  <w:style w:type="paragraph" w:styleId="TOCHeading">
    <w:name w:val="TOC Heading"/>
    <w:basedOn w:val="Heading1"/>
    <w:next w:val="Normal"/>
    <w:uiPriority w:val="39"/>
    <w:unhideWhenUsed/>
    <w:qFormat/>
    <w:rsid w:val="009D3296"/>
    <w:pPr>
      <w:spacing w:line="276" w:lineRule="auto"/>
      <w:outlineLvl w:val="9"/>
    </w:pPr>
    <w:rPr>
      <w:lang w:val="en-US"/>
    </w:rPr>
  </w:style>
  <w:style w:type="paragraph" w:styleId="TOC2">
    <w:name w:val="toc 2"/>
    <w:basedOn w:val="Normal"/>
    <w:next w:val="Normal"/>
    <w:autoRedefine/>
    <w:uiPriority w:val="39"/>
    <w:unhideWhenUsed/>
    <w:qFormat/>
    <w:rsid w:val="009D3296"/>
    <w:pPr>
      <w:spacing w:after="100" w:line="276" w:lineRule="auto"/>
      <w:ind w:left="220"/>
    </w:pPr>
    <w:rPr>
      <w:rFonts w:eastAsiaTheme="minorEastAsia"/>
      <w:lang w:val="en-US"/>
    </w:rPr>
  </w:style>
  <w:style w:type="paragraph" w:styleId="TOC1">
    <w:name w:val="toc 1"/>
    <w:basedOn w:val="Normal"/>
    <w:next w:val="Normal"/>
    <w:autoRedefine/>
    <w:uiPriority w:val="39"/>
    <w:unhideWhenUsed/>
    <w:qFormat/>
    <w:rsid w:val="009D3296"/>
    <w:pPr>
      <w:spacing w:after="100" w:line="276" w:lineRule="auto"/>
    </w:pPr>
    <w:rPr>
      <w:rFonts w:eastAsiaTheme="minorEastAsia"/>
      <w:lang w:val="en-US"/>
    </w:rPr>
  </w:style>
  <w:style w:type="paragraph" w:styleId="TOC3">
    <w:name w:val="toc 3"/>
    <w:basedOn w:val="Normal"/>
    <w:next w:val="Normal"/>
    <w:autoRedefine/>
    <w:uiPriority w:val="39"/>
    <w:unhideWhenUsed/>
    <w:qFormat/>
    <w:rsid w:val="009D3296"/>
    <w:pPr>
      <w:spacing w:after="100" w:line="276" w:lineRule="auto"/>
      <w:ind w:left="440"/>
    </w:pPr>
    <w:rPr>
      <w:rFonts w:eastAsiaTheme="minorEastAsia"/>
      <w:lang w:val="en-US"/>
    </w:rPr>
  </w:style>
  <w:style w:type="character" w:customStyle="1" w:styleId="Heading2Char">
    <w:name w:val="Heading 2 Char"/>
    <w:basedOn w:val="DefaultParagraphFont"/>
    <w:link w:val="Heading2"/>
    <w:uiPriority w:val="9"/>
    <w:rsid w:val="009D3296"/>
    <w:rPr>
      <w:rFonts w:ascii="Roboto Medium" w:eastAsiaTheme="majorEastAsia" w:hAnsi="Roboto Medium" w:cstheme="majorBidi"/>
      <w:color w:val="000000" w:themeColor="text1"/>
      <w:sz w:val="32"/>
      <w:szCs w:val="26"/>
      <w:lang w:val="en-GB" w:eastAsia="en-GB"/>
    </w:rPr>
  </w:style>
  <w:style w:type="character" w:customStyle="1" w:styleId="Heading3Char">
    <w:name w:val="Heading 3 Char"/>
    <w:basedOn w:val="DefaultParagraphFont"/>
    <w:link w:val="Heading3"/>
    <w:uiPriority w:val="9"/>
    <w:rsid w:val="009D3296"/>
    <w:rPr>
      <w:rFonts w:ascii="Roboto Medium" w:eastAsiaTheme="majorEastAsia" w:hAnsi="Roboto Medium" w:cstheme="majorBidi"/>
      <w:color w:val="000000" w:themeColor="text1"/>
      <w:sz w:val="28"/>
      <w:szCs w:val="24"/>
      <w:lang w:val="en-GB" w:eastAsia="en-GB"/>
    </w:rPr>
  </w:style>
  <w:style w:type="character" w:customStyle="1" w:styleId="Heading4Char">
    <w:name w:val="Heading 4 Char"/>
    <w:basedOn w:val="DefaultParagraphFont"/>
    <w:link w:val="Heading4"/>
    <w:rsid w:val="009D3296"/>
    <w:rPr>
      <w:rFonts w:ascii="Noto Serif" w:eastAsia="Noto Serif" w:hAnsi="Noto Serif" w:cs="Noto Serif"/>
      <w:b/>
      <w:sz w:val="24"/>
      <w:szCs w:val="24"/>
      <w:lang w:val="en-GB" w:eastAsia="en-GB"/>
    </w:rPr>
  </w:style>
  <w:style w:type="character" w:customStyle="1" w:styleId="Heading5Char">
    <w:name w:val="Heading 5 Char"/>
    <w:basedOn w:val="DefaultParagraphFont"/>
    <w:link w:val="Heading5"/>
    <w:rsid w:val="009D3296"/>
    <w:rPr>
      <w:rFonts w:ascii="Noto Serif" w:eastAsia="Noto Serif" w:hAnsi="Noto Serif" w:cs="Noto Serif"/>
      <w:b/>
      <w:lang w:val="en-GB" w:eastAsia="en-GB"/>
    </w:rPr>
  </w:style>
  <w:style w:type="character" w:customStyle="1" w:styleId="Heading6Char">
    <w:name w:val="Heading 6 Char"/>
    <w:basedOn w:val="DefaultParagraphFont"/>
    <w:link w:val="Heading6"/>
    <w:rsid w:val="009D3296"/>
    <w:rPr>
      <w:rFonts w:ascii="Noto Serif" w:eastAsia="Noto Serif" w:hAnsi="Noto Serif" w:cs="Noto Serif"/>
      <w:b/>
      <w:sz w:val="20"/>
      <w:szCs w:val="20"/>
      <w:lang w:val="en-GB" w:eastAsia="en-GB"/>
    </w:rPr>
  </w:style>
  <w:style w:type="character" w:customStyle="1" w:styleId="Heading7Char">
    <w:name w:val="Heading 7 Char"/>
    <w:basedOn w:val="DefaultParagraphFont"/>
    <w:link w:val="Heading7"/>
    <w:uiPriority w:val="9"/>
    <w:semiHidden/>
    <w:rsid w:val="009D3296"/>
    <w:rPr>
      <w:rFonts w:asciiTheme="majorHAnsi" w:eastAsiaTheme="majorEastAsia" w:hAnsiTheme="majorHAnsi" w:cstheme="majorBidi"/>
      <w:i/>
      <w:iCs/>
      <w:color w:val="404040" w:themeColor="text1" w:themeTint="BF"/>
      <w:sz w:val="24"/>
      <w:szCs w:val="24"/>
      <w:lang w:val="en-GB" w:eastAsia="en-GB"/>
    </w:rPr>
  </w:style>
  <w:style w:type="character" w:customStyle="1" w:styleId="Heading8Char">
    <w:name w:val="Heading 8 Char"/>
    <w:basedOn w:val="DefaultParagraphFont"/>
    <w:link w:val="Heading8"/>
    <w:uiPriority w:val="9"/>
    <w:semiHidden/>
    <w:rsid w:val="009D3296"/>
    <w:rPr>
      <w:rFonts w:asciiTheme="majorHAnsi" w:eastAsiaTheme="majorEastAsia" w:hAnsiTheme="majorHAnsi" w:cstheme="majorBidi"/>
      <w:color w:val="404040" w:themeColor="text1" w:themeTint="BF"/>
      <w:sz w:val="20"/>
      <w:szCs w:val="20"/>
      <w:lang w:val="en-GB" w:eastAsia="en-GB"/>
    </w:rPr>
  </w:style>
  <w:style w:type="character" w:customStyle="1" w:styleId="Heading9Char">
    <w:name w:val="Heading 9 Char"/>
    <w:basedOn w:val="DefaultParagraphFont"/>
    <w:link w:val="Heading9"/>
    <w:uiPriority w:val="9"/>
    <w:semiHidden/>
    <w:rsid w:val="009D3296"/>
    <w:rPr>
      <w:rFonts w:asciiTheme="majorHAnsi" w:eastAsiaTheme="majorEastAsia" w:hAnsiTheme="majorHAnsi" w:cstheme="majorBidi"/>
      <w:i/>
      <w:iCs/>
      <w:color w:val="404040" w:themeColor="text1" w:themeTint="BF"/>
      <w:sz w:val="20"/>
      <w:szCs w:val="20"/>
      <w:lang w:val="en-GB" w:eastAsia="en-GB"/>
    </w:rPr>
  </w:style>
  <w:style w:type="paragraph" w:styleId="ListParagraph">
    <w:name w:val="List Paragraph"/>
    <w:basedOn w:val="Normal"/>
    <w:uiPriority w:val="34"/>
    <w:qFormat/>
    <w:rsid w:val="00ED378C"/>
    <w:pPr>
      <w:ind w:left="720"/>
      <w:contextualSpacing/>
    </w:pPr>
  </w:style>
  <w:style w:type="table" w:customStyle="1" w:styleId="Style1">
    <w:name w:val="Style1"/>
    <w:basedOn w:val="TableNormal"/>
    <w:uiPriority w:val="99"/>
    <w:qFormat/>
    <w:rsid w:val="00EC7328"/>
    <w:pPr>
      <w:spacing w:after="0" w:line="240" w:lineRule="auto"/>
    </w:pPr>
    <w:rPr>
      <w:sz w:val="24"/>
    </w:rPr>
    <w:tblPr/>
  </w:style>
  <w:style w:type="table" w:customStyle="1" w:styleId="Style2">
    <w:name w:val="Style2"/>
    <w:basedOn w:val="TableNormal"/>
    <w:uiPriority w:val="99"/>
    <w:qFormat/>
    <w:rsid w:val="00EC7328"/>
    <w:pPr>
      <w:spacing w:after="0" w:line="240" w:lineRule="auto"/>
    </w:pPr>
    <w:tblPr/>
    <w:tcPr>
      <w:shd w:val="clear" w:color="auto" w:fill="3692A8"/>
    </w:tcPr>
  </w:style>
  <w:style w:type="paragraph" w:styleId="Subtitle">
    <w:name w:val="Subtitle"/>
    <w:basedOn w:val="Normal"/>
    <w:next w:val="Normal"/>
    <w:link w:val="SubtitleChar"/>
    <w:uiPriority w:val="11"/>
    <w:qFormat/>
    <w:rsid w:val="00BA492A"/>
    <w:pPr>
      <w:widowControl w:val="0"/>
      <w:autoSpaceDE w:val="0"/>
      <w:autoSpaceDN w:val="0"/>
      <w:spacing w:before="9" w:after="0" w:line="276" w:lineRule="auto"/>
      <w:ind w:right="1054"/>
      <w:jc w:val="both"/>
    </w:pPr>
    <w:rPr>
      <w:rFonts w:eastAsia="Avenir-Light" w:cs="Avenir-Light"/>
      <w:b/>
      <w:color w:val="F9B76A"/>
      <w:sz w:val="50"/>
      <w:lang w:val="fr-FR"/>
    </w:rPr>
  </w:style>
  <w:style w:type="character" w:customStyle="1" w:styleId="SubtitleChar">
    <w:name w:val="Subtitle Char"/>
    <w:basedOn w:val="DefaultParagraphFont"/>
    <w:link w:val="Subtitle"/>
    <w:uiPriority w:val="11"/>
    <w:rsid w:val="00BA492A"/>
    <w:rPr>
      <w:rFonts w:eastAsia="Avenir-Light" w:cs="Avenir-Light"/>
      <w:b/>
      <w:color w:val="F9B76A"/>
      <w:sz w:val="50"/>
      <w:lang w:val="fr-FR"/>
    </w:rPr>
  </w:style>
  <w:style w:type="paragraph" w:styleId="FootnoteText">
    <w:name w:val="footnote text"/>
    <w:basedOn w:val="Normal"/>
    <w:link w:val="FootnoteTextChar"/>
    <w:uiPriority w:val="99"/>
    <w:unhideWhenUsed/>
    <w:rsid w:val="002F3A82"/>
    <w:pPr>
      <w:spacing w:after="0" w:line="240" w:lineRule="auto"/>
      <w:jc w:val="both"/>
    </w:pPr>
    <w:rPr>
      <w:sz w:val="20"/>
      <w:szCs w:val="20"/>
      <w:lang w:val="en-GB"/>
    </w:rPr>
  </w:style>
  <w:style w:type="character" w:customStyle="1" w:styleId="FootnoteTextChar">
    <w:name w:val="Footnote Text Char"/>
    <w:basedOn w:val="DefaultParagraphFont"/>
    <w:link w:val="FootnoteText"/>
    <w:uiPriority w:val="99"/>
    <w:rsid w:val="002F3A82"/>
    <w:rPr>
      <w:sz w:val="20"/>
      <w:szCs w:val="20"/>
      <w:lang w:val="en-GB"/>
    </w:rPr>
  </w:style>
  <w:style w:type="character" w:styleId="FootnoteReference">
    <w:name w:val="footnote reference"/>
    <w:basedOn w:val="DefaultParagraphFont"/>
    <w:uiPriority w:val="99"/>
    <w:semiHidden/>
    <w:unhideWhenUsed/>
    <w:rsid w:val="002F3A82"/>
    <w:rPr>
      <w:vertAlign w:val="superscript"/>
    </w:rPr>
  </w:style>
  <w:style w:type="paragraph" w:customStyle="1" w:styleId="paragraph">
    <w:name w:val="paragraph"/>
    <w:basedOn w:val="Normal"/>
    <w:rsid w:val="008B37D1"/>
    <w:pPr>
      <w:spacing w:before="100" w:beforeAutospacing="1" w:after="100" w:afterAutospacing="1" w:line="240" w:lineRule="auto"/>
    </w:pPr>
    <w:rPr>
      <w:rFonts w:ascii="Times New Roman" w:eastAsia="Times New Roman" w:hAnsi="Times New Roman" w:cs="Times New Roman"/>
      <w:sz w:val="24"/>
      <w:szCs w:val="24"/>
      <w:lang w:val="en-US"/>
    </w:rPr>
  </w:style>
  <w:style w:type="character" w:customStyle="1" w:styleId="normaltextrun">
    <w:name w:val="normaltextrun"/>
    <w:basedOn w:val="DefaultParagraphFont"/>
    <w:rsid w:val="008B37D1"/>
  </w:style>
  <w:style w:type="character" w:customStyle="1" w:styleId="eop">
    <w:name w:val="eop"/>
    <w:basedOn w:val="DefaultParagraphFont"/>
    <w:rsid w:val="008B37D1"/>
  </w:style>
  <w:style w:type="table" w:styleId="LightList-Accent2">
    <w:name w:val="Light List Accent 2"/>
    <w:basedOn w:val="TableNormal"/>
    <w:uiPriority w:val="61"/>
    <w:rsid w:val="00EA5F8A"/>
    <w:pPr>
      <w:spacing w:after="0" w:line="240" w:lineRule="auto"/>
    </w:pPr>
    <w:tblPr>
      <w:tblStyleRowBandSize w:val="1"/>
      <w:tblStyleColBandSize w:val="1"/>
      <w:tblBorders>
        <w:top w:val="single" w:sz="8" w:space="0" w:color="ED7D31" w:themeColor="accent2"/>
        <w:left w:val="single" w:sz="8" w:space="0" w:color="ED7D31" w:themeColor="accent2"/>
        <w:bottom w:val="single" w:sz="8" w:space="0" w:color="ED7D31" w:themeColor="accent2"/>
        <w:right w:val="single" w:sz="8" w:space="0" w:color="ED7D31" w:themeColor="accent2"/>
      </w:tblBorders>
    </w:tblPr>
    <w:tblStylePr w:type="firstRow">
      <w:pPr>
        <w:spacing w:before="0" w:after="0" w:line="240" w:lineRule="auto"/>
      </w:pPr>
      <w:rPr>
        <w:b/>
        <w:bCs/>
        <w:color w:val="FFFFFF" w:themeColor="background1"/>
      </w:rPr>
      <w:tblPr/>
      <w:tcPr>
        <w:shd w:val="clear" w:color="auto" w:fill="ED7D31" w:themeFill="accent2"/>
      </w:tcPr>
    </w:tblStylePr>
    <w:tblStylePr w:type="lastRow">
      <w:pPr>
        <w:spacing w:before="0" w:after="0" w:line="240" w:lineRule="auto"/>
      </w:pPr>
      <w:rPr>
        <w:b/>
        <w:bCs/>
      </w:rPr>
      <w:tblPr/>
      <w:tcPr>
        <w:tcBorders>
          <w:top w:val="double" w:sz="6" w:space="0" w:color="ED7D31" w:themeColor="accent2"/>
          <w:left w:val="single" w:sz="8" w:space="0" w:color="ED7D31" w:themeColor="accent2"/>
          <w:bottom w:val="single" w:sz="8" w:space="0" w:color="ED7D31" w:themeColor="accent2"/>
          <w:right w:val="single" w:sz="8" w:space="0" w:color="ED7D31" w:themeColor="accent2"/>
        </w:tcBorders>
      </w:tcPr>
    </w:tblStylePr>
    <w:tblStylePr w:type="firstCol">
      <w:rPr>
        <w:b/>
        <w:bCs/>
      </w:rPr>
    </w:tblStylePr>
    <w:tblStylePr w:type="lastCol">
      <w:rPr>
        <w:b/>
        <w:bCs/>
      </w:rPr>
    </w:tblStylePr>
    <w:tblStylePr w:type="band1Vert">
      <w:tblPr/>
      <w:tcPr>
        <w:tcBorders>
          <w:top w:val="single" w:sz="8" w:space="0" w:color="ED7D31" w:themeColor="accent2"/>
          <w:left w:val="single" w:sz="8" w:space="0" w:color="ED7D31" w:themeColor="accent2"/>
          <w:bottom w:val="single" w:sz="8" w:space="0" w:color="ED7D31" w:themeColor="accent2"/>
          <w:right w:val="single" w:sz="8" w:space="0" w:color="ED7D31" w:themeColor="accent2"/>
        </w:tcBorders>
      </w:tcPr>
    </w:tblStylePr>
    <w:tblStylePr w:type="band1Horz">
      <w:tblPr/>
      <w:tcPr>
        <w:tcBorders>
          <w:top w:val="single" w:sz="8" w:space="0" w:color="ED7D31" w:themeColor="accent2"/>
          <w:left w:val="single" w:sz="8" w:space="0" w:color="ED7D31" w:themeColor="accent2"/>
          <w:bottom w:val="single" w:sz="8" w:space="0" w:color="ED7D31" w:themeColor="accent2"/>
          <w:right w:val="single" w:sz="8" w:space="0" w:color="ED7D31" w:themeColor="accent2"/>
        </w:tcBorders>
      </w:tcPr>
    </w:tblStylePr>
  </w:style>
  <w:style w:type="table" w:styleId="LightList">
    <w:name w:val="Light List"/>
    <w:basedOn w:val="TableNormal"/>
    <w:uiPriority w:val="61"/>
    <w:rsid w:val="00EA5F8A"/>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EA5F8A"/>
    <w:pPr>
      <w:spacing w:after="0" w:line="240" w:lineRule="auto"/>
    </w:pPr>
    <w:tblPr>
      <w:tblStyleRowBandSize w:val="1"/>
      <w:tblStyleColBandSize w:val="1"/>
      <w:tblBorders>
        <w:top w:val="single" w:sz="8" w:space="0" w:color="4472C4" w:themeColor="accent1"/>
        <w:left w:val="single" w:sz="8" w:space="0" w:color="4472C4" w:themeColor="accent1"/>
        <w:bottom w:val="single" w:sz="8" w:space="0" w:color="4472C4" w:themeColor="accent1"/>
        <w:right w:val="single" w:sz="8" w:space="0" w:color="4472C4" w:themeColor="accent1"/>
      </w:tblBorders>
    </w:tblPr>
    <w:tblStylePr w:type="firstRow">
      <w:pPr>
        <w:spacing w:before="0" w:after="0" w:line="240" w:lineRule="auto"/>
      </w:pPr>
      <w:rPr>
        <w:b/>
        <w:bCs/>
        <w:color w:val="FFFFFF" w:themeColor="background1"/>
      </w:rPr>
      <w:tblPr/>
      <w:tcPr>
        <w:shd w:val="clear" w:color="auto" w:fill="4472C4" w:themeFill="accent1"/>
      </w:tcPr>
    </w:tblStylePr>
    <w:tblStylePr w:type="lastRow">
      <w:pPr>
        <w:spacing w:before="0" w:after="0" w:line="240" w:lineRule="auto"/>
      </w:pPr>
      <w:rPr>
        <w:b/>
        <w:bCs/>
      </w:rPr>
      <w:tblPr/>
      <w:tcPr>
        <w:tcBorders>
          <w:top w:val="double" w:sz="6" w:space="0" w:color="4472C4" w:themeColor="accent1"/>
          <w:left w:val="single" w:sz="8" w:space="0" w:color="4472C4" w:themeColor="accent1"/>
          <w:bottom w:val="single" w:sz="8" w:space="0" w:color="4472C4" w:themeColor="accent1"/>
          <w:right w:val="single" w:sz="8" w:space="0" w:color="4472C4" w:themeColor="accent1"/>
        </w:tcBorders>
      </w:tcPr>
    </w:tblStylePr>
    <w:tblStylePr w:type="firstCol">
      <w:rPr>
        <w:b/>
        <w:bCs/>
      </w:rPr>
    </w:tblStylePr>
    <w:tblStylePr w:type="lastCol">
      <w:rPr>
        <w:b/>
        <w:bCs/>
      </w:rPr>
    </w:tblStylePr>
    <w:tblStylePr w:type="band1Vert">
      <w:tblPr/>
      <w:tcPr>
        <w:tcBorders>
          <w:top w:val="single" w:sz="8" w:space="0" w:color="4472C4" w:themeColor="accent1"/>
          <w:left w:val="single" w:sz="8" w:space="0" w:color="4472C4" w:themeColor="accent1"/>
          <w:bottom w:val="single" w:sz="8" w:space="0" w:color="4472C4" w:themeColor="accent1"/>
          <w:right w:val="single" w:sz="8" w:space="0" w:color="4472C4" w:themeColor="accent1"/>
        </w:tcBorders>
      </w:tcPr>
    </w:tblStylePr>
    <w:tblStylePr w:type="band1Horz">
      <w:tblPr/>
      <w:tcPr>
        <w:tcBorders>
          <w:top w:val="single" w:sz="8" w:space="0" w:color="4472C4" w:themeColor="accent1"/>
          <w:left w:val="single" w:sz="8" w:space="0" w:color="4472C4" w:themeColor="accent1"/>
          <w:bottom w:val="single" w:sz="8" w:space="0" w:color="4472C4" w:themeColor="accent1"/>
          <w:right w:val="single" w:sz="8" w:space="0" w:color="4472C4" w:themeColor="accent1"/>
        </w:tcBorders>
      </w:tcPr>
    </w:tblStylePr>
  </w:style>
  <w:style w:type="numbering" w:customStyle="1" w:styleId="Style3">
    <w:name w:val="Style3"/>
    <w:uiPriority w:val="99"/>
    <w:rsid w:val="00426CC3"/>
    <w:pPr>
      <w:numPr>
        <w:numId w:val="4"/>
      </w:numPr>
    </w:pPr>
  </w:style>
  <w:style w:type="numbering" w:customStyle="1" w:styleId="Style4">
    <w:name w:val="Style4"/>
    <w:uiPriority w:val="99"/>
    <w:rsid w:val="00426CC3"/>
    <w:pPr>
      <w:numPr>
        <w:numId w:val="5"/>
      </w:numPr>
    </w:pPr>
  </w:style>
  <w:style w:type="paragraph" w:styleId="Revision">
    <w:name w:val="Revision"/>
    <w:hidden/>
    <w:uiPriority w:val="99"/>
    <w:semiHidden/>
    <w:rsid w:val="00FE73CB"/>
    <w:pPr>
      <w:spacing w:after="0" w:line="240" w:lineRule="auto"/>
    </w:pPr>
  </w:style>
  <w:style w:type="character" w:styleId="Hyperlink">
    <w:name w:val="Hyperlink"/>
    <w:basedOn w:val="DefaultParagraphFont"/>
    <w:uiPriority w:val="99"/>
    <w:unhideWhenUsed/>
    <w:rsid w:val="00245C0A"/>
    <w:rPr>
      <w:color w:val="0563C1" w:themeColor="hyperlink"/>
      <w:u w:val="single"/>
    </w:rPr>
  </w:style>
  <w:style w:type="character" w:styleId="CommentReference">
    <w:name w:val="annotation reference"/>
    <w:basedOn w:val="DefaultParagraphFont"/>
    <w:uiPriority w:val="99"/>
    <w:semiHidden/>
    <w:unhideWhenUsed/>
    <w:rsid w:val="00D82CFC"/>
    <w:rPr>
      <w:sz w:val="16"/>
      <w:szCs w:val="16"/>
    </w:rPr>
  </w:style>
  <w:style w:type="paragraph" w:styleId="CommentText">
    <w:name w:val="annotation text"/>
    <w:basedOn w:val="Normal"/>
    <w:link w:val="CommentTextChar"/>
    <w:uiPriority w:val="99"/>
    <w:unhideWhenUsed/>
    <w:rsid w:val="00D82CFC"/>
    <w:pPr>
      <w:spacing w:line="240" w:lineRule="auto"/>
    </w:pPr>
    <w:rPr>
      <w:sz w:val="20"/>
      <w:szCs w:val="20"/>
    </w:rPr>
  </w:style>
  <w:style w:type="character" w:customStyle="1" w:styleId="CommentTextChar">
    <w:name w:val="Comment Text Char"/>
    <w:basedOn w:val="DefaultParagraphFont"/>
    <w:link w:val="CommentText"/>
    <w:uiPriority w:val="99"/>
    <w:rsid w:val="00D82CFC"/>
    <w:rPr>
      <w:sz w:val="20"/>
      <w:szCs w:val="20"/>
    </w:rPr>
  </w:style>
  <w:style w:type="paragraph" w:styleId="CommentSubject">
    <w:name w:val="annotation subject"/>
    <w:basedOn w:val="CommentText"/>
    <w:next w:val="CommentText"/>
    <w:link w:val="CommentSubjectChar"/>
    <w:uiPriority w:val="99"/>
    <w:semiHidden/>
    <w:unhideWhenUsed/>
    <w:rsid w:val="00D82CFC"/>
    <w:rPr>
      <w:b/>
      <w:bCs/>
    </w:rPr>
  </w:style>
  <w:style w:type="character" w:customStyle="1" w:styleId="CommentSubjectChar">
    <w:name w:val="Comment Subject Char"/>
    <w:basedOn w:val="CommentTextChar"/>
    <w:link w:val="CommentSubject"/>
    <w:uiPriority w:val="99"/>
    <w:semiHidden/>
    <w:rsid w:val="00D82CFC"/>
    <w:rPr>
      <w:b/>
      <w:bCs/>
      <w:sz w:val="20"/>
      <w:szCs w:val="20"/>
    </w:rPr>
  </w:style>
  <w:style w:type="paragraph" w:customStyle="1" w:styleId="Stile1">
    <w:name w:val="Stile1"/>
    <w:basedOn w:val="Heading1"/>
    <w:link w:val="Stile1Carattere"/>
    <w:qFormat/>
    <w:rsid w:val="00CB07F5"/>
    <w:pPr>
      <w:numPr>
        <w:numId w:val="1"/>
      </w:numPr>
      <w:tabs>
        <w:tab w:val="left" w:pos="360"/>
      </w:tabs>
      <w:spacing w:before="240" w:after="240"/>
      <w:jc w:val="both"/>
    </w:pPr>
    <w:rPr>
      <w:rFonts w:ascii="Calibri" w:eastAsia="Calibri" w:hAnsi="Calibri" w:cs="Calibri"/>
      <w:color w:val="1F3864" w:themeColor="accent1" w:themeShade="80"/>
      <w:sz w:val="32"/>
      <w:szCs w:val="32"/>
      <w:lang w:val="en-US"/>
    </w:rPr>
  </w:style>
  <w:style w:type="character" w:customStyle="1" w:styleId="Stile1Carattere">
    <w:name w:val="Stile1 Carattere"/>
    <w:basedOn w:val="Heading1Char"/>
    <w:link w:val="Stile1"/>
    <w:rsid w:val="00CB07F5"/>
    <w:rPr>
      <w:rFonts w:ascii="Calibri" w:eastAsia="Calibri" w:hAnsi="Calibri" w:cs="Calibri"/>
      <w:b/>
      <w:bCs/>
      <w:color w:val="1F3864" w:themeColor="accent1" w:themeShade="80"/>
      <w:sz w:val="32"/>
      <w:szCs w:val="32"/>
      <w:lang w:val="en-US"/>
    </w:rPr>
  </w:style>
  <w:style w:type="numbering" w:customStyle="1" w:styleId="Style31">
    <w:name w:val="Style31"/>
    <w:uiPriority w:val="99"/>
    <w:rsid w:val="002340C1"/>
  </w:style>
  <w:style w:type="numbering" w:customStyle="1" w:styleId="Style41">
    <w:name w:val="Style41"/>
    <w:uiPriority w:val="99"/>
    <w:rsid w:val="002340C1"/>
  </w:style>
  <w:style w:type="paragraph" w:customStyle="1" w:styleId="Stile2">
    <w:name w:val="Stile2"/>
    <w:basedOn w:val="Heading2"/>
    <w:link w:val="Stile2Carattere"/>
    <w:qFormat/>
    <w:rsid w:val="00682873"/>
    <w:pPr>
      <w:numPr>
        <w:ilvl w:val="1"/>
        <w:numId w:val="2"/>
      </w:numPr>
      <w:tabs>
        <w:tab w:val="left" w:pos="0"/>
        <w:tab w:val="left" w:pos="630"/>
      </w:tabs>
      <w:ind w:left="0" w:firstLine="0"/>
    </w:pPr>
    <w:rPr>
      <w:rFonts w:cstheme="minorHAnsi"/>
      <w:b/>
      <w:bCs/>
      <w:color w:val="833C0B" w:themeColor="accent2" w:themeShade="80"/>
      <w:sz w:val="28"/>
      <w:szCs w:val="28"/>
    </w:rPr>
  </w:style>
  <w:style w:type="character" w:customStyle="1" w:styleId="Stile2Carattere">
    <w:name w:val="Stile2 Carattere"/>
    <w:basedOn w:val="Heading2Char"/>
    <w:link w:val="Stile2"/>
    <w:rsid w:val="00682873"/>
    <w:rPr>
      <w:rFonts w:ascii="Roboto Medium" w:eastAsiaTheme="majorEastAsia" w:hAnsi="Roboto Medium" w:cstheme="minorHAnsi"/>
      <w:b/>
      <w:bCs/>
      <w:color w:val="833C0B" w:themeColor="accent2" w:themeShade="80"/>
      <w:sz w:val="28"/>
      <w:szCs w:val="28"/>
      <w:lang w:val="en-GB" w:eastAsia="en-GB"/>
    </w:rPr>
  </w:style>
  <w:style w:type="paragraph" w:customStyle="1" w:styleId="Stile3">
    <w:name w:val="Stile3"/>
    <w:basedOn w:val="Heading3"/>
    <w:link w:val="Stile3Carattere"/>
    <w:qFormat/>
    <w:rsid w:val="00682873"/>
    <w:pPr>
      <w:numPr>
        <w:ilvl w:val="2"/>
        <w:numId w:val="3"/>
      </w:numPr>
      <w:ind w:left="810" w:hanging="810"/>
    </w:pPr>
    <w:rPr>
      <w:rFonts w:cstheme="minorHAnsi"/>
      <w:b/>
      <w:bCs/>
      <w:color w:val="806000" w:themeColor="accent4" w:themeShade="80"/>
      <w:sz w:val="24"/>
    </w:rPr>
  </w:style>
  <w:style w:type="character" w:customStyle="1" w:styleId="Stile3Carattere">
    <w:name w:val="Stile3 Carattere"/>
    <w:basedOn w:val="Heading3Char"/>
    <w:link w:val="Stile3"/>
    <w:rsid w:val="00682873"/>
    <w:rPr>
      <w:rFonts w:ascii="Roboto Medium" w:eastAsiaTheme="majorEastAsia" w:hAnsi="Roboto Medium" w:cstheme="minorHAnsi"/>
      <w:b/>
      <w:bCs/>
      <w:color w:val="806000" w:themeColor="accent4" w:themeShade="80"/>
      <w:sz w:val="24"/>
      <w:szCs w:val="24"/>
      <w:lang w:val="en-GB" w:eastAsia="en-GB"/>
    </w:rPr>
  </w:style>
  <w:style w:type="character" w:styleId="UnresolvedMention">
    <w:name w:val="Unresolved Mention"/>
    <w:basedOn w:val="DefaultParagraphFont"/>
    <w:uiPriority w:val="99"/>
    <w:semiHidden/>
    <w:unhideWhenUsed/>
    <w:rsid w:val="007A34D6"/>
    <w:rPr>
      <w:color w:val="605E5C"/>
      <w:shd w:val="clear" w:color="auto" w:fill="E1DFDD"/>
    </w:rPr>
  </w:style>
  <w:style w:type="character" w:styleId="FollowedHyperlink">
    <w:name w:val="FollowedHyperlink"/>
    <w:basedOn w:val="DefaultParagraphFont"/>
    <w:uiPriority w:val="99"/>
    <w:semiHidden/>
    <w:unhideWhenUsed/>
    <w:rsid w:val="00F912C0"/>
    <w:rPr>
      <w:color w:val="954F72" w:themeColor="followedHyperlink"/>
      <w:u w:val="single"/>
    </w:rPr>
  </w:style>
  <w:style w:type="character" w:customStyle="1" w:styleId="apple-converted-space">
    <w:name w:val="apple-converted-space"/>
    <w:basedOn w:val="DefaultParagraphFont"/>
    <w:rsid w:val="004C044C"/>
  </w:style>
  <w:style w:type="character" w:styleId="Emphasis">
    <w:name w:val="Emphasis"/>
    <w:basedOn w:val="DefaultParagraphFont"/>
    <w:uiPriority w:val="20"/>
    <w:qFormat/>
    <w:rsid w:val="004C044C"/>
    <w:rPr>
      <w:i/>
      <w:iCs/>
    </w:rPr>
  </w:style>
  <w:style w:type="character" w:styleId="Strong">
    <w:name w:val="Strong"/>
    <w:basedOn w:val="DefaultParagraphFont"/>
    <w:uiPriority w:val="22"/>
    <w:qFormat/>
    <w:rsid w:val="00AD7BA1"/>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34546146">
      <w:bodyDiv w:val="1"/>
      <w:marLeft w:val="0"/>
      <w:marRight w:val="0"/>
      <w:marTop w:val="0"/>
      <w:marBottom w:val="0"/>
      <w:divBdr>
        <w:top w:val="none" w:sz="0" w:space="0" w:color="auto"/>
        <w:left w:val="none" w:sz="0" w:space="0" w:color="auto"/>
        <w:bottom w:val="none" w:sz="0" w:space="0" w:color="auto"/>
        <w:right w:val="none" w:sz="0" w:space="0" w:color="auto"/>
      </w:divBdr>
    </w:div>
    <w:div w:id="51855802">
      <w:bodyDiv w:val="1"/>
      <w:marLeft w:val="0"/>
      <w:marRight w:val="0"/>
      <w:marTop w:val="0"/>
      <w:marBottom w:val="0"/>
      <w:divBdr>
        <w:top w:val="none" w:sz="0" w:space="0" w:color="auto"/>
        <w:left w:val="none" w:sz="0" w:space="0" w:color="auto"/>
        <w:bottom w:val="none" w:sz="0" w:space="0" w:color="auto"/>
        <w:right w:val="none" w:sz="0" w:space="0" w:color="auto"/>
      </w:divBdr>
      <w:divsChild>
        <w:div w:id="1424495400">
          <w:marLeft w:val="0"/>
          <w:marRight w:val="0"/>
          <w:marTop w:val="0"/>
          <w:marBottom w:val="0"/>
          <w:divBdr>
            <w:top w:val="none" w:sz="0" w:space="0" w:color="auto"/>
            <w:left w:val="none" w:sz="0" w:space="0" w:color="auto"/>
            <w:bottom w:val="none" w:sz="0" w:space="0" w:color="auto"/>
            <w:right w:val="none" w:sz="0" w:space="0" w:color="auto"/>
          </w:divBdr>
          <w:divsChild>
            <w:div w:id="255797093">
              <w:marLeft w:val="0"/>
              <w:marRight w:val="0"/>
              <w:marTop w:val="0"/>
              <w:marBottom w:val="0"/>
              <w:divBdr>
                <w:top w:val="none" w:sz="0" w:space="0" w:color="auto"/>
                <w:left w:val="none" w:sz="0" w:space="0" w:color="auto"/>
                <w:bottom w:val="none" w:sz="0" w:space="0" w:color="auto"/>
                <w:right w:val="none" w:sz="0" w:space="0" w:color="auto"/>
              </w:divBdr>
              <w:divsChild>
                <w:div w:id="12887823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6538731">
      <w:bodyDiv w:val="1"/>
      <w:marLeft w:val="0"/>
      <w:marRight w:val="0"/>
      <w:marTop w:val="0"/>
      <w:marBottom w:val="0"/>
      <w:divBdr>
        <w:top w:val="none" w:sz="0" w:space="0" w:color="auto"/>
        <w:left w:val="none" w:sz="0" w:space="0" w:color="auto"/>
        <w:bottom w:val="none" w:sz="0" w:space="0" w:color="auto"/>
        <w:right w:val="none" w:sz="0" w:space="0" w:color="auto"/>
      </w:divBdr>
      <w:divsChild>
        <w:div w:id="1036272825">
          <w:marLeft w:val="0"/>
          <w:marRight w:val="0"/>
          <w:marTop w:val="0"/>
          <w:marBottom w:val="0"/>
          <w:divBdr>
            <w:top w:val="none" w:sz="0" w:space="0" w:color="auto"/>
            <w:left w:val="none" w:sz="0" w:space="0" w:color="auto"/>
            <w:bottom w:val="none" w:sz="0" w:space="0" w:color="auto"/>
            <w:right w:val="none" w:sz="0" w:space="0" w:color="auto"/>
          </w:divBdr>
          <w:divsChild>
            <w:div w:id="1778795393">
              <w:marLeft w:val="0"/>
              <w:marRight w:val="0"/>
              <w:marTop w:val="0"/>
              <w:marBottom w:val="0"/>
              <w:divBdr>
                <w:top w:val="none" w:sz="0" w:space="0" w:color="auto"/>
                <w:left w:val="none" w:sz="0" w:space="0" w:color="auto"/>
                <w:bottom w:val="none" w:sz="0" w:space="0" w:color="auto"/>
                <w:right w:val="none" w:sz="0" w:space="0" w:color="auto"/>
              </w:divBdr>
              <w:divsChild>
                <w:div w:id="20694539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3166445">
      <w:bodyDiv w:val="1"/>
      <w:marLeft w:val="0"/>
      <w:marRight w:val="0"/>
      <w:marTop w:val="0"/>
      <w:marBottom w:val="0"/>
      <w:divBdr>
        <w:top w:val="none" w:sz="0" w:space="0" w:color="auto"/>
        <w:left w:val="none" w:sz="0" w:space="0" w:color="auto"/>
        <w:bottom w:val="none" w:sz="0" w:space="0" w:color="auto"/>
        <w:right w:val="none" w:sz="0" w:space="0" w:color="auto"/>
      </w:divBdr>
      <w:divsChild>
        <w:div w:id="1779909573">
          <w:marLeft w:val="0"/>
          <w:marRight w:val="0"/>
          <w:marTop w:val="0"/>
          <w:marBottom w:val="0"/>
          <w:divBdr>
            <w:top w:val="none" w:sz="0" w:space="0" w:color="auto"/>
            <w:left w:val="none" w:sz="0" w:space="0" w:color="auto"/>
            <w:bottom w:val="none" w:sz="0" w:space="0" w:color="auto"/>
            <w:right w:val="none" w:sz="0" w:space="0" w:color="auto"/>
          </w:divBdr>
          <w:divsChild>
            <w:div w:id="1720590031">
              <w:marLeft w:val="0"/>
              <w:marRight w:val="0"/>
              <w:marTop w:val="0"/>
              <w:marBottom w:val="0"/>
              <w:divBdr>
                <w:top w:val="none" w:sz="0" w:space="0" w:color="auto"/>
                <w:left w:val="none" w:sz="0" w:space="0" w:color="auto"/>
                <w:bottom w:val="none" w:sz="0" w:space="0" w:color="auto"/>
                <w:right w:val="none" w:sz="0" w:space="0" w:color="auto"/>
              </w:divBdr>
              <w:divsChild>
                <w:div w:id="13870285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8451045">
      <w:bodyDiv w:val="1"/>
      <w:marLeft w:val="0"/>
      <w:marRight w:val="0"/>
      <w:marTop w:val="0"/>
      <w:marBottom w:val="0"/>
      <w:divBdr>
        <w:top w:val="none" w:sz="0" w:space="0" w:color="auto"/>
        <w:left w:val="none" w:sz="0" w:space="0" w:color="auto"/>
        <w:bottom w:val="none" w:sz="0" w:space="0" w:color="auto"/>
        <w:right w:val="none" w:sz="0" w:space="0" w:color="auto"/>
      </w:divBdr>
      <w:divsChild>
        <w:div w:id="1196961242">
          <w:marLeft w:val="0"/>
          <w:marRight w:val="0"/>
          <w:marTop w:val="0"/>
          <w:marBottom w:val="0"/>
          <w:divBdr>
            <w:top w:val="none" w:sz="0" w:space="0" w:color="auto"/>
            <w:left w:val="none" w:sz="0" w:space="0" w:color="auto"/>
            <w:bottom w:val="none" w:sz="0" w:space="0" w:color="auto"/>
            <w:right w:val="none" w:sz="0" w:space="0" w:color="auto"/>
          </w:divBdr>
          <w:divsChild>
            <w:div w:id="32072956">
              <w:marLeft w:val="0"/>
              <w:marRight w:val="0"/>
              <w:marTop w:val="0"/>
              <w:marBottom w:val="0"/>
              <w:divBdr>
                <w:top w:val="none" w:sz="0" w:space="0" w:color="auto"/>
                <w:left w:val="none" w:sz="0" w:space="0" w:color="auto"/>
                <w:bottom w:val="none" w:sz="0" w:space="0" w:color="auto"/>
                <w:right w:val="none" w:sz="0" w:space="0" w:color="auto"/>
              </w:divBdr>
              <w:divsChild>
                <w:div w:id="4666308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5199693">
      <w:bodyDiv w:val="1"/>
      <w:marLeft w:val="0"/>
      <w:marRight w:val="0"/>
      <w:marTop w:val="0"/>
      <w:marBottom w:val="0"/>
      <w:divBdr>
        <w:top w:val="none" w:sz="0" w:space="0" w:color="auto"/>
        <w:left w:val="none" w:sz="0" w:space="0" w:color="auto"/>
        <w:bottom w:val="none" w:sz="0" w:space="0" w:color="auto"/>
        <w:right w:val="none" w:sz="0" w:space="0" w:color="auto"/>
      </w:divBdr>
      <w:divsChild>
        <w:div w:id="1337223973">
          <w:marLeft w:val="0"/>
          <w:marRight w:val="0"/>
          <w:marTop w:val="0"/>
          <w:marBottom w:val="0"/>
          <w:divBdr>
            <w:top w:val="none" w:sz="0" w:space="0" w:color="auto"/>
            <w:left w:val="none" w:sz="0" w:space="0" w:color="auto"/>
            <w:bottom w:val="none" w:sz="0" w:space="0" w:color="auto"/>
            <w:right w:val="none" w:sz="0" w:space="0" w:color="auto"/>
          </w:divBdr>
          <w:divsChild>
            <w:div w:id="577059289">
              <w:marLeft w:val="0"/>
              <w:marRight w:val="0"/>
              <w:marTop w:val="0"/>
              <w:marBottom w:val="0"/>
              <w:divBdr>
                <w:top w:val="none" w:sz="0" w:space="0" w:color="auto"/>
                <w:left w:val="none" w:sz="0" w:space="0" w:color="auto"/>
                <w:bottom w:val="none" w:sz="0" w:space="0" w:color="auto"/>
                <w:right w:val="none" w:sz="0" w:space="0" w:color="auto"/>
              </w:divBdr>
              <w:divsChild>
                <w:div w:id="11995120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7671056">
      <w:bodyDiv w:val="1"/>
      <w:marLeft w:val="0"/>
      <w:marRight w:val="0"/>
      <w:marTop w:val="0"/>
      <w:marBottom w:val="0"/>
      <w:divBdr>
        <w:top w:val="none" w:sz="0" w:space="0" w:color="auto"/>
        <w:left w:val="none" w:sz="0" w:space="0" w:color="auto"/>
        <w:bottom w:val="none" w:sz="0" w:space="0" w:color="auto"/>
        <w:right w:val="none" w:sz="0" w:space="0" w:color="auto"/>
      </w:divBdr>
      <w:divsChild>
        <w:div w:id="704453144">
          <w:marLeft w:val="0"/>
          <w:marRight w:val="0"/>
          <w:marTop w:val="0"/>
          <w:marBottom w:val="0"/>
          <w:divBdr>
            <w:top w:val="none" w:sz="0" w:space="0" w:color="auto"/>
            <w:left w:val="none" w:sz="0" w:space="0" w:color="auto"/>
            <w:bottom w:val="none" w:sz="0" w:space="0" w:color="auto"/>
            <w:right w:val="none" w:sz="0" w:space="0" w:color="auto"/>
          </w:divBdr>
          <w:divsChild>
            <w:div w:id="50734898">
              <w:marLeft w:val="0"/>
              <w:marRight w:val="0"/>
              <w:marTop w:val="0"/>
              <w:marBottom w:val="0"/>
              <w:divBdr>
                <w:top w:val="none" w:sz="0" w:space="0" w:color="auto"/>
                <w:left w:val="none" w:sz="0" w:space="0" w:color="auto"/>
                <w:bottom w:val="none" w:sz="0" w:space="0" w:color="auto"/>
                <w:right w:val="none" w:sz="0" w:space="0" w:color="auto"/>
              </w:divBdr>
              <w:divsChild>
                <w:div w:id="254825578">
                  <w:marLeft w:val="0"/>
                  <w:marRight w:val="0"/>
                  <w:marTop w:val="0"/>
                  <w:marBottom w:val="0"/>
                  <w:divBdr>
                    <w:top w:val="none" w:sz="0" w:space="0" w:color="auto"/>
                    <w:left w:val="none" w:sz="0" w:space="0" w:color="auto"/>
                    <w:bottom w:val="none" w:sz="0" w:space="0" w:color="auto"/>
                    <w:right w:val="none" w:sz="0" w:space="0" w:color="auto"/>
                  </w:divBdr>
                  <w:divsChild>
                    <w:div w:id="11401963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15698632">
      <w:bodyDiv w:val="1"/>
      <w:marLeft w:val="0"/>
      <w:marRight w:val="0"/>
      <w:marTop w:val="0"/>
      <w:marBottom w:val="0"/>
      <w:divBdr>
        <w:top w:val="none" w:sz="0" w:space="0" w:color="auto"/>
        <w:left w:val="none" w:sz="0" w:space="0" w:color="auto"/>
        <w:bottom w:val="none" w:sz="0" w:space="0" w:color="auto"/>
        <w:right w:val="none" w:sz="0" w:space="0" w:color="auto"/>
      </w:divBdr>
      <w:divsChild>
        <w:div w:id="36011564">
          <w:marLeft w:val="0"/>
          <w:marRight w:val="0"/>
          <w:marTop w:val="0"/>
          <w:marBottom w:val="0"/>
          <w:divBdr>
            <w:top w:val="none" w:sz="0" w:space="0" w:color="auto"/>
            <w:left w:val="none" w:sz="0" w:space="0" w:color="auto"/>
            <w:bottom w:val="none" w:sz="0" w:space="0" w:color="auto"/>
            <w:right w:val="none" w:sz="0" w:space="0" w:color="auto"/>
          </w:divBdr>
          <w:divsChild>
            <w:div w:id="1473055264">
              <w:marLeft w:val="0"/>
              <w:marRight w:val="0"/>
              <w:marTop w:val="0"/>
              <w:marBottom w:val="0"/>
              <w:divBdr>
                <w:top w:val="none" w:sz="0" w:space="0" w:color="auto"/>
                <w:left w:val="none" w:sz="0" w:space="0" w:color="auto"/>
                <w:bottom w:val="none" w:sz="0" w:space="0" w:color="auto"/>
                <w:right w:val="none" w:sz="0" w:space="0" w:color="auto"/>
              </w:divBdr>
              <w:divsChild>
                <w:div w:id="538587692">
                  <w:marLeft w:val="0"/>
                  <w:marRight w:val="0"/>
                  <w:marTop w:val="0"/>
                  <w:marBottom w:val="0"/>
                  <w:divBdr>
                    <w:top w:val="none" w:sz="0" w:space="0" w:color="auto"/>
                    <w:left w:val="none" w:sz="0" w:space="0" w:color="auto"/>
                    <w:bottom w:val="none" w:sz="0" w:space="0" w:color="auto"/>
                    <w:right w:val="none" w:sz="0" w:space="0" w:color="auto"/>
                  </w:divBdr>
                  <w:divsChild>
                    <w:div w:id="10662245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18782300">
      <w:bodyDiv w:val="1"/>
      <w:marLeft w:val="0"/>
      <w:marRight w:val="0"/>
      <w:marTop w:val="0"/>
      <w:marBottom w:val="0"/>
      <w:divBdr>
        <w:top w:val="none" w:sz="0" w:space="0" w:color="auto"/>
        <w:left w:val="none" w:sz="0" w:space="0" w:color="auto"/>
        <w:bottom w:val="none" w:sz="0" w:space="0" w:color="auto"/>
        <w:right w:val="none" w:sz="0" w:space="0" w:color="auto"/>
      </w:divBdr>
      <w:divsChild>
        <w:div w:id="278419199">
          <w:marLeft w:val="0"/>
          <w:marRight w:val="0"/>
          <w:marTop w:val="0"/>
          <w:marBottom w:val="0"/>
          <w:divBdr>
            <w:top w:val="none" w:sz="0" w:space="0" w:color="auto"/>
            <w:left w:val="none" w:sz="0" w:space="0" w:color="auto"/>
            <w:bottom w:val="none" w:sz="0" w:space="0" w:color="auto"/>
            <w:right w:val="none" w:sz="0" w:space="0" w:color="auto"/>
          </w:divBdr>
          <w:divsChild>
            <w:div w:id="1433549134">
              <w:marLeft w:val="0"/>
              <w:marRight w:val="0"/>
              <w:marTop w:val="0"/>
              <w:marBottom w:val="0"/>
              <w:divBdr>
                <w:top w:val="none" w:sz="0" w:space="0" w:color="auto"/>
                <w:left w:val="none" w:sz="0" w:space="0" w:color="auto"/>
                <w:bottom w:val="none" w:sz="0" w:space="0" w:color="auto"/>
                <w:right w:val="none" w:sz="0" w:space="0" w:color="auto"/>
              </w:divBdr>
              <w:divsChild>
                <w:div w:id="16495079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34442150">
      <w:bodyDiv w:val="1"/>
      <w:marLeft w:val="0"/>
      <w:marRight w:val="0"/>
      <w:marTop w:val="0"/>
      <w:marBottom w:val="0"/>
      <w:divBdr>
        <w:top w:val="none" w:sz="0" w:space="0" w:color="auto"/>
        <w:left w:val="none" w:sz="0" w:space="0" w:color="auto"/>
        <w:bottom w:val="none" w:sz="0" w:space="0" w:color="auto"/>
        <w:right w:val="none" w:sz="0" w:space="0" w:color="auto"/>
      </w:divBdr>
    </w:div>
    <w:div w:id="237831673">
      <w:bodyDiv w:val="1"/>
      <w:marLeft w:val="0"/>
      <w:marRight w:val="0"/>
      <w:marTop w:val="0"/>
      <w:marBottom w:val="0"/>
      <w:divBdr>
        <w:top w:val="none" w:sz="0" w:space="0" w:color="auto"/>
        <w:left w:val="none" w:sz="0" w:space="0" w:color="auto"/>
        <w:bottom w:val="none" w:sz="0" w:space="0" w:color="auto"/>
        <w:right w:val="none" w:sz="0" w:space="0" w:color="auto"/>
      </w:divBdr>
    </w:div>
    <w:div w:id="240259178">
      <w:bodyDiv w:val="1"/>
      <w:marLeft w:val="0"/>
      <w:marRight w:val="0"/>
      <w:marTop w:val="0"/>
      <w:marBottom w:val="0"/>
      <w:divBdr>
        <w:top w:val="none" w:sz="0" w:space="0" w:color="auto"/>
        <w:left w:val="none" w:sz="0" w:space="0" w:color="auto"/>
        <w:bottom w:val="none" w:sz="0" w:space="0" w:color="auto"/>
        <w:right w:val="none" w:sz="0" w:space="0" w:color="auto"/>
      </w:divBdr>
    </w:div>
    <w:div w:id="253630601">
      <w:bodyDiv w:val="1"/>
      <w:marLeft w:val="0"/>
      <w:marRight w:val="0"/>
      <w:marTop w:val="0"/>
      <w:marBottom w:val="0"/>
      <w:divBdr>
        <w:top w:val="none" w:sz="0" w:space="0" w:color="auto"/>
        <w:left w:val="none" w:sz="0" w:space="0" w:color="auto"/>
        <w:bottom w:val="none" w:sz="0" w:space="0" w:color="auto"/>
        <w:right w:val="none" w:sz="0" w:space="0" w:color="auto"/>
      </w:divBdr>
      <w:divsChild>
        <w:div w:id="345255402">
          <w:marLeft w:val="0"/>
          <w:marRight w:val="0"/>
          <w:marTop w:val="0"/>
          <w:marBottom w:val="0"/>
          <w:divBdr>
            <w:top w:val="none" w:sz="0" w:space="0" w:color="auto"/>
            <w:left w:val="none" w:sz="0" w:space="0" w:color="auto"/>
            <w:bottom w:val="none" w:sz="0" w:space="0" w:color="auto"/>
            <w:right w:val="none" w:sz="0" w:space="0" w:color="auto"/>
          </w:divBdr>
          <w:divsChild>
            <w:div w:id="1320384678">
              <w:marLeft w:val="0"/>
              <w:marRight w:val="0"/>
              <w:marTop w:val="0"/>
              <w:marBottom w:val="0"/>
              <w:divBdr>
                <w:top w:val="none" w:sz="0" w:space="0" w:color="auto"/>
                <w:left w:val="none" w:sz="0" w:space="0" w:color="auto"/>
                <w:bottom w:val="none" w:sz="0" w:space="0" w:color="auto"/>
                <w:right w:val="none" w:sz="0" w:space="0" w:color="auto"/>
              </w:divBdr>
              <w:divsChild>
                <w:div w:id="14629644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67467373">
      <w:bodyDiv w:val="1"/>
      <w:marLeft w:val="0"/>
      <w:marRight w:val="0"/>
      <w:marTop w:val="0"/>
      <w:marBottom w:val="0"/>
      <w:divBdr>
        <w:top w:val="none" w:sz="0" w:space="0" w:color="auto"/>
        <w:left w:val="none" w:sz="0" w:space="0" w:color="auto"/>
        <w:bottom w:val="none" w:sz="0" w:space="0" w:color="auto"/>
        <w:right w:val="none" w:sz="0" w:space="0" w:color="auto"/>
      </w:divBdr>
      <w:divsChild>
        <w:div w:id="1624311235">
          <w:marLeft w:val="0"/>
          <w:marRight w:val="0"/>
          <w:marTop w:val="0"/>
          <w:marBottom w:val="0"/>
          <w:divBdr>
            <w:top w:val="none" w:sz="0" w:space="0" w:color="auto"/>
            <w:left w:val="none" w:sz="0" w:space="0" w:color="auto"/>
            <w:bottom w:val="none" w:sz="0" w:space="0" w:color="auto"/>
            <w:right w:val="none" w:sz="0" w:space="0" w:color="auto"/>
          </w:divBdr>
          <w:divsChild>
            <w:div w:id="1746999250">
              <w:marLeft w:val="0"/>
              <w:marRight w:val="0"/>
              <w:marTop w:val="0"/>
              <w:marBottom w:val="0"/>
              <w:divBdr>
                <w:top w:val="none" w:sz="0" w:space="0" w:color="auto"/>
                <w:left w:val="none" w:sz="0" w:space="0" w:color="auto"/>
                <w:bottom w:val="none" w:sz="0" w:space="0" w:color="auto"/>
                <w:right w:val="none" w:sz="0" w:space="0" w:color="auto"/>
              </w:divBdr>
              <w:divsChild>
                <w:div w:id="5303417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89167708">
      <w:bodyDiv w:val="1"/>
      <w:marLeft w:val="0"/>
      <w:marRight w:val="0"/>
      <w:marTop w:val="0"/>
      <w:marBottom w:val="0"/>
      <w:divBdr>
        <w:top w:val="none" w:sz="0" w:space="0" w:color="auto"/>
        <w:left w:val="none" w:sz="0" w:space="0" w:color="auto"/>
        <w:bottom w:val="none" w:sz="0" w:space="0" w:color="auto"/>
        <w:right w:val="none" w:sz="0" w:space="0" w:color="auto"/>
      </w:divBdr>
      <w:divsChild>
        <w:div w:id="767431985">
          <w:marLeft w:val="0"/>
          <w:marRight w:val="0"/>
          <w:marTop w:val="0"/>
          <w:marBottom w:val="0"/>
          <w:divBdr>
            <w:top w:val="none" w:sz="0" w:space="0" w:color="auto"/>
            <w:left w:val="none" w:sz="0" w:space="0" w:color="auto"/>
            <w:bottom w:val="none" w:sz="0" w:space="0" w:color="auto"/>
            <w:right w:val="none" w:sz="0" w:space="0" w:color="auto"/>
          </w:divBdr>
          <w:divsChild>
            <w:div w:id="1946187121">
              <w:marLeft w:val="0"/>
              <w:marRight w:val="0"/>
              <w:marTop w:val="0"/>
              <w:marBottom w:val="0"/>
              <w:divBdr>
                <w:top w:val="none" w:sz="0" w:space="0" w:color="auto"/>
                <w:left w:val="none" w:sz="0" w:space="0" w:color="auto"/>
                <w:bottom w:val="none" w:sz="0" w:space="0" w:color="auto"/>
                <w:right w:val="none" w:sz="0" w:space="0" w:color="auto"/>
              </w:divBdr>
              <w:divsChild>
                <w:div w:id="11311697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15259043">
      <w:bodyDiv w:val="1"/>
      <w:marLeft w:val="0"/>
      <w:marRight w:val="0"/>
      <w:marTop w:val="0"/>
      <w:marBottom w:val="0"/>
      <w:divBdr>
        <w:top w:val="none" w:sz="0" w:space="0" w:color="auto"/>
        <w:left w:val="none" w:sz="0" w:space="0" w:color="auto"/>
        <w:bottom w:val="none" w:sz="0" w:space="0" w:color="auto"/>
        <w:right w:val="none" w:sz="0" w:space="0" w:color="auto"/>
      </w:divBdr>
      <w:divsChild>
        <w:div w:id="1894808145">
          <w:marLeft w:val="0"/>
          <w:marRight w:val="0"/>
          <w:marTop w:val="0"/>
          <w:marBottom w:val="0"/>
          <w:divBdr>
            <w:top w:val="none" w:sz="0" w:space="0" w:color="auto"/>
            <w:left w:val="none" w:sz="0" w:space="0" w:color="auto"/>
            <w:bottom w:val="none" w:sz="0" w:space="0" w:color="auto"/>
            <w:right w:val="none" w:sz="0" w:space="0" w:color="auto"/>
          </w:divBdr>
          <w:divsChild>
            <w:div w:id="209612514">
              <w:marLeft w:val="0"/>
              <w:marRight w:val="0"/>
              <w:marTop w:val="0"/>
              <w:marBottom w:val="0"/>
              <w:divBdr>
                <w:top w:val="none" w:sz="0" w:space="0" w:color="auto"/>
                <w:left w:val="none" w:sz="0" w:space="0" w:color="auto"/>
                <w:bottom w:val="none" w:sz="0" w:space="0" w:color="auto"/>
                <w:right w:val="none" w:sz="0" w:space="0" w:color="auto"/>
              </w:divBdr>
              <w:divsChild>
                <w:div w:id="18622840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30761473">
      <w:bodyDiv w:val="1"/>
      <w:marLeft w:val="0"/>
      <w:marRight w:val="0"/>
      <w:marTop w:val="0"/>
      <w:marBottom w:val="0"/>
      <w:divBdr>
        <w:top w:val="none" w:sz="0" w:space="0" w:color="auto"/>
        <w:left w:val="none" w:sz="0" w:space="0" w:color="auto"/>
        <w:bottom w:val="none" w:sz="0" w:space="0" w:color="auto"/>
        <w:right w:val="none" w:sz="0" w:space="0" w:color="auto"/>
      </w:divBdr>
      <w:divsChild>
        <w:div w:id="1528566756">
          <w:marLeft w:val="0"/>
          <w:marRight w:val="0"/>
          <w:marTop w:val="0"/>
          <w:marBottom w:val="0"/>
          <w:divBdr>
            <w:top w:val="none" w:sz="0" w:space="0" w:color="auto"/>
            <w:left w:val="none" w:sz="0" w:space="0" w:color="auto"/>
            <w:bottom w:val="none" w:sz="0" w:space="0" w:color="auto"/>
            <w:right w:val="none" w:sz="0" w:space="0" w:color="auto"/>
          </w:divBdr>
          <w:divsChild>
            <w:div w:id="1837723211">
              <w:marLeft w:val="0"/>
              <w:marRight w:val="0"/>
              <w:marTop w:val="0"/>
              <w:marBottom w:val="0"/>
              <w:divBdr>
                <w:top w:val="none" w:sz="0" w:space="0" w:color="auto"/>
                <w:left w:val="none" w:sz="0" w:space="0" w:color="auto"/>
                <w:bottom w:val="none" w:sz="0" w:space="0" w:color="auto"/>
                <w:right w:val="none" w:sz="0" w:space="0" w:color="auto"/>
              </w:divBdr>
              <w:divsChild>
                <w:div w:id="1957590928">
                  <w:marLeft w:val="0"/>
                  <w:marRight w:val="0"/>
                  <w:marTop w:val="0"/>
                  <w:marBottom w:val="0"/>
                  <w:divBdr>
                    <w:top w:val="none" w:sz="0" w:space="0" w:color="auto"/>
                    <w:left w:val="none" w:sz="0" w:space="0" w:color="auto"/>
                    <w:bottom w:val="none" w:sz="0" w:space="0" w:color="auto"/>
                    <w:right w:val="none" w:sz="0" w:space="0" w:color="auto"/>
                  </w:divBdr>
                  <w:divsChild>
                    <w:div w:id="12649978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351346908">
      <w:bodyDiv w:val="1"/>
      <w:marLeft w:val="0"/>
      <w:marRight w:val="0"/>
      <w:marTop w:val="0"/>
      <w:marBottom w:val="0"/>
      <w:divBdr>
        <w:top w:val="none" w:sz="0" w:space="0" w:color="auto"/>
        <w:left w:val="none" w:sz="0" w:space="0" w:color="auto"/>
        <w:bottom w:val="none" w:sz="0" w:space="0" w:color="auto"/>
        <w:right w:val="none" w:sz="0" w:space="0" w:color="auto"/>
      </w:divBdr>
      <w:divsChild>
        <w:div w:id="1695501148">
          <w:marLeft w:val="0"/>
          <w:marRight w:val="0"/>
          <w:marTop w:val="0"/>
          <w:marBottom w:val="0"/>
          <w:divBdr>
            <w:top w:val="none" w:sz="0" w:space="0" w:color="auto"/>
            <w:left w:val="none" w:sz="0" w:space="0" w:color="auto"/>
            <w:bottom w:val="none" w:sz="0" w:space="0" w:color="auto"/>
            <w:right w:val="none" w:sz="0" w:space="0" w:color="auto"/>
          </w:divBdr>
          <w:divsChild>
            <w:div w:id="1269973002">
              <w:marLeft w:val="0"/>
              <w:marRight w:val="0"/>
              <w:marTop w:val="0"/>
              <w:marBottom w:val="0"/>
              <w:divBdr>
                <w:top w:val="none" w:sz="0" w:space="0" w:color="auto"/>
                <w:left w:val="none" w:sz="0" w:space="0" w:color="auto"/>
                <w:bottom w:val="none" w:sz="0" w:space="0" w:color="auto"/>
                <w:right w:val="none" w:sz="0" w:space="0" w:color="auto"/>
              </w:divBdr>
              <w:divsChild>
                <w:div w:id="6306692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70031810">
      <w:bodyDiv w:val="1"/>
      <w:marLeft w:val="0"/>
      <w:marRight w:val="0"/>
      <w:marTop w:val="0"/>
      <w:marBottom w:val="0"/>
      <w:divBdr>
        <w:top w:val="none" w:sz="0" w:space="0" w:color="auto"/>
        <w:left w:val="none" w:sz="0" w:space="0" w:color="auto"/>
        <w:bottom w:val="none" w:sz="0" w:space="0" w:color="auto"/>
        <w:right w:val="none" w:sz="0" w:space="0" w:color="auto"/>
      </w:divBdr>
      <w:divsChild>
        <w:div w:id="1346009734">
          <w:marLeft w:val="0"/>
          <w:marRight w:val="0"/>
          <w:marTop w:val="0"/>
          <w:marBottom w:val="0"/>
          <w:divBdr>
            <w:top w:val="none" w:sz="0" w:space="0" w:color="auto"/>
            <w:left w:val="none" w:sz="0" w:space="0" w:color="auto"/>
            <w:bottom w:val="none" w:sz="0" w:space="0" w:color="auto"/>
            <w:right w:val="none" w:sz="0" w:space="0" w:color="auto"/>
          </w:divBdr>
          <w:divsChild>
            <w:div w:id="860359279">
              <w:marLeft w:val="0"/>
              <w:marRight w:val="0"/>
              <w:marTop w:val="0"/>
              <w:marBottom w:val="0"/>
              <w:divBdr>
                <w:top w:val="none" w:sz="0" w:space="0" w:color="auto"/>
                <w:left w:val="none" w:sz="0" w:space="0" w:color="auto"/>
                <w:bottom w:val="none" w:sz="0" w:space="0" w:color="auto"/>
                <w:right w:val="none" w:sz="0" w:space="0" w:color="auto"/>
              </w:divBdr>
              <w:divsChild>
                <w:div w:id="5992623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10589879">
      <w:bodyDiv w:val="1"/>
      <w:marLeft w:val="0"/>
      <w:marRight w:val="0"/>
      <w:marTop w:val="0"/>
      <w:marBottom w:val="0"/>
      <w:divBdr>
        <w:top w:val="none" w:sz="0" w:space="0" w:color="auto"/>
        <w:left w:val="none" w:sz="0" w:space="0" w:color="auto"/>
        <w:bottom w:val="none" w:sz="0" w:space="0" w:color="auto"/>
        <w:right w:val="none" w:sz="0" w:space="0" w:color="auto"/>
      </w:divBdr>
    </w:div>
    <w:div w:id="425155114">
      <w:bodyDiv w:val="1"/>
      <w:marLeft w:val="0"/>
      <w:marRight w:val="0"/>
      <w:marTop w:val="0"/>
      <w:marBottom w:val="0"/>
      <w:divBdr>
        <w:top w:val="none" w:sz="0" w:space="0" w:color="auto"/>
        <w:left w:val="none" w:sz="0" w:space="0" w:color="auto"/>
        <w:bottom w:val="none" w:sz="0" w:space="0" w:color="auto"/>
        <w:right w:val="none" w:sz="0" w:space="0" w:color="auto"/>
      </w:divBdr>
      <w:divsChild>
        <w:div w:id="236012753">
          <w:marLeft w:val="0"/>
          <w:marRight w:val="0"/>
          <w:marTop w:val="0"/>
          <w:marBottom w:val="0"/>
          <w:divBdr>
            <w:top w:val="none" w:sz="0" w:space="0" w:color="auto"/>
            <w:left w:val="none" w:sz="0" w:space="0" w:color="auto"/>
            <w:bottom w:val="none" w:sz="0" w:space="0" w:color="auto"/>
            <w:right w:val="none" w:sz="0" w:space="0" w:color="auto"/>
          </w:divBdr>
          <w:divsChild>
            <w:div w:id="706292009">
              <w:marLeft w:val="0"/>
              <w:marRight w:val="0"/>
              <w:marTop w:val="0"/>
              <w:marBottom w:val="0"/>
              <w:divBdr>
                <w:top w:val="none" w:sz="0" w:space="0" w:color="auto"/>
                <w:left w:val="none" w:sz="0" w:space="0" w:color="auto"/>
                <w:bottom w:val="none" w:sz="0" w:space="0" w:color="auto"/>
                <w:right w:val="none" w:sz="0" w:space="0" w:color="auto"/>
              </w:divBdr>
              <w:divsChild>
                <w:div w:id="50274771">
                  <w:marLeft w:val="0"/>
                  <w:marRight w:val="0"/>
                  <w:marTop w:val="0"/>
                  <w:marBottom w:val="0"/>
                  <w:divBdr>
                    <w:top w:val="none" w:sz="0" w:space="0" w:color="auto"/>
                    <w:left w:val="none" w:sz="0" w:space="0" w:color="auto"/>
                    <w:bottom w:val="none" w:sz="0" w:space="0" w:color="auto"/>
                    <w:right w:val="none" w:sz="0" w:space="0" w:color="auto"/>
                  </w:divBdr>
                  <w:divsChild>
                    <w:div w:id="12643451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425537522">
      <w:bodyDiv w:val="1"/>
      <w:marLeft w:val="0"/>
      <w:marRight w:val="0"/>
      <w:marTop w:val="0"/>
      <w:marBottom w:val="0"/>
      <w:divBdr>
        <w:top w:val="none" w:sz="0" w:space="0" w:color="auto"/>
        <w:left w:val="none" w:sz="0" w:space="0" w:color="auto"/>
        <w:bottom w:val="none" w:sz="0" w:space="0" w:color="auto"/>
        <w:right w:val="none" w:sz="0" w:space="0" w:color="auto"/>
      </w:divBdr>
      <w:divsChild>
        <w:div w:id="2146507535">
          <w:marLeft w:val="0"/>
          <w:marRight w:val="0"/>
          <w:marTop w:val="0"/>
          <w:marBottom w:val="0"/>
          <w:divBdr>
            <w:top w:val="none" w:sz="0" w:space="0" w:color="auto"/>
            <w:left w:val="none" w:sz="0" w:space="0" w:color="auto"/>
            <w:bottom w:val="none" w:sz="0" w:space="0" w:color="auto"/>
            <w:right w:val="none" w:sz="0" w:space="0" w:color="auto"/>
          </w:divBdr>
          <w:divsChild>
            <w:div w:id="1945110418">
              <w:marLeft w:val="0"/>
              <w:marRight w:val="0"/>
              <w:marTop w:val="0"/>
              <w:marBottom w:val="0"/>
              <w:divBdr>
                <w:top w:val="none" w:sz="0" w:space="0" w:color="auto"/>
                <w:left w:val="none" w:sz="0" w:space="0" w:color="auto"/>
                <w:bottom w:val="none" w:sz="0" w:space="0" w:color="auto"/>
                <w:right w:val="none" w:sz="0" w:space="0" w:color="auto"/>
              </w:divBdr>
              <w:divsChild>
                <w:div w:id="126123607">
                  <w:marLeft w:val="0"/>
                  <w:marRight w:val="0"/>
                  <w:marTop w:val="0"/>
                  <w:marBottom w:val="0"/>
                  <w:divBdr>
                    <w:top w:val="none" w:sz="0" w:space="0" w:color="auto"/>
                    <w:left w:val="none" w:sz="0" w:space="0" w:color="auto"/>
                    <w:bottom w:val="none" w:sz="0" w:space="0" w:color="auto"/>
                    <w:right w:val="none" w:sz="0" w:space="0" w:color="auto"/>
                  </w:divBdr>
                  <w:divsChild>
                    <w:div w:id="12836547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431633957">
      <w:bodyDiv w:val="1"/>
      <w:marLeft w:val="0"/>
      <w:marRight w:val="0"/>
      <w:marTop w:val="0"/>
      <w:marBottom w:val="0"/>
      <w:divBdr>
        <w:top w:val="none" w:sz="0" w:space="0" w:color="auto"/>
        <w:left w:val="none" w:sz="0" w:space="0" w:color="auto"/>
        <w:bottom w:val="none" w:sz="0" w:space="0" w:color="auto"/>
        <w:right w:val="none" w:sz="0" w:space="0" w:color="auto"/>
      </w:divBdr>
    </w:div>
    <w:div w:id="463044049">
      <w:bodyDiv w:val="1"/>
      <w:marLeft w:val="0"/>
      <w:marRight w:val="0"/>
      <w:marTop w:val="0"/>
      <w:marBottom w:val="0"/>
      <w:divBdr>
        <w:top w:val="none" w:sz="0" w:space="0" w:color="auto"/>
        <w:left w:val="none" w:sz="0" w:space="0" w:color="auto"/>
        <w:bottom w:val="none" w:sz="0" w:space="0" w:color="auto"/>
        <w:right w:val="none" w:sz="0" w:space="0" w:color="auto"/>
      </w:divBdr>
    </w:div>
    <w:div w:id="514000726">
      <w:bodyDiv w:val="1"/>
      <w:marLeft w:val="0"/>
      <w:marRight w:val="0"/>
      <w:marTop w:val="0"/>
      <w:marBottom w:val="0"/>
      <w:divBdr>
        <w:top w:val="none" w:sz="0" w:space="0" w:color="auto"/>
        <w:left w:val="none" w:sz="0" w:space="0" w:color="auto"/>
        <w:bottom w:val="none" w:sz="0" w:space="0" w:color="auto"/>
        <w:right w:val="none" w:sz="0" w:space="0" w:color="auto"/>
      </w:divBdr>
    </w:div>
    <w:div w:id="525363582">
      <w:bodyDiv w:val="1"/>
      <w:marLeft w:val="0"/>
      <w:marRight w:val="0"/>
      <w:marTop w:val="0"/>
      <w:marBottom w:val="0"/>
      <w:divBdr>
        <w:top w:val="none" w:sz="0" w:space="0" w:color="auto"/>
        <w:left w:val="none" w:sz="0" w:space="0" w:color="auto"/>
        <w:bottom w:val="none" w:sz="0" w:space="0" w:color="auto"/>
        <w:right w:val="none" w:sz="0" w:space="0" w:color="auto"/>
      </w:divBdr>
      <w:divsChild>
        <w:div w:id="763455983">
          <w:marLeft w:val="0"/>
          <w:marRight w:val="0"/>
          <w:marTop w:val="0"/>
          <w:marBottom w:val="0"/>
          <w:divBdr>
            <w:top w:val="none" w:sz="0" w:space="0" w:color="auto"/>
            <w:left w:val="none" w:sz="0" w:space="0" w:color="auto"/>
            <w:bottom w:val="none" w:sz="0" w:space="0" w:color="auto"/>
            <w:right w:val="none" w:sz="0" w:space="0" w:color="auto"/>
          </w:divBdr>
          <w:divsChild>
            <w:div w:id="1302298457">
              <w:marLeft w:val="0"/>
              <w:marRight w:val="0"/>
              <w:marTop w:val="0"/>
              <w:marBottom w:val="0"/>
              <w:divBdr>
                <w:top w:val="none" w:sz="0" w:space="0" w:color="auto"/>
                <w:left w:val="none" w:sz="0" w:space="0" w:color="auto"/>
                <w:bottom w:val="none" w:sz="0" w:space="0" w:color="auto"/>
                <w:right w:val="none" w:sz="0" w:space="0" w:color="auto"/>
              </w:divBdr>
              <w:divsChild>
                <w:div w:id="14788397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39558897">
      <w:bodyDiv w:val="1"/>
      <w:marLeft w:val="0"/>
      <w:marRight w:val="0"/>
      <w:marTop w:val="0"/>
      <w:marBottom w:val="0"/>
      <w:divBdr>
        <w:top w:val="none" w:sz="0" w:space="0" w:color="auto"/>
        <w:left w:val="none" w:sz="0" w:space="0" w:color="auto"/>
        <w:bottom w:val="none" w:sz="0" w:space="0" w:color="auto"/>
        <w:right w:val="none" w:sz="0" w:space="0" w:color="auto"/>
      </w:divBdr>
      <w:divsChild>
        <w:div w:id="503515905">
          <w:marLeft w:val="0"/>
          <w:marRight w:val="0"/>
          <w:marTop w:val="0"/>
          <w:marBottom w:val="0"/>
          <w:divBdr>
            <w:top w:val="none" w:sz="0" w:space="0" w:color="auto"/>
            <w:left w:val="none" w:sz="0" w:space="0" w:color="auto"/>
            <w:bottom w:val="none" w:sz="0" w:space="0" w:color="auto"/>
            <w:right w:val="none" w:sz="0" w:space="0" w:color="auto"/>
          </w:divBdr>
          <w:divsChild>
            <w:div w:id="1586569256">
              <w:marLeft w:val="0"/>
              <w:marRight w:val="0"/>
              <w:marTop w:val="0"/>
              <w:marBottom w:val="0"/>
              <w:divBdr>
                <w:top w:val="none" w:sz="0" w:space="0" w:color="auto"/>
                <w:left w:val="none" w:sz="0" w:space="0" w:color="auto"/>
                <w:bottom w:val="none" w:sz="0" w:space="0" w:color="auto"/>
                <w:right w:val="none" w:sz="0" w:space="0" w:color="auto"/>
              </w:divBdr>
              <w:divsChild>
                <w:div w:id="19025208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56359422">
      <w:bodyDiv w:val="1"/>
      <w:marLeft w:val="0"/>
      <w:marRight w:val="0"/>
      <w:marTop w:val="0"/>
      <w:marBottom w:val="0"/>
      <w:divBdr>
        <w:top w:val="none" w:sz="0" w:space="0" w:color="auto"/>
        <w:left w:val="none" w:sz="0" w:space="0" w:color="auto"/>
        <w:bottom w:val="none" w:sz="0" w:space="0" w:color="auto"/>
        <w:right w:val="none" w:sz="0" w:space="0" w:color="auto"/>
      </w:divBdr>
      <w:divsChild>
        <w:div w:id="1349866643">
          <w:marLeft w:val="0"/>
          <w:marRight w:val="0"/>
          <w:marTop w:val="0"/>
          <w:marBottom w:val="0"/>
          <w:divBdr>
            <w:top w:val="none" w:sz="0" w:space="0" w:color="auto"/>
            <w:left w:val="none" w:sz="0" w:space="0" w:color="auto"/>
            <w:bottom w:val="none" w:sz="0" w:space="0" w:color="auto"/>
            <w:right w:val="none" w:sz="0" w:space="0" w:color="auto"/>
          </w:divBdr>
        </w:div>
      </w:divsChild>
    </w:div>
    <w:div w:id="557479311">
      <w:bodyDiv w:val="1"/>
      <w:marLeft w:val="0"/>
      <w:marRight w:val="0"/>
      <w:marTop w:val="0"/>
      <w:marBottom w:val="0"/>
      <w:divBdr>
        <w:top w:val="none" w:sz="0" w:space="0" w:color="auto"/>
        <w:left w:val="none" w:sz="0" w:space="0" w:color="auto"/>
        <w:bottom w:val="none" w:sz="0" w:space="0" w:color="auto"/>
        <w:right w:val="none" w:sz="0" w:space="0" w:color="auto"/>
      </w:divBdr>
    </w:div>
    <w:div w:id="571617741">
      <w:bodyDiv w:val="1"/>
      <w:marLeft w:val="0"/>
      <w:marRight w:val="0"/>
      <w:marTop w:val="0"/>
      <w:marBottom w:val="0"/>
      <w:divBdr>
        <w:top w:val="none" w:sz="0" w:space="0" w:color="auto"/>
        <w:left w:val="none" w:sz="0" w:space="0" w:color="auto"/>
        <w:bottom w:val="none" w:sz="0" w:space="0" w:color="auto"/>
        <w:right w:val="none" w:sz="0" w:space="0" w:color="auto"/>
      </w:divBdr>
    </w:div>
    <w:div w:id="575362809">
      <w:bodyDiv w:val="1"/>
      <w:marLeft w:val="0"/>
      <w:marRight w:val="0"/>
      <w:marTop w:val="0"/>
      <w:marBottom w:val="0"/>
      <w:divBdr>
        <w:top w:val="none" w:sz="0" w:space="0" w:color="auto"/>
        <w:left w:val="none" w:sz="0" w:space="0" w:color="auto"/>
        <w:bottom w:val="none" w:sz="0" w:space="0" w:color="auto"/>
        <w:right w:val="none" w:sz="0" w:space="0" w:color="auto"/>
      </w:divBdr>
      <w:divsChild>
        <w:div w:id="1520004104">
          <w:marLeft w:val="0"/>
          <w:marRight w:val="0"/>
          <w:marTop w:val="0"/>
          <w:marBottom w:val="0"/>
          <w:divBdr>
            <w:top w:val="none" w:sz="0" w:space="0" w:color="auto"/>
            <w:left w:val="none" w:sz="0" w:space="0" w:color="auto"/>
            <w:bottom w:val="none" w:sz="0" w:space="0" w:color="auto"/>
            <w:right w:val="none" w:sz="0" w:space="0" w:color="auto"/>
          </w:divBdr>
          <w:divsChild>
            <w:div w:id="2113357504">
              <w:marLeft w:val="0"/>
              <w:marRight w:val="0"/>
              <w:marTop w:val="0"/>
              <w:marBottom w:val="0"/>
              <w:divBdr>
                <w:top w:val="none" w:sz="0" w:space="0" w:color="auto"/>
                <w:left w:val="none" w:sz="0" w:space="0" w:color="auto"/>
                <w:bottom w:val="none" w:sz="0" w:space="0" w:color="auto"/>
                <w:right w:val="none" w:sz="0" w:space="0" w:color="auto"/>
              </w:divBdr>
              <w:divsChild>
                <w:div w:id="3910829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81642056">
      <w:bodyDiv w:val="1"/>
      <w:marLeft w:val="0"/>
      <w:marRight w:val="0"/>
      <w:marTop w:val="0"/>
      <w:marBottom w:val="0"/>
      <w:divBdr>
        <w:top w:val="none" w:sz="0" w:space="0" w:color="auto"/>
        <w:left w:val="none" w:sz="0" w:space="0" w:color="auto"/>
        <w:bottom w:val="none" w:sz="0" w:space="0" w:color="auto"/>
        <w:right w:val="none" w:sz="0" w:space="0" w:color="auto"/>
      </w:divBdr>
      <w:divsChild>
        <w:div w:id="108283386">
          <w:marLeft w:val="0"/>
          <w:marRight w:val="0"/>
          <w:marTop w:val="0"/>
          <w:marBottom w:val="0"/>
          <w:divBdr>
            <w:top w:val="none" w:sz="0" w:space="0" w:color="auto"/>
            <w:left w:val="none" w:sz="0" w:space="0" w:color="auto"/>
            <w:bottom w:val="none" w:sz="0" w:space="0" w:color="auto"/>
            <w:right w:val="none" w:sz="0" w:space="0" w:color="auto"/>
          </w:divBdr>
          <w:divsChild>
            <w:div w:id="381828467">
              <w:marLeft w:val="0"/>
              <w:marRight w:val="0"/>
              <w:marTop w:val="0"/>
              <w:marBottom w:val="0"/>
              <w:divBdr>
                <w:top w:val="none" w:sz="0" w:space="0" w:color="auto"/>
                <w:left w:val="none" w:sz="0" w:space="0" w:color="auto"/>
                <w:bottom w:val="none" w:sz="0" w:space="0" w:color="auto"/>
                <w:right w:val="none" w:sz="0" w:space="0" w:color="auto"/>
              </w:divBdr>
              <w:divsChild>
                <w:div w:id="4009066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91552445">
      <w:bodyDiv w:val="1"/>
      <w:marLeft w:val="0"/>
      <w:marRight w:val="0"/>
      <w:marTop w:val="0"/>
      <w:marBottom w:val="0"/>
      <w:divBdr>
        <w:top w:val="none" w:sz="0" w:space="0" w:color="auto"/>
        <w:left w:val="none" w:sz="0" w:space="0" w:color="auto"/>
        <w:bottom w:val="none" w:sz="0" w:space="0" w:color="auto"/>
        <w:right w:val="none" w:sz="0" w:space="0" w:color="auto"/>
      </w:divBdr>
    </w:div>
    <w:div w:id="594361247">
      <w:bodyDiv w:val="1"/>
      <w:marLeft w:val="0"/>
      <w:marRight w:val="0"/>
      <w:marTop w:val="0"/>
      <w:marBottom w:val="0"/>
      <w:divBdr>
        <w:top w:val="none" w:sz="0" w:space="0" w:color="auto"/>
        <w:left w:val="none" w:sz="0" w:space="0" w:color="auto"/>
        <w:bottom w:val="none" w:sz="0" w:space="0" w:color="auto"/>
        <w:right w:val="none" w:sz="0" w:space="0" w:color="auto"/>
      </w:divBdr>
    </w:div>
    <w:div w:id="603734427">
      <w:bodyDiv w:val="1"/>
      <w:marLeft w:val="0"/>
      <w:marRight w:val="0"/>
      <w:marTop w:val="0"/>
      <w:marBottom w:val="0"/>
      <w:divBdr>
        <w:top w:val="none" w:sz="0" w:space="0" w:color="auto"/>
        <w:left w:val="none" w:sz="0" w:space="0" w:color="auto"/>
        <w:bottom w:val="none" w:sz="0" w:space="0" w:color="auto"/>
        <w:right w:val="none" w:sz="0" w:space="0" w:color="auto"/>
      </w:divBdr>
      <w:divsChild>
        <w:div w:id="287712142">
          <w:marLeft w:val="0"/>
          <w:marRight w:val="0"/>
          <w:marTop w:val="0"/>
          <w:marBottom w:val="0"/>
          <w:divBdr>
            <w:top w:val="none" w:sz="0" w:space="0" w:color="auto"/>
            <w:left w:val="none" w:sz="0" w:space="0" w:color="auto"/>
            <w:bottom w:val="none" w:sz="0" w:space="0" w:color="auto"/>
            <w:right w:val="none" w:sz="0" w:space="0" w:color="auto"/>
          </w:divBdr>
          <w:divsChild>
            <w:div w:id="256906575">
              <w:marLeft w:val="0"/>
              <w:marRight w:val="0"/>
              <w:marTop w:val="0"/>
              <w:marBottom w:val="0"/>
              <w:divBdr>
                <w:top w:val="none" w:sz="0" w:space="0" w:color="auto"/>
                <w:left w:val="none" w:sz="0" w:space="0" w:color="auto"/>
                <w:bottom w:val="none" w:sz="0" w:space="0" w:color="auto"/>
                <w:right w:val="none" w:sz="0" w:space="0" w:color="auto"/>
              </w:divBdr>
              <w:divsChild>
                <w:div w:id="262542625">
                  <w:marLeft w:val="0"/>
                  <w:marRight w:val="0"/>
                  <w:marTop w:val="0"/>
                  <w:marBottom w:val="0"/>
                  <w:divBdr>
                    <w:top w:val="none" w:sz="0" w:space="0" w:color="auto"/>
                    <w:left w:val="none" w:sz="0" w:space="0" w:color="auto"/>
                    <w:bottom w:val="none" w:sz="0" w:space="0" w:color="auto"/>
                    <w:right w:val="none" w:sz="0" w:space="0" w:color="auto"/>
                  </w:divBdr>
                  <w:divsChild>
                    <w:div w:id="4881810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608898145">
      <w:bodyDiv w:val="1"/>
      <w:marLeft w:val="0"/>
      <w:marRight w:val="0"/>
      <w:marTop w:val="0"/>
      <w:marBottom w:val="0"/>
      <w:divBdr>
        <w:top w:val="none" w:sz="0" w:space="0" w:color="auto"/>
        <w:left w:val="none" w:sz="0" w:space="0" w:color="auto"/>
        <w:bottom w:val="none" w:sz="0" w:space="0" w:color="auto"/>
        <w:right w:val="none" w:sz="0" w:space="0" w:color="auto"/>
      </w:divBdr>
    </w:div>
    <w:div w:id="610599209">
      <w:bodyDiv w:val="1"/>
      <w:marLeft w:val="0"/>
      <w:marRight w:val="0"/>
      <w:marTop w:val="0"/>
      <w:marBottom w:val="0"/>
      <w:divBdr>
        <w:top w:val="none" w:sz="0" w:space="0" w:color="auto"/>
        <w:left w:val="none" w:sz="0" w:space="0" w:color="auto"/>
        <w:bottom w:val="none" w:sz="0" w:space="0" w:color="auto"/>
        <w:right w:val="none" w:sz="0" w:space="0" w:color="auto"/>
      </w:divBdr>
      <w:divsChild>
        <w:div w:id="223562895">
          <w:marLeft w:val="0"/>
          <w:marRight w:val="0"/>
          <w:marTop w:val="0"/>
          <w:marBottom w:val="0"/>
          <w:divBdr>
            <w:top w:val="none" w:sz="0" w:space="0" w:color="auto"/>
            <w:left w:val="none" w:sz="0" w:space="0" w:color="auto"/>
            <w:bottom w:val="none" w:sz="0" w:space="0" w:color="auto"/>
            <w:right w:val="none" w:sz="0" w:space="0" w:color="auto"/>
          </w:divBdr>
          <w:divsChild>
            <w:div w:id="418790154">
              <w:marLeft w:val="0"/>
              <w:marRight w:val="0"/>
              <w:marTop w:val="0"/>
              <w:marBottom w:val="0"/>
              <w:divBdr>
                <w:top w:val="none" w:sz="0" w:space="0" w:color="auto"/>
                <w:left w:val="none" w:sz="0" w:space="0" w:color="auto"/>
                <w:bottom w:val="none" w:sz="0" w:space="0" w:color="auto"/>
                <w:right w:val="none" w:sz="0" w:space="0" w:color="auto"/>
              </w:divBdr>
              <w:divsChild>
                <w:div w:id="8408525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18341249">
      <w:bodyDiv w:val="1"/>
      <w:marLeft w:val="0"/>
      <w:marRight w:val="0"/>
      <w:marTop w:val="0"/>
      <w:marBottom w:val="0"/>
      <w:divBdr>
        <w:top w:val="none" w:sz="0" w:space="0" w:color="auto"/>
        <w:left w:val="none" w:sz="0" w:space="0" w:color="auto"/>
        <w:bottom w:val="none" w:sz="0" w:space="0" w:color="auto"/>
        <w:right w:val="none" w:sz="0" w:space="0" w:color="auto"/>
      </w:divBdr>
    </w:div>
    <w:div w:id="639270505">
      <w:bodyDiv w:val="1"/>
      <w:marLeft w:val="0"/>
      <w:marRight w:val="0"/>
      <w:marTop w:val="0"/>
      <w:marBottom w:val="0"/>
      <w:divBdr>
        <w:top w:val="none" w:sz="0" w:space="0" w:color="auto"/>
        <w:left w:val="none" w:sz="0" w:space="0" w:color="auto"/>
        <w:bottom w:val="none" w:sz="0" w:space="0" w:color="auto"/>
        <w:right w:val="none" w:sz="0" w:space="0" w:color="auto"/>
      </w:divBdr>
      <w:divsChild>
        <w:div w:id="1188788954">
          <w:marLeft w:val="0"/>
          <w:marRight w:val="0"/>
          <w:marTop w:val="0"/>
          <w:marBottom w:val="0"/>
          <w:divBdr>
            <w:top w:val="none" w:sz="0" w:space="0" w:color="auto"/>
            <w:left w:val="none" w:sz="0" w:space="0" w:color="auto"/>
            <w:bottom w:val="none" w:sz="0" w:space="0" w:color="auto"/>
            <w:right w:val="none" w:sz="0" w:space="0" w:color="auto"/>
          </w:divBdr>
          <w:divsChild>
            <w:div w:id="1928344751">
              <w:marLeft w:val="0"/>
              <w:marRight w:val="0"/>
              <w:marTop w:val="0"/>
              <w:marBottom w:val="0"/>
              <w:divBdr>
                <w:top w:val="none" w:sz="0" w:space="0" w:color="auto"/>
                <w:left w:val="none" w:sz="0" w:space="0" w:color="auto"/>
                <w:bottom w:val="none" w:sz="0" w:space="0" w:color="auto"/>
                <w:right w:val="none" w:sz="0" w:space="0" w:color="auto"/>
              </w:divBdr>
              <w:divsChild>
                <w:div w:id="1605532804">
                  <w:marLeft w:val="0"/>
                  <w:marRight w:val="0"/>
                  <w:marTop w:val="0"/>
                  <w:marBottom w:val="0"/>
                  <w:divBdr>
                    <w:top w:val="none" w:sz="0" w:space="0" w:color="auto"/>
                    <w:left w:val="none" w:sz="0" w:space="0" w:color="auto"/>
                    <w:bottom w:val="none" w:sz="0" w:space="0" w:color="auto"/>
                    <w:right w:val="none" w:sz="0" w:space="0" w:color="auto"/>
                  </w:divBdr>
                  <w:divsChild>
                    <w:div w:id="801784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644160038">
      <w:bodyDiv w:val="1"/>
      <w:marLeft w:val="0"/>
      <w:marRight w:val="0"/>
      <w:marTop w:val="0"/>
      <w:marBottom w:val="0"/>
      <w:divBdr>
        <w:top w:val="none" w:sz="0" w:space="0" w:color="auto"/>
        <w:left w:val="none" w:sz="0" w:space="0" w:color="auto"/>
        <w:bottom w:val="none" w:sz="0" w:space="0" w:color="auto"/>
        <w:right w:val="none" w:sz="0" w:space="0" w:color="auto"/>
      </w:divBdr>
    </w:div>
    <w:div w:id="664750204">
      <w:bodyDiv w:val="1"/>
      <w:marLeft w:val="0"/>
      <w:marRight w:val="0"/>
      <w:marTop w:val="0"/>
      <w:marBottom w:val="0"/>
      <w:divBdr>
        <w:top w:val="none" w:sz="0" w:space="0" w:color="auto"/>
        <w:left w:val="none" w:sz="0" w:space="0" w:color="auto"/>
        <w:bottom w:val="none" w:sz="0" w:space="0" w:color="auto"/>
        <w:right w:val="none" w:sz="0" w:space="0" w:color="auto"/>
      </w:divBdr>
      <w:divsChild>
        <w:div w:id="350226053">
          <w:marLeft w:val="0"/>
          <w:marRight w:val="0"/>
          <w:marTop w:val="0"/>
          <w:marBottom w:val="0"/>
          <w:divBdr>
            <w:top w:val="none" w:sz="0" w:space="0" w:color="auto"/>
            <w:left w:val="none" w:sz="0" w:space="0" w:color="auto"/>
            <w:bottom w:val="none" w:sz="0" w:space="0" w:color="auto"/>
            <w:right w:val="none" w:sz="0" w:space="0" w:color="auto"/>
          </w:divBdr>
          <w:divsChild>
            <w:div w:id="386534575">
              <w:marLeft w:val="0"/>
              <w:marRight w:val="0"/>
              <w:marTop w:val="0"/>
              <w:marBottom w:val="0"/>
              <w:divBdr>
                <w:top w:val="none" w:sz="0" w:space="0" w:color="auto"/>
                <w:left w:val="none" w:sz="0" w:space="0" w:color="auto"/>
                <w:bottom w:val="none" w:sz="0" w:space="0" w:color="auto"/>
                <w:right w:val="none" w:sz="0" w:space="0" w:color="auto"/>
              </w:divBdr>
              <w:divsChild>
                <w:div w:id="4219908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74963151">
      <w:bodyDiv w:val="1"/>
      <w:marLeft w:val="0"/>
      <w:marRight w:val="0"/>
      <w:marTop w:val="0"/>
      <w:marBottom w:val="0"/>
      <w:divBdr>
        <w:top w:val="none" w:sz="0" w:space="0" w:color="auto"/>
        <w:left w:val="none" w:sz="0" w:space="0" w:color="auto"/>
        <w:bottom w:val="none" w:sz="0" w:space="0" w:color="auto"/>
        <w:right w:val="none" w:sz="0" w:space="0" w:color="auto"/>
      </w:divBdr>
      <w:divsChild>
        <w:div w:id="2120904593">
          <w:marLeft w:val="0"/>
          <w:marRight w:val="0"/>
          <w:marTop w:val="0"/>
          <w:marBottom w:val="0"/>
          <w:divBdr>
            <w:top w:val="none" w:sz="0" w:space="0" w:color="auto"/>
            <w:left w:val="none" w:sz="0" w:space="0" w:color="auto"/>
            <w:bottom w:val="none" w:sz="0" w:space="0" w:color="auto"/>
            <w:right w:val="none" w:sz="0" w:space="0" w:color="auto"/>
          </w:divBdr>
          <w:divsChild>
            <w:div w:id="773286072">
              <w:marLeft w:val="0"/>
              <w:marRight w:val="0"/>
              <w:marTop w:val="0"/>
              <w:marBottom w:val="0"/>
              <w:divBdr>
                <w:top w:val="none" w:sz="0" w:space="0" w:color="auto"/>
                <w:left w:val="none" w:sz="0" w:space="0" w:color="auto"/>
                <w:bottom w:val="none" w:sz="0" w:space="0" w:color="auto"/>
                <w:right w:val="none" w:sz="0" w:space="0" w:color="auto"/>
              </w:divBdr>
              <w:divsChild>
                <w:div w:id="354499439">
                  <w:marLeft w:val="0"/>
                  <w:marRight w:val="0"/>
                  <w:marTop w:val="0"/>
                  <w:marBottom w:val="0"/>
                  <w:divBdr>
                    <w:top w:val="none" w:sz="0" w:space="0" w:color="auto"/>
                    <w:left w:val="none" w:sz="0" w:space="0" w:color="auto"/>
                    <w:bottom w:val="none" w:sz="0" w:space="0" w:color="auto"/>
                    <w:right w:val="none" w:sz="0" w:space="0" w:color="auto"/>
                  </w:divBdr>
                  <w:divsChild>
                    <w:div w:id="18430833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716316144">
      <w:bodyDiv w:val="1"/>
      <w:marLeft w:val="0"/>
      <w:marRight w:val="0"/>
      <w:marTop w:val="0"/>
      <w:marBottom w:val="0"/>
      <w:divBdr>
        <w:top w:val="none" w:sz="0" w:space="0" w:color="auto"/>
        <w:left w:val="none" w:sz="0" w:space="0" w:color="auto"/>
        <w:bottom w:val="none" w:sz="0" w:space="0" w:color="auto"/>
        <w:right w:val="none" w:sz="0" w:space="0" w:color="auto"/>
      </w:divBdr>
      <w:divsChild>
        <w:div w:id="674966429">
          <w:marLeft w:val="0"/>
          <w:marRight w:val="0"/>
          <w:marTop w:val="0"/>
          <w:marBottom w:val="0"/>
          <w:divBdr>
            <w:top w:val="none" w:sz="0" w:space="0" w:color="auto"/>
            <w:left w:val="none" w:sz="0" w:space="0" w:color="auto"/>
            <w:bottom w:val="none" w:sz="0" w:space="0" w:color="auto"/>
            <w:right w:val="none" w:sz="0" w:space="0" w:color="auto"/>
          </w:divBdr>
          <w:divsChild>
            <w:div w:id="1542354953">
              <w:marLeft w:val="0"/>
              <w:marRight w:val="0"/>
              <w:marTop w:val="0"/>
              <w:marBottom w:val="0"/>
              <w:divBdr>
                <w:top w:val="none" w:sz="0" w:space="0" w:color="auto"/>
                <w:left w:val="none" w:sz="0" w:space="0" w:color="auto"/>
                <w:bottom w:val="none" w:sz="0" w:space="0" w:color="auto"/>
                <w:right w:val="none" w:sz="0" w:space="0" w:color="auto"/>
              </w:divBdr>
              <w:divsChild>
                <w:div w:id="788469347">
                  <w:marLeft w:val="0"/>
                  <w:marRight w:val="0"/>
                  <w:marTop w:val="0"/>
                  <w:marBottom w:val="0"/>
                  <w:divBdr>
                    <w:top w:val="none" w:sz="0" w:space="0" w:color="auto"/>
                    <w:left w:val="none" w:sz="0" w:space="0" w:color="auto"/>
                    <w:bottom w:val="none" w:sz="0" w:space="0" w:color="auto"/>
                    <w:right w:val="none" w:sz="0" w:space="0" w:color="auto"/>
                  </w:divBdr>
                  <w:divsChild>
                    <w:div w:id="9350228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726029143">
      <w:bodyDiv w:val="1"/>
      <w:marLeft w:val="0"/>
      <w:marRight w:val="0"/>
      <w:marTop w:val="0"/>
      <w:marBottom w:val="0"/>
      <w:divBdr>
        <w:top w:val="none" w:sz="0" w:space="0" w:color="auto"/>
        <w:left w:val="none" w:sz="0" w:space="0" w:color="auto"/>
        <w:bottom w:val="none" w:sz="0" w:space="0" w:color="auto"/>
        <w:right w:val="none" w:sz="0" w:space="0" w:color="auto"/>
      </w:divBdr>
      <w:divsChild>
        <w:div w:id="1323466595">
          <w:marLeft w:val="0"/>
          <w:marRight w:val="0"/>
          <w:marTop w:val="0"/>
          <w:marBottom w:val="0"/>
          <w:divBdr>
            <w:top w:val="none" w:sz="0" w:space="0" w:color="auto"/>
            <w:left w:val="none" w:sz="0" w:space="0" w:color="auto"/>
            <w:bottom w:val="none" w:sz="0" w:space="0" w:color="auto"/>
            <w:right w:val="none" w:sz="0" w:space="0" w:color="auto"/>
          </w:divBdr>
          <w:divsChild>
            <w:div w:id="1477379895">
              <w:marLeft w:val="0"/>
              <w:marRight w:val="0"/>
              <w:marTop w:val="0"/>
              <w:marBottom w:val="0"/>
              <w:divBdr>
                <w:top w:val="none" w:sz="0" w:space="0" w:color="auto"/>
                <w:left w:val="none" w:sz="0" w:space="0" w:color="auto"/>
                <w:bottom w:val="none" w:sz="0" w:space="0" w:color="auto"/>
                <w:right w:val="none" w:sz="0" w:space="0" w:color="auto"/>
              </w:divBdr>
              <w:divsChild>
                <w:div w:id="6136392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49814371">
      <w:bodyDiv w:val="1"/>
      <w:marLeft w:val="0"/>
      <w:marRight w:val="0"/>
      <w:marTop w:val="0"/>
      <w:marBottom w:val="0"/>
      <w:divBdr>
        <w:top w:val="none" w:sz="0" w:space="0" w:color="auto"/>
        <w:left w:val="none" w:sz="0" w:space="0" w:color="auto"/>
        <w:bottom w:val="none" w:sz="0" w:space="0" w:color="auto"/>
        <w:right w:val="none" w:sz="0" w:space="0" w:color="auto"/>
      </w:divBdr>
    </w:div>
    <w:div w:id="751582595">
      <w:bodyDiv w:val="1"/>
      <w:marLeft w:val="0"/>
      <w:marRight w:val="0"/>
      <w:marTop w:val="0"/>
      <w:marBottom w:val="0"/>
      <w:divBdr>
        <w:top w:val="none" w:sz="0" w:space="0" w:color="auto"/>
        <w:left w:val="none" w:sz="0" w:space="0" w:color="auto"/>
        <w:bottom w:val="none" w:sz="0" w:space="0" w:color="auto"/>
        <w:right w:val="none" w:sz="0" w:space="0" w:color="auto"/>
      </w:divBdr>
    </w:div>
    <w:div w:id="758912889">
      <w:bodyDiv w:val="1"/>
      <w:marLeft w:val="0"/>
      <w:marRight w:val="0"/>
      <w:marTop w:val="0"/>
      <w:marBottom w:val="0"/>
      <w:divBdr>
        <w:top w:val="none" w:sz="0" w:space="0" w:color="auto"/>
        <w:left w:val="none" w:sz="0" w:space="0" w:color="auto"/>
        <w:bottom w:val="none" w:sz="0" w:space="0" w:color="auto"/>
        <w:right w:val="none" w:sz="0" w:space="0" w:color="auto"/>
      </w:divBdr>
      <w:divsChild>
        <w:div w:id="1519809632">
          <w:marLeft w:val="0"/>
          <w:marRight w:val="0"/>
          <w:marTop w:val="0"/>
          <w:marBottom w:val="0"/>
          <w:divBdr>
            <w:top w:val="none" w:sz="0" w:space="0" w:color="auto"/>
            <w:left w:val="none" w:sz="0" w:space="0" w:color="auto"/>
            <w:bottom w:val="none" w:sz="0" w:space="0" w:color="auto"/>
            <w:right w:val="none" w:sz="0" w:space="0" w:color="auto"/>
          </w:divBdr>
          <w:divsChild>
            <w:div w:id="778455151">
              <w:marLeft w:val="0"/>
              <w:marRight w:val="0"/>
              <w:marTop w:val="0"/>
              <w:marBottom w:val="0"/>
              <w:divBdr>
                <w:top w:val="none" w:sz="0" w:space="0" w:color="auto"/>
                <w:left w:val="none" w:sz="0" w:space="0" w:color="auto"/>
                <w:bottom w:val="none" w:sz="0" w:space="0" w:color="auto"/>
                <w:right w:val="none" w:sz="0" w:space="0" w:color="auto"/>
              </w:divBdr>
              <w:divsChild>
                <w:div w:id="585307786">
                  <w:marLeft w:val="0"/>
                  <w:marRight w:val="0"/>
                  <w:marTop w:val="0"/>
                  <w:marBottom w:val="0"/>
                  <w:divBdr>
                    <w:top w:val="none" w:sz="0" w:space="0" w:color="auto"/>
                    <w:left w:val="none" w:sz="0" w:space="0" w:color="auto"/>
                    <w:bottom w:val="none" w:sz="0" w:space="0" w:color="auto"/>
                    <w:right w:val="none" w:sz="0" w:space="0" w:color="auto"/>
                  </w:divBdr>
                  <w:divsChild>
                    <w:div w:id="7667328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761994060">
      <w:bodyDiv w:val="1"/>
      <w:marLeft w:val="0"/>
      <w:marRight w:val="0"/>
      <w:marTop w:val="0"/>
      <w:marBottom w:val="0"/>
      <w:divBdr>
        <w:top w:val="none" w:sz="0" w:space="0" w:color="auto"/>
        <w:left w:val="none" w:sz="0" w:space="0" w:color="auto"/>
        <w:bottom w:val="none" w:sz="0" w:space="0" w:color="auto"/>
        <w:right w:val="none" w:sz="0" w:space="0" w:color="auto"/>
      </w:divBdr>
    </w:div>
    <w:div w:id="813790345">
      <w:bodyDiv w:val="1"/>
      <w:marLeft w:val="0"/>
      <w:marRight w:val="0"/>
      <w:marTop w:val="0"/>
      <w:marBottom w:val="0"/>
      <w:divBdr>
        <w:top w:val="none" w:sz="0" w:space="0" w:color="auto"/>
        <w:left w:val="none" w:sz="0" w:space="0" w:color="auto"/>
        <w:bottom w:val="none" w:sz="0" w:space="0" w:color="auto"/>
        <w:right w:val="none" w:sz="0" w:space="0" w:color="auto"/>
      </w:divBdr>
      <w:divsChild>
        <w:div w:id="1487356086">
          <w:marLeft w:val="0"/>
          <w:marRight w:val="0"/>
          <w:marTop w:val="0"/>
          <w:marBottom w:val="0"/>
          <w:divBdr>
            <w:top w:val="none" w:sz="0" w:space="0" w:color="auto"/>
            <w:left w:val="none" w:sz="0" w:space="0" w:color="auto"/>
            <w:bottom w:val="none" w:sz="0" w:space="0" w:color="auto"/>
            <w:right w:val="none" w:sz="0" w:space="0" w:color="auto"/>
          </w:divBdr>
          <w:divsChild>
            <w:div w:id="698552934">
              <w:marLeft w:val="0"/>
              <w:marRight w:val="0"/>
              <w:marTop w:val="0"/>
              <w:marBottom w:val="0"/>
              <w:divBdr>
                <w:top w:val="none" w:sz="0" w:space="0" w:color="auto"/>
                <w:left w:val="none" w:sz="0" w:space="0" w:color="auto"/>
                <w:bottom w:val="none" w:sz="0" w:space="0" w:color="auto"/>
                <w:right w:val="none" w:sz="0" w:space="0" w:color="auto"/>
              </w:divBdr>
              <w:divsChild>
                <w:div w:id="17259805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22819596">
      <w:bodyDiv w:val="1"/>
      <w:marLeft w:val="0"/>
      <w:marRight w:val="0"/>
      <w:marTop w:val="0"/>
      <w:marBottom w:val="0"/>
      <w:divBdr>
        <w:top w:val="none" w:sz="0" w:space="0" w:color="auto"/>
        <w:left w:val="none" w:sz="0" w:space="0" w:color="auto"/>
        <w:bottom w:val="none" w:sz="0" w:space="0" w:color="auto"/>
        <w:right w:val="none" w:sz="0" w:space="0" w:color="auto"/>
      </w:divBdr>
    </w:div>
    <w:div w:id="830172508">
      <w:bodyDiv w:val="1"/>
      <w:marLeft w:val="0"/>
      <w:marRight w:val="0"/>
      <w:marTop w:val="0"/>
      <w:marBottom w:val="0"/>
      <w:divBdr>
        <w:top w:val="none" w:sz="0" w:space="0" w:color="auto"/>
        <w:left w:val="none" w:sz="0" w:space="0" w:color="auto"/>
        <w:bottom w:val="none" w:sz="0" w:space="0" w:color="auto"/>
        <w:right w:val="none" w:sz="0" w:space="0" w:color="auto"/>
      </w:divBdr>
      <w:divsChild>
        <w:div w:id="252781275">
          <w:marLeft w:val="0"/>
          <w:marRight w:val="0"/>
          <w:marTop w:val="0"/>
          <w:marBottom w:val="0"/>
          <w:divBdr>
            <w:top w:val="none" w:sz="0" w:space="0" w:color="auto"/>
            <w:left w:val="none" w:sz="0" w:space="0" w:color="auto"/>
            <w:bottom w:val="none" w:sz="0" w:space="0" w:color="auto"/>
            <w:right w:val="none" w:sz="0" w:space="0" w:color="auto"/>
          </w:divBdr>
          <w:divsChild>
            <w:div w:id="697389292">
              <w:marLeft w:val="0"/>
              <w:marRight w:val="0"/>
              <w:marTop w:val="0"/>
              <w:marBottom w:val="0"/>
              <w:divBdr>
                <w:top w:val="none" w:sz="0" w:space="0" w:color="auto"/>
                <w:left w:val="none" w:sz="0" w:space="0" w:color="auto"/>
                <w:bottom w:val="none" w:sz="0" w:space="0" w:color="auto"/>
                <w:right w:val="none" w:sz="0" w:space="0" w:color="auto"/>
              </w:divBdr>
              <w:divsChild>
                <w:div w:id="13091709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60120582">
      <w:bodyDiv w:val="1"/>
      <w:marLeft w:val="0"/>
      <w:marRight w:val="0"/>
      <w:marTop w:val="0"/>
      <w:marBottom w:val="0"/>
      <w:divBdr>
        <w:top w:val="none" w:sz="0" w:space="0" w:color="auto"/>
        <w:left w:val="none" w:sz="0" w:space="0" w:color="auto"/>
        <w:bottom w:val="none" w:sz="0" w:space="0" w:color="auto"/>
        <w:right w:val="none" w:sz="0" w:space="0" w:color="auto"/>
      </w:divBdr>
    </w:div>
    <w:div w:id="861819021">
      <w:bodyDiv w:val="1"/>
      <w:marLeft w:val="0"/>
      <w:marRight w:val="0"/>
      <w:marTop w:val="0"/>
      <w:marBottom w:val="0"/>
      <w:divBdr>
        <w:top w:val="none" w:sz="0" w:space="0" w:color="auto"/>
        <w:left w:val="none" w:sz="0" w:space="0" w:color="auto"/>
        <w:bottom w:val="none" w:sz="0" w:space="0" w:color="auto"/>
        <w:right w:val="none" w:sz="0" w:space="0" w:color="auto"/>
      </w:divBdr>
    </w:div>
    <w:div w:id="875240587">
      <w:bodyDiv w:val="1"/>
      <w:marLeft w:val="0"/>
      <w:marRight w:val="0"/>
      <w:marTop w:val="0"/>
      <w:marBottom w:val="0"/>
      <w:divBdr>
        <w:top w:val="none" w:sz="0" w:space="0" w:color="auto"/>
        <w:left w:val="none" w:sz="0" w:space="0" w:color="auto"/>
        <w:bottom w:val="none" w:sz="0" w:space="0" w:color="auto"/>
        <w:right w:val="none" w:sz="0" w:space="0" w:color="auto"/>
      </w:divBdr>
    </w:div>
    <w:div w:id="876355493">
      <w:bodyDiv w:val="1"/>
      <w:marLeft w:val="0"/>
      <w:marRight w:val="0"/>
      <w:marTop w:val="0"/>
      <w:marBottom w:val="0"/>
      <w:divBdr>
        <w:top w:val="none" w:sz="0" w:space="0" w:color="auto"/>
        <w:left w:val="none" w:sz="0" w:space="0" w:color="auto"/>
        <w:bottom w:val="none" w:sz="0" w:space="0" w:color="auto"/>
        <w:right w:val="none" w:sz="0" w:space="0" w:color="auto"/>
      </w:divBdr>
    </w:div>
    <w:div w:id="917786190">
      <w:bodyDiv w:val="1"/>
      <w:marLeft w:val="0"/>
      <w:marRight w:val="0"/>
      <w:marTop w:val="0"/>
      <w:marBottom w:val="0"/>
      <w:divBdr>
        <w:top w:val="none" w:sz="0" w:space="0" w:color="auto"/>
        <w:left w:val="none" w:sz="0" w:space="0" w:color="auto"/>
        <w:bottom w:val="none" w:sz="0" w:space="0" w:color="auto"/>
        <w:right w:val="none" w:sz="0" w:space="0" w:color="auto"/>
      </w:divBdr>
    </w:div>
    <w:div w:id="932057967">
      <w:bodyDiv w:val="1"/>
      <w:marLeft w:val="0"/>
      <w:marRight w:val="0"/>
      <w:marTop w:val="0"/>
      <w:marBottom w:val="0"/>
      <w:divBdr>
        <w:top w:val="none" w:sz="0" w:space="0" w:color="auto"/>
        <w:left w:val="none" w:sz="0" w:space="0" w:color="auto"/>
        <w:bottom w:val="none" w:sz="0" w:space="0" w:color="auto"/>
        <w:right w:val="none" w:sz="0" w:space="0" w:color="auto"/>
      </w:divBdr>
    </w:div>
    <w:div w:id="947586323">
      <w:bodyDiv w:val="1"/>
      <w:marLeft w:val="0"/>
      <w:marRight w:val="0"/>
      <w:marTop w:val="0"/>
      <w:marBottom w:val="0"/>
      <w:divBdr>
        <w:top w:val="none" w:sz="0" w:space="0" w:color="auto"/>
        <w:left w:val="none" w:sz="0" w:space="0" w:color="auto"/>
        <w:bottom w:val="none" w:sz="0" w:space="0" w:color="auto"/>
        <w:right w:val="none" w:sz="0" w:space="0" w:color="auto"/>
      </w:divBdr>
    </w:div>
    <w:div w:id="994842755">
      <w:bodyDiv w:val="1"/>
      <w:marLeft w:val="0"/>
      <w:marRight w:val="0"/>
      <w:marTop w:val="0"/>
      <w:marBottom w:val="0"/>
      <w:divBdr>
        <w:top w:val="none" w:sz="0" w:space="0" w:color="auto"/>
        <w:left w:val="none" w:sz="0" w:space="0" w:color="auto"/>
        <w:bottom w:val="none" w:sz="0" w:space="0" w:color="auto"/>
        <w:right w:val="none" w:sz="0" w:space="0" w:color="auto"/>
      </w:divBdr>
    </w:div>
    <w:div w:id="1000163118">
      <w:bodyDiv w:val="1"/>
      <w:marLeft w:val="0"/>
      <w:marRight w:val="0"/>
      <w:marTop w:val="0"/>
      <w:marBottom w:val="0"/>
      <w:divBdr>
        <w:top w:val="none" w:sz="0" w:space="0" w:color="auto"/>
        <w:left w:val="none" w:sz="0" w:space="0" w:color="auto"/>
        <w:bottom w:val="none" w:sz="0" w:space="0" w:color="auto"/>
        <w:right w:val="none" w:sz="0" w:space="0" w:color="auto"/>
      </w:divBdr>
    </w:div>
    <w:div w:id="1010449621">
      <w:bodyDiv w:val="1"/>
      <w:marLeft w:val="0"/>
      <w:marRight w:val="0"/>
      <w:marTop w:val="0"/>
      <w:marBottom w:val="0"/>
      <w:divBdr>
        <w:top w:val="none" w:sz="0" w:space="0" w:color="auto"/>
        <w:left w:val="none" w:sz="0" w:space="0" w:color="auto"/>
        <w:bottom w:val="none" w:sz="0" w:space="0" w:color="auto"/>
        <w:right w:val="none" w:sz="0" w:space="0" w:color="auto"/>
      </w:divBdr>
    </w:div>
    <w:div w:id="1020623060">
      <w:bodyDiv w:val="1"/>
      <w:marLeft w:val="0"/>
      <w:marRight w:val="0"/>
      <w:marTop w:val="0"/>
      <w:marBottom w:val="0"/>
      <w:divBdr>
        <w:top w:val="none" w:sz="0" w:space="0" w:color="auto"/>
        <w:left w:val="none" w:sz="0" w:space="0" w:color="auto"/>
        <w:bottom w:val="none" w:sz="0" w:space="0" w:color="auto"/>
        <w:right w:val="none" w:sz="0" w:space="0" w:color="auto"/>
      </w:divBdr>
    </w:div>
    <w:div w:id="1041399072">
      <w:bodyDiv w:val="1"/>
      <w:marLeft w:val="0"/>
      <w:marRight w:val="0"/>
      <w:marTop w:val="0"/>
      <w:marBottom w:val="0"/>
      <w:divBdr>
        <w:top w:val="none" w:sz="0" w:space="0" w:color="auto"/>
        <w:left w:val="none" w:sz="0" w:space="0" w:color="auto"/>
        <w:bottom w:val="none" w:sz="0" w:space="0" w:color="auto"/>
        <w:right w:val="none" w:sz="0" w:space="0" w:color="auto"/>
      </w:divBdr>
    </w:div>
    <w:div w:id="1043363939">
      <w:bodyDiv w:val="1"/>
      <w:marLeft w:val="0"/>
      <w:marRight w:val="0"/>
      <w:marTop w:val="0"/>
      <w:marBottom w:val="0"/>
      <w:divBdr>
        <w:top w:val="none" w:sz="0" w:space="0" w:color="auto"/>
        <w:left w:val="none" w:sz="0" w:space="0" w:color="auto"/>
        <w:bottom w:val="none" w:sz="0" w:space="0" w:color="auto"/>
        <w:right w:val="none" w:sz="0" w:space="0" w:color="auto"/>
      </w:divBdr>
    </w:div>
    <w:div w:id="1055742374">
      <w:bodyDiv w:val="1"/>
      <w:marLeft w:val="0"/>
      <w:marRight w:val="0"/>
      <w:marTop w:val="0"/>
      <w:marBottom w:val="0"/>
      <w:divBdr>
        <w:top w:val="none" w:sz="0" w:space="0" w:color="auto"/>
        <w:left w:val="none" w:sz="0" w:space="0" w:color="auto"/>
        <w:bottom w:val="none" w:sz="0" w:space="0" w:color="auto"/>
        <w:right w:val="none" w:sz="0" w:space="0" w:color="auto"/>
      </w:divBdr>
      <w:divsChild>
        <w:div w:id="81069919">
          <w:marLeft w:val="0"/>
          <w:marRight w:val="0"/>
          <w:marTop w:val="0"/>
          <w:marBottom w:val="0"/>
          <w:divBdr>
            <w:top w:val="none" w:sz="0" w:space="0" w:color="auto"/>
            <w:left w:val="none" w:sz="0" w:space="0" w:color="auto"/>
            <w:bottom w:val="none" w:sz="0" w:space="0" w:color="auto"/>
            <w:right w:val="none" w:sz="0" w:space="0" w:color="auto"/>
          </w:divBdr>
          <w:divsChild>
            <w:div w:id="1434669939">
              <w:marLeft w:val="0"/>
              <w:marRight w:val="0"/>
              <w:marTop w:val="0"/>
              <w:marBottom w:val="0"/>
              <w:divBdr>
                <w:top w:val="none" w:sz="0" w:space="0" w:color="auto"/>
                <w:left w:val="none" w:sz="0" w:space="0" w:color="auto"/>
                <w:bottom w:val="none" w:sz="0" w:space="0" w:color="auto"/>
                <w:right w:val="none" w:sz="0" w:space="0" w:color="auto"/>
              </w:divBdr>
              <w:divsChild>
                <w:div w:id="7046036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68504663">
      <w:bodyDiv w:val="1"/>
      <w:marLeft w:val="0"/>
      <w:marRight w:val="0"/>
      <w:marTop w:val="0"/>
      <w:marBottom w:val="0"/>
      <w:divBdr>
        <w:top w:val="none" w:sz="0" w:space="0" w:color="auto"/>
        <w:left w:val="none" w:sz="0" w:space="0" w:color="auto"/>
        <w:bottom w:val="none" w:sz="0" w:space="0" w:color="auto"/>
        <w:right w:val="none" w:sz="0" w:space="0" w:color="auto"/>
      </w:divBdr>
    </w:div>
    <w:div w:id="1135374596">
      <w:bodyDiv w:val="1"/>
      <w:marLeft w:val="0"/>
      <w:marRight w:val="0"/>
      <w:marTop w:val="0"/>
      <w:marBottom w:val="0"/>
      <w:divBdr>
        <w:top w:val="none" w:sz="0" w:space="0" w:color="auto"/>
        <w:left w:val="none" w:sz="0" w:space="0" w:color="auto"/>
        <w:bottom w:val="none" w:sz="0" w:space="0" w:color="auto"/>
        <w:right w:val="none" w:sz="0" w:space="0" w:color="auto"/>
      </w:divBdr>
      <w:divsChild>
        <w:div w:id="1934435215">
          <w:marLeft w:val="0"/>
          <w:marRight w:val="0"/>
          <w:marTop w:val="0"/>
          <w:marBottom w:val="0"/>
          <w:divBdr>
            <w:top w:val="none" w:sz="0" w:space="0" w:color="auto"/>
            <w:left w:val="none" w:sz="0" w:space="0" w:color="auto"/>
            <w:bottom w:val="none" w:sz="0" w:space="0" w:color="auto"/>
            <w:right w:val="none" w:sz="0" w:space="0" w:color="auto"/>
          </w:divBdr>
          <w:divsChild>
            <w:div w:id="2096397173">
              <w:marLeft w:val="0"/>
              <w:marRight w:val="0"/>
              <w:marTop w:val="0"/>
              <w:marBottom w:val="0"/>
              <w:divBdr>
                <w:top w:val="none" w:sz="0" w:space="0" w:color="auto"/>
                <w:left w:val="none" w:sz="0" w:space="0" w:color="auto"/>
                <w:bottom w:val="none" w:sz="0" w:space="0" w:color="auto"/>
                <w:right w:val="none" w:sz="0" w:space="0" w:color="auto"/>
              </w:divBdr>
              <w:divsChild>
                <w:div w:id="5140010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55100671">
      <w:bodyDiv w:val="1"/>
      <w:marLeft w:val="0"/>
      <w:marRight w:val="0"/>
      <w:marTop w:val="0"/>
      <w:marBottom w:val="0"/>
      <w:divBdr>
        <w:top w:val="none" w:sz="0" w:space="0" w:color="auto"/>
        <w:left w:val="none" w:sz="0" w:space="0" w:color="auto"/>
        <w:bottom w:val="none" w:sz="0" w:space="0" w:color="auto"/>
        <w:right w:val="none" w:sz="0" w:space="0" w:color="auto"/>
      </w:divBdr>
      <w:divsChild>
        <w:div w:id="863984578">
          <w:marLeft w:val="0"/>
          <w:marRight w:val="0"/>
          <w:marTop w:val="0"/>
          <w:marBottom w:val="0"/>
          <w:divBdr>
            <w:top w:val="none" w:sz="0" w:space="0" w:color="auto"/>
            <w:left w:val="none" w:sz="0" w:space="0" w:color="auto"/>
            <w:bottom w:val="none" w:sz="0" w:space="0" w:color="auto"/>
            <w:right w:val="none" w:sz="0" w:space="0" w:color="auto"/>
          </w:divBdr>
        </w:div>
      </w:divsChild>
    </w:div>
    <w:div w:id="1159074242">
      <w:bodyDiv w:val="1"/>
      <w:marLeft w:val="0"/>
      <w:marRight w:val="0"/>
      <w:marTop w:val="0"/>
      <w:marBottom w:val="0"/>
      <w:divBdr>
        <w:top w:val="none" w:sz="0" w:space="0" w:color="auto"/>
        <w:left w:val="none" w:sz="0" w:space="0" w:color="auto"/>
        <w:bottom w:val="none" w:sz="0" w:space="0" w:color="auto"/>
        <w:right w:val="none" w:sz="0" w:space="0" w:color="auto"/>
      </w:divBdr>
    </w:div>
    <w:div w:id="1171411904">
      <w:bodyDiv w:val="1"/>
      <w:marLeft w:val="0"/>
      <w:marRight w:val="0"/>
      <w:marTop w:val="0"/>
      <w:marBottom w:val="0"/>
      <w:divBdr>
        <w:top w:val="none" w:sz="0" w:space="0" w:color="auto"/>
        <w:left w:val="none" w:sz="0" w:space="0" w:color="auto"/>
        <w:bottom w:val="none" w:sz="0" w:space="0" w:color="auto"/>
        <w:right w:val="none" w:sz="0" w:space="0" w:color="auto"/>
      </w:divBdr>
      <w:divsChild>
        <w:div w:id="1614821642">
          <w:marLeft w:val="0"/>
          <w:marRight w:val="0"/>
          <w:marTop w:val="0"/>
          <w:marBottom w:val="0"/>
          <w:divBdr>
            <w:top w:val="none" w:sz="0" w:space="0" w:color="auto"/>
            <w:left w:val="none" w:sz="0" w:space="0" w:color="auto"/>
            <w:bottom w:val="none" w:sz="0" w:space="0" w:color="auto"/>
            <w:right w:val="none" w:sz="0" w:space="0" w:color="auto"/>
          </w:divBdr>
          <w:divsChild>
            <w:div w:id="1121268839">
              <w:marLeft w:val="0"/>
              <w:marRight w:val="0"/>
              <w:marTop w:val="0"/>
              <w:marBottom w:val="0"/>
              <w:divBdr>
                <w:top w:val="none" w:sz="0" w:space="0" w:color="auto"/>
                <w:left w:val="none" w:sz="0" w:space="0" w:color="auto"/>
                <w:bottom w:val="none" w:sz="0" w:space="0" w:color="auto"/>
                <w:right w:val="none" w:sz="0" w:space="0" w:color="auto"/>
              </w:divBdr>
              <w:divsChild>
                <w:div w:id="21422600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99850937">
      <w:bodyDiv w:val="1"/>
      <w:marLeft w:val="0"/>
      <w:marRight w:val="0"/>
      <w:marTop w:val="0"/>
      <w:marBottom w:val="0"/>
      <w:divBdr>
        <w:top w:val="none" w:sz="0" w:space="0" w:color="auto"/>
        <w:left w:val="none" w:sz="0" w:space="0" w:color="auto"/>
        <w:bottom w:val="none" w:sz="0" w:space="0" w:color="auto"/>
        <w:right w:val="none" w:sz="0" w:space="0" w:color="auto"/>
      </w:divBdr>
      <w:divsChild>
        <w:div w:id="676545706">
          <w:marLeft w:val="0"/>
          <w:marRight w:val="0"/>
          <w:marTop w:val="0"/>
          <w:marBottom w:val="0"/>
          <w:divBdr>
            <w:top w:val="none" w:sz="0" w:space="0" w:color="auto"/>
            <w:left w:val="none" w:sz="0" w:space="0" w:color="auto"/>
            <w:bottom w:val="none" w:sz="0" w:space="0" w:color="auto"/>
            <w:right w:val="none" w:sz="0" w:space="0" w:color="auto"/>
          </w:divBdr>
          <w:divsChild>
            <w:div w:id="1352367821">
              <w:marLeft w:val="0"/>
              <w:marRight w:val="0"/>
              <w:marTop w:val="0"/>
              <w:marBottom w:val="0"/>
              <w:divBdr>
                <w:top w:val="none" w:sz="0" w:space="0" w:color="auto"/>
                <w:left w:val="none" w:sz="0" w:space="0" w:color="auto"/>
                <w:bottom w:val="none" w:sz="0" w:space="0" w:color="auto"/>
                <w:right w:val="none" w:sz="0" w:space="0" w:color="auto"/>
              </w:divBdr>
              <w:divsChild>
                <w:div w:id="8618185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26530036">
      <w:bodyDiv w:val="1"/>
      <w:marLeft w:val="0"/>
      <w:marRight w:val="0"/>
      <w:marTop w:val="0"/>
      <w:marBottom w:val="0"/>
      <w:divBdr>
        <w:top w:val="none" w:sz="0" w:space="0" w:color="auto"/>
        <w:left w:val="none" w:sz="0" w:space="0" w:color="auto"/>
        <w:bottom w:val="none" w:sz="0" w:space="0" w:color="auto"/>
        <w:right w:val="none" w:sz="0" w:space="0" w:color="auto"/>
      </w:divBdr>
    </w:div>
    <w:div w:id="1230925862">
      <w:bodyDiv w:val="1"/>
      <w:marLeft w:val="0"/>
      <w:marRight w:val="0"/>
      <w:marTop w:val="0"/>
      <w:marBottom w:val="0"/>
      <w:divBdr>
        <w:top w:val="none" w:sz="0" w:space="0" w:color="auto"/>
        <w:left w:val="none" w:sz="0" w:space="0" w:color="auto"/>
        <w:bottom w:val="none" w:sz="0" w:space="0" w:color="auto"/>
        <w:right w:val="none" w:sz="0" w:space="0" w:color="auto"/>
      </w:divBdr>
    </w:div>
    <w:div w:id="1316912447">
      <w:bodyDiv w:val="1"/>
      <w:marLeft w:val="0"/>
      <w:marRight w:val="0"/>
      <w:marTop w:val="0"/>
      <w:marBottom w:val="0"/>
      <w:divBdr>
        <w:top w:val="none" w:sz="0" w:space="0" w:color="auto"/>
        <w:left w:val="none" w:sz="0" w:space="0" w:color="auto"/>
        <w:bottom w:val="none" w:sz="0" w:space="0" w:color="auto"/>
        <w:right w:val="none" w:sz="0" w:space="0" w:color="auto"/>
      </w:divBdr>
    </w:div>
    <w:div w:id="1332098187">
      <w:bodyDiv w:val="1"/>
      <w:marLeft w:val="0"/>
      <w:marRight w:val="0"/>
      <w:marTop w:val="0"/>
      <w:marBottom w:val="0"/>
      <w:divBdr>
        <w:top w:val="none" w:sz="0" w:space="0" w:color="auto"/>
        <w:left w:val="none" w:sz="0" w:space="0" w:color="auto"/>
        <w:bottom w:val="none" w:sz="0" w:space="0" w:color="auto"/>
        <w:right w:val="none" w:sz="0" w:space="0" w:color="auto"/>
      </w:divBdr>
      <w:divsChild>
        <w:div w:id="1928735032">
          <w:marLeft w:val="0"/>
          <w:marRight w:val="0"/>
          <w:marTop w:val="0"/>
          <w:marBottom w:val="0"/>
          <w:divBdr>
            <w:top w:val="none" w:sz="0" w:space="0" w:color="auto"/>
            <w:left w:val="none" w:sz="0" w:space="0" w:color="auto"/>
            <w:bottom w:val="none" w:sz="0" w:space="0" w:color="auto"/>
            <w:right w:val="none" w:sz="0" w:space="0" w:color="auto"/>
          </w:divBdr>
        </w:div>
      </w:divsChild>
    </w:div>
    <w:div w:id="1341350207">
      <w:bodyDiv w:val="1"/>
      <w:marLeft w:val="0"/>
      <w:marRight w:val="0"/>
      <w:marTop w:val="0"/>
      <w:marBottom w:val="0"/>
      <w:divBdr>
        <w:top w:val="none" w:sz="0" w:space="0" w:color="auto"/>
        <w:left w:val="none" w:sz="0" w:space="0" w:color="auto"/>
        <w:bottom w:val="none" w:sz="0" w:space="0" w:color="auto"/>
        <w:right w:val="none" w:sz="0" w:space="0" w:color="auto"/>
      </w:divBdr>
      <w:divsChild>
        <w:div w:id="843589353">
          <w:marLeft w:val="0"/>
          <w:marRight w:val="0"/>
          <w:marTop w:val="0"/>
          <w:marBottom w:val="0"/>
          <w:divBdr>
            <w:top w:val="none" w:sz="0" w:space="0" w:color="auto"/>
            <w:left w:val="none" w:sz="0" w:space="0" w:color="auto"/>
            <w:bottom w:val="none" w:sz="0" w:space="0" w:color="auto"/>
            <w:right w:val="none" w:sz="0" w:space="0" w:color="auto"/>
          </w:divBdr>
          <w:divsChild>
            <w:div w:id="599608707">
              <w:marLeft w:val="0"/>
              <w:marRight w:val="0"/>
              <w:marTop w:val="0"/>
              <w:marBottom w:val="0"/>
              <w:divBdr>
                <w:top w:val="none" w:sz="0" w:space="0" w:color="auto"/>
                <w:left w:val="none" w:sz="0" w:space="0" w:color="auto"/>
                <w:bottom w:val="none" w:sz="0" w:space="0" w:color="auto"/>
                <w:right w:val="none" w:sz="0" w:space="0" w:color="auto"/>
              </w:divBdr>
              <w:divsChild>
                <w:div w:id="19449157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59620708">
      <w:bodyDiv w:val="1"/>
      <w:marLeft w:val="0"/>
      <w:marRight w:val="0"/>
      <w:marTop w:val="0"/>
      <w:marBottom w:val="0"/>
      <w:divBdr>
        <w:top w:val="none" w:sz="0" w:space="0" w:color="auto"/>
        <w:left w:val="none" w:sz="0" w:space="0" w:color="auto"/>
        <w:bottom w:val="none" w:sz="0" w:space="0" w:color="auto"/>
        <w:right w:val="none" w:sz="0" w:space="0" w:color="auto"/>
      </w:divBdr>
    </w:div>
    <w:div w:id="1383139846">
      <w:bodyDiv w:val="1"/>
      <w:marLeft w:val="0"/>
      <w:marRight w:val="0"/>
      <w:marTop w:val="0"/>
      <w:marBottom w:val="0"/>
      <w:divBdr>
        <w:top w:val="none" w:sz="0" w:space="0" w:color="auto"/>
        <w:left w:val="none" w:sz="0" w:space="0" w:color="auto"/>
        <w:bottom w:val="none" w:sz="0" w:space="0" w:color="auto"/>
        <w:right w:val="none" w:sz="0" w:space="0" w:color="auto"/>
      </w:divBdr>
    </w:div>
    <w:div w:id="1427996515">
      <w:bodyDiv w:val="1"/>
      <w:marLeft w:val="0"/>
      <w:marRight w:val="0"/>
      <w:marTop w:val="0"/>
      <w:marBottom w:val="0"/>
      <w:divBdr>
        <w:top w:val="none" w:sz="0" w:space="0" w:color="auto"/>
        <w:left w:val="none" w:sz="0" w:space="0" w:color="auto"/>
        <w:bottom w:val="none" w:sz="0" w:space="0" w:color="auto"/>
        <w:right w:val="none" w:sz="0" w:space="0" w:color="auto"/>
      </w:divBdr>
      <w:divsChild>
        <w:div w:id="379212755">
          <w:marLeft w:val="0"/>
          <w:marRight w:val="0"/>
          <w:marTop w:val="0"/>
          <w:marBottom w:val="0"/>
          <w:divBdr>
            <w:top w:val="none" w:sz="0" w:space="0" w:color="auto"/>
            <w:left w:val="none" w:sz="0" w:space="0" w:color="auto"/>
            <w:bottom w:val="none" w:sz="0" w:space="0" w:color="auto"/>
            <w:right w:val="none" w:sz="0" w:space="0" w:color="auto"/>
          </w:divBdr>
          <w:divsChild>
            <w:div w:id="775827353">
              <w:marLeft w:val="0"/>
              <w:marRight w:val="0"/>
              <w:marTop w:val="0"/>
              <w:marBottom w:val="0"/>
              <w:divBdr>
                <w:top w:val="none" w:sz="0" w:space="0" w:color="auto"/>
                <w:left w:val="none" w:sz="0" w:space="0" w:color="auto"/>
                <w:bottom w:val="none" w:sz="0" w:space="0" w:color="auto"/>
                <w:right w:val="none" w:sz="0" w:space="0" w:color="auto"/>
              </w:divBdr>
              <w:divsChild>
                <w:div w:id="4906757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38911099">
      <w:bodyDiv w:val="1"/>
      <w:marLeft w:val="0"/>
      <w:marRight w:val="0"/>
      <w:marTop w:val="0"/>
      <w:marBottom w:val="0"/>
      <w:divBdr>
        <w:top w:val="none" w:sz="0" w:space="0" w:color="auto"/>
        <w:left w:val="none" w:sz="0" w:space="0" w:color="auto"/>
        <w:bottom w:val="none" w:sz="0" w:space="0" w:color="auto"/>
        <w:right w:val="none" w:sz="0" w:space="0" w:color="auto"/>
      </w:divBdr>
      <w:divsChild>
        <w:div w:id="227233333">
          <w:marLeft w:val="0"/>
          <w:marRight w:val="0"/>
          <w:marTop w:val="0"/>
          <w:marBottom w:val="0"/>
          <w:divBdr>
            <w:top w:val="none" w:sz="0" w:space="0" w:color="auto"/>
            <w:left w:val="none" w:sz="0" w:space="0" w:color="auto"/>
            <w:bottom w:val="none" w:sz="0" w:space="0" w:color="auto"/>
            <w:right w:val="none" w:sz="0" w:space="0" w:color="auto"/>
          </w:divBdr>
          <w:divsChild>
            <w:div w:id="577981949">
              <w:marLeft w:val="0"/>
              <w:marRight w:val="0"/>
              <w:marTop w:val="0"/>
              <w:marBottom w:val="0"/>
              <w:divBdr>
                <w:top w:val="none" w:sz="0" w:space="0" w:color="auto"/>
                <w:left w:val="none" w:sz="0" w:space="0" w:color="auto"/>
                <w:bottom w:val="none" w:sz="0" w:space="0" w:color="auto"/>
                <w:right w:val="none" w:sz="0" w:space="0" w:color="auto"/>
              </w:divBdr>
              <w:divsChild>
                <w:div w:id="19116920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48113222">
      <w:bodyDiv w:val="1"/>
      <w:marLeft w:val="0"/>
      <w:marRight w:val="0"/>
      <w:marTop w:val="0"/>
      <w:marBottom w:val="0"/>
      <w:divBdr>
        <w:top w:val="none" w:sz="0" w:space="0" w:color="auto"/>
        <w:left w:val="none" w:sz="0" w:space="0" w:color="auto"/>
        <w:bottom w:val="none" w:sz="0" w:space="0" w:color="auto"/>
        <w:right w:val="none" w:sz="0" w:space="0" w:color="auto"/>
      </w:divBdr>
    </w:div>
    <w:div w:id="1460369950">
      <w:bodyDiv w:val="1"/>
      <w:marLeft w:val="0"/>
      <w:marRight w:val="0"/>
      <w:marTop w:val="0"/>
      <w:marBottom w:val="0"/>
      <w:divBdr>
        <w:top w:val="none" w:sz="0" w:space="0" w:color="auto"/>
        <w:left w:val="none" w:sz="0" w:space="0" w:color="auto"/>
        <w:bottom w:val="none" w:sz="0" w:space="0" w:color="auto"/>
        <w:right w:val="none" w:sz="0" w:space="0" w:color="auto"/>
      </w:divBdr>
    </w:div>
    <w:div w:id="1474180629">
      <w:bodyDiv w:val="1"/>
      <w:marLeft w:val="0"/>
      <w:marRight w:val="0"/>
      <w:marTop w:val="0"/>
      <w:marBottom w:val="0"/>
      <w:divBdr>
        <w:top w:val="none" w:sz="0" w:space="0" w:color="auto"/>
        <w:left w:val="none" w:sz="0" w:space="0" w:color="auto"/>
        <w:bottom w:val="none" w:sz="0" w:space="0" w:color="auto"/>
        <w:right w:val="none" w:sz="0" w:space="0" w:color="auto"/>
      </w:divBdr>
      <w:divsChild>
        <w:div w:id="66459627">
          <w:marLeft w:val="0"/>
          <w:marRight w:val="0"/>
          <w:marTop w:val="0"/>
          <w:marBottom w:val="0"/>
          <w:divBdr>
            <w:top w:val="none" w:sz="0" w:space="0" w:color="auto"/>
            <w:left w:val="none" w:sz="0" w:space="0" w:color="auto"/>
            <w:bottom w:val="none" w:sz="0" w:space="0" w:color="auto"/>
            <w:right w:val="none" w:sz="0" w:space="0" w:color="auto"/>
          </w:divBdr>
          <w:divsChild>
            <w:div w:id="1105230283">
              <w:marLeft w:val="0"/>
              <w:marRight w:val="0"/>
              <w:marTop w:val="0"/>
              <w:marBottom w:val="0"/>
              <w:divBdr>
                <w:top w:val="none" w:sz="0" w:space="0" w:color="auto"/>
                <w:left w:val="none" w:sz="0" w:space="0" w:color="auto"/>
                <w:bottom w:val="none" w:sz="0" w:space="0" w:color="auto"/>
                <w:right w:val="none" w:sz="0" w:space="0" w:color="auto"/>
              </w:divBdr>
            </w:div>
          </w:divsChild>
        </w:div>
        <w:div w:id="170418720">
          <w:marLeft w:val="0"/>
          <w:marRight w:val="0"/>
          <w:marTop w:val="0"/>
          <w:marBottom w:val="0"/>
          <w:divBdr>
            <w:top w:val="none" w:sz="0" w:space="0" w:color="auto"/>
            <w:left w:val="none" w:sz="0" w:space="0" w:color="auto"/>
            <w:bottom w:val="none" w:sz="0" w:space="0" w:color="auto"/>
            <w:right w:val="none" w:sz="0" w:space="0" w:color="auto"/>
          </w:divBdr>
          <w:divsChild>
            <w:div w:id="1064791451">
              <w:marLeft w:val="0"/>
              <w:marRight w:val="0"/>
              <w:marTop w:val="0"/>
              <w:marBottom w:val="0"/>
              <w:divBdr>
                <w:top w:val="none" w:sz="0" w:space="0" w:color="auto"/>
                <w:left w:val="none" w:sz="0" w:space="0" w:color="auto"/>
                <w:bottom w:val="none" w:sz="0" w:space="0" w:color="auto"/>
                <w:right w:val="none" w:sz="0" w:space="0" w:color="auto"/>
              </w:divBdr>
            </w:div>
          </w:divsChild>
        </w:div>
        <w:div w:id="172376413">
          <w:marLeft w:val="0"/>
          <w:marRight w:val="0"/>
          <w:marTop w:val="0"/>
          <w:marBottom w:val="0"/>
          <w:divBdr>
            <w:top w:val="none" w:sz="0" w:space="0" w:color="auto"/>
            <w:left w:val="none" w:sz="0" w:space="0" w:color="auto"/>
            <w:bottom w:val="none" w:sz="0" w:space="0" w:color="auto"/>
            <w:right w:val="none" w:sz="0" w:space="0" w:color="auto"/>
          </w:divBdr>
          <w:divsChild>
            <w:div w:id="1487088740">
              <w:marLeft w:val="0"/>
              <w:marRight w:val="0"/>
              <w:marTop w:val="0"/>
              <w:marBottom w:val="0"/>
              <w:divBdr>
                <w:top w:val="none" w:sz="0" w:space="0" w:color="auto"/>
                <w:left w:val="none" w:sz="0" w:space="0" w:color="auto"/>
                <w:bottom w:val="none" w:sz="0" w:space="0" w:color="auto"/>
                <w:right w:val="none" w:sz="0" w:space="0" w:color="auto"/>
              </w:divBdr>
            </w:div>
          </w:divsChild>
        </w:div>
        <w:div w:id="265424660">
          <w:marLeft w:val="0"/>
          <w:marRight w:val="0"/>
          <w:marTop w:val="0"/>
          <w:marBottom w:val="0"/>
          <w:divBdr>
            <w:top w:val="none" w:sz="0" w:space="0" w:color="auto"/>
            <w:left w:val="none" w:sz="0" w:space="0" w:color="auto"/>
            <w:bottom w:val="none" w:sz="0" w:space="0" w:color="auto"/>
            <w:right w:val="none" w:sz="0" w:space="0" w:color="auto"/>
          </w:divBdr>
          <w:divsChild>
            <w:div w:id="2103448788">
              <w:marLeft w:val="0"/>
              <w:marRight w:val="0"/>
              <w:marTop w:val="0"/>
              <w:marBottom w:val="0"/>
              <w:divBdr>
                <w:top w:val="none" w:sz="0" w:space="0" w:color="auto"/>
                <w:left w:val="none" w:sz="0" w:space="0" w:color="auto"/>
                <w:bottom w:val="none" w:sz="0" w:space="0" w:color="auto"/>
                <w:right w:val="none" w:sz="0" w:space="0" w:color="auto"/>
              </w:divBdr>
            </w:div>
          </w:divsChild>
        </w:div>
        <w:div w:id="318651717">
          <w:marLeft w:val="0"/>
          <w:marRight w:val="0"/>
          <w:marTop w:val="0"/>
          <w:marBottom w:val="0"/>
          <w:divBdr>
            <w:top w:val="none" w:sz="0" w:space="0" w:color="auto"/>
            <w:left w:val="none" w:sz="0" w:space="0" w:color="auto"/>
            <w:bottom w:val="none" w:sz="0" w:space="0" w:color="auto"/>
            <w:right w:val="none" w:sz="0" w:space="0" w:color="auto"/>
          </w:divBdr>
          <w:divsChild>
            <w:div w:id="1898472152">
              <w:marLeft w:val="0"/>
              <w:marRight w:val="0"/>
              <w:marTop w:val="0"/>
              <w:marBottom w:val="0"/>
              <w:divBdr>
                <w:top w:val="none" w:sz="0" w:space="0" w:color="auto"/>
                <w:left w:val="none" w:sz="0" w:space="0" w:color="auto"/>
                <w:bottom w:val="none" w:sz="0" w:space="0" w:color="auto"/>
                <w:right w:val="none" w:sz="0" w:space="0" w:color="auto"/>
              </w:divBdr>
            </w:div>
          </w:divsChild>
        </w:div>
        <w:div w:id="354158683">
          <w:marLeft w:val="0"/>
          <w:marRight w:val="0"/>
          <w:marTop w:val="0"/>
          <w:marBottom w:val="0"/>
          <w:divBdr>
            <w:top w:val="none" w:sz="0" w:space="0" w:color="auto"/>
            <w:left w:val="none" w:sz="0" w:space="0" w:color="auto"/>
            <w:bottom w:val="none" w:sz="0" w:space="0" w:color="auto"/>
            <w:right w:val="none" w:sz="0" w:space="0" w:color="auto"/>
          </w:divBdr>
          <w:divsChild>
            <w:div w:id="1152482300">
              <w:marLeft w:val="0"/>
              <w:marRight w:val="0"/>
              <w:marTop w:val="0"/>
              <w:marBottom w:val="0"/>
              <w:divBdr>
                <w:top w:val="none" w:sz="0" w:space="0" w:color="auto"/>
                <w:left w:val="none" w:sz="0" w:space="0" w:color="auto"/>
                <w:bottom w:val="none" w:sz="0" w:space="0" w:color="auto"/>
                <w:right w:val="none" w:sz="0" w:space="0" w:color="auto"/>
              </w:divBdr>
            </w:div>
          </w:divsChild>
        </w:div>
        <w:div w:id="394622710">
          <w:marLeft w:val="0"/>
          <w:marRight w:val="0"/>
          <w:marTop w:val="0"/>
          <w:marBottom w:val="0"/>
          <w:divBdr>
            <w:top w:val="none" w:sz="0" w:space="0" w:color="auto"/>
            <w:left w:val="none" w:sz="0" w:space="0" w:color="auto"/>
            <w:bottom w:val="none" w:sz="0" w:space="0" w:color="auto"/>
            <w:right w:val="none" w:sz="0" w:space="0" w:color="auto"/>
          </w:divBdr>
          <w:divsChild>
            <w:div w:id="894311740">
              <w:marLeft w:val="0"/>
              <w:marRight w:val="0"/>
              <w:marTop w:val="0"/>
              <w:marBottom w:val="0"/>
              <w:divBdr>
                <w:top w:val="none" w:sz="0" w:space="0" w:color="auto"/>
                <w:left w:val="none" w:sz="0" w:space="0" w:color="auto"/>
                <w:bottom w:val="none" w:sz="0" w:space="0" w:color="auto"/>
                <w:right w:val="none" w:sz="0" w:space="0" w:color="auto"/>
              </w:divBdr>
            </w:div>
          </w:divsChild>
        </w:div>
        <w:div w:id="447549077">
          <w:marLeft w:val="0"/>
          <w:marRight w:val="0"/>
          <w:marTop w:val="0"/>
          <w:marBottom w:val="0"/>
          <w:divBdr>
            <w:top w:val="none" w:sz="0" w:space="0" w:color="auto"/>
            <w:left w:val="none" w:sz="0" w:space="0" w:color="auto"/>
            <w:bottom w:val="none" w:sz="0" w:space="0" w:color="auto"/>
            <w:right w:val="none" w:sz="0" w:space="0" w:color="auto"/>
          </w:divBdr>
          <w:divsChild>
            <w:div w:id="851410837">
              <w:marLeft w:val="0"/>
              <w:marRight w:val="0"/>
              <w:marTop w:val="0"/>
              <w:marBottom w:val="0"/>
              <w:divBdr>
                <w:top w:val="none" w:sz="0" w:space="0" w:color="auto"/>
                <w:left w:val="none" w:sz="0" w:space="0" w:color="auto"/>
                <w:bottom w:val="none" w:sz="0" w:space="0" w:color="auto"/>
                <w:right w:val="none" w:sz="0" w:space="0" w:color="auto"/>
              </w:divBdr>
            </w:div>
          </w:divsChild>
        </w:div>
        <w:div w:id="574054965">
          <w:marLeft w:val="0"/>
          <w:marRight w:val="0"/>
          <w:marTop w:val="0"/>
          <w:marBottom w:val="0"/>
          <w:divBdr>
            <w:top w:val="none" w:sz="0" w:space="0" w:color="auto"/>
            <w:left w:val="none" w:sz="0" w:space="0" w:color="auto"/>
            <w:bottom w:val="none" w:sz="0" w:space="0" w:color="auto"/>
            <w:right w:val="none" w:sz="0" w:space="0" w:color="auto"/>
          </w:divBdr>
          <w:divsChild>
            <w:div w:id="994341166">
              <w:marLeft w:val="0"/>
              <w:marRight w:val="0"/>
              <w:marTop w:val="0"/>
              <w:marBottom w:val="0"/>
              <w:divBdr>
                <w:top w:val="none" w:sz="0" w:space="0" w:color="auto"/>
                <w:left w:val="none" w:sz="0" w:space="0" w:color="auto"/>
                <w:bottom w:val="none" w:sz="0" w:space="0" w:color="auto"/>
                <w:right w:val="none" w:sz="0" w:space="0" w:color="auto"/>
              </w:divBdr>
            </w:div>
          </w:divsChild>
        </w:div>
        <w:div w:id="620847503">
          <w:marLeft w:val="0"/>
          <w:marRight w:val="0"/>
          <w:marTop w:val="0"/>
          <w:marBottom w:val="0"/>
          <w:divBdr>
            <w:top w:val="none" w:sz="0" w:space="0" w:color="auto"/>
            <w:left w:val="none" w:sz="0" w:space="0" w:color="auto"/>
            <w:bottom w:val="none" w:sz="0" w:space="0" w:color="auto"/>
            <w:right w:val="none" w:sz="0" w:space="0" w:color="auto"/>
          </w:divBdr>
          <w:divsChild>
            <w:div w:id="1106802384">
              <w:marLeft w:val="0"/>
              <w:marRight w:val="0"/>
              <w:marTop w:val="0"/>
              <w:marBottom w:val="0"/>
              <w:divBdr>
                <w:top w:val="none" w:sz="0" w:space="0" w:color="auto"/>
                <w:left w:val="none" w:sz="0" w:space="0" w:color="auto"/>
                <w:bottom w:val="none" w:sz="0" w:space="0" w:color="auto"/>
                <w:right w:val="none" w:sz="0" w:space="0" w:color="auto"/>
              </w:divBdr>
            </w:div>
          </w:divsChild>
        </w:div>
        <w:div w:id="634527864">
          <w:marLeft w:val="0"/>
          <w:marRight w:val="0"/>
          <w:marTop w:val="0"/>
          <w:marBottom w:val="0"/>
          <w:divBdr>
            <w:top w:val="none" w:sz="0" w:space="0" w:color="auto"/>
            <w:left w:val="none" w:sz="0" w:space="0" w:color="auto"/>
            <w:bottom w:val="none" w:sz="0" w:space="0" w:color="auto"/>
            <w:right w:val="none" w:sz="0" w:space="0" w:color="auto"/>
          </w:divBdr>
          <w:divsChild>
            <w:div w:id="1764448046">
              <w:marLeft w:val="0"/>
              <w:marRight w:val="0"/>
              <w:marTop w:val="0"/>
              <w:marBottom w:val="0"/>
              <w:divBdr>
                <w:top w:val="none" w:sz="0" w:space="0" w:color="auto"/>
                <w:left w:val="none" w:sz="0" w:space="0" w:color="auto"/>
                <w:bottom w:val="none" w:sz="0" w:space="0" w:color="auto"/>
                <w:right w:val="none" w:sz="0" w:space="0" w:color="auto"/>
              </w:divBdr>
            </w:div>
          </w:divsChild>
        </w:div>
        <w:div w:id="719087920">
          <w:marLeft w:val="0"/>
          <w:marRight w:val="0"/>
          <w:marTop w:val="0"/>
          <w:marBottom w:val="0"/>
          <w:divBdr>
            <w:top w:val="none" w:sz="0" w:space="0" w:color="auto"/>
            <w:left w:val="none" w:sz="0" w:space="0" w:color="auto"/>
            <w:bottom w:val="none" w:sz="0" w:space="0" w:color="auto"/>
            <w:right w:val="none" w:sz="0" w:space="0" w:color="auto"/>
          </w:divBdr>
          <w:divsChild>
            <w:div w:id="1370254955">
              <w:marLeft w:val="0"/>
              <w:marRight w:val="0"/>
              <w:marTop w:val="0"/>
              <w:marBottom w:val="0"/>
              <w:divBdr>
                <w:top w:val="none" w:sz="0" w:space="0" w:color="auto"/>
                <w:left w:val="none" w:sz="0" w:space="0" w:color="auto"/>
                <w:bottom w:val="none" w:sz="0" w:space="0" w:color="auto"/>
                <w:right w:val="none" w:sz="0" w:space="0" w:color="auto"/>
              </w:divBdr>
            </w:div>
          </w:divsChild>
        </w:div>
        <w:div w:id="742525932">
          <w:marLeft w:val="0"/>
          <w:marRight w:val="0"/>
          <w:marTop w:val="0"/>
          <w:marBottom w:val="0"/>
          <w:divBdr>
            <w:top w:val="none" w:sz="0" w:space="0" w:color="auto"/>
            <w:left w:val="none" w:sz="0" w:space="0" w:color="auto"/>
            <w:bottom w:val="none" w:sz="0" w:space="0" w:color="auto"/>
            <w:right w:val="none" w:sz="0" w:space="0" w:color="auto"/>
          </w:divBdr>
          <w:divsChild>
            <w:div w:id="109204744">
              <w:marLeft w:val="0"/>
              <w:marRight w:val="0"/>
              <w:marTop w:val="0"/>
              <w:marBottom w:val="0"/>
              <w:divBdr>
                <w:top w:val="none" w:sz="0" w:space="0" w:color="auto"/>
                <w:left w:val="none" w:sz="0" w:space="0" w:color="auto"/>
                <w:bottom w:val="none" w:sz="0" w:space="0" w:color="auto"/>
                <w:right w:val="none" w:sz="0" w:space="0" w:color="auto"/>
              </w:divBdr>
            </w:div>
          </w:divsChild>
        </w:div>
        <w:div w:id="932975178">
          <w:marLeft w:val="0"/>
          <w:marRight w:val="0"/>
          <w:marTop w:val="0"/>
          <w:marBottom w:val="0"/>
          <w:divBdr>
            <w:top w:val="none" w:sz="0" w:space="0" w:color="auto"/>
            <w:left w:val="none" w:sz="0" w:space="0" w:color="auto"/>
            <w:bottom w:val="none" w:sz="0" w:space="0" w:color="auto"/>
            <w:right w:val="none" w:sz="0" w:space="0" w:color="auto"/>
          </w:divBdr>
          <w:divsChild>
            <w:div w:id="173614364">
              <w:marLeft w:val="0"/>
              <w:marRight w:val="0"/>
              <w:marTop w:val="0"/>
              <w:marBottom w:val="0"/>
              <w:divBdr>
                <w:top w:val="none" w:sz="0" w:space="0" w:color="auto"/>
                <w:left w:val="none" w:sz="0" w:space="0" w:color="auto"/>
                <w:bottom w:val="none" w:sz="0" w:space="0" w:color="auto"/>
                <w:right w:val="none" w:sz="0" w:space="0" w:color="auto"/>
              </w:divBdr>
            </w:div>
          </w:divsChild>
        </w:div>
        <w:div w:id="1051995931">
          <w:marLeft w:val="0"/>
          <w:marRight w:val="0"/>
          <w:marTop w:val="0"/>
          <w:marBottom w:val="0"/>
          <w:divBdr>
            <w:top w:val="none" w:sz="0" w:space="0" w:color="auto"/>
            <w:left w:val="none" w:sz="0" w:space="0" w:color="auto"/>
            <w:bottom w:val="none" w:sz="0" w:space="0" w:color="auto"/>
            <w:right w:val="none" w:sz="0" w:space="0" w:color="auto"/>
          </w:divBdr>
          <w:divsChild>
            <w:div w:id="827135806">
              <w:marLeft w:val="0"/>
              <w:marRight w:val="0"/>
              <w:marTop w:val="0"/>
              <w:marBottom w:val="0"/>
              <w:divBdr>
                <w:top w:val="none" w:sz="0" w:space="0" w:color="auto"/>
                <w:left w:val="none" w:sz="0" w:space="0" w:color="auto"/>
                <w:bottom w:val="none" w:sz="0" w:space="0" w:color="auto"/>
                <w:right w:val="none" w:sz="0" w:space="0" w:color="auto"/>
              </w:divBdr>
            </w:div>
          </w:divsChild>
        </w:div>
        <w:div w:id="1086193971">
          <w:marLeft w:val="0"/>
          <w:marRight w:val="0"/>
          <w:marTop w:val="0"/>
          <w:marBottom w:val="0"/>
          <w:divBdr>
            <w:top w:val="none" w:sz="0" w:space="0" w:color="auto"/>
            <w:left w:val="none" w:sz="0" w:space="0" w:color="auto"/>
            <w:bottom w:val="none" w:sz="0" w:space="0" w:color="auto"/>
            <w:right w:val="none" w:sz="0" w:space="0" w:color="auto"/>
          </w:divBdr>
          <w:divsChild>
            <w:div w:id="1129518387">
              <w:marLeft w:val="0"/>
              <w:marRight w:val="0"/>
              <w:marTop w:val="0"/>
              <w:marBottom w:val="0"/>
              <w:divBdr>
                <w:top w:val="none" w:sz="0" w:space="0" w:color="auto"/>
                <w:left w:val="none" w:sz="0" w:space="0" w:color="auto"/>
                <w:bottom w:val="none" w:sz="0" w:space="0" w:color="auto"/>
                <w:right w:val="none" w:sz="0" w:space="0" w:color="auto"/>
              </w:divBdr>
            </w:div>
          </w:divsChild>
        </w:div>
        <w:div w:id="1123041563">
          <w:marLeft w:val="0"/>
          <w:marRight w:val="0"/>
          <w:marTop w:val="0"/>
          <w:marBottom w:val="0"/>
          <w:divBdr>
            <w:top w:val="none" w:sz="0" w:space="0" w:color="auto"/>
            <w:left w:val="none" w:sz="0" w:space="0" w:color="auto"/>
            <w:bottom w:val="none" w:sz="0" w:space="0" w:color="auto"/>
            <w:right w:val="none" w:sz="0" w:space="0" w:color="auto"/>
          </w:divBdr>
          <w:divsChild>
            <w:div w:id="1012338367">
              <w:marLeft w:val="0"/>
              <w:marRight w:val="0"/>
              <w:marTop w:val="0"/>
              <w:marBottom w:val="0"/>
              <w:divBdr>
                <w:top w:val="none" w:sz="0" w:space="0" w:color="auto"/>
                <w:left w:val="none" w:sz="0" w:space="0" w:color="auto"/>
                <w:bottom w:val="none" w:sz="0" w:space="0" w:color="auto"/>
                <w:right w:val="none" w:sz="0" w:space="0" w:color="auto"/>
              </w:divBdr>
            </w:div>
          </w:divsChild>
        </w:div>
        <w:div w:id="1141650152">
          <w:marLeft w:val="0"/>
          <w:marRight w:val="0"/>
          <w:marTop w:val="0"/>
          <w:marBottom w:val="0"/>
          <w:divBdr>
            <w:top w:val="none" w:sz="0" w:space="0" w:color="auto"/>
            <w:left w:val="none" w:sz="0" w:space="0" w:color="auto"/>
            <w:bottom w:val="none" w:sz="0" w:space="0" w:color="auto"/>
            <w:right w:val="none" w:sz="0" w:space="0" w:color="auto"/>
          </w:divBdr>
          <w:divsChild>
            <w:div w:id="1258245998">
              <w:marLeft w:val="0"/>
              <w:marRight w:val="0"/>
              <w:marTop w:val="0"/>
              <w:marBottom w:val="0"/>
              <w:divBdr>
                <w:top w:val="none" w:sz="0" w:space="0" w:color="auto"/>
                <w:left w:val="none" w:sz="0" w:space="0" w:color="auto"/>
                <w:bottom w:val="none" w:sz="0" w:space="0" w:color="auto"/>
                <w:right w:val="none" w:sz="0" w:space="0" w:color="auto"/>
              </w:divBdr>
            </w:div>
          </w:divsChild>
        </w:div>
        <w:div w:id="1170678554">
          <w:marLeft w:val="0"/>
          <w:marRight w:val="0"/>
          <w:marTop w:val="0"/>
          <w:marBottom w:val="0"/>
          <w:divBdr>
            <w:top w:val="none" w:sz="0" w:space="0" w:color="auto"/>
            <w:left w:val="none" w:sz="0" w:space="0" w:color="auto"/>
            <w:bottom w:val="none" w:sz="0" w:space="0" w:color="auto"/>
            <w:right w:val="none" w:sz="0" w:space="0" w:color="auto"/>
          </w:divBdr>
          <w:divsChild>
            <w:div w:id="268053272">
              <w:marLeft w:val="0"/>
              <w:marRight w:val="0"/>
              <w:marTop w:val="0"/>
              <w:marBottom w:val="0"/>
              <w:divBdr>
                <w:top w:val="none" w:sz="0" w:space="0" w:color="auto"/>
                <w:left w:val="none" w:sz="0" w:space="0" w:color="auto"/>
                <w:bottom w:val="none" w:sz="0" w:space="0" w:color="auto"/>
                <w:right w:val="none" w:sz="0" w:space="0" w:color="auto"/>
              </w:divBdr>
            </w:div>
          </w:divsChild>
        </w:div>
        <w:div w:id="1212769378">
          <w:marLeft w:val="0"/>
          <w:marRight w:val="0"/>
          <w:marTop w:val="0"/>
          <w:marBottom w:val="0"/>
          <w:divBdr>
            <w:top w:val="none" w:sz="0" w:space="0" w:color="auto"/>
            <w:left w:val="none" w:sz="0" w:space="0" w:color="auto"/>
            <w:bottom w:val="none" w:sz="0" w:space="0" w:color="auto"/>
            <w:right w:val="none" w:sz="0" w:space="0" w:color="auto"/>
          </w:divBdr>
          <w:divsChild>
            <w:div w:id="1139877028">
              <w:marLeft w:val="0"/>
              <w:marRight w:val="0"/>
              <w:marTop w:val="0"/>
              <w:marBottom w:val="0"/>
              <w:divBdr>
                <w:top w:val="none" w:sz="0" w:space="0" w:color="auto"/>
                <w:left w:val="none" w:sz="0" w:space="0" w:color="auto"/>
                <w:bottom w:val="none" w:sz="0" w:space="0" w:color="auto"/>
                <w:right w:val="none" w:sz="0" w:space="0" w:color="auto"/>
              </w:divBdr>
            </w:div>
          </w:divsChild>
        </w:div>
        <w:div w:id="1217398020">
          <w:marLeft w:val="0"/>
          <w:marRight w:val="0"/>
          <w:marTop w:val="0"/>
          <w:marBottom w:val="0"/>
          <w:divBdr>
            <w:top w:val="none" w:sz="0" w:space="0" w:color="auto"/>
            <w:left w:val="none" w:sz="0" w:space="0" w:color="auto"/>
            <w:bottom w:val="none" w:sz="0" w:space="0" w:color="auto"/>
            <w:right w:val="none" w:sz="0" w:space="0" w:color="auto"/>
          </w:divBdr>
          <w:divsChild>
            <w:div w:id="1196693874">
              <w:marLeft w:val="0"/>
              <w:marRight w:val="0"/>
              <w:marTop w:val="0"/>
              <w:marBottom w:val="0"/>
              <w:divBdr>
                <w:top w:val="none" w:sz="0" w:space="0" w:color="auto"/>
                <w:left w:val="none" w:sz="0" w:space="0" w:color="auto"/>
                <w:bottom w:val="none" w:sz="0" w:space="0" w:color="auto"/>
                <w:right w:val="none" w:sz="0" w:space="0" w:color="auto"/>
              </w:divBdr>
            </w:div>
          </w:divsChild>
        </w:div>
        <w:div w:id="1227380303">
          <w:marLeft w:val="0"/>
          <w:marRight w:val="0"/>
          <w:marTop w:val="0"/>
          <w:marBottom w:val="0"/>
          <w:divBdr>
            <w:top w:val="none" w:sz="0" w:space="0" w:color="auto"/>
            <w:left w:val="none" w:sz="0" w:space="0" w:color="auto"/>
            <w:bottom w:val="none" w:sz="0" w:space="0" w:color="auto"/>
            <w:right w:val="none" w:sz="0" w:space="0" w:color="auto"/>
          </w:divBdr>
          <w:divsChild>
            <w:div w:id="1047725158">
              <w:marLeft w:val="0"/>
              <w:marRight w:val="0"/>
              <w:marTop w:val="0"/>
              <w:marBottom w:val="0"/>
              <w:divBdr>
                <w:top w:val="none" w:sz="0" w:space="0" w:color="auto"/>
                <w:left w:val="none" w:sz="0" w:space="0" w:color="auto"/>
                <w:bottom w:val="none" w:sz="0" w:space="0" w:color="auto"/>
                <w:right w:val="none" w:sz="0" w:space="0" w:color="auto"/>
              </w:divBdr>
            </w:div>
          </w:divsChild>
        </w:div>
        <w:div w:id="1230967328">
          <w:marLeft w:val="0"/>
          <w:marRight w:val="0"/>
          <w:marTop w:val="0"/>
          <w:marBottom w:val="0"/>
          <w:divBdr>
            <w:top w:val="none" w:sz="0" w:space="0" w:color="auto"/>
            <w:left w:val="none" w:sz="0" w:space="0" w:color="auto"/>
            <w:bottom w:val="none" w:sz="0" w:space="0" w:color="auto"/>
            <w:right w:val="none" w:sz="0" w:space="0" w:color="auto"/>
          </w:divBdr>
          <w:divsChild>
            <w:div w:id="1581601199">
              <w:marLeft w:val="0"/>
              <w:marRight w:val="0"/>
              <w:marTop w:val="0"/>
              <w:marBottom w:val="0"/>
              <w:divBdr>
                <w:top w:val="none" w:sz="0" w:space="0" w:color="auto"/>
                <w:left w:val="none" w:sz="0" w:space="0" w:color="auto"/>
                <w:bottom w:val="none" w:sz="0" w:space="0" w:color="auto"/>
                <w:right w:val="none" w:sz="0" w:space="0" w:color="auto"/>
              </w:divBdr>
            </w:div>
          </w:divsChild>
        </w:div>
        <w:div w:id="1248073334">
          <w:marLeft w:val="0"/>
          <w:marRight w:val="0"/>
          <w:marTop w:val="0"/>
          <w:marBottom w:val="0"/>
          <w:divBdr>
            <w:top w:val="none" w:sz="0" w:space="0" w:color="auto"/>
            <w:left w:val="none" w:sz="0" w:space="0" w:color="auto"/>
            <w:bottom w:val="none" w:sz="0" w:space="0" w:color="auto"/>
            <w:right w:val="none" w:sz="0" w:space="0" w:color="auto"/>
          </w:divBdr>
          <w:divsChild>
            <w:div w:id="1998722929">
              <w:marLeft w:val="0"/>
              <w:marRight w:val="0"/>
              <w:marTop w:val="0"/>
              <w:marBottom w:val="0"/>
              <w:divBdr>
                <w:top w:val="none" w:sz="0" w:space="0" w:color="auto"/>
                <w:left w:val="none" w:sz="0" w:space="0" w:color="auto"/>
                <w:bottom w:val="none" w:sz="0" w:space="0" w:color="auto"/>
                <w:right w:val="none" w:sz="0" w:space="0" w:color="auto"/>
              </w:divBdr>
            </w:div>
          </w:divsChild>
        </w:div>
        <w:div w:id="1272931485">
          <w:marLeft w:val="0"/>
          <w:marRight w:val="0"/>
          <w:marTop w:val="0"/>
          <w:marBottom w:val="0"/>
          <w:divBdr>
            <w:top w:val="none" w:sz="0" w:space="0" w:color="auto"/>
            <w:left w:val="none" w:sz="0" w:space="0" w:color="auto"/>
            <w:bottom w:val="none" w:sz="0" w:space="0" w:color="auto"/>
            <w:right w:val="none" w:sz="0" w:space="0" w:color="auto"/>
          </w:divBdr>
          <w:divsChild>
            <w:div w:id="2124298009">
              <w:marLeft w:val="0"/>
              <w:marRight w:val="0"/>
              <w:marTop w:val="0"/>
              <w:marBottom w:val="0"/>
              <w:divBdr>
                <w:top w:val="none" w:sz="0" w:space="0" w:color="auto"/>
                <w:left w:val="none" w:sz="0" w:space="0" w:color="auto"/>
                <w:bottom w:val="none" w:sz="0" w:space="0" w:color="auto"/>
                <w:right w:val="none" w:sz="0" w:space="0" w:color="auto"/>
              </w:divBdr>
            </w:div>
          </w:divsChild>
        </w:div>
        <w:div w:id="1296523559">
          <w:marLeft w:val="0"/>
          <w:marRight w:val="0"/>
          <w:marTop w:val="0"/>
          <w:marBottom w:val="0"/>
          <w:divBdr>
            <w:top w:val="none" w:sz="0" w:space="0" w:color="auto"/>
            <w:left w:val="none" w:sz="0" w:space="0" w:color="auto"/>
            <w:bottom w:val="none" w:sz="0" w:space="0" w:color="auto"/>
            <w:right w:val="none" w:sz="0" w:space="0" w:color="auto"/>
          </w:divBdr>
          <w:divsChild>
            <w:div w:id="257763279">
              <w:marLeft w:val="0"/>
              <w:marRight w:val="0"/>
              <w:marTop w:val="0"/>
              <w:marBottom w:val="0"/>
              <w:divBdr>
                <w:top w:val="none" w:sz="0" w:space="0" w:color="auto"/>
                <w:left w:val="none" w:sz="0" w:space="0" w:color="auto"/>
                <w:bottom w:val="none" w:sz="0" w:space="0" w:color="auto"/>
                <w:right w:val="none" w:sz="0" w:space="0" w:color="auto"/>
              </w:divBdr>
            </w:div>
          </w:divsChild>
        </w:div>
        <w:div w:id="1403522901">
          <w:marLeft w:val="0"/>
          <w:marRight w:val="0"/>
          <w:marTop w:val="0"/>
          <w:marBottom w:val="0"/>
          <w:divBdr>
            <w:top w:val="none" w:sz="0" w:space="0" w:color="auto"/>
            <w:left w:val="none" w:sz="0" w:space="0" w:color="auto"/>
            <w:bottom w:val="none" w:sz="0" w:space="0" w:color="auto"/>
            <w:right w:val="none" w:sz="0" w:space="0" w:color="auto"/>
          </w:divBdr>
          <w:divsChild>
            <w:div w:id="2028093927">
              <w:marLeft w:val="0"/>
              <w:marRight w:val="0"/>
              <w:marTop w:val="0"/>
              <w:marBottom w:val="0"/>
              <w:divBdr>
                <w:top w:val="none" w:sz="0" w:space="0" w:color="auto"/>
                <w:left w:val="none" w:sz="0" w:space="0" w:color="auto"/>
                <w:bottom w:val="none" w:sz="0" w:space="0" w:color="auto"/>
                <w:right w:val="none" w:sz="0" w:space="0" w:color="auto"/>
              </w:divBdr>
            </w:div>
          </w:divsChild>
        </w:div>
        <w:div w:id="1431196236">
          <w:marLeft w:val="0"/>
          <w:marRight w:val="0"/>
          <w:marTop w:val="0"/>
          <w:marBottom w:val="0"/>
          <w:divBdr>
            <w:top w:val="none" w:sz="0" w:space="0" w:color="auto"/>
            <w:left w:val="none" w:sz="0" w:space="0" w:color="auto"/>
            <w:bottom w:val="none" w:sz="0" w:space="0" w:color="auto"/>
            <w:right w:val="none" w:sz="0" w:space="0" w:color="auto"/>
          </w:divBdr>
          <w:divsChild>
            <w:div w:id="1167094951">
              <w:marLeft w:val="0"/>
              <w:marRight w:val="0"/>
              <w:marTop w:val="0"/>
              <w:marBottom w:val="0"/>
              <w:divBdr>
                <w:top w:val="none" w:sz="0" w:space="0" w:color="auto"/>
                <w:left w:val="none" w:sz="0" w:space="0" w:color="auto"/>
                <w:bottom w:val="none" w:sz="0" w:space="0" w:color="auto"/>
                <w:right w:val="none" w:sz="0" w:space="0" w:color="auto"/>
              </w:divBdr>
            </w:div>
          </w:divsChild>
        </w:div>
        <w:div w:id="1456410774">
          <w:marLeft w:val="0"/>
          <w:marRight w:val="0"/>
          <w:marTop w:val="0"/>
          <w:marBottom w:val="0"/>
          <w:divBdr>
            <w:top w:val="none" w:sz="0" w:space="0" w:color="auto"/>
            <w:left w:val="none" w:sz="0" w:space="0" w:color="auto"/>
            <w:bottom w:val="none" w:sz="0" w:space="0" w:color="auto"/>
            <w:right w:val="none" w:sz="0" w:space="0" w:color="auto"/>
          </w:divBdr>
          <w:divsChild>
            <w:div w:id="617377929">
              <w:marLeft w:val="0"/>
              <w:marRight w:val="0"/>
              <w:marTop w:val="0"/>
              <w:marBottom w:val="0"/>
              <w:divBdr>
                <w:top w:val="none" w:sz="0" w:space="0" w:color="auto"/>
                <w:left w:val="none" w:sz="0" w:space="0" w:color="auto"/>
                <w:bottom w:val="none" w:sz="0" w:space="0" w:color="auto"/>
                <w:right w:val="none" w:sz="0" w:space="0" w:color="auto"/>
              </w:divBdr>
            </w:div>
          </w:divsChild>
        </w:div>
        <w:div w:id="1556548577">
          <w:marLeft w:val="0"/>
          <w:marRight w:val="0"/>
          <w:marTop w:val="0"/>
          <w:marBottom w:val="0"/>
          <w:divBdr>
            <w:top w:val="none" w:sz="0" w:space="0" w:color="auto"/>
            <w:left w:val="none" w:sz="0" w:space="0" w:color="auto"/>
            <w:bottom w:val="none" w:sz="0" w:space="0" w:color="auto"/>
            <w:right w:val="none" w:sz="0" w:space="0" w:color="auto"/>
          </w:divBdr>
          <w:divsChild>
            <w:div w:id="1778256876">
              <w:marLeft w:val="0"/>
              <w:marRight w:val="0"/>
              <w:marTop w:val="0"/>
              <w:marBottom w:val="0"/>
              <w:divBdr>
                <w:top w:val="none" w:sz="0" w:space="0" w:color="auto"/>
                <w:left w:val="none" w:sz="0" w:space="0" w:color="auto"/>
                <w:bottom w:val="none" w:sz="0" w:space="0" w:color="auto"/>
                <w:right w:val="none" w:sz="0" w:space="0" w:color="auto"/>
              </w:divBdr>
            </w:div>
          </w:divsChild>
        </w:div>
        <w:div w:id="1639995866">
          <w:marLeft w:val="0"/>
          <w:marRight w:val="0"/>
          <w:marTop w:val="0"/>
          <w:marBottom w:val="0"/>
          <w:divBdr>
            <w:top w:val="none" w:sz="0" w:space="0" w:color="auto"/>
            <w:left w:val="none" w:sz="0" w:space="0" w:color="auto"/>
            <w:bottom w:val="none" w:sz="0" w:space="0" w:color="auto"/>
            <w:right w:val="none" w:sz="0" w:space="0" w:color="auto"/>
          </w:divBdr>
          <w:divsChild>
            <w:div w:id="1923831566">
              <w:marLeft w:val="0"/>
              <w:marRight w:val="0"/>
              <w:marTop w:val="0"/>
              <w:marBottom w:val="0"/>
              <w:divBdr>
                <w:top w:val="none" w:sz="0" w:space="0" w:color="auto"/>
                <w:left w:val="none" w:sz="0" w:space="0" w:color="auto"/>
                <w:bottom w:val="none" w:sz="0" w:space="0" w:color="auto"/>
                <w:right w:val="none" w:sz="0" w:space="0" w:color="auto"/>
              </w:divBdr>
            </w:div>
          </w:divsChild>
        </w:div>
        <w:div w:id="1654871471">
          <w:marLeft w:val="0"/>
          <w:marRight w:val="0"/>
          <w:marTop w:val="0"/>
          <w:marBottom w:val="0"/>
          <w:divBdr>
            <w:top w:val="none" w:sz="0" w:space="0" w:color="auto"/>
            <w:left w:val="none" w:sz="0" w:space="0" w:color="auto"/>
            <w:bottom w:val="none" w:sz="0" w:space="0" w:color="auto"/>
            <w:right w:val="none" w:sz="0" w:space="0" w:color="auto"/>
          </w:divBdr>
          <w:divsChild>
            <w:div w:id="898436923">
              <w:marLeft w:val="0"/>
              <w:marRight w:val="0"/>
              <w:marTop w:val="0"/>
              <w:marBottom w:val="0"/>
              <w:divBdr>
                <w:top w:val="none" w:sz="0" w:space="0" w:color="auto"/>
                <w:left w:val="none" w:sz="0" w:space="0" w:color="auto"/>
                <w:bottom w:val="none" w:sz="0" w:space="0" w:color="auto"/>
                <w:right w:val="none" w:sz="0" w:space="0" w:color="auto"/>
              </w:divBdr>
            </w:div>
          </w:divsChild>
        </w:div>
        <w:div w:id="1683320571">
          <w:marLeft w:val="0"/>
          <w:marRight w:val="0"/>
          <w:marTop w:val="0"/>
          <w:marBottom w:val="0"/>
          <w:divBdr>
            <w:top w:val="none" w:sz="0" w:space="0" w:color="auto"/>
            <w:left w:val="none" w:sz="0" w:space="0" w:color="auto"/>
            <w:bottom w:val="none" w:sz="0" w:space="0" w:color="auto"/>
            <w:right w:val="none" w:sz="0" w:space="0" w:color="auto"/>
          </w:divBdr>
          <w:divsChild>
            <w:div w:id="788086010">
              <w:marLeft w:val="0"/>
              <w:marRight w:val="0"/>
              <w:marTop w:val="0"/>
              <w:marBottom w:val="0"/>
              <w:divBdr>
                <w:top w:val="none" w:sz="0" w:space="0" w:color="auto"/>
                <w:left w:val="none" w:sz="0" w:space="0" w:color="auto"/>
                <w:bottom w:val="none" w:sz="0" w:space="0" w:color="auto"/>
                <w:right w:val="none" w:sz="0" w:space="0" w:color="auto"/>
              </w:divBdr>
            </w:div>
          </w:divsChild>
        </w:div>
        <w:div w:id="1697266397">
          <w:marLeft w:val="0"/>
          <w:marRight w:val="0"/>
          <w:marTop w:val="0"/>
          <w:marBottom w:val="0"/>
          <w:divBdr>
            <w:top w:val="none" w:sz="0" w:space="0" w:color="auto"/>
            <w:left w:val="none" w:sz="0" w:space="0" w:color="auto"/>
            <w:bottom w:val="none" w:sz="0" w:space="0" w:color="auto"/>
            <w:right w:val="none" w:sz="0" w:space="0" w:color="auto"/>
          </w:divBdr>
          <w:divsChild>
            <w:div w:id="182981209">
              <w:marLeft w:val="0"/>
              <w:marRight w:val="0"/>
              <w:marTop w:val="0"/>
              <w:marBottom w:val="0"/>
              <w:divBdr>
                <w:top w:val="none" w:sz="0" w:space="0" w:color="auto"/>
                <w:left w:val="none" w:sz="0" w:space="0" w:color="auto"/>
                <w:bottom w:val="none" w:sz="0" w:space="0" w:color="auto"/>
                <w:right w:val="none" w:sz="0" w:space="0" w:color="auto"/>
              </w:divBdr>
            </w:div>
          </w:divsChild>
        </w:div>
        <w:div w:id="1703893167">
          <w:marLeft w:val="0"/>
          <w:marRight w:val="0"/>
          <w:marTop w:val="0"/>
          <w:marBottom w:val="0"/>
          <w:divBdr>
            <w:top w:val="none" w:sz="0" w:space="0" w:color="auto"/>
            <w:left w:val="none" w:sz="0" w:space="0" w:color="auto"/>
            <w:bottom w:val="none" w:sz="0" w:space="0" w:color="auto"/>
            <w:right w:val="none" w:sz="0" w:space="0" w:color="auto"/>
          </w:divBdr>
          <w:divsChild>
            <w:div w:id="767964106">
              <w:marLeft w:val="0"/>
              <w:marRight w:val="0"/>
              <w:marTop w:val="0"/>
              <w:marBottom w:val="0"/>
              <w:divBdr>
                <w:top w:val="none" w:sz="0" w:space="0" w:color="auto"/>
                <w:left w:val="none" w:sz="0" w:space="0" w:color="auto"/>
                <w:bottom w:val="none" w:sz="0" w:space="0" w:color="auto"/>
                <w:right w:val="none" w:sz="0" w:space="0" w:color="auto"/>
              </w:divBdr>
            </w:div>
          </w:divsChild>
        </w:div>
        <w:div w:id="1738238628">
          <w:marLeft w:val="0"/>
          <w:marRight w:val="0"/>
          <w:marTop w:val="0"/>
          <w:marBottom w:val="0"/>
          <w:divBdr>
            <w:top w:val="none" w:sz="0" w:space="0" w:color="auto"/>
            <w:left w:val="none" w:sz="0" w:space="0" w:color="auto"/>
            <w:bottom w:val="none" w:sz="0" w:space="0" w:color="auto"/>
            <w:right w:val="none" w:sz="0" w:space="0" w:color="auto"/>
          </w:divBdr>
          <w:divsChild>
            <w:div w:id="324171453">
              <w:marLeft w:val="0"/>
              <w:marRight w:val="0"/>
              <w:marTop w:val="0"/>
              <w:marBottom w:val="0"/>
              <w:divBdr>
                <w:top w:val="none" w:sz="0" w:space="0" w:color="auto"/>
                <w:left w:val="none" w:sz="0" w:space="0" w:color="auto"/>
                <w:bottom w:val="none" w:sz="0" w:space="0" w:color="auto"/>
                <w:right w:val="none" w:sz="0" w:space="0" w:color="auto"/>
              </w:divBdr>
            </w:div>
          </w:divsChild>
        </w:div>
        <w:div w:id="1742098705">
          <w:marLeft w:val="0"/>
          <w:marRight w:val="0"/>
          <w:marTop w:val="0"/>
          <w:marBottom w:val="0"/>
          <w:divBdr>
            <w:top w:val="none" w:sz="0" w:space="0" w:color="auto"/>
            <w:left w:val="none" w:sz="0" w:space="0" w:color="auto"/>
            <w:bottom w:val="none" w:sz="0" w:space="0" w:color="auto"/>
            <w:right w:val="none" w:sz="0" w:space="0" w:color="auto"/>
          </w:divBdr>
          <w:divsChild>
            <w:div w:id="525364418">
              <w:marLeft w:val="0"/>
              <w:marRight w:val="0"/>
              <w:marTop w:val="0"/>
              <w:marBottom w:val="0"/>
              <w:divBdr>
                <w:top w:val="none" w:sz="0" w:space="0" w:color="auto"/>
                <w:left w:val="none" w:sz="0" w:space="0" w:color="auto"/>
                <w:bottom w:val="none" w:sz="0" w:space="0" w:color="auto"/>
                <w:right w:val="none" w:sz="0" w:space="0" w:color="auto"/>
              </w:divBdr>
            </w:div>
          </w:divsChild>
        </w:div>
        <w:div w:id="1756319428">
          <w:marLeft w:val="0"/>
          <w:marRight w:val="0"/>
          <w:marTop w:val="0"/>
          <w:marBottom w:val="0"/>
          <w:divBdr>
            <w:top w:val="none" w:sz="0" w:space="0" w:color="auto"/>
            <w:left w:val="none" w:sz="0" w:space="0" w:color="auto"/>
            <w:bottom w:val="none" w:sz="0" w:space="0" w:color="auto"/>
            <w:right w:val="none" w:sz="0" w:space="0" w:color="auto"/>
          </w:divBdr>
          <w:divsChild>
            <w:div w:id="791048309">
              <w:marLeft w:val="0"/>
              <w:marRight w:val="0"/>
              <w:marTop w:val="0"/>
              <w:marBottom w:val="0"/>
              <w:divBdr>
                <w:top w:val="none" w:sz="0" w:space="0" w:color="auto"/>
                <w:left w:val="none" w:sz="0" w:space="0" w:color="auto"/>
                <w:bottom w:val="none" w:sz="0" w:space="0" w:color="auto"/>
                <w:right w:val="none" w:sz="0" w:space="0" w:color="auto"/>
              </w:divBdr>
            </w:div>
          </w:divsChild>
        </w:div>
        <w:div w:id="1822455805">
          <w:marLeft w:val="0"/>
          <w:marRight w:val="0"/>
          <w:marTop w:val="0"/>
          <w:marBottom w:val="0"/>
          <w:divBdr>
            <w:top w:val="none" w:sz="0" w:space="0" w:color="auto"/>
            <w:left w:val="none" w:sz="0" w:space="0" w:color="auto"/>
            <w:bottom w:val="none" w:sz="0" w:space="0" w:color="auto"/>
            <w:right w:val="none" w:sz="0" w:space="0" w:color="auto"/>
          </w:divBdr>
          <w:divsChild>
            <w:div w:id="300694855">
              <w:marLeft w:val="0"/>
              <w:marRight w:val="0"/>
              <w:marTop w:val="0"/>
              <w:marBottom w:val="0"/>
              <w:divBdr>
                <w:top w:val="none" w:sz="0" w:space="0" w:color="auto"/>
                <w:left w:val="none" w:sz="0" w:space="0" w:color="auto"/>
                <w:bottom w:val="none" w:sz="0" w:space="0" w:color="auto"/>
                <w:right w:val="none" w:sz="0" w:space="0" w:color="auto"/>
              </w:divBdr>
            </w:div>
          </w:divsChild>
        </w:div>
        <w:div w:id="1847355866">
          <w:marLeft w:val="0"/>
          <w:marRight w:val="0"/>
          <w:marTop w:val="0"/>
          <w:marBottom w:val="0"/>
          <w:divBdr>
            <w:top w:val="none" w:sz="0" w:space="0" w:color="auto"/>
            <w:left w:val="none" w:sz="0" w:space="0" w:color="auto"/>
            <w:bottom w:val="none" w:sz="0" w:space="0" w:color="auto"/>
            <w:right w:val="none" w:sz="0" w:space="0" w:color="auto"/>
          </w:divBdr>
          <w:divsChild>
            <w:div w:id="1959488939">
              <w:marLeft w:val="0"/>
              <w:marRight w:val="0"/>
              <w:marTop w:val="0"/>
              <w:marBottom w:val="0"/>
              <w:divBdr>
                <w:top w:val="none" w:sz="0" w:space="0" w:color="auto"/>
                <w:left w:val="none" w:sz="0" w:space="0" w:color="auto"/>
                <w:bottom w:val="none" w:sz="0" w:space="0" w:color="auto"/>
                <w:right w:val="none" w:sz="0" w:space="0" w:color="auto"/>
              </w:divBdr>
            </w:div>
          </w:divsChild>
        </w:div>
        <w:div w:id="1856574195">
          <w:marLeft w:val="0"/>
          <w:marRight w:val="0"/>
          <w:marTop w:val="0"/>
          <w:marBottom w:val="0"/>
          <w:divBdr>
            <w:top w:val="none" w:sz="0" w:space="0" w:color="auto"/>
            <w:left w:val="none" w:sz="0" w:space="0" w:color="auto"/>
            <w:bottom w:val="none" w:sz="0" w:space="0" w:color="auto"/>
            <w:right w:val="none" w:sz="0" w:space="0" w:color="auto"/>
          </w:divBdr>
          <w:divsChild>
            <w:div w:id="1395280103">
              <w:marLeft w:val="0"/>
              <w:marRight w:val="0"/>
              <w:marTop w:val="0"/>
              <w:marBottom w:val="0"/>
              <w:divBdr>
                <w:top w:val="none" w:sz="0" w:space="0" w:color="auto"/>
                <w:left w:val="none" w:sz="0" w:space="0" w:color="auto"/>
                <w:bottom w:val="none" w:sz="0" w:space="0" w:color="auto"/>
                <w:right w:val="none" w:sz="0" w:space="0" w:color="auto"/>
              </w:divBdr>
            </w:div>
          </w:divsChild>
        </w:div>
        <w:div w:id="1925452972">
          <w:marLeft w:val="0"/>
          <w:marRight w:val="0"/>
          <w:marTop w:val="0"/>
          <w:marBottom w:val="0"/>
          <w:divBdr>
            <w:top w:val="none" w:sz="0" w:space="0" w:color="auto"/>
            <w:left w:val="none" w:sz="0" w:space="0" w:color="auto"/>
            <w:bottom w:val="none" w:sz="0" w:space="0" w:color="auto"/>
            <w:right w:val="none" w:sz="0" w:space="0" w:color="auto"/>
          </w:divBdr>
          <w:divsChild>
            <w:div w:id="1970623970">
              <w:marLeft w:val="0"/>
              <w:marRight w:val="0"/>
              <w:marTop w:val="0"/>
              <w:marBottom w:val="0"/>
              <w:divBdr>
                <w:top w:val="none" w:sz="0" w:space="0" w:color="auto"/>
                <w:left w:val="none" w:sz="0" w:space="0" w:color="auto"/>
                <w:bottom w:val="none" w:sz="0" w:space="0" w:color="auto"/>
                <w:right w:val="none" w:sz="0" w:space="0" w:color="auto"/>
              </w:divBdr>
            </w:div>
          </w:divsChild>
        </w:div>
        <w:div w:id="2010062999">
          <w:marLeft w:val="0"/>
          <w:marRight w:val="0"/>
          <w:marTop w:val="0"/>
          <w:marBottom w:val="0"/>
          <w:divBdr>
            <w:top w:val="none" w:sz="0" w:space="0" w:color="auto"/>
            <w:left w:val="none" w:sz="0" w:space="0" w:color="auto"/>
            <w:bottom w:val="none" w:sz="0" w:space="0" w:color="auto"/>
            <w:right w:val="none" w:sz="0" w:space="0" w:color="auto"/>
          </w:divBdr>
          <w:divsChild>
            <w:div w:id="812020170">
              <w:marLeft w:val="0"/>
              <w:marRight w:val="0"/>
              <w:marTop w:val="0"/>
              <w:marBottom w:val="0"/>
              <w:divBdr>
                <w:top w:val="none" w:sz="0" w:space="0" w:color="auto"/>
                <w:left w:val="none" w:sz="0" w:space="0" w:color="auto"/>
                <w:bottom w:val="none" w:sz="0" w:space="0" w:color="auto"/>
                <w:right w:val="none" w:sz="0" w:space="0" w:color="auto"/>
              </w:divBdr>
            </w:div>
          </w:divsChild>
        </w:div>
        <w:div w:id="2131432961">
          <w:marLeft w:val="0"/>
          <w:marRight w:val="0"/>
          <w:marTop w:val="0"/>
          <w:marBottom w:val="0"/>
          <w:divBdr>
            <w:top w:val="none" w:sz="0" w:space="0" w:color="auto"/>
            <w:left w:val="none" w:sz="0" w:space="0" w:color="auto"/>
            <w:bottom w:val="none" w:sz="0" w:space="0" w:color="auto"/>
            <w:right w:val="none" w:sz="0" w:space="0" w:color="auto"/>
          </w:divBdr>
          <w:divsChild>
            <w:div w:id="6252824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82893526">
      <w:bodyDiv w:val="1"/>
      <w:marLeft w:val="0"/>
      <w:marRight w:val="0"/>
      <w:marTop w:val="0"/>
      <w:marBottom w:val="0"/>
      <w:divBdr>
        <w:top w:val="none" w:sz="0" w:space="0" w:color="auto"/>
        <w:left w:val="none" w:sz="0" w:space="0" w:color="auto"/>
        <w:bottom w:val="none" w:sz="0" w:space="0" w:color="auto"/>
        <w:right w:val="none" w:sz="0" w:space="0" w:color="auto"/>
      </w:divBdr>
      <w:divsChild>
        <w:div w:id="837118619">
          <w:marLeft w:val="0"/>
          <w:marRight w:val="0"/>
          <w:marTop w:val="0"/>
          <w:marBottom w:val="0"/>
          <w:divBdr>
            <w:top w:val="none" w:sz="0" w:space="0" w:color="auto"/>
            <w:left w:val="none" w:sz="0" w:space="0" w:color="auto"/>
            <w:bottom w:val="none" w:sz="0" w:space="0" w:color="auto"/>
            <w:right w:val="none" w:sz="0" w:space="0" w:color="auto"/>
          </w:divBdr>
          <w:divsChild>
            <w:div w:id="650477188">
              <w:marLeft w:val="0"/>
              <w:marRight w:val="0"/>
              <w:marTop w:val="0"/>
              <w:marBottom w:val="0"/>
              <w:divBdr>
                <w:top w:val="none" w:sz="0" w:space="0" w:color="auto"/>
                <w:left w:val="none" w:sz="0" w:space="0" w:color="auto"/>
                <w:bottom w:val="none" w:sz="0" w:space="0" w:color="auto"/>
                <w:right w:val="none" w:sz="0" w:space="0" w:color="auto"/>
              </w:divBdr>
              <w:divsChild>
                <w:div w:id="19808376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62784249">
      <w:bodyDiv w:val="1"/>
      <w:marLeft w:val="0"/>
      <w:marRight w:val="0"/>
      <w:marTop w:val="0"/>
      <w:marBottom w:val="0"/>
      <w:divBdr>
        <w:top w:val="none" w:sz="0" w:space="0" w:color="auto"/>
        <w:left w:val="none" w:sz="0" w:space="0" w:color="auto"/>
        <w:bottom w:val="none" w:sz="0" w:space="0" w:color="auto"/>
        <w:right w:val="none" w:sz="0" w:space="0" w:color="auto"/>
      </w:divBdr>
    </w:div>
    <w:div w:id="1577058525">
      <w:bodyDiv w:val="1"/>
      <w:marLeft w:val="0"/>
      <w:marRight w:val="0"/>
      <w:marTop w:val="0"/>
      <w:marBottom w:val="0"/>
      <w:divBdr>
        <w:top w:val="none" w:sz="0" w:space="0" w:color="auto"/>
        <w:left w:val="none" w:sz="0" w:space="0" w:color="auto"/>
        <w:bottom w:val="none" w:sz="0" w:space="0" w:color="auto"/>
        <w:right w:val="none" w:sz="0" w:space="0" w:color="auto"/>
      </w:divBdr>
      <w:divsChild>
        <w:div w:id="231934278">
          <w:marLeft w:val="0"/>
          <w:marRight w:val="0"/>
          <w:marTop w:val="0"/>
          <w:marBottom w:val="0"/>
          <w:divBdr>
            <w:top w:val="none" w:sz="0" w:space="0" w:color="auto"/>
            <w:left w:val="none" w:sz="0" w:space="0" w:color="auto"/>
            <w:bottom w:val="none" w:sz="0" w:space="0" w:color="auto"/>
            <w:right w:val="none" w:sz="0" w:space="0" w:color="auto"/>
          </w:divBdr>
          <w:divsChild>
            <w:div w:id="1462184233">
              <w:marLeft w:val="0"/>
              <w:marRight w:val="0"/>
              <w:marTop w:val="0"/>
              <w:marBottom w:val="0"/>
              <w:divBdr>
                <w:top w:val="none" w:sz="0" w:space="0" w:color="auto"/>
                <w:left w:val="none" w:sz="0" w:space="0" w:color="auto"/>
                <w:bottom w:val="none" w:sz="0" w:space="0" w:color="auto"/>
                <w:right w:val="none" w:sz="0" w:space="0" w:color="auto"/>
              </w:divBdr>
              <w:divsChild>
                <w:div w:id="6574664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83761629">
      <w:bodyDiv w:val="1"/>
      <w:marLeft w:val="0"/>
      <w:marRight w:val="0"/>
      <w:marTop w:val="0"/>
      <w:marBottom w:val="0"/>
      <w:divBdr>
        <w:top w:val="none" w:sz="0" w:space="0" w:color="auto"/>
        <w:left w:val="none" w:sz="0" w:space="0" w:color="auto"/>
        <w:bottom w:val="none" w:sz="0" w:space="0" w:color="auto"/>
        <w:right w:val="none" w:sz="0" w:space="0" w:color="auto"/>
      </w:divBdr>
      <w:divsChild>
        <w:div w:id="143284619">
          <w:marLeft w:val="0"/>
          <w:marRight w:val="0"/>
          <w:marTop w:val="0"/>
          <w:marBottom w:val="0"/>
          <w:divBdr>
            <w:top w:val="none" w:sz="0" w:space="0" w:color="auto"/>
            <w:left w:val="none" w:sz="0" w:space="0" w:color="auto"/>
            <w:bottom w:val="none" w:sz="0" w:space="0" w:color="auto"/>
            <w:right w:val="none" w:sz="0" w:space="0" w:color="auto"/>
          </w:divBdr>
          <w:divsChild>
            <w:div w:id="2140537042">
              <w:marLeft w:val="0"/>
              <w:marRight w:val="0"/>
              <w:marTop w:val="0"/>
              <w:marBottom w:val="0"/>
              <w:divBdr>
                <w:top w:val="none" w:sz="0" w:space="0" w:color="auto"/>
                <w:left w:val="none" w:sz="0" w:space="0" w:color="auto"/>
                <w:bottom w:val="none" w:sz="0" w:space="0" w:color="auto"/>
                <w:right w:val="none" w:sz="0" w:space="0" w:color="auto"/>
              </w:divBdr>
              <w:divsChild>
                <w:div w:id="17815308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02369739">
      <w:bodyDiv w:val="1"/>
      <w:marLeft w:val="0"/>
      <w:marRight w:val="0"/>
      <w:marTop w:val="0"/>
      <w:marBottom w:val="0"/>
      <w:divBdr>
        <w:top w:val="none" w:sz="0" w:space="0" w:color="auto"/>
        <w:left w:val="none" w:sz="0" w:space="0" w:color="auto"/>
        <w:bottom w:val="none" w:sz="0" w:space="0" w:color="auto"/>
        <w:right w:val="none" w:sz="0" w:space="0" w:color="auto"/>
      </w:divBdr>
      <w:divsChild>
        <w:div w:id="1078139631">
          <w:marLeft w:val="0"/>
          <w:marRight w:val="0"/>
          <w:marTop w:val="0"/>
          <w:marBottom w:val="0"/>
          <w:divBdr>
            <w:top w:val="none" w:sz="0" w:space="0" w:color="auto"/>
            <w:left w:val="none" w:sz="0" w:space="0" w:color="auto"/>
            <w:bottom w:val="none" w:sz="0" w:space="0" w:color="auto"/>
            <w:right w:val="none" w:sz="0" w:space="0" w:color="auto"/>
          </w:divBdr>
          <w:divsChild>
            <w:div w:id="1365523839">
              <w:marLeft w:val="0"/>
              <w:marRight w:val="0"/>
              <w:marTop w:val="0"/>
              <w:marBottom w:val="0"/>
              <w:divBdr>
                <w:top w:val="none" w:sz="0" w:space="0" w:color="auto"/>
                <w:left w:val="none" w:sz="0" w:space="0" w:color="auto"/>
                <w:bottom w:val="none" w:sz="0" w:space="0" w:color="auto"/>
                <w:right w:val="none" w:sz="0" w:space="0" w:color="auto"/>
              </w:divBdr>
              <w:divsChild>
                <w:div w:id="1753425668">
                  <w:marLeft w:val="0"/>
                  <w:marRight w:val="0"/>
                  <w:marTop w:val="0"/>
                  <w:marBottom w:val="0"/>
                  <w:divBdr>
                    <w:top w:val="none" w:sz="0" w:space="0" w:color="auto"/>
                    <w:left w:val="none" w:sz="0" w:space="0" w:color="auto"/>
                    <w:bottom w:val="none" w:sz="0" w:space="0" w:color="auto"/>
                    <w:right w:val="none" w:sz="0" w:space="0" w:color="auto"/>
                  </w:divBdr>
                  <w:divsChild>
                    <w:div w:id="174393647">
                      <w:marLeft w:val="0"/>
                      <w:marRight w:val="0"/>
                      <w:marTop w:val="0"/>
                      <w:marBottom w:val="0"/>
                      <w:divBdr>
                        <w:top w:val="none" w:sz="0" w:space="0" w:color="auto"/>
                        <w:left w:val="none" w:sz="0" w:space="0" w:color="auto"/>
                        <w:bottom w:val="none" w:sz="0" w:space="0" w:color="auto"/>
                        <w:right w:val="none" w:sz="0" w:space="0" w:color="auto"/>
                      </w:divBdr>
                      <w:divsChild>
                        <w:div w:id="923608817">
                          <w:marLeft w:val="0"/>
                          <w:marRight w:val="0"/>
                          <w:marTop w:val="0"/>
                          <w:marBottom w:val="0"/>
                          <w:divBdr>
                            <w:top w:val="none" w:sz="0" w:space="0" w:color="auto"/>
                            <w:left w:val="none" w:sz="0" w:space="0" w:color="auto"/>
                            <w:bottom w:val="none" w:sz="0" w:space="0" w:color="auto"/>
                            <w:right w:val="none" w:sz="0" w:space="0" w:color="auto"/>
                          </w:divBdr>
                          <w:divsChild>
                            <w:div w:id="13135654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657875075">
      <w:bodyDiv w:val="1"/>
      <w:marLeft w:val="0"/>
      <w:marRight w:val="0"/>
      <w:marTop w:val="0"/>
      <w:marBottom w:val="0"/>
      <w:divBdr>
        <w:top w:val="none" w:sz="0" w:space="0" w:color="auto"/>
        <w:left w:val="none" w:sz="0" w:space="0" w:color="auto"/>
        <w:bottom w:val="none" w:sz="0" w:space="0" w:color="auto"/>
        <w:right w:val="none" w:sz="0" w:space="0" w:color="auto"/>
      </w:divBdr>
      <w:divsChild>
        <w:div w:id="702822843">
          <w:marLeft w:val="0"/>
          <w:marRight w:val="0"/>
          <w:marTop w:val="0"/>
          <w:marBottom w:val="0"/>
          <w:divBdr>
            <w:top w:val="none" w:sz="0" w:space="0" w:color="auto"/>
            <w:left w:val="none" w:sz="0" w:space="0" w:color="auto"/>
            <w:bottom w:val="none" w:sz="0" w:space="0" w:color="auto"/>
            <w:right w:val="none" w:sz="0" w:space="0" w:color="auto"/>
          </w:divBdr>
          <w:divsChild>
            <w:div w:id="13189356">
              <w:marLeft w:val="0"/>
              <w:marRight w:val="0"/>
              <w:marTop w:val="0"/>
              <w:marBottom w:val="0"/>
              <w:divBdr>
                <w:top w:val="none" w:sz="0" w:space="0" w:color="auto"/>
                <w:left w:val="none" w:sz="0" w:space="0" w:color="auto"/>
                <w:bottom w:val="none" w:sz="0" w:space="0" w:color="auto"/>
                <w:right w:val="none" w:sz="0" w:space="0" w:color="auto"/>
              </w:divBdr>
              <w:divsChild>
                <w:div w:id="5202453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69596115">
      <w:bodyDiv w:val="1"/>
      <w:marLeft w:val="0"/>
      <w:marRight w:val="0"/>
      <w:marTop w:val="0"/>
      <w:marBottom w:val="0"/>
      <w:divBdr>
        <w:top w:val="none" w:sz="0" w:space="0" w:color="auto"/>
        <w:left w:val="none" w:sz="0" w:space="0" w:color="auto"/>
        <w:bottom w:val="none" w:sz="0" w:space="0" w:color="auto"/>
        <w:right w:val="none" w:sz="0" w:space="0" w:color="auto"/>
      </w:divBdr>
      <w:divsChild>
        <w:div w:id="2044861341">
          <w:marLeft w:val="0"/>
          <w:marRight w:val="0"/>
          <w:marTop w:val="0"/>
          <w:marBottom w:val="0"/>
          <w:divBdr>
            <w:top w:val="none" w:sz="0" w:space="0" w:color="auto"/>
            <w:left w:val="none" w:sz="0" w:space="0" w:color="auto"/>
            <w:bottom w:val="none" w:sz="0" w:space="0" w:color="auto"/>
            <w:right w:val="none" w:sz="0" w:space="0" w:color="auto"/>
          </w:divBdr>
          <w:divsChild>
            <w:div w:id="1517766657">
              <w:marLeft w:val="0"/>
              <w:marRight w:val="0"/>
              <w:marTop w:val="0"/>
              <w:marBottom w:val="0"/>
              <w:divBdr>
                <w:top w:val="none" w:sz="0" w:space="0" w:color="auto"/>
                <w:left w:val="none" w:sz="0" w:space="0" w:color="auto"/>
                <w:bottom w:val="none" w:sz="0" w:space="0" w:color="auto"/>
                <w:right w:val="none" w:sz="0" w:space="0" w:color="auto"/>
              </w:divBdr>
              <w:divsChild>
                <w:div w:id="4837412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71373534">
      <w:bodyDiv w:val="1"/>
      <w:marLeft w:val="0"/>
      <w:marRight w:val="0"/>
      <w:marTop w:val="0"/>
      <w:marBottom w:val="0"/>
      <w:divBdr>
        <w:top w:val="none" w:sz="0" w:space="0" w:color="auto"/>
        <w:left w:val="none" w:sz="0" w:space="0" w:color="auto"/>
        <w:bottom w:val="none" w:sz="0" w:space="0" w:color="auto"/>
        <w:right w:val="none" w:sz="0" w:space="0" w:color="auto"/>
      </w:divBdr>
    </w:div>
    <w:div w:id="1728262655">
      <w:bodyDiv w:val="1"/>
      <w:marLeft w:val="0"/>
      <w:marRight w:val="0"/>
      <w:marTop w:val="0"/>
      <w:marBottom w:val="0"/>
      <w:divBdr>
        <w:top w:val="none" w:sz="0" w:space="0" w:color="auto"/>
        <w:left w:val="none" w:sz="0" w:space="0" w:color="auto"/>
        <w:bottom w:val="none" w:sz="0" w:space="0" w:color="auto"/>
        <w:right w:val="none" w:sz="0" w:space="0" w:color="auto"/>
      </w:divBdr>
    </w:div>
    <w:div w:id="1729524392">
      <w:bodyDiv w:val="1"/>
      <w:marLeft w:val="0"/>
      <w:marRight w:val="0"/>
      <w:marTop w:val="0"/>
      <w:marBottom w:val="0"/>
      <w:divBdr>
        <w:top w:val="none" w:sz="0" w:space="0" w:color="auto"/>
        <w:left w:val="none" w:sz="0" w:space="0" w:color="auto"/>
        <w:bottom w:val="none" w:sz="0" w:space="0" w:color="auto"/>
        <w:right w:val="none" w:sz="0" w:space="0" w:color="auto"/>
      </w:divBdr>
    </w:div>
    <w:div w:id="1735270695">
      <w:bodyDiv w:val="1"/>
      <w:marLeft w:val="0"/>
      <w:marRight w:val="0"/>
      <w:marTop w:val="0"/>
      <w:marBottom w:val="0"/>
      <w:divBdr>
        <w:top w:val="none" w:sz="0" w:space="0" w:color="auto"/>
        <w:left w:val="none" w:sz="0" w:space="0" w:color="auto"/>
        <w:bottom w:val="none" w:sz="0" w:space="0" w:color="auto"/>
        <w:right w:val="none" w:sz="0" w:space="0" w:color="auto"/>
      </w:divBdr>
      <w:divsChild>
        <w:div w:id="1669209366">
          <w:marLeft w:val="0"/>
          <w:marRight w:val="0"/>
          <w:marTop w:val="0"/>
          <w:marBottom w:val="0"/>
          <w:divBdr>
            <w:top w:val="none" w:sz="0" w:space="0" w:color="auto"/>
            <w:left w:val="none" w:sz="0" w:space="0" w:color="auto"/>
            <w:bottom w:val="none" w:sz="0" w:space="0" w:color="auto"/>
            <w:right w:val="none" w:sz="0" w:space="0" w:color="auto"/>
          </w:divBdr>
          <w:divsChild>
            <w:div w:id="582110923">
              <w:marLeft w:val="0"/>
              <w:marRight w:val="0"/>
              <w:marTop w:val="0"/>
              <w:marBottom w:val="0"/>
              <w:divBdr>
                <w:top w:val="none" w:sz="0" w:space="0" w:color="auto"/>
                <w:left w:val="none" w:sz="0" w:space="0" w:color="auto"/>
                <w:bottom w:val="none" w:sz="0" w:space="0" w:color="auto"/>
                <w:right w:val="none" w:sz="0" w:space="0" w:color="auto"/>
              </w:divBdr>
              <w:divsChild>
                <w:div w:id="8738849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41251698">
      <w:bodyDiv w:val="1"/>
      <w:marLeft w:val="0"/>
      <w:marRight w:val="0"/>
      <w:marTop w:val="0"/>
      <w:marBottom w:val="0"/>
      <w:divBdr>
        <w:top w:val="none" w:sz="0" w:space="0" w:color="auto"/>
        <w:left w:val="none" w:sz="0" w:space="0" w:color="auto"/>
        <w:bottom w:val="none" w:sz="0" w:space="0" w:color="auto"/>
        <w:right w:val="none" w:sz="0" w:space="0" w:color="auto"/>
      </w:divBdr>
    </w:div>
    <w:div w:id="1746950618">
      <w:bodyDiv w:val="1"/>
      <w:marLeft w:val="0"/>
      <w:marRight w:val="0"/>
      <w:marTop w:val="0"/>
      <w:marBottom w:val="0"/>
      <w:divBdr>
        <w:top w:val="none" w:sz="0" w:space="0" w:color="auto"/>
        <w:left w:val="none" w:sz="0" w:space="0" w:color="auto"/>
        <w:bottom w:val="none" w:sz="0" w:space="0" w:color="auto"/>
        <w:right w:val="none" w:sz="0" w:space="0" w:color="auto"/>
      </w:divBdr>
      <w:divsChild>
        <w:div w:id="994380113">
          <w:marLeft w:val="0"/>
          <w:marRight w:val="0"/>
          <w:marTop w:val="0"/>
          <w:marBottom w:val="0"/>
          <w:divBdr>
            <w:top w:val="none" w:sz="0" w:space="0" w:color="auto"/>
            <w:left w:val="none" w:sz="0" w:space="0" w:color="auto"/>
            <w:bottom w:val="none" w:sz="0" w:space="0" w:color="auto"/>
            <w:right w:val="none" w:sz="0" w:space="0" w:color="auto"/>
          </w:divBdr>
          <w:divsChild>
            <w:div w:id="490296758">
              <w:marLeft w:val="0"/>
              <w:marRight w:val="0"/>
              <w:marTop w:val="0"/>
              <w:marBottom w:val="0"/>
              <w:divBdr>
                <w:top w:val="none" w:sz="0" w:space="0" w:color="auto"/>
                <w:left w:val="none" w:sz="0" w:space="0" w:color="auto"/>
                <w:bottom w:val="none" w:sz="0" w:space="0" w:color="auto"/>
                <w:right w:val="none" w:sz="0" w:space="0" w:color="auto"/>
              </w:divBdr>
              <w:divsChild>
                <w:div w:id="3068570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47937403">
      <w:bodyDiv w:val="1"/>
      <w:marLeft w:val="0"/>
      <w:marRight w:val="0"/>
      <w:marTop w:val="0"/>
      <w:marBottom w:val="0"/>
      <w:divBdr>
        <w:top w:val="none" w:sz="0" w:space="0" w:color="auto"/>
        <w:left w:val="none" w:sz="0" w:space="0" w:color="auto"/>
        <w:bottom w:val="none" w:sz="0" w:space="0" w:color="auto"/>
        <w:right w:val="none" w:sz="0" w:space="0" w:color="auto"/>
      </w:divBdr>
      <w:divsChild>
        <w:div w:id="247272916">
          <w:marLeft w:val="0"/>
          <w:marRight w:val="0"/>
          <w:marTop w:val="0"/>
          <w:marBottom w:val="0"/>
          <w:divBdr>
            <w:top w:val="none" w:sz="0" w:space="0" w:color="auto"/>
            <w:left w:val="none" w:sz="0" w:space="0" w:color="auto"/>
            <w:bottom w:val="none" w:sz="0" w:space="0" w:color="auto"/>
            <w:right w:val="none" w:sz="0" w:space="0" w:color="auto"/>
          </w:divBdr>
          <w:divsChild>
            <w:div w:id="1153260494">
              <w:marLeft w:val="0"/>
              <w:marRight w:val="0"/>
              <w:marTop w:val="0"/>
              <w:marBottom w:val="0"/>
              <w:divBdr>
                <w:top w:val="none" w:sz="0" w:space="0" w:color="auto"/>
                <w:left w:val="none" w:sz="0" w:space="0" w:color="auto"/>
                <w:bottom w:val="none" w:sz="0" w:space="0" w:color="auto"/>
                <w:right w:val="none" w:sz="0" w:space="0" w:color="auto"/>
              </w:divBdr>
              <w:divsChild>
                <w:div w:id="1488208936">
                  <w:marLeft w:val="0"/>
                  <w:marRight w:val="0"/>
                  <w:marTop w:val="0"/>
                  <w:marBottom w:val="0"/>
                  <w:divBdr>
                    <w:top w:val="none" w:sz="0" w:space="0" w:color="auto"/>
                    <w:left w:val="none" w:sz="0" w:space="0" w:color="auto"/>
                    <w:bottom w:val="none" w:sz="0" w:space="0" w:color="auto"/>
                    <w:right w:val="none" w:sz="0" w:space="0" w:color="auto"/>
                  </w:divBdr>
                  <w:divsChild>
                    <w:div w:id="4520197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856190889">
      <w:bodyDiv w:val="1"/>
      <w:marLeft w:val="0"/>
      <w:marRight w:val="0"/>
      <w:marTop w:val="0"/>
      <w:marBottom w:val="0"/>
      <w:divBdr>
        <w:top w:val="none" w:sz="0" w:space="0" w:color="auto"/>
        <w:left w:val="none" w:sz="0" w:space="0" w:color="auto"/>
        <w:bottom w:val="none" w:sz="0" w:space="0" w:color="auto"/>
        <w:right w:val="none" w:sz="0" w:space="0" w:color="auto"/>
      </w:divBdr>
    </w:div>
    <w:div w:id="1856576387">
      <w:bodyDiv w:val="1"/>
      <w:marLeft w:val="0"/>
      <w:marRight w:val="0"/>
      <w:marTop w:val="0"/>
      <w:marBottom w:val="0"/>
      <w:divBdr>
        <w:top w:val="none" w:sz="0" w:space="0" w:color="auto"/>
        <w:left w:val="none" w:sz="0" w:space="0" w:color="auto"/>
        <w:bottom w:val="none" w:sz="0" w:space="0" w:color="auto"/>
        <w:right w:val="none" w:sz="0" w:space="0" w:color="auto"/>
      </w:divBdr>
      <w:divsChild>
        <w:div w:id="1304428653">
          <w:marLeft w:val="0"/>
          <w:marRight w:val="0"/>
          <w:marTop w:val="0"/>
          <w:marBottom w:val="0"/>
          <w:divBdr>
            <w:top w:val="none" w:sz="0" w:space="0" w:color="auto"/>
            <w:left w:val="none" w:sz="0" w:space="0" w:color="auto"/>
            <w:bottom w:val="none" w:sz="0" w:space="0" w:color="auto"/>
            <w:right w:val="none" w:sz="0" w:space="0" w:color="auto"/>
          </w:divBdr>
          <w:divsChild>
            <w:div w:id="1922442765">
              <w:marLeft w:val="0"/>
              <w:marRight w:val="0"/>
              <w:marTop w:val="0"/>
              <w:marBottom w:val="0"/>
              <w:divBdr>
                <w:top w:val="none" w:sz="0" w:space="0" w:color="auto"/>
                <w:left w:val="none" w:sz="0" w:space="0" w:color="auto"/>
                <w:bottom w:val="none" w:sz="0" w:space="0" w:color="auto"/>
                <w:right w:val="none" w:sz="0" w:space="0" w:color="auto"/>
              </w:divBdr>
              <w:divsChild>
                <w:div w:id="5321130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83051832">
      <w:bodyDiv w:val="1"/>
      <w:marLeft w:val="0"/>
      <w:marRight w:val="0"/>
      <w:marTop w:val="0"/>
      <w:marBottom w:val="0"/>
      <w:divBdr>
        <w:top w:val="none" w:sz="0" w:space="0" w:color="auto"/>
        <w:left w:val="none" w:sz="0" w:space="0" w:color="auto"/>
        <w:bottom w:val="none" w:sz="0" w:space="0" w:color="auto"/>
        <w:right w:val="none" w:sz="0" w:space="0" w:color="auto"/>
      </w:divBdr>
      <w:divsChild>
        <w:div w:id="1545098245">
          <w:marLeft w:val="0"/>
          <w:marRight w:val="0"/>
          <w:marTop w:val="0"/>
          <w:marBottom w:val="0"/>
          <w:divBdr>
            <w:top w:val="none" w:sz="0" w:space="0" w:color="auto"/>
            <w:left w:val="none" w:sz="0" w:space="0" w:color="auto"/>
            <w:bottom w:val="none" w:sz="0" w:space="0" w:color="auto"/>
            <w:right w:val="none" w:sz="0" w:space="0" w:color="auto"/>
          </w:divBdr>
          <w:divsChild>
            <w:div w:id="2008746641">
              <w:marLeft w:val="0"/>
              <w:marRight w:val="0"/>
              <w:marTop w:val="0"/>
              <w:marBottom w:val="0"/>
              <w:divBdr>
                <w:top w:val="none" w:sz="0" w:space="0" w:color="auto"/>
                <w:left w:val="none" w:sz="0" w:space="0" w:color="auto"/>
                <w:bottom w:val="none" w:sz="0" w:space="0" w:color="auto"/>
                <w:right w:val="none" w:sz="0" w:space="0" w:color="auto"/>
              </w:divBdr>
              <w:divsChild>
                <w:div w:id="1775662528">
                  <w:marLeft w:val="0"/>
                  <w:marRight w:val="0"/>
                  <w:marTop w:val="0"/>
                  <w:marBottom w:val="0"/>
                  <w:divBdr>
                    <w:top w:val="none" w:sz="0" w:space="0" w:color="auto"/>
                    <w:left w:val="none" w:sz="0" w:space="0" w:color="auto"/>
                    <w:bottom w:val="none" w:sz="0" w:space="0" w:color="auto"/>
                    <w:right w:val="none" w:sz="0" w:space="0" w:color="auto"/>
                  </w:divBdr>
                  <w:divsChild>
                    <w:div w:id="20362230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904825857">
      <w:bodyDiv w:val="1"/>
      <w:marLeft w:val="0"/>
      <w:marRight w:val="0"/>
      <w:marTop w:val="0"/>
      <w:marBottom w:val="0"/>
      <w:divBdr>
        <w:top w:val="none" w:sz="0" w:space="0" w:color="auto"/>
        <w:left w:val="none" w:sz="0" w:space="0" w:color="auto"/>
        <w:bottom w:val="none" w:sz="0" w:space="0" w:color="auto"/>
        <w:right w:val="none" w:sz="0" w:space="0" w:color="auto"/>
      </w:divBdr>
    </w:div>
    <w:div w:id="1912961403">
      <w:bodyDiv w:val="1"/>
      <w:marLeft w:val="0"/>
      <w:marRight w:val="0"/>
      <w:marTop w:val="0"/>
      <w:marBottom w:val="0"/>
      <w:divBdr>
        <w:top w:val="none" w:sz="0" w:space="0" w:color="auto"/>
        <w:left w:val="none" w:sz="0" w:space="0" w:color="auto"/>
        <w:bottom w:val="none" w:sz="0" w:space="0" w:color="auto"/>
        <w:right w:val="none" w:sz="0" w:space="0" w:color="auto"/>
      </w:divBdr>
    </w:div>
    <w:div w:id="1930431205">
      <w:bodyDiv w:val="1"/>
      <w:marLeft w:val="0"/>
      <w:marRight w:val="0"/>
      <w:marTop w:val="0"/>
      <w:marBottom w:val="0"/>
      <w:divBdr>
        <w:top w:val="none" w:sz="0" w:space="0" w:color="auto"/>
        <w:left w:val="none" w:sz="0" w:space="0" w:color="auto"/>
        <w:bottom w:val="none" w:sz="0" w:space="0" w:color="auto"/>
        <w:right w:val="none" w:sz="0" w:space="0" w:color="auto"/>
      </w:divBdr>
    </w:div>
    <w:div w:id="1940481368">
      <w:bodyDiv w:val="1"/>
      <w:marLeft w:val="0"/>
      <w:marRight w:val="0"/>
      <w:marTop w:val="0"/>
      <w:marBottom w:val="0"/>
      <w:divBdr>
        <w:top w:val="none" w:sz="0" w:space="0" w:color="auto"/>
        <w:left w:val="none" w:sz="0" w:space="0" w:color="auto"/>
        <w:bottom w:val="none" w:sz="0" w:space="0" w:color="auto"/>
        <w:right w:val="none" w:sz="0" w:space="0" w:color="auto"/>
      </w:divBdr>
      <w:divsChild>
        <w:div w:id="426537434">
          <w:marLeft w:val="0"/>
          <w:marRight w:val="0"/>
          <w:marTop w:val="0"/>
          <w:marBottom w:val="0"/>
          <w:divBdr>
            <w:top w:val="none" w:sz="0" w:space="0" w:color="auto"/>
            <w:left w:val="none" w:sz="0" w:space="0" w:color="auto"/>
            <w:bottom w:val="none" w:sz="0" w:space="0" w:color="auto"/>
            <w:right w:val="none" w:sz="0" w:space="0" w:color="auto"/>
          </w:divBdr>
          <w:divsChild>
            <w:div w:id="1221206946">
              <w:marLeft w:val="0"/>
              <w:marRight w:val="0"/>
              <w:marTop w:val="0"/>
              <w:marBottom w:val="0"/>
              <w:divBdr>
                <w:top w:val="none" w:sz="0" w:space="0" w:color="auto"/>
                <w:left w:val="none" w:sz="0" w:space="0" w:color="auto"/>
                <w:bottom w:val="none" w:sz="0" w:space="0" w:color="auto"/>
                <w:right w:val="none" w:sz="0" w:space="0" w:color="auto"/>
              </w:divBdr>
              <w:divsChild>
                <w:div w:id="1572041905">
                  <w:marLeft w:val="0"/>
                  <w:marRight w:val="0"/>
                  <w:marTop w:val="0"/>
                  <w:marBottom w:val="0"/>
                  <w:divBdr>
                    <w:top w:val="none" w:sz="0" w:space="0" w:color="auto"/>
                    <w:left w:val="none" w:sz="0" w:space="0" w:color="auto"/>
                    <w:bottom w:val="none" w:sz="0" w:space="0" w:color="auto"/>
                    <w:right w:val="none" w:sz="0" w:space="0" w:color="auto"/>
                  </w:divBdr>
                  <w:divsChild>
                    <w:div w:id="19683193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958482418">
      <w:bodyDiv w:val="1"/>
      <w:marLeft w:val="0"/>
      <w:marRight w:val="0"/>
      <w:marTop w:val="0"/>
      <w:marBottom w:val="0"/>
      <w:divBdr>
        <w:top w:val="none" w:sz="0" w:space="0" w:color="auto"/>
        <w:left w:val="none" w:sz="0" w:space="0" w:color="auto"/>
        <w:bottom w:val="none" w:sz="0" w:space="0" w:color="auto"/>
        <w:right w:val="none" w:sz="0" w:space="0" w:color="auto"/>
      </w:divBdr>
    </w:div>
    <w:div w:id="1969816619">
      <w:bodyDiv w:val="1"/>
      <w:marLeft w:val="0"/>
      <w:marRight w:val="0"/>
      <w:marTop w:val="0"/>
      <w:marBottom w:val="0"/>
      <w:divBdr>
        <w:top w:val="none" w:sz="0" w:space="0" w:color="auto"/>
        <w:left w:val="none" w:sz="0" w:space="0" w:color="auto"/>
        <w:bottom w:val="none" w:sz="0" w:space="0" w:color="auto"/>
        <w:right w:val="none" w:sz="0" w:space="0" w:color="auto"/>
      </w:divBdr>
      <w:divsChild>
        <w:div w:id="703823053">
          <w:marLeft w:val="0"/>
          <w:marRight w:val="0"/>
          <w:marTop w:val="0"/>
          <w:marBottom w:val="0"/>
          <w:divBdr>
            <w:top w:val="none" w:sz="0" w:space="0" w:color="auto"/>
            <w:left w:val="none" w:sz="0" w:space="0" w:color="auto"/>
            <w:bottom w:val="none" w:sz="0" w:space="0" w:color="auto"/>
            <w:right w:val="none" w:sz="0" w:space="0" w:color="auto"/>
          </w:divBdr>
          <w:divsChild>
            <w:div w:id="1353385015">
              <w:marLeft w:val="0"/>
              <w:marRight w:val="0"/>
              <w:marTop w:val="0"/>
              <w:marBottom w:val="0"/>
              <w:divBdr>
                <w:top w:val="none" w:sz="0" w:space="0" w:color="auto"/>
                <w:left w:val="none" w:sz="0" w:space="0" w:color="auto"/>
                <w:bottom w:val="none" w:sz="0" w:space="0" w:color="auto"/>
                <w:right w:val="none" w:sz="0" w:space="0" w:color="auto"/>
              </w:divBdr>
              <w:divsChild>
                <w:div w:id="383335881">
                  <w:marLeft w:val="0"/>
                  <w:marRight w:val="0"/>
                  <w:marTop w:val="0"/>
                  <w:marBottom w:val="0"/>
                  <w:divBdr>
                    <w:top w:val="none" w:sz="0" w:space="0" w:color="auto"/>
                    <w:left w:val="none" w:sz="0" w:space="0" w:color="auto"/>
                    <w:bottom w:val="none" w:sz="0" w:space="0" w:color="auto"/>
                    <w:right w:val="none" w:sz="0" w:space="0" w:color="auto"/>
                  </w:divBdr>
                  <w:divsChild>
                    <w:div w:id="813258962">
                      <w:marLeft w:val="0"/>
                      <w:marRight w:val="0"/>
                      <w:marTop w:val="0"/>
                      <w:marBottom w:val="0"/>
                      <w:divBdr>
                        <w:top w:val="none" w:sz="0" w:space="0" w:color="auto"/>
                        <w:left w:val="none" w:sz="0" w:space="0" w:color="auto"/>
                        <w:bottom w:val="none" w:sz="0" w:space="0" w:color="auto"/>
                        <w:right w:val="none" w:sz="0" w:space="0" w:color="auto"/>
                      </w:divBdr>
                      <w:divsChild>
                        <w:div w:id="2003728774">
                          <w:marLeft w:val="0"/>
                          <w:marRight w:val="0"/>
                          <w:marTop w:val="0"/>
                          <w:marBottom w:val="0"/>
                          <w:divBdr>
                            <w:top w:val="none" w:sz="0" w:space="0" w:color="auto"/>
                            <w:left w:val="none" w:sz="0" w:space="0" w:color="auto"/>
                            <w:bottom w:val="none" w:sz="0" w:space="0" w:color="auto"/>
                            <w:right w:val="none" w:sz="0" w:space="0" w:color="auto"/>
                          </w:divBdr>
                          <w:divsChild>
                            <w:div w:id="8422861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971402127">
      <w:bodyDiv w:val="1"/>
      <w:marLeft w:val="0"/>
      <w:marRight w:val="0"/>
      <w:marTop w:val="0"/>
      <w:marBottom w:val="0"/>
      <w:divBdr>
        <w:top w:val="none" w:sz="0" w:space="0" w:color="auto"/>
        <w:left w:val="none" w:sz="0" w:space="0" w:color="auto"/>
        <w:bottom w:val="none" w:sz="0" w:space="0" w:color="auto"/>
        <w:right w:val="none" w:sz="0" w:space="0" w:color="auto"/>
      </w:divBdr>
      <w:divsChild>
        <w:div w:id="1675764745">
          <w:marLeft w:val="0"/>
          <w:marRight w:val="0"/>
          <w:marTop w:val="0"/>
          <w:marBottom w:val="0"/>
          <w:divBdr>
            <w:top w:val="none" w:sz="0" w:space="0" w:color="auto"/>
            <w:left w:val="none" w:sz="0" w:space="0" w:color="auto"/>
            <w:bottom w:val="none" w:sz="0" w:space="0" w:color="auto"/>
            <w:right w:val="none" w:sz="0" w:space="0" w:color="auto"/>
          </w:divBdr>
          <w:divsChild>
            <w:div w:id="1479609184">
              <w:marLeft w:val="0"/>
              <w:marRight w:val="0"/>
              <w:marTop w:val="0"/>
              <w:marBottom w:val="0"/>
              <w:divBdr>
                <w:top w:val="none" w:sz="0" w:space="0" w:color="auto"/>
                <w:left w:val="none" w:sz="0" w:space="0" w:color="auto"/>
                <w:bottom w:val="none" w:sz="0" w:space="0" w:color="auto"/>
                <w:right w:val="none" w:sz="0" w:space="0" w:color="auto"/>
              </w:divBdr>
              <w:divsChild>
                <w:div w:id="530918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75132013">
      <w:bodyDiv w:val="1"/>
      <w:marLeft w:val="0"/>
      <w:marRight w:val="0"/>
      <w:marTop w:val="0"/>
      <w:marBottom w:val="0"/>
      <w:divBdr>
        <w:top w:val="none" w:sz="0" w:space="0" w:color="auto"/>
        <w:left w:val="none" w:sz="0" w:space="0" w:color="auto"/>
        <w:bottom w:val="none" w:sz="0" w:space="0" w:color="auto"/>
        <w:right w:val="none" w:sz="0" w:space="0" w:color="auto"/>
      </w:divBdr>
      <w:divsChild>
        <w:div w:id="752123355">
          <w:marLeft w:val="0"/>
          <w:marRight w:val="0"/>
          <w:marTop w:val="0"/>
          <w:marBottom w:val="0"/>
          <w:divBdr>
            <w:top w:val="none" w:sz="0" w:space="0" w:color="auto"/>
            <w:left w:val="none" w:sz="0" w:space="0" w:color="auto"/>
            <w:bottom w:val="none" w:sz="0" w:space="0" w:color="auto"/>
            <w:right w:val="none" w:sz="0" w:space="0" w:color="auto"/>
          </w:divBdr>
          <w:divsChild>
            <w:div w:id="1241014433">
              <w:marLeft w:val="0"/>
              <w:marRight w:val="0"/>
              <w:marTop w:val="0"/>
              <w:marBottom w:val="0"/>
              <w:divBdr>
                <w:top w:val="none" w:sz="0" w:space="0" w:color="auto"/>
                <w:left w:val="none" w:sz="0" w:space="0" w:color="auto"/>
                <w:bottom w:val="none" w:sz="0" w:space="0" w:color="auto"/>
                <w:right w:val="none" w:sz="0" w:space="0" w:color="auto"/>
              </w:divBdr>
              <w:divsChild>
                <w:div w:id="9273455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87852344">
      <w:bodyDiv w:val="1"/>
      <w:marLeft w:val="0"/>
      <w:marRight w:val="0"/>
      <w:marTop w:val="0"/>
      <w:marBottom w:val="0"/>
      <w:divBdr>
        <w:top w:val="none" w:sz="0" w:space="0" w:color="auto"/>
        <w:left w:val="none" w:sz="0" w:space="0" w:color="auto"/>
        <w:bottom w:val="none" w:sz="0" w:space="0" w:color="auto"/>
        <w:right w:val="none" w:sz="0" w:space="0" w:color="auto"/>
      </w:divBdr>
      <w:divsChild>
        <w:div w:id="904603827">
          <w:marLeft w:val="0"/>
          <w:marRight w:val="0"/>
          <w:marTop w:val="0"/>
          <w:marBottom w:val="0"/>
          <w:divBdr>
            <w:top w:val="none" w:sz="0" w:space="0" w:color="auto"/>
            <w:left w:val="none" w:sz="0" w:space="0" w:color="auto"/>
            <w:bottom w:val="none" w:sz="0" w:space="0" w:color="auto"/>
            <w:right w:val="none" w:sz="0" w:space="0" w:color="auto"/>
          </w:divBdr>
          <w:divsChild>
            <w:div w:id="1873572570">
              <w:marLeft w:val="0"/>
              <w:marRight w:val="0"/>
              <w:marTop w:val="0"/>
              <w:marBottom w:val="0"/>
              <w:divBdr>
                <w:top w:val="none" w:sz="0" w:space="0" w:color="auto"/>
                <w:left w:val="none" w:sz="0" w:space="0" w:color="auto"/>
                <w:bottom w:val="none" w:sz="0" w:space="0" w:color="auto"/>
                <w:right w:val="none" w:sz="0" w:space="0" w:color="auto"/>
              </w:divBdr>
              <w:divsChild>
                <w:div w:id="13931963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92515732">
      <w:bodyDiv w:val="1"/>
      <w:marLeft w:val="0"/>
      <w:marRight w:val="0"/>
      <w:marTop w:val="0"/>
      <w:marBottom w:val="0"/>
      <w:divBdr>
        <w:top w:val="none" w:sz="0" w:space="0" w:color="auto"/>
        <w:left w:val="none" w:sz="0" w:space="0" w:color="auto"/>
        <w:bottom w:val="none" w:sz="0" w:space="0" w:color="auto"/>
        <w:right w:val="none" w:sz="0" w:space="0" w:color="auto"/>
      </w:divBdr>
      <w:divsChild>
        <w:div w:id="1752458854">
          <w:marLeft w:val="0"/>
          <w:marRight w:val="0"/>
          <w:marTop w:val="0"/>
          <w:marBottom w:val="0"/>
          <w:divBdr>
            <w:top w:val="none" w:sz="0" w:space="0" w:color="auto"/>
            <w:left w:val="none" w:sz="0" w:space="0" w:color="auto"/>
            <w:bottom w:val="none" w:sz="0" w:space="0" w:color="auto"/>
            <w:right w:val="none" w:sz="0" w:space="0" w:color="auto"/>
          </w:divBdr>
          <w:divsChild>
            <w:div w:id="175732804">
              <w:marLeft w:val="0"/>
              <w:marRight w:val="0"/>
              <w:marTop w:val="0"/>
              <w:marBottom w:val="0"/>
              <w:divBdr>
                <w:top w:val="none" w:sz="0" w:space="0" w:color="auto"/>
                <w:left w:val="none" w:sz="0" w:space="0" w:color="auto"/>
                <w:bottom w:val="none" w:sz="0" w:space="0" w:color="auto"/>
                <w:right w:val="none" w:sz="0" w:space="0" w:color="auto"/>
              </w:divBdr>
              <w:divsChild>
                <w:div w:id="6944292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92634152">
      <w:bodyDiv w:val="1"/>
      <w:marLeft w:val="0"/>
      <w:marRight w:val="0"/>
      <w:marTop w:val="0"/>
      <w:marBottom w:val="0"/>
      <w:divBdr>
        <w:top w:val="none" w:sz="0" w:space="0" w:color="auto"/>
        <w:left w:val="none" w:sz="0" w:space="0" w:color="auto"/>
        <w:bottom w:val="none" w:sz="0" w:space="0" w:color="auto"/>
        <w:right w:val="none" w:sz="0" w:space="0" w:color="auto"/>
      </w:divBdr>
    </w:div>
    <w:div w:id="1996496224">
      <w:bodyDiv w:val="1"/>
      <w:marLeft w:val="0"/>
      <w:marRight w:val="0"/>
      <w:marTop w:val="0"/>
      <w:marBottom w:val="0"/>
      <w:divBdr>
        <w:top w:val="none" w:sz="0" w:space="0" w:color="auto"/>
        <w:left w:val="none" w:sz="0" w:space="0" w:color="auto"/>
        <w:bottom w:val="none" w:sz="0" w:space="0" w:color="auto"/>
        <w:right w:val="none" w:sz="0" w:space="0" w:color="auto"/>
      </w:divBdr>
      <w:divsChild>
        <w:div w:id="285624662">
          <w:marLeft w:val="0"/>
          <w:marRight w:val="0"/>
          <w:marTop w:val="0"/>
          <w:marBottom w:val="0"/>
          <w:divBdr>
            <w:top w:val="none" w:sz="0" w:space="0" w:color="auto"/>
            <w:left w:val="none" w:sz="0" w:space="0" w:color="auto"/>
            <w:bottom w:val="none" w:sz="0" w:space="0" w:color="auto"/>
            <w:right w:val="none" w:sz="0" w:space="0" w:color="auto"/>
          </w:divBdr>
          <w:divsChild>
            <w:div w:id="1469392742">
              <w:marLeft w:val="0"/>
              <w:marRight w:val="0"/>
              <w:marTop w:val="0"/>
              <w:marBottom w:val="0"/>
              <w:divBdr>
                <w:top w:val="none" w:sz="0" w:space="0" w:color="auto"/>
                <w:left w:val="none" w:sz="0" w:space="0" w:color="auto"/>
                <w:bottom w:val="none" w:sz="0" w:space="0" w:color="auto"/>
                <w:right w:val="none" w:sz="0" w:space="0" w:color="auto"/>
              </w:divBdr>
              <w:divsChild>
                <w:div w:id="176038803">
                  <w:marLeft w:val="0"/>
                  <w:marRight w:val="0"/>
                  <w:marTop w:val="0"/>
                  <w:marBottom w:val="0"/>
                  <w:divBdr>
                    <w:top w:val="none" w:sz="0" w:space="0" w:color="auto"/>
                    <w:left w:val="none" w:sz="0" w:space="0" w:color="auto"/>
                    <w:bottom w:val="none" w:sz="0" w:space="0" w:color="auto"/>
                    <w:right w:val="none" w:sz="0" w:space="0" w:color="auto"/>
                  </w:divBdr>
                  <w:divsChild>
                    <w:div w:id="19141997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000770426">
      <w:bodyDiv w:val="1"/>
      <w:marLeft w:val="0"/>
      <w:marRight w:val="0"/>
      <w:marTop w:val="0"/>
      <w:marBottom w:val="0"/>
      <w:divBdr>
        <w:top w:val="none" w:sz="0" w:space="0" w:color="auto"/>
        <w:left w:val="none" w:sz="0" w:space="0" w:color="auto"/>
        <w:bottom w:val="none" w:sz="0" w:space="0" w:color="auto"/>
        <w:right w:val="none" w:sz="0" w:space="0" w:color="auto"/>
      </w:divBdr>
      <w:divsChild>
        <w:div w:id="842210005">
          <w:marLeft w:val="0"/>
          <w:marRight w:val="0"/>
          <w:marTop w:val="0"/>
          <w:marBottom w:val="0"/>
          <w:divBdr>
            <w:top w:val="none" w:sz="0" w:space="0" w:color="auto"/>
            <w:left w:val="none" w:sz="0" w:space="0" w:color="auto"/>
            <w:bottom w:val="none" w:sz="0" w:space="0" w:color="auto"/>
            <w:right w:val="none" w:sz="0" w:space="0" w:color="auto"/>
          </w:divBdr>
          <w:divsChild>
            <w:div w:id="903637548">
              <w:marLeft w:val="0"/>
              <w:marRight w:val="0"/>
              <w:marTop w:val="0"/>
              <w:marBottom w:val="0"/>
              <w:divBdr>
                <w:top w:val="none" w:sz="0" w:space="0" w:color="auto"/>
                <w:left w:val="none" w:sz="0" w:space="0" w:color="auto"/>
                <w:bottom w:val="none" w:sz="0" w:space="0" w:color="auto"/>
                <w:right w:val="none" w:sz="0" w:space="0" w:color="auto"/>
              </w:divBdr>
              <w:divsChild>
                <w:div w:id="18540261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05355931">
      <w:bodyDiv w:val="1"/>
      <w:marLeft w:val="0"/>
      <w:marRight w:val="0"/>
      <w:marTop w:val="0"/>
      <w:marBottom w:val="0"/>
      <w:divBdr>
        <w:top w:val="none" w:sz="0" w:space="0" w:color="auto"/>
        <w:left w:val="none" w:sz="0" w:space="0" w:color="auto"/>
        <w:bottom w:val="none" w:sz="0" w:space="0" w:color="auto"/>
        <w:right w:val="none" w:sz="0" w:space="0" w:color="auto"/>
      </w:divBdr>
      <w:divsChild>
        <w:div w:id="1427381089">
          <w:marLeft w:val="0"/>
          <w:marRight w:val="0"/>
          <w:marTop w:val="0"/>
          <w:marBottom w:val="0"/>
          <w:divBdr>
            <w:top w:val="none" w:sz="0" w:space="0" w:color="auto"/>
            <w:left w:val="none" w:sz="0" w:space="0" w:color="auto"/>
            <w:bottom w:val="none" w:sz="0" w:space="0" w:color="auto"/>
            <w:right w:val="none" w:sz="0" w:space="0" w:color="auto"/>
          </w:divBdr>
          <w:divsChild>
            <w:div w:id="1889999209">
              <w:marLeft w:val="0"/>
              <w:marRight w:val="0"/>
              <w:marTop w:val="0"/>
              <w:marBottom w:val="0"/>
              <w:divBdr>
                <w:top w:val="none" w:sz="0" w:space="0" w:color="auto"/>
                <w:left w:val="none" w:sz="0" w:space="0" w:color="auto"/>
                <w:bottom w:val="none" w:sz="0" w:space="0" w:color="auto"/>
                <w:right w:val="none" w:sz="0" w:space="0" w:color="auto"/>
              </w:divBdr>
              <w:divsChild>
                <w:div w:id="19082270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14019099">
      <w:bodyDiv w:val="1"/>
      <w:marLeft w:val="0"/>
      <w:marRight w:val="0"/>
      <w:marTop w:val="0"/>
      <w:marBottom w:val="0"/>
      <w:divBdr>
        <w:top w:val="none" w:sz="0" w:space="0" w:color="auto"/>
        <w:left w:val="none" w:sz="0" w:space="0" w:color="auto"/>
        <w:bottom w:val="none" w:sz="0" w:space="0" w:color="auto"/>
        <w:right w:val="none" w:sz="0" w:space="0" w:color="auto"/>
      </w:divBdr>
      <w:divsChild>
        <w:div w:id="38749118">
          <w:marLeft w:val="0"/>
          <w:marRight w:val="0"/>
          <w:marTop w:val="0"/>
          <w:marBottom w:val="0"/>
          <w:divBdr>
            <w:top w:val="none" w:sz="0" w:space="0" w:color="auto"/>
            <w:left w:val="none" w:sz="0" w:space="0" w:color="auto"/>
            <w:bottom w:val="none" w:sz="0" w:space="0" w:color="auto"/>
            <w:right w:val="none" w:sz="0" w:space="0" w:color="auto"/>
          </w:divBdr>
          <w:divsChild>
            <w:div w:id="1556313206">
              <w:marLeft w:val="0"/>
              <w:marRight w:val="0"/>
              <w:marTop w:val="0"/>
              <w:marBottom w:val="0"/>
              <w:divBdr>
                <w:top w:val="none" w:sz="0" w:space="0" w:color="auto"/>
                <w:left w:val="none" w:sz="0" w:space="0" w:color="auto"/>
                <w:bottom w:val="none" w:sz="0" w:space="0" w:color="auto"/>
                <w:right w:val="none" w:sz="0" w:space="0" w:color="auto"/>
              </w:divBdr>
              <w:divsChild>
                <w:div w:id="15531578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17686837">
      <w:bodyDiv w:val="1"/>
      <w:marLeft w:val="0"/>
      <w:marRight w:val="0"/>
      <w:marTop w:val="0"/>
      <w:marBottom w:val="0"/>
      <w:divBdr>
        <w:top w:val="none" w:sz="0" w:space="0" w:color="auto"/>
        <w:left w:val="none" w:sz="0" w:space="0" w:color="auto"/>
        <w:bottom w:val="none" w:sz="0" w:space="0" w:color="auto"/>
        <w:right w:val="none" w:sz="0" w:space="0" w:color="auto"/>
      </w:divBdr>
    </w:div>
    <w:div w:id="2022780302">
      <w:bodyDiv w:val="1"/>
      <w:marLeft w:val="0"/>
      <w:marRight w:val="0"/>
      <w:marTop w:val="0"/>
      <w:marBottom w:val="0"/>
      <w:divBdr>
        <w:top w:val="none" w:sz="0" w:space="0" w:color="auto"/>
        <w:left w:val="none" w:sz="0" w:space="0" w:color="auto"/>
        <w:bottom w:val="none" w:sz="0" w:space="0" w:color="auto"/>
        <w:right w:val="none" w:sz="0" w:space="0" w:color="auto"/>
      </w:divBdr>
    </w:div>
    <w:div w:id="2034528370">
      <w:bodyDiv w:val="1"/>
      <w:marLeft w:val="0"/>
      <w:marRight w:val="0"/>
      <w:marTop w:val="0"/>
      <w:marBottom w:val="0"/>
      <w:divBdr>
        <w:top w:val="none" w:sz="0" w:space="0" w:color="auto"/>
        <w:left w:val="none" w:sz="0" w:space="0" w:color="auto"/>
        <w:bottom w:val="none" w:sz="0" w:space="0" w:color="auto"/>
        <w:right w:val="none" w:sz="0" w:space="0" w:color="auto"/>
      </w:divBdr>
      <w:divsChild>
        <w:div w:id="513610386">
          <w:marLeft w:val="0"/>
          <w:marRight w:val="0"/>
          <w:marTop w:val="0"/>
          <w:marBottom w:val="0"/>
          <w:divBdr>
            <w:top w:val="none" w:sz="0" w:space="0" w:color="auto"/>
            <w:left w:val="none" w:sz="0" w:space="0" w:color="auto"/>
            <w:bottom w:val="none" w:sz="0" w:space="0" w:color="auto"/>
            <w:right w:val="none" w:sz="0" w:space="0" w:color="auto"/>
          </w:divBdr>
          <w:divsChild>
            <w:div w:id="1235164062">
              <w:marLeft w:val="0"/>
              <w:marRight w:val="0"/>
              <w:marTop w:val="0"/>
              <w:marBottom w:val="0"/>
              <w:divBdr>
                <w:top w:val="none" w:sz="0" w:space="0" w:color="auto"/>
                <w:left w:val="none" w:sz="0" w:space="0" w:color="auto"/>
                <w:bottom w:val="none" w:sz="0" w:space="0" w:color="auto"/>
                <w:right w:val="none" w:sz="0" w:space="0" w:color="auto"/>
              </w:divBdr>
              <w:divsChild>
                <w:div w:id="2779493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35614761">
      <w:bodyDiv w:val="1"/>
      <w:marLeft w:val="0"/>
      <w:marRight w:val="0"/>
      <w:marTop w:val="0"/>
      <w:marBottom w:val="0"/>
      <w:divBdr>
        <w:top w:val="none" w:sz="0" w:space="0" w:color="auto"/>
        <w:left w:val="none" w:sz="0" w:space="0" w:color="auto"/>
        <w:bottom w:val="none" w:sz="0" w:space="0" w:color="auto"/>
        <w:right w:val="none" w:sz="0" w:space="0" w:color="auto"/>
      </w:divBdr>
    </w:div>
    <w:div w:id="2052654998">
      <w:bodyDiv w:val="1"/>
      <w:marLeft w:val="0"/>
      <w:marRight w:val="0"/>
      <w:marTop w:val="0"/>
      <w:marBottom w:val="0"/>
      <w:divBdr>
        <w:top w:val="none" w:sz="0" w:space="0" w:color="auto"/>
        <w:left w:val="none" w:sz="0" w:space="0" w:color="auto"/>
        <w:bottom w:val="none" w:sz="0" w:space="0" w:color="auto"/>
        <w:right w:val="none" w:sz="0" w:space="0" w:color="auto"/>
      </w:divBdr>
      <w:divsChild>
        <w:div w:id="990527852">
          <w:marLeft w:val="0"/>
          <w:marRight w:val="0"/>
          <w:marTop w:val="0"/>
          <w:marBottom w:val="0"/>
          <w:divBdr>
            <w:top w:val="none" w:sz="0" w:space="0" w:color="auto"/>
            <w:left w:val="none" w:sz="0" w:space="0" w:color="auto"/>
            <w:bottom w:val="none" w:sz="0" w:space="0" w:color="auto"/>
            <w:right w:val="none" w:sz="0" w:space="0" w:color="auto"/>
          </w:divBdr>
          <w:divsChild>
            <w:div w:id="535777564">
              <w:marLeft w:val="0"/>
              <w:marRight w:val="0"/>
              <w:marTop w:val="0"/>
              <w:marBottom w:val="0"/>
              <w:divBdr>
                <w:top w:val="none" w:sz="0" w:space="0" w:color="auto"/>
                <w:left w:val="none" w:sz="0" w:space="0" w:color="auto"/>
                <w:bottom w:val="none" w:sz="0" w:space="0" w:color="auto"/>
                <w:right w:val="none" w:sz="0" w:space="0" w:color="auto"/>
              </w:divBdr>
              <w:divsChild>
                <w:div w:id="4449337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112167583">
      <w:bodyDiv w:val="1"/>
      <w:marLeft w:val="0"/>
      <w:marRight w:val="0"/>
      <w:marTop w:val="0"/>
      <w:marBottom w:val="0"/>
      <w:divBdr>
        <w:top w:val="none" w:sz="0" w:space="0" w:color="auto"/>
        <w:left w:val="none" w:sz="0" w:space="0" w:color="auto"/>
        <w:bottom w:val="none" w:sz="0" w:space="0" w:color="auto"/>
        <w:right w:val="none" w:sz="0" w:space="0" w:color="auto"/>
      </w:divBdr>
    </w:div>
    <w:div w:id="2115898748">
      <w:bodyDiv w:val="1"/>
      <w:marLeft w:val="0"/>
      <w:marRight w:val="0"/>
      <w:marTop w:val="0"/>
      <w:marBottom w:val="0"/>
      <w:divBdr>
        <w:top w:val="none" w:sz="0" w:space="0" w:color="auto"/>
        <w:left w:val="none" w:sz="0" w:space="0" w:color="auto"/>
        <w:bottom w:val="none" w:sz="0" w:space="0" w:color="auto"/>
        <w:right w:val="none" w:sz="0" w:space="0" w:color="auto"/>
      </w:divBdr>
      <w:divsChild>
        <w:div w:id="124281322">
          <w:marLeft w:val="0"/>
          <w:marRight w:val="0"/>
          <w:marTop w:val="0"/>
          <w:marBottom w:val="0"/>
          <w:divBdr>
            <w:top w:val="none" w:sz="0" w:space="0" w:color="auto"/>
            <w:left w:val="none" w:sz="0" w:space="0" w:color="auto"/>
            <w:bottom w:val="none" w:sz="0" w:space="0" w:color="auto"/>
            <w:right w:val="none" w:sz="0" w:space="0" w:color="auto"/>
          </w:divBdr>
          <w:divsChild>
            <w:div w:id="543955396">
              <w:marLeft w:val="0"/>
              <w:marRight w:val="0"/>
              <w:marTop w:val="0"/>
              <w:marBottom w:val="0"/>
              <w:divBdr>
                <w:top w:val="none" w:sz="0" w:space="0" w:color="auto"/>
                <w:left w:val="none" w:sz="0" w:space="0" w:color="auto"/>
                <w:bottom w:val="none" w:sz="0" w:space="0" w:color="auto"/>
                <w:right w:val="none" w:sz="0" w:space="0" w:color="auto"/>
              </w:divBdr>
              <w:divsChild>
                <w:div w:id="17759812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118597958">
      <w:bodyDiv w:val="1"/>
      <w:marLeft w:val="0"/>
      <w:marRight w:val="0"/>
      <w:marTop w:val="0"/>
      <w:marBottom w:val="0"/>
      <w:divBdr>
        <w:top w:val="none" w:sz="0" w:space="0" w:color="auto"/>
        <w:left w:val="none" w:sz="0" w:space="0" w:color="auto"/>
        <w:bottom w:val="none" w:sz="0" w:space="0" w:color="auto"/>
        <w:right w:val="none" w:sz="0" w:space="0" w:color="auto"/>
      </w:divBdr>
    </w:div>
    <w:div w:id="213281640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hyperlink" Target="https://ec.europa.eu/clima/sites/lts/lts_es_es.pdf" TargetMode="External"/><Relationship Id="rId18" Type="http://schemas.openxmlformats.org/officeDocument/2006/relationships/hyperlink" Target="https://unfccc.int/sites/default/files/resource/LTS1_Spain_Annexes.pdf" TargetMode="External"/><Relationship Id="rId3" Type="http://schemas.openxmlformats.org/officeDocument/2006/relationships/customXml" Target="../customXml/item3.xml"/><Relationship Id="rId21" Type="http://schemas.openxmlformats.org/officeDocument/2006/relationships/hyperlink" Target="https://unfccc.int/sites/default/files/resource/LTS1_Spain_Annexes.pdf&#231;" TargetMode="External"/><Relationship Id="rId7" Type="http://schemas.openxmlformats.org/officeDocument/2006/relationships/settings" Target="settings.xml"/><Relationship Id="rId12" Type="http://schemas.openxmlformats.org/officeDocument/2006/relationships/image" Target="media/image2.png"/><Relationship Id="rId17" Type="http://schemas.openxmlformats.org/officeDocument/2006/relationships/hyperlink" Target="https://portal.mineco.gob.es/es-es/ministerio/info-dana/Paginas/index.aspx" TargetMode="External"/><Relationship Id="rId25" Type="http://schemas.openxmlformats.org/officeDocument/2006/relationships/theme" Target="theme/theme1.xml"/><Relationship Id="rId2" Type="http://schemas.openxmlformats.org/officeDocument/2006/relationships/customXml" Target="../customXml/item2.xml"/><Relationship Id="rId16" Type="http://schemas.openxmlformats.org/officeDocument/2006/relationships/hyperlink" Target="https://www.ipcc.ch/sr15/" TargetMode="External"/><Relationship Id="rId20" Type="http://schemas.openxmlformats.org/officeDocument/2006/relationships/hyperlink" Target="https://www.europarl.europa.eu/RegData/etudes/BRIE/2023/754623/EPRS_BRI(2023)754623_EN.pdf" TargetMode="Externa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png"/><Relationship Id="rId24" Type="http://schemas.openxmlformats.org/officeDocument/2006/relationships/fontTable" Target="fontTable.xml"/><Relationship Id="rId5" Type="http://schemas.openxmlformats.org/officeDocument/2006/relationships/numbering" Target="numbering.xml"/><Relationship Id="rId15" Type="http://schemas.openxmlformats.org/officeDocument/2006/relationships/hyperlink" Target="https://www.miteco.gob.es/content/dam/miteco/es/energia/files-1/pniec-2023-2030/PNIEC_2024_240924.pdf." TargetMode="External"/><Relationship Id="rId23" Type="http://schemas.openxmlformats.org/officeDocument/2006/relationships/footer" Target="footer1.xml"/><Relationship Id="rId10" Type="http://schemas.openxmlformats.org/officeDocument/2006/relationships/endnotes" Target="endnotes.xml"/><Relationship Id="rId19" Type="http://schemas.openxmlformats.org/officeDocument/2006/relationships/hyperlink" Target="https://commission.europa.eu/publications/spain-final-updated-necp-2021-2030-submitted-2024_en" TargetMode="Externa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hyperlink" Target="https://www.miteco.gob.es/content/dam/miteco/images/es/pnieccompleto_tcm30-508410.pdf" TargetMode="External"/><Relationship Id="rId22" Type="http://schemas.openxmlformats.org/officeDocument/2006/relationships/header" Target="header1.xml"/></Relationships>
</file>

<file path=word/theme/theme1.xml><?xml version="1.0" encoding="utf-8"?>
<a:theme xmlns:a="http://schemas.openxmlformats.org/drawingml/2006/main" name="Тема на Office">
  <a:themeElements>
    <a:clrScheme name="О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О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О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word/webextensions/_rels/taskpanes.xml.rels><?xml version="1.0" encoding="UTF-8" standalone="yes"?>
<Relationships xmlns="http://schemas.openxmlformats.org/package/2006/relationships"><Relationship Id="rId1" Type="http://schemas.microsoft.com/office/2011/relationships/webextension" Target="webextension1.xml"/></Relationships>
</file>

<file path=word/webextensions/taskpanes.xml><?xml version="1.0" encoding="utf-8"?>
<wetp:taskpanes xmlns:wetp="http://schemas.microsoft.com/office/webextensions/taskpanes/2010/11">
  <wetp:taskpane dockstate="right" visibility="0" width="350" row="0">
    <wetp:webextensionref xmlns:r="http://schemas.openxmlformats.org/officeDocument/2006/relationships" r:id="rId1"/>
  </wetp:taskpane>
</wetp:taskpanes>
</file>

<file path=word/webextensions/webextension1.xml><?xml version="1.0" encoding="utf-8"?>
<we:webextension xmlns:we="http://schemas.microsoft.com/office/webextensions/webextension/2010/11" id="{71A19DD8-EF26-F342-B860-36FE75A46598}">
  <we:reference id="wa200005826" version="1.8.0.0" store="es-ES" storeType="OMEX"/>
  <we:alternateReferences>
    <we:reference id="wa200005826" version="1.8.0.0" store="wa200005826" storeType="OMEX"/>
  </we:alternateReferences>
  <we:properties/>
  <we:bindings/>
  <we:snapshot xmlns:r="http://schemas.openxmlformats.org/officeDocument/2006/relationships"/>
</we:webextension>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b:Sources xmlns:b="http://schemas.openxmlformats.org/officeDocument/2006/bibliography" xmlns="http://schemas.openxmlformats.org/officeDocument/2006/bibliography" SelectedStyle="\APA.XSL" StyleName="APA Fifth Edition"/>
</file>

<file path=customXml/item3.xml><?xml version="1.0" encoding="utf-8"?>
<ct:contentTypeSchema xmlns:ct="http://schemas.microsoft.com/office/2006/metadata/contentType" xmlns:ma="http://schemas.microsoft.com/office/2006/metadata/properties/metaAttributes" ct:_="" ma:_="" ma:contentTypeName="Documento" ma:contentTypeID="0x0101004E3F7F3937D462408F6C2B3DEC14A540" ma:contentTypeVersion="14" ma:contentTypeDescription="Crear nuevo documento." ma:contentTypeScope="" ma:versionID="b9109167342ae0231fa1713aa13d8f0f">
  <xsd:schema xmlns:xsd="http://www.w3.org/2001/XMLSchema" xmlns:xs="http://www.w3.org/2001/XMLSchema" xmlns:p="http://schemas.microsoft.com/office/2006/metadata/properties" xmlns:ns2="56145e21-d5c7-4e67-930c-a471c41d34d5" xmlns:ns3="e74f9379-904b-4e02-8419-bc1c49837b01" targetNamespace="http://schemas.microsoft.com/office/2006/metadata/properties" ma:root="true" ma:fieldsID="c9afff24e1cfef883e865b4a14f3bc3a" ns2:_="" ns3:_="">
    <xsd:import namespace="56145e21-d5c7-4e67-930c-a471c41d34d5"/>
    <xsd:import namespace="e74f9379-904b-4e02-8419-bc1c49837b01"/>
    <xsd:element name="properties">
      <xsd:complexType>
        <xsd:sequence>
          <xsd:element name="documentManagement">
            <xsd:complexType>
              <xsd:all>
                <xsd:element ref="ns2:SharedWithUsers" minOccurs="0"/>
                <xsd:element ref="ns2:SharedWithDetails" minOccurs="0"/>
                <xsd:element ref="ns3:MediaServiceMetadata" minOccurs="0"/>
                <xsd:element ref="ns3:MediaServiceFastMetadata" minOccurs="0"/>
                <xsd:element ref="ns3:MediaServiceSearchProperties" minOccurs="0"/>
                <xsd:element ref="ns3:MediaServiceObjectDetectorVersions" minOccurs="0"/>
                <xsd:element ref="ns3:lcf76f155ced4ddcb4097134ff3c332f" minOccurs="0"/>
                <xsd:element ref="ns2:TaxCatchAll" minOccurs="0"/>
                <xsd:element ref="ns3:MediaServiceGenerationTime" minOccurs="0"/>
                <xsd:element ref="ns3:MediaServiceEventHashCode" minOccurs="0"/>
                <xsd:element ref="ns3:MediaServiceOCR" minOccurs="0"/>
                <xsd:element ref="ns3:MediaServiceDateTaken" minOccurs="0"/>
                <xsd:element ref="ns3:MediaLengthInSecond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56145e21-d5c7-4e67-930c-a471c41d34d5" elementFormDefault="qualified">
    <xsd:import namespace="http://schemas.microsoft.com/office/2006/documentManagement/types"/>
    <xsd:import namespace="http://schemas.microsoft.com/office/infopath/2007/PartnerControls"/>
    <xsd:element name="SharedWithUsers" ma:index="8" nillable="true" ma:displayName="Compartido con"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9" nillable="true" ma:displayName="Detalles de uso compartido" ma:internalName="SharedWithDetails" ma:readOnly="true">
      <xsd:simpleType>
        <xsd:restriction base="dms:Note">
          <xsd:maxLength value="255"/>
        </xsd:restriction>
      </xsd:simpleType>
    </xsd:element>
    <xsd:element name="TaxCatchAll" ma:index="16" nillable="true" ma:displayName="Taxonomy Catch All Column" ma:hidden="true" ma:list="{a78606c1-f66f-4bb5-a6ed-9c179703685c}" ma:internalName="TaxCatchAll" ma:showField="CatchAllData" ma:web="56145e21-d5c7-4e67-930c-a471c41d34d5">
      <xsd:complexType>
        <xsd:complexContent>
          <xsd:extension base="dms:MultiChoiceLookup">
            <xsd:sequence>
              <xsd:element name="Value" type="dms:Lookup" maxOccurs="unbounded" minOccurs="0" nillable="true"/>
            </xsd:sequence>
          </xsd:extension>
        </xsd:complexContent>
      </xsd:complexType>
    </xsd:element>
  </xsd:schema>
  <xsd:schema xmlns:xsd="http://www.w3.org/2001/XMLSchema" xmlns:xs="http://www.w3.org/2001/XMLSchema" xmlns:dms="http://schemas.microsoft.com/office/2006/documentManagement/types" xmlns:pc="http://schemas.microsoft.com/office/infopath/2007/PartnerControls" targetNamespace="e74f9379-904b-4e02-8419-bc1c49837b01" elementFormDefault="qualified">
    <xsd:import namespace="http://schemas.microsoft.com/office/2006/documentManagement/types"/>
    <xsd:import namespace="http://schemas.microsoft.com/office/infopath/2007/PartnerControls"/>
    <xsd:element name="MediaServiceMetadata" ma:index="10" nillable="true" ma:displayName="MediaServiceMetadata" ma:hidden="true" ma:internalName="MediaServiceMetadata" ma:readOnly="true">
      <xsd:simpleType>
        <xsd:restriction base="dms:Note"/>
      </xsd:simpleType>
    </xsd:element>
    <xsd:element name="MediaServiceFastMetadata" ma:index="11" nillable="true" ma:displayName="MediaServiceFastMetadata" ma:hidden="true" ma:internalName="MediaServiceFastMetadata" ma:readOnly="true">
      <xsd:simpleType>
        <xsd:restriction base="dms:Note"/>
      </xsd:simpleType>
    </xsd:element>
    <xsd:element name="MediaServiceSearchProperties" ma:index="12" nillable="true" ma:displayName="MediaServiceSearchProperties" ma:hidden="true" ma:internalName="MediaServiceSearchProperties" ma:readOnly="true">
      <xsd:simpleType>
        <xsd:restriction base="dms:Note"/>
      </xsd:simpleType>
    </xsd:element>
    <xsd:element name="MediaServiceObjectDetectorVersions" ma:index="13" nillable="true" ma:displayName="MediaServiceObjectDetectorVersions" ma:hidden="true" ma:indexed="true" ma:internalName="MediaServiceObjectDetectorVersions" ma:readOnly="true">
      <xsd:simpleType>
        <xsd:restriction base="dms:Text"/>
      </xsd:simpleType>
    </xsd:element>
    <xsd:element name="lcf76f155ced4ddcb4097134ff3c332f" ma:index="15" nillable="true" ma:taxonomy="true" ma:internalName="lcf76f155ced4ddcb4097134ff3c332f" ma:taxonomyFieldName="MediaServiceImageTags" ma:displayName="Etiquetas de imagen" ma:readOnly="false" ma:fieldId="{5cf76f15-5ced-4ddc-b409-7134ff3c332f}" ma:taxonomyMulti="true" ma:sspId="8b168bf0-f213-4887-af2e-cac682fa2405" ma:termSetId="09814cd3-568e-fe90-9814-8d621ff8fb84" ma:anchorId="fba54fb3-c3e1-fe81-a776-ca4b69148c4d" ma:open="true" ma:isKeyword="false">
      <xsd:complexType>
        <xsd:sequence>
          <xsd:element ref="pc:Terms" minOccurs="0" maxOccurs="1"/>
        </xsd:sequence>
      </xsd:complexType>
    </xsd:element>
    <xsd:element name="MediaServiceGenerationTime" ma:index="17" nillable="true" ma:displayName="MediaServiceGenerationTime" ma:hidden="true" ma:internalName="MediaServiceGenerationTime" ma:readOnly="true">
      <xsd:simpleType>
        <xsd:restriction base="dms:Text"/>
      </xsd:simpleType>
    </xsd:element>
    <xsd:element name="MediaServiceEventHashCode" ma:index="18" nillable="true" ma:displayName="MediaServiceEventHashCode" ma:hidden="true" ma:internalName="MediaServiceEventHashCode" ma:readOnly="true">
      <xsd:simpleType>
        <xsd:restriction base="dms:Text"/>
      </xsd:simpleType>
    </xsd:element>
    <xsd:element name="MediaServiceOCR" ma:index="19" nillable="true" ma:displayName="Extracted Text" ma:internalName="MediaServiceOCR" ma:readOnly="true">
      <xsd:simpleType>
        <xsd:restriction base="dms:Note">
          <xsd:maxLength value="255"/>
        </xsd:restriction>
      </xsd:simpleType>
    </xsd:element>
    <xsd:element name="MediaServiceDateTaken" ma:index="20" nillable="true" ma:displayName="MediaServiceDateTaken" ma:hidden="true" ma:indexed="true" ma:internalName="MediaServiceDateTaken" ma:readOnly="true">
      <xsd:simpleType>
        <xsd:restriction base="dms:Text"/>
      </xsd:simpleType>
    </xsd:element>
    <xsd:element name="MediaLengthInSeconds" ma:index="21" nillable="true" ma:displayName="MediaLengthInSeconds" ma:hidden="true" ma:internalName="MediaLengthInSeconds" ma:readOnly="true">
      <xsd:simpleType>
        <xsd:restriction base="dms:Unknow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p:properties xmlns:p="http://schemas.microsoft.com/office/2006/metadata/properties" xmlns:xsi="http://www.w3.org/2001/XMLSchema-instance" xmlns:pc="http://schemas.microsoft.com/office/infopath/2007/PartnerControls">
  <documentManagement>
    <TaxCatchAll xmlns="56145e21-d5c7-4e67-930c-a471c41d34d5" xsi:nil="true"/>
    <lcf76f155ced4ddcb4097134ff3c332f xmlns="e74f9379-904b-4e02-8419-bc1c49837b01">
      <Terms xmlns="http://schemas.microsoft.com/office/infopath/2007/PartnerControls"/>
    </lcf76f155ced4ddcb4097134ff3c332f>
  </documentManagement>
</p:properties>
</file>

<file path=customXml/itemProps1.xml><?xml version="1.0" encoding="utf-8"?>
<ds:datastoreItem xmlns:ds="http://schemas.openxmlformats.org/officeDocument/2006/customXml" ds:itemID="{289C3850-C10A-4561-ABF3-F84D6D125A53}">
  <ds:schemaRefs>
    <ds:schemaRef ds:uri="http://schemas.microsoft.com/sharepoint/v3/contenttype/forms"/>
  </ds:schemaRefs>
</ds:datastoreItem>
</file>

<file path=customXml/itemProps2.xml><?xml version="1.0" encoding="utf-8"?>
<ds:datastoreItem xmlns:ds="http://schemas.openxmlformats.org/officeDocument/2006/customXml" ds:itemID="{B7E40C75-5F5F-496B-8514-B8929C189F58}">
  <ds:schemaRefs>
    <ds:schemaRef ds:uri="http://schemas.openxmlformats.org/officeDocument/2006/bibliography"/>
  </ds:schemaRefs>
</ds:datastoreItem>
</file>

<file path=customXml/itemProps3.xml><?xml version="1.0" encoding="utf-8"?>
<ds:datastoreItem xmlns:ds="http://schemas.openxmlformats.org/officeDocument/2006/customXml" ds:itemID="{B41490EC-CC71-47F8-B3B5-CB09BA416DA3}"/>
</file>

<file path=customXml/itemProps4.xml><?xml version="1.0" encoding="utf-8"?>
<ds:datastoreItem xmlns:ds="http://schemas.openxmlformats.org/officeDocument/2006/customXml" ds:itemID="{9563BF96-4B0D-4449-B6B8-8EF0E80251F3}">
  <ds:schemaRefs>
    <ds:schemaRef ds:uri="http://schemas.microsoft.com/office/2006/metadata/properties"/>
    <ds:schemaRef ds:uri="http://schemas.microsoft.com/office/infopath/2007/PartnerControls"/>
    <ds:schemaRef ds:uri="e42ac312-4269-454f-a8d2-84d86590d9c4"/>
    <ds:schemaRef ds:uri="72a07078-56ca-4514-94c0-037d64cae5a5"/>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19</Pages>
  <Words>7456</Words>
  <Characters>41014</Characters>
  <Application>Microsoft Office Word</Application>
  <DocSecurity>0</DocSecurity>
  <Lines>341</Lines>
  <Paragraphs>96</Paragraphs>
  <ScaleCrop>false</ScaleCrop>
  <HeadingPairs>
    <vt:vector size="6" baseType="variant">
      <vt:variant>
        <vt:lpstr>Título</vt:lpstr>
      </vt:variant>
      <vt:variant>
        <vt:i4>1</vt:i4>
      </vt:variant>
      <vt:variant>
        <vt:lpstr>Title</vt:lpstr>
      </vt:variant>
      <vt:variant>
        <vt:i4>1</vt:i4>
      </vt:variant>
      <vt:variant>
        <vt:lpstr>Titolo</vt:lpstr>
      </vt:variant>
      <vt:variant>
        <vt:i4>1</vt:i4>
      </vt:variant>
    </vt:vector>
  </HeadingPairs>
  <TitlesOfParts>
    <vt:vector size="3" baseType="lpstr">
      <vt:lpstr/>
      <vt:lpstr/>
      <vt:lpstr/>
    </vt:vector>
  </TitlesOfParts>
  <Manager/>
  <Company/>
  <LinksUpToDate>false</LinksUpToDate>
  <CharactersWithSpaces>48374</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INGRID RUIZ TEROL</dc:creator>
  <cp:keywords/>
  <dc:description/>
  <cp:lastModifiedBy>OLGA KOLOTOUCHKINA</cp:lastModifiedBy>
  <cp:revision>2</cp:revision>
  <dcterms:created xsi:type="dcterms:W3CDTF">2024-11-13T09:06:00Z</dcterms:created>
  <dcterms:modified xsi:type="dcterms:W3CDTF">2024-11-13T09:06:00Z</dcterms:modified>
  <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0x0101004E3F7F3937D462408F6C2B3DEC14A540</vt:lpwstr>
  </property>
  <property fmtid="{D5CDD505-2E9C-101B-9397-08002B2CF9AE}" pid="3" name="MediaServiceImageTags">
    <vt:lpwstr/>
  </property>
</Properties>
</file>