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F3A3C" w:rsidR="1A374D3F" w:rsidP="1173FD87" w:rsidRDefault="1A374D3F" w14:paraId="6FDB1C10" w14:textId="73206940">
      <w:pPr>
        <w:jc w:val="center"/>
        <w:rPr>
          <w:rFonts w:ascii="Aptos" w:hAnsi="Aptos" w:eastAsia="Aptos" w:cs="Aptos"/>
          <w:lang w:val="en-GB"/>
        </w:rPr>
      </w:pPr>
      <w:r w:rsidRPr="00DF3A3C">
        <w:rPr>
          <w:noProof/>
          <w:lang w:val="en-GB"/>
        </w:rPr>
        <w:drawing>
          <wp:inline distT="0" distB="0" distL="0" distR="0" wp14:anchorId="6BBA25B6" wp14:editId="3D4CF014">
            <wp:extent cx="2019300" cy="1333500"/>
            <wp:effectExtent l="0" t="0" r="0" b="0"/>
            <wp:docPr id="298918950" name="Picture 298918950" descr="A logo with colorful circles and letters&#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019300" cy="1333500"/>
                    </a:xfrm>
                    <a:prstGeom prst="rect">
                      <a:avLst/>
                    </a:prstGeom>
                  </pic:spPr>
                </pic:pic>
              </a:graphicData>
            </a:graphic>
          </wp:inline>
        </w:drawing>
      </w:r>
    </w:p>
    <w:p w:rsidRPr="00DF3A3C" w:rsidR="1173FD87" w:rsidP="1173FD87" w:rsidRDefault="1173FD87" w14:paraId="66DC60CE" w14:textId="1FD61A41">
      <w:pPr>
        <w:rPr>
          <w:rFonts w:ascii="Aptos" w:hAnsi="Aptos" w:eastAsia="Aptos" w:cs="Aptos"/>
          <w:lang w:val="en-GB"/>
        </w:rPr>
      </w:pPr>
    </w:p>
    <w:p w:rsidRPr="00DF3A3C" w:rsidR="1173FD87" w:rsidP="1173FD87" w:rsidRDefault="1173FD87" w14:paraId="3AD25064" w14:textId="5EA50B3D">
      <w:pPr>
        <w:rPr>
          <w:rFonts w:ascii="Aptos" w:hAnsi="Aptos" w:eastAsia="Aptos" w:cs="Aptos"/>
          <w:lang w:val="en-GB"/>
        </w:rPr>
      </w:pPr>
    </w:p>
    <w:p w:rsidRPr="00DF3A3C" w:rsidR="1173FD87" w:rsidP="1173FD87" w:rsidRDefault="1173FD87" w14:paraId="615E76C3" w14:textId="67EF08DC">
      <w:pPr>
        <w:rPr>
          <w:rFonts w:ascii="Aptos" w:hAnsi="Aptos" w:eastAsia="Aptos" w:cs="Aptos"/>
          <w:lang w:val="en-GB"/>
        </w:rPr>
      </w:pPr>
    </w:p>
    <w:p w:rsidRPr="00DF3A3C" w:rsidR="1A374D3F" w:rsidP="1173FD87" w:rsidRDefault="1A374D3F" w14:paraId="49B953EA" w14:textId="33F7F9BC">
      <w:pPr>
        <w:rPr>
          <w:rFonts w:ascii="Aptos" w:hAnsi="Aptos" w:eastAsia="Aptos" w:cs="Aptos"/>
          <w:lang w:val="en-GB"/>
        </w:rPr>
      </w:pPr>
      <w:r w:rsidRPr="00DF3A3C">
        <w:rPr>
          <w:noProof/>
          <w:lang w:val="en-GB"/>
        </w:rPr>
        <w:drawing>
          <wp:inline distT="0" distB="0" distL="0" distR="0" wp14:anchorId="68C041BE" wp14:editId="51774145">
            <wp:extent cx="5724524" cy="95250"/>
            <wp:effectExtent l="0" t="0" r="0" b="0"/>
            <wp:docPr id="1022628480" name="Picture 1022628480" descr="Straight Arrow Connector 1,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724524" cy="95250"/>
                    </a:xfrm>
                    <a:prstGeom prst="rect">
                      <a:avLst/>
                    </a:prstGeom>
                  </pic:spPr>
                </pic:pic>
              </a:graphicData>
            </a:graphic>
          </wp:inline>
        </w:drawing>
      </w:r>
    </w:p>
    <w:p w:rsidRPr="00DF3A3C" w:rsidR="1173FD87" w:rsidP="1173FD87" w:rsidRDefault="1173FD87" w14:paraId="6060BACE" w14:textId="0DBBF1FF">
      <w:pPr>
        <w:rPr>
          <w:rFonts w:ascii="Aptos" w:hAnsi="Aptos" w:eastAsia="Aptos" w:cs="Aptos"/>
          <w:lang w:val="en-GB"/>
        </w:rPr>
      </w:pPr>
    </w:p>
    <w:p w:rsidRPr="00DF3A3C" w:rsidR="1173FD87" w:rsidP="1173FD87" w:rsidRDefault="1173FD87" w14:paraId="4C1DF70A" w14:textId="3C8030AA">
      <w:pPr>
        <w:rPr>
          <w:rFonts w:ascii="Aptos" w:hAnsi="Aptos" w:eastAsia="Aptos" w:cs="Aptos"/>
          <w:lang w:val="en-GB"/>
        </w:rPr>
      </w:pPr>
    </w:p>
    <w:p w:rsidRPr="00DF3A3C" w:rsidR="1173FD87" w:rsidP="1173FD87" w:rsidRDefault="1173FD87" w14:paraId="0C9A2AD1" w14:textId="6B495199">
      <w:pPr>
        <w:rPr>
          <w:rFonts w:ascii="Aptos" w:hAnsi="Aptos" w:eastAsia="Aptos" w:cs="Aptos"/>
          <w:lang w:val="en-GB"/>
        </w:rPr>
      </w:pPr>
    </w:p>
    <w:p w:rsidRPr="00DF3A3C" w:rsidR="1173FD87" w:rsidP="1173FD87" w:rsidRDefault="1173FD87" w14:paraId="71DE6F15" w14:textId="32CE778C">
      <w:pPr>
        <w:rPr>
          <w:rFonts w:ascii="Aptos" w:hAnsi="Aptos" w:eastAsia="Aptos" w:cs="Aptos"/>
          <w:lang w:val="en-GB"/>
        </w:rPr>
      </w:pPr>
    </w:p>
    <w:p w:rsidRPr="00DF3A3C" w:rsidR="1A374D3F" w:rsidP="1173FD87" w:rsidRDefault="1A374D3F" w14:paraId="4B80B6E0" w14:textId="510D83A4">
      <w:pPr>
        <w:jc w:val="center"/>
        <w:rPr>
          <w:rFonts w:ascii="Calibri" w:hAnsi="Calibri" w:eastAsia="Calibri" w:cs="Calibri"/>
          <w:b/>
          <w:bCs/>
          <w:sz w:val="48"/>
          <w:szCs w:val="48"/>
          <w:lang w:val="en-GB"/>
        </w:rPr>
      </w:pPr>
      <w:r w:rsidRPr="00DF3A3C">
        <w:rPr>
          <w:rFonts w:ascii="Calibri" w:hAnsi="Calibri" w:eastAsia="Calibri" w:cs="Calibri"/>
          <w:b/>
          <w:bCs/>
          <w:sz w:val="48"/>
          <w:szCs w:val="48"/>
          <w:lang w:val="en-GB"/>
        </w:rPr>
        <w:t>Template for Identifying Structural Advantage and Disadvantage by Population Groups &amp; Dimensions</w:t>
      </w:r>
    </w:p>
    <w:p w:rsidRPr="00DF3A3C" w:rsidR="6051BA0C" w:rsidP="4617C98A" w:rsidRDefault="6051BA0C" w14:paraId="0CE0EB4A" w14:textId="1C353D38">
      <w:pPr>
        <w:jc w:val="center"/>
        <w:rPr>
          <w:rFonts w:ascii="Calibri" w:hAnsi="Calibri" w:eastAsia="Calibri" w:cs="Calibri"/>
          <w:b/>
          <w:bCs/>
          <w:sz w:val="48"/>
          <w:szCs w:val="48"/>
          <w:lang w:val="en-GB"/>
        </w:rPr>
      </w:pPr>
      <w:r w:rsidRPr="00DF3A3C">
        <w:rPr>
          <w:rFonts w:ascii="Calibri" w:hAnsi="Calibri" w:eastAsia="Calibri" w:cs="Calibri"/>
          <w:b/>
          <w:bCs/>
          <w:sz w:val="48"/>
          <w:szCs w:val="48"/>
          <w:lang w:val="en-GB"/>
        </w:rPr>
        <w:t>(v.2)</w:t>
      </w:r>
    </w:p>
    <w:p w:rsidRPr="00DF3A3C" w:rsidR="3EBE210F" w:rsidP="1173FD87" w:rsidRDefault="00CF248F" w14:paraId="261C5BFD" w14:textId="4D4F6758">
      <w:pPr>
        <w:pStyle w:val="Sottotitolo"/>
        <w:ind w:right="369"/>
        <w:jc w:val="center"/>
        <w:rPr>
          <w:rFonts w:ascii="Calibri" w:hAnsi="Calibri" w:eastAsia="Calibri" w:cs="Calibri"/>
          <w:color w:val="80340D" w:themeColor="accent2" w:themeShade="80"/>
          <w:lang w:val="en-GB"/>
        </w:rPr>
      </w:pPr>
      <w:r w:rsidRPr="00DF3A3C">
        <w:rPr>
          <w:rFonts w:ascii="Calibri" w:hAnsi="Calibri" w:eastAsia="Calibri" w:cs="Calibri"/>
          <w:color w:val="80340D" w:themeColor="accent2" w:themeShade="80"/>
          <w:lang w:val="en-GB"/>
        </w:rPr>
        <w:t>Italy</w:t>
      </w:r>
    </w:p>
    <w:p w:rsidRPr="00DF3A3C" w:rsidR="3EBE210F" w:rsidP="1173FD87" w:rsidRDefault="00CF248F" w14:paraId="1978925A" w14:textId="14236708">
      <w:pPr>
        <w:pStyle w:val="Titolo"/>
        <w:tabs>
          <w:tab w:val="center" w:pos="4819"/>
          <w:tab w:val="right" w:pos="9720"/>
        </w:tabs>
        <w:ind w:left="-90" w:right="-41"/>
        <w:jc w:val="center"/>
        <w:rPr>
          <w:rFonts w:ascii="Calibri" w:hAnsi="Calibri" w:eastAsia="Calibri" w:cs="Calibri"/>
          <w:sz w:val="36"/>
          <w:szCs w:val="36"/>
          <w:lang w:val="en-GB"/>
        </w:rPr>
      </w:pPr>
      <w:r w:rsidRPr="00DF3A3C">
        <w:rPr>
          <w:rFonts w:ascii="Calibri" w:hAnsi="Calibri" w:eastAsia="Calibri" w:cs="Calibri"/>
          <w:sz w:val="36"/>
          <w:szCs w:val="36"/>
          <w:lang w:val="en-GB"/>
        </w:rPr>
        <w:t>Silvia Sansonetti</w:t>
      </w:r>
      <w:r w:rsidRPr="00DF3A3C" w:rsidR="3EBE210F">
        <w:rPr>
          <w:rFonts w:ascii="Calibri" w:hAnsi="Calibri" w:eastAsia="Calibri" w:cs="Calibri"/>
          <w:sz w:val="36"/>
          <w:szCs w:val="36"/>
          <w:lang w:val="en-GB"/>
        </w:rPr>
        <w:t xml:space="preserve">, </w:t>
      </w:r>
      <w:r w:rsidRPr="00DF3A3C">
        <w:rPr>
          <w:rFonts w:ascii="Calibri" w:hAnsi="Calibri" w:eastAsia="Calibri" w:cs="Calibri"/>
          <w:sz w:val="36"/>
          <w:szCs w:val="36"/>
          <w:lang w:val="en-GB"/>
        </w:rPr>
        <w:t>FGB</w:t>
      </w:r>
    </w:p>
    <w:p w:rsidRPr="00DF3A3C" w:rsidR="1173FD87" w:rsidP="1173FD87" w:rsidRDefault="1173FD87" w14:paraId="52B7B6F9" w14:textId="72AEFA1D">
      <w:pPr>
        <w:tabs>
          <w:tab w:val="left" w:pos="9090"/>
        </w:tabs>
        <w:spacing w:beforeAutospacing="1" w:afterAutospacing="1" w:line="240" w:lineRule="auto"/>
        <w:ind w:left="-90" w:right="-18"/>
        <w:jc w:val="center"/>
        <w:rPr>
          <w:rFonts w:ascii="Calibri" w:hAnsi="Calibri" w:eastAsia="Calibri" w:cs="Calibri"/>
          <w:b/>
          <w:bCs/>
          <w:color w:val="0A2F41" w:themeColor="accent1" w:themeShade="80"/>
          <w:sz w:val="52"/>
          <w:szCs w:val="52"/>
          <w:lang w:val="en-GB"/>
        </w:rPr>
      </w:pPr>
    </w:p>
    <w:p w:rsidRPr="00DF3A3C" w:rsidR="1173FD87" w:rsidP="1173FD87" w:rsidRDefault="1173FD87" w14:paraId="0C5E5B0D" w14:textId="1863469C">
      <w:pPr>
        <w:rPr>
          <w:rFonts w:ascii="Aptos" w:hAnsi="Aptos" w:eastAsia="Aptos" w:cs="Aptos"/>
          <w:lang w:val="en-GB"/>
        </w:rPr>
      </w:pPr>
    </w:p>
    <w:p w:rsidRPr="00DF3A3C" w:rsidR="1173FD87" w:rsidP="1173FD87" w:rsidRDefault="1173FD87" w14:paraId="33E4A7F4" w14:textId="1129CF17">
      <w:pPr>
        <w:rPr>
          <w:rFonts w:ascii="Aptos" w:hAnsi="Aptos" w:eastAsia="Aptos" w:cs="Aptos"/>
          <w:lang w:val="en-GB"/>
        </w:rPr>
      </w:pPr>
    </w:p>
    <w:p w:rsidRPr="00DF3A3C" w:rsidR="1173FD87" w:rsidP="1173FD87" w:rsidRDefault="1173FD87" w14:paraId="4B335663" w14:textId="6460F91B">
      <w:pPr>
        <w:rPr>
          <w:rFonts w:ascii="Aptos" w:hAnsi="Aptos" w:eastAsia="Aptos" w:cs="Aptos"/>
          <w:lang w:val="en-GB"/>
        </w:rPr>
      </w:pPr>
    </w:p>
    <w:p w:rsidRPr="00DF3A3C" w:rsidR="1173FD87" w:rsidP="1173FD87" w:rsidRDefault="1173FD87" w14:paraId="2EDC1CA5" w14:textId="148EBCC4">
      <w:pPr>
        <w:rPr>
          <w:rFonts w:ascii="Aptos" w:hAnsi="Aptos" w:eastAsia="Aptos" w:cs="Aptos"/>
          <w:color w:val="002060"/>
          <w:lang w:val="en-GB"/>
        </w:rPr>
      </w:pPr>
    </w:p>
    <w:p w:rsidRPr="00DF3A3C" w:rsidR="1A374D3F" w:rsidP="1173FD87" w:rsidRDefault="1A374D3F" w14:paraId="73298F75" w14:textId="05DCEC22">
      <w:pPr>
        <w:rPr>
          <w:rFonts w:ascii="Aptos" w:hAnsi="Aptos" w:eastAsia="Aptos" w:cs="Aptos"/>
          <w:color w:val="002060"/>
          <w:sz w:val="18"/>
          <w:szCs w:val="18"/>
          <w:lang w:val="en-GB"/>
        </w:rPr>
      </w:pPr>
      <w:r w:rsidRPr="00DF3A3C">
        <w:rPr>
          <w:noProof/>
          <w:lang w:val="en-GB"/>
        </w:rPr>
        <w:drawing>
          <wp:inline distT="0" distB="0" distL="0" distR="0" wp14:anchorId="4A5F1221" wp14:editId="3F2D83D7">
            <wp:extent cx="3028950" cy="695325"/>
            <wp:effectExtent l="0" t="0" r="0" b="0"/>
            <wp:docPr id="451364456" name="Picture 451364456" descr="изтеглен файл (1).p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028950" cy="695325"/>
                    </a:xfrm>
                    <a:prstGeom prst="rect">
                      <a:avLst/>
                    </a:prstGeom>
                  </pic:spPr>
                </pic:pic>
              </a:graphicData>
            </a:graphic>
          </wp:inline>
        </w:drawing>
      </w:r>
    </w:p>
    <w:p w:rsidRPr="00DF3A3C" w:rsidR="1A374D3F" w:rsidP="1173FD87" w:rsidRDefault="1A374D3F" w14:paraId="6AA7C4A2" w14:textId="147279E5">
      <w:pPr>
        <w:rPr>
          <w:rFonts w:ascii="Aptos" w:hAnsi="Aptos" w:eastAsia="Aptos" w:cs="Aptos"/>
          <w:color w:val="002060"/>
          <w:lang w:val="en-GB"/>
        </w:rPr>
      </w:pPr>
      <w:r w:rsidRPr="00DF3A3C">
        <w:rPr>
          <w:rFonts w:ascii="Aptos" w:hAnsi="Aptos" w:eastAsia="Aptos" w:cs="Aptos"/>
          <w:color w:val="002060"/>
          <w:sz w:val="18"/>
          <w:szCs w:val="18"/>
          <w:lang w:val="en-GB"/>
        </w:rPr>
        <w:t>Views and opinions expressed are however those of the author(s) only and do not necessarily reflect those of the European Union or [name of the granting authority]. Neither the European Union nor the granting authority can be held responsible for them</w:t>
      </w:r>
      <w:r w:rsidRPr="00DF3A3C">
        <w:rPr>
          <w:rFonts w:ascii="Aptos" w:hAnsi="Aptos" w:eastAsia="Aptos" w:cs="Aptos"/>
          <w:color w:val="002060"/>
          <w:lang w:val="en-GB"/>
        </w:rPr>
        <w:t>.</w:t>
      </w:r>
    </w:p>
    <w:p w:rsidRPr="00DF3A3C" w:rsidR="1B09996A" w:rsidP="00644523" w:rsidRDefault="1B09996A" w14:paraId="0B98D799" w14:textId="54CCA62C">
      <w:pPr>
        <w:pStyle w:val="Stile1"/>
        <w:numPr>
          <w:ilvl w:val="0"/>
          <w:numId w:val="0"/>
        </w:numPr>
        <w:shd w:val="clear" w:color="auto" w:fill="DAE9F7" w:themeFill="text2" w:themeFillTint="1A"/>
        <w:rPr>
          <w:rFonts w:ascii="Calibri" w:hAnsi="Calibri" w:eastAsia="Calibri" w:cs="Calibri"/>
          <w:lang w:val="en-GB"/>
        </w:rPr>
      </w:pPr>
      <w:r w:rsidRPr="00DF3A3C">
        <w:rPr>
          <w:rFonts w:ascii="Calibri" w:hAnsi="Calibri" w:eastAsia="Calibri" w:cs="Calibri"/>
          <w:lang w:val="en-GB"/>
        </w:rPr>
        <w:t>Purpose</w:t>
      </w:r>
    </w:p>
    <w:p w:rsidRPr="00DF3A3C" w:rsidR="45E5A7F5" w:rsidP="00644523" w:rsidRDefault="45E5A7F5" w14:paraId="448C8661" w14:textId="2E48A493">
      <w:pPr>
        <w:shd w:val="clear" w:color="auto" w:fill="DAE9F7" w:themeFill="text2" w:themeFillTint="1A"/>
        <w:rPr>
          <w:b/>
          <w:bCs/>
          <w:lang w:val="en-GB"/>
        </w:rPr>
      </w:pPr>
      <w:r w:rsidRPr="00DF3A3C">
        <w:rPr>
          <w:lang w:val="en-GB"/>
        </w:rPr>
        <w:t xml:space="preserve">The purpose of this template is to </w:t>
      </w:r>
      <w:r w:rsidRPr="00DF3A3C" w:rsidR="359CC70D">
        <w:rPr>
          <w:lang w:val="en-GB"/>
        </w:rPr>
        <w:t xml:space="preserve">identify groups which can avail of existing policy </w:t>
      </w:r>
      <w:r w:rsidRPr="00DF3A3C" w:rsidR="002C3448">
        <w:rPr>
          <w:lang w:val="en-GB"/>
        </w:rPr>
        <w:t>interventions</w:t>
      </w:r>
      <w:r w:rsidRPr="00DF3A3C" w:rsidR="359CC70D">
        <w:rPr>
          <w:lang w:val="en-GB"/>
        </w:rPr>
        <w:t xml:space="preserve"> (structurally advantaged) and those that cannot avail of existing policy </w:t>
      </w:r>
      <w:r w:rsidRPr="00DF3A3C" w:rsidR="002C3448">
        <w:rPr>
          <w:lang w:val="en-GB"/>
        </w:rPr>
        <w:t>interventions</w:t>
      </w:r>
      <w:r w:rsidRPr="00DF3A3C" w:rsidR="359CC70D">
        <w:rPr>
          <w:lang w:val="en-GB"/>
        </w:rPr>
        <w:t xml:space="preserve"> </w:t>
      </w:r>
      <w:r w:rsidRPr="00DF3A3C" w:rsidR="00D43DE6">
        <w:rPr>
          <w:lang w:val="en-GB"/>
        </w:rPr>
        <w:t>and/</w:t>
      </w:r>
      <w:r w:rsidRPr="00DF3A3C" w:rsidR="001D70A0">
        <w:rPr>
          <w:lang w:val="en-GB"/>
        </w:rPr>
        <w:t xml:space="preserve">or are negatively impacted by </w:t>
      </w:r>
      <w:r w:rsidRPr="00DF3A3C" w:rsidR="00D43DE6">
        <w:rPr>
          <w:lang w:val="en-GB"/>
        </w:rPr>
        <w:t xml:space="preserve">the policy intervention itself </w:t>
      </w:r>
      <w:r w:rsidRPr="00DF3A3C" w:rsidR="359CC70D">
        <w:rPr>
          <w:lang w:val="en-GB"/>
        </w:rPr>
        <w:t>(structurally disadvantaged).</w:t>
      </w:r>
    </w:p>
    <w:tbl>
      <w:tblPr>
        <w:tblStyle w:val="Grigliatabella"/>
        <w:tblW w:w="0" w:type="auto"/>
        <w:tblLook w:val="04A0" w:firstRow="1" w:lastRow="0" w:firstColumn="1" w:lastColumn="0" w:noHBand="0" w:noVBand="1"/>
      </w:tblPr>
      <w:tblGrid>
        <w:gridCol w:w="9016"/>
      </w:tblGrid>
      <w:tr w:rsidRPr="00DF3A3C" w:rsidR="00131E60" w:rsidTr="1173FD87" w14:paraId="028B1002" w14:textId="77777777">
        <w:tc>
          <w:tcPr>
            <w:tcW w:w="9016" w:type="dxa"/>
            <w:shd w:val="clear" w:color="auto" w:fill="DAE9F7" w:themeFill="text2" w:themeFillTint="1A"/>
          </w:tcPr>
          <w:p w:rsidRPr="00DF3A3C" w:rsidR="00131E60" w:rsidP="00644523" w:rsidRDefault="46FF1BBF" w14:paraId="5042A952" w14:textId="18B638B7">
            <w:pPr>
              <w:shd w:val="clear" w:color="auto" w:fill="DAE9F7" w:themeFill="text2" w:themeFillTint="1A"/>
              <w:rPr>
                <w:lang w:val="en-GB"/>
              </w:rPr>
            </w:pPr>
            <w:r w:rsidRPr="00DF3A3C">
              <w:rPr>
                <w:lang w:val="en-GB"/>
              </w:rPr>
              <w:t>To complete this template it is ok to combine your current knowledge and understanding with basic research e.g. finding out what quant data is available,</w:t>
            </w:r>
            <w:r w:rsidRPr="00DF3A3C" w:rsidR="5A9265AB">
              <w:rPr>
                <w:lang w:val="en-GB"/>
              </w:rPr>
              <w:t xml:space="preserve"> listing factors need for calculation </w:t>
            </w:r>
            <w:r w:rsidRPr="00DF3A3C" w:rsidR="6127E5FC">
              <w:rPr>
                <w:lang w:val="en-GB"/>
              </w:rPr>
              <w:t>w/o doing actual calculation,</w:t>
            </w:r>
            <w:r w:rsidRPr="00DF3A3C">
              <w:rPr>
                <w:lang w:val="en-GB"/>
              </w:rPr>
              <w:t xml:space="preserve"> </w:t>
            </w:r>
            <w:r w:rsidRPr="00DF3A3C" w:rsidR="6127E5FC">
              <w:rPr>
                <w:lang w:val="en-GB"/>
              </w:rPr>
              <w:t>taking high level points from</w:t>
            </w:r>
            <w:r w:rsidRPr="00DF3A3C">
              <w:rPr>
                <w:lang w:val="en-GB"/>
              </w:rPr>
              <w:t xml:space="preserve"> executive summaries of key reports</w:t>
            </w:r>
            <w:r w:rsidRPr="00DF3A3C" w:rsidR="5A9265AB">
              <w:rPr>
                <w:lang w:val="en-GB"/>
              </w:rPr>
              <w:t>.</w:t>
            </w:r>
          </w:p>
          <w:p w:rsidRPr="00DF3A3C" w:rsidR="00131E60" w:rsidP="00644523" w:rsidRDefault="00131E60" w14:paraId="43896CE6" w14:textId="77777777">
            <w:pPr>
              <w:shd w:val="clear" w:color="auto" w:fill="DAE9F7" w:themeFill="text2" w:themeFillTint="1A"/>
              <w:rPr>
                <w:lang w:val="en-GB"/>
              </w:rPr>
            </w:pPr>
          </w:p>
          <w:p w:rsidRPr="00DF3A3C" w:rsidR="00131E60" w:rsidP="00644523" w:rsidRDefault="00131E60" w14:paraId="28668DA6" w14:textId="77777777">
            <w:pPr>
              <w:shd w:val="clear" w:color="auto" w:fill="DAE9F7" w:themeFill="text2" w:themeFillTint="1A"/>
              <w:rPr>
                <w:lang w:val="en-GB"/>
              </w:rPr>
            </w:pPr>
            <w:r w:rsidRPr="00DF3A3C">
              <w:rPr>
                <w:lang w:val="en-GB"/>
              </w:rPr>
              <w:t>As a first pass please give this approx. 1 day– it is sufficient to complete it to the best of your ability in that timeframe, clearly highlighting what requires further research.</w:t>
            </w:r>
          </w:p>
          <w:p w:rsidRPr="00DF3A3C" w:rsidR="00131E60" w:rsidP="00644523" w:rsidRDefault="00131E60" w14:paraId="4E9D45C9" w14:textId="77777777">
            <w:pPr>
              <w:shd w:val="clear" w:color="auto" w:fill="DAE9F7" w:themeFill="text2" w:themeFillTint="1A"/>
              <w:rPr>
                <w:lang w:val="en-GB"/>
              </w:rPr>
            </w:pPr>
          </w:p>
        </w:tc>
      </w:tr>
    </w:tbl>
    <w:p w:rsidRPr="00DF3A3C" w:rsidR="00131E60" w:rsidRDefault="00131E60" w14:paraId="7FDBA2B8" w14:textId="77777777">
      <w:pPr>
        <w:rPr>
          <w:lang w:val="en-GB"/>
        </w:rPr>
      </w:pPr>
    </w:p>
    <w:p w:rsidRPr="00DF3A3C" w:rsidR="000A20C4" w:rsidP="000956DD" w:rsidRDefault="7116D0DA" w14:paraId="04CE50C7" w14:textId="77AAD02B">
      <w:pPr>
        <w:pStyle w:val="Stile1"/>
        <w:numPr>
          <w:ilvl w:val="0"/>
          <w:numId w:val="0"/>
        </w:numPr>
        <w:shd w:val="clear" w:color="auto" w:fill="DAE9F7" w:themeFill="text2" w:themeFillTint="1A"/>
        <w:spacing w:before="320" w:after="320"/>
        <w:ind w:left="720"/>
        <w:jc w:val="left"/>
        <w:rPr>
          <w:rFonts w:ascii="Calibri" w:hAnsi="Calibri" w:eastAsia="Calibri" w:cs="Calibri"/>
          <w:lang w:val="en-GB"/>
        </w:rPr>
      </w:pPr>
      <w:r w:rsidRPr="00DF3A3C">
        <w:rPr>
          <w:rFonts w:ascii="Calibri" w:hAnsi="Calibri" w:eastAsia="Calibri" w:cs="Calibri"/>
          <w:lang w:val="en-GB"/>
        </w:rPr>
        <w:t>Section 1</w:t>
      </w:r>
    </w:p>
    <w:p w:rsidRPr="00CD07C1" w:rsidR="009D17BF" w:rsidP="00CD07C1" w:rsidRDefault="00D3546F" w14:paraId="667C7BF3" w14:textId="3E74D52D">
      <w:pPr>
        <w:shd w:val="clear" w:color="auto" w:fill="DAE9F7" w:themeFill="text2" w:themeFillTint="1A"/>
        <w:rPr>
          <w:b/>
          <w:bCs/>
          <w:lang w:val="en-GB"/>
        </w:rPr>
      </w:pPr>
      <w:r w:rsidRPr="00CD07C1">
        <w:rPr>
          <w:b/>
          <w:bCs/>
          <w:lang w:val="en-GB"/>
        </w:rPr>
        <w:t xml:space="preserve">Detail existing policy </w:t>
      </w:r>
      <w:r w:rsidRPr="00CD07C1" w:rsidR="00A670E7">
        <w:rPr>
          <w:b/>
          <w:bCs/>
          <w:lang w:val="en-GB"/>
        </w:rPr>
        <w:t>intervention</w:t>
      </w:r>
      <w:r w:rsidRPr="00CD07C1" w:rsidR="008A08A3">
        <w:rPr>
          <w:b/>
          <w:bCs/>
          <w:lang w:val="en-GB"/>
        </w:rPr>
        <w:t xml:space="preserve"> for your case study area</w:t>
      </w:r>
    </w:p>
    <w:p w:rsidRPr="00DF3A3C" w:rsidR="006E6049" w:rsidP="00D53DED" w:rsidRDefault="004A0676" w14:paraId="6243B218" w14:textId="77B9765E">
      <w:pPr>
        <w:shd w:val="clear" w:color="auto" w:fill="DAE9F7" w:themeFill="text2" w:themeFillTint="1A"/>
        <w:rPr>
          <w:lang w:val="en-GB"/>
        </w:rPr>
      </w:pPr>
      <w:r w:rsidRPr="00DF3A3C">
        <w:rPr>
          <w:lang w:val="en-GB"/>
        </w:rPr>
        <w:t>This can be a high level summary of what is already submitted</w:t>
      </w:r>
      <w:r w:rsidRPr="00DF3A3C" w:rsidR="78C34AA2">
        <w:rPr>
          <w:lang w:val="en-GB"/>
        </w:rPr>
        <w:t xml:space="preserve"> as part of the national case study reports – no additional work required</w:t>
      </w:r>
      <w:r w:rsidRPr="00DF3A3C">
        <w:rPr>
          <w:lang w:val="en-GB"/>
        </w:rPr>
        <w:t xml:space="preserve"> – 2-3 paragraphs</w:t>
      </w:r>
    </w:p>
    <w:p w:rsidRPr="00DF3A3C" w:rsidR="1173FD87" w:rsidP="00D53DED" w:rsidRDefault="00A670E7" w14:paraId="05D1A5B1" w14:textId="29A4FF42">
      <w:pPr>
        <w:shd w:val="clear" w:color="auto" w:fill="DAE9F7" w:themeFill="text2" w:themeFillTint="1A"/>
        <w:rPr>
          <w:lang w:val="en-GB"/>
        </w:rPr>
      </w:pPr>
      <w:r w:rsidRPr="00DF3A3C">
        <w:rPr>
          <w:lang w:val="en-GB"/>
        </w:rPr>
        <w:t xml:space="preserve">For the purposes of this assessment a </w:t>
      </w:r>
      <w:r w:rsidRPr="00DF3A3C">
        <w:rPr>
          <w:b/>
          <w:bCs/>
          <w:lang w:val="en-GB"/>
        </w:rPr>
        <w:t>policy intervention</w:t>
      </w:r>
      <w:r w:rsidRPr="00DF3A3C">
        <w:rPr>
          <w:lang w:val="en-GB"/>
        </w:rPr>
        <w:t xml:space="preserve"> is</w:t>
      </w:r>
      <w:r w:rsidRPr="00DF3A3C" w:rsidR="00C24D36">
        <w:rPr>
          <w:lang w:val="en-GB"/>
        </w:rPr>
        <w:t xml:space="preserve"> defined as</w:t>
      </w:r>
      <w:r w:rsidRPr="00DF3A3C">
        <w:rPr>
          <w:lang w:val="en-GB"/>
        </w:rPr>
        <w:t xml:space="preserve"> </w:t>
      </w:r>
      <w:r w:rsidRPr="00DF3A3C" w:rsidR="00A97305">
        <w:rPr>
          <w:lang w:val="en-GB"/>
        </w:rPr>
        <w:t xml:space="preserve">a </w:t>
      </w:r>
      <w:r w:rsidRPr="00DF3A3C" w:rsidR="00A97305">
        <w:rPr>
          <w:b/>
          <w:bCs/>
          <w:lang w:val="en-GB"/>
        </w:rPr>
        <w:t>combination of instruments</w:t>
      </w:r>
      <w:r w:rsidRPr="00DF3A3C" w:rsidR="00A97305">
        <w:rPr>
          <w:lang w:val="en-GB"/>
        </w:rPr>
        <w:t xml:space="preserve"> </w:t>
      </w:r>
      <w:r w:rsidRPr="00DF3A3C" w:rsidR="00C24D36">
        <w:rPr>
          <w:lang w:val="en-GB"/>
        </w:rPr>
        <w:t xml:space="preserve">designed to achieve a particular </w:t>
      </w:r>
      <w:r w:rsidRPr="00DF3A3C" w:rsidR="00A4196B">
        <w:rPr>
          <w:lang w:val="en-GB"/>
        </w:rPr>
        <w:t>specific</w:t>
      </w:r>
      <w:r w:rsidRPr="00DF3A3C" w:rsidR="00077118">
        <w:rPr>
          <w:lang w:val="en-GB"/>
        </w:rPr>
        <w:t xml:space="preserve"> policy objective e.g. increase the number of electric vehicles by X% by 2030.</w:t>
      </w:r>
    </w:p>
    <w:p w:rsidRPr="00DF3A3C" w:rsidR="00A670E7" w:rsidP="00D53DED" w:rsidRDefault="00A4196B" w14:paraId="3F6B6F26" w14:textId="6A6E65AA">
      <w:pPr>
        <w:pStyle w:val="Paragrafoelenco"/>
        <w:numPr>
          <w:ilvl w:val="0"/>
          <w:numId w:val="17"/>
        </w:numPr>
        <w:shd w:val="clear" w:color="auto" w:fill="DAE9F7" w:themeFill="text2" w:themeFillTint="1A"/>
        <w:rPr>
          <w:lang w:val="en-GB"/>
        </w:rPr>
      </w:pPr>
      <w:r w:rsidRPr="00DF3A3C">
        <w:rPr>
          <w:lang w:val="en-GB"/>
        </w:rPr>
        <w:t>Specific policy objective - Th</w:t>
      </w:r>
      <w:r w:rsidRPr="00DF3A3C" w:rsidR="005D34C7">
        <w:rPr>
          <w:lang w:val="en-GB"/>
        </w:rPr>
        <w:t>is</w:t>
      </w:r>
      <w:r w:rsidRPr="00DF3A3C">
        <w:rPr>
          <w:lang w:val="en-GB"/>
        </w:rPr>
        <w:t xml:space="preserve"> set</w:t>
      </w:r>
      <w:r w:rsidRPr="00DF3A3C" w:rsidR="005D34C7">
        <w:rPr>
          <w:lang w:val="en-GB"/>
        </w:rPr>
        <w:t>s</w:t>
      </w:r>
      <w:r w:rsidRPr="00DF3A3C">
        <w:rPr>
          <w:lang w:val="en-GB"/>
        </w:rPr>
        <w:t xml:space="preserve"> out concretely what the policy intervention is meant to achieve.  </w:t>
      </w:r>
      <w:r w:rsidRPr="00DF3A3C" w:rsidR="005D34C7">
        <w:rPr>
          <w:lang w:val="en-GB"/>
        </w:rPr>
        <w:t>I</w:t>
      </w:r>
      <w:r w:rsidRPr="00DF3A3C" w:rsidR="567A27B7">
        <w:rPr>
          <w:lang w:val="en-GB"/>
        </w:rPr>
        <w:t>deally i</w:t>
      </w:r>
      <w:r w:rsidRPr="00DF3A3C" w:rsidR="005D34C7">
        <w:rPr>
          <w:lang w:val="en-GB"/>
        </w:rPr>
        <w:t>t</w:t>
      </w:r>
      <w:r w:rsidRPr="00DF3A3C">
        <w:rPr>
          <w:lang w:val="en-GB"/>
        </w:rPr>
        <w:t xml:space="preserve"> should be broad enough to allow consideration of all relevant policy alternatives without prejudging a particular solution </w:t>
      </w:r>
    </w:p>
    <w:p w:rsidRPr="00DF3A3C" w:rsidR="00A670E7" w:rsidP="00D53DED" w:rsidRDefault="00A670E7" w14:paraId="6F2D94E8" w14:textId="4DF3B85C">
      <w:pPr>
        <w:pStyle w:val="Paragrafoelenco"/>
        <w:numPr>
          <w:ilvl w:val="0"/>
          <w:numId w:val="17"/>
        </w:numPr>
        <w:shd w:val="clear" w:color="auto" w:fill="DAE9F7" w:themeFill="text2" w:themeFillTint="1A"/>
        <w:rPr>
          <w:lang w:val="en-GB"/>
        </w:rPr>
      </w:pPr>
      <w:r w:rsidRPr="00DF3A3C">
        <w:rPr>
          <w:lang w:val="en-GB"/>
        </w:rPr>
        <w:t>Intervention strategies: for example, financial assistance, regulation, information</w:t>
      </w:r>
      <w:r w:rsidRPr="00DF3A3C" w:rsidR="0041368B">
        <w:rPr>
          <w:lang w:val="en-GB"/>
        </w:rPr>
        <w:t xml:space="preserve"> </w:t>
      </w:r>
      <w:r w:rsidRPr="00DF3A3C">
        <w:rPr>
          <w:lang w:val="en-GB"/>
        </w:rPr>
        <w:t>and</w:t>
      </w:r>
      <w:r w:rsidRPr="00DF3A3C" w:rsidR="0041368B">
        <w:rPr>
          <w:lang w:val="en-GB"/>
        </w:rPr>
        <w:t xml:space="preserve"> </w:t>
      </w:r>
      <w:r w:rsidRPr="00DF3A3C">
        <w:rPr>
          <w:lang w:val="en-GB"/>
        </w:rPr>
        <w:t>networking activities;</w:t>
      </w:r>
    </w:p>
    <w:p w:rsidRPr="00DF3A3C" w:rsidR="00A670E7" w:rsidP="00D53DED" w:rsidRDefault="00A670E7" w14:paraId="7F919374" w14:textId="1C485178">
      <w:pPr>
        <w:pStyle w:val="Paragrafoelenco"/>
        <w:numPr>
          <w:ilvl w:val="0"/>
          <w:numId w:val="17"/>
        </w:numPr>
        <w:shd w:val="clear" w:color="auto" w:fill="DAE9F7" w:themeFill="text2" w:themeFillTint="1A"/>
        <w:rPr>
          <w:lang w:val="en-GB"/>
        </w:rPr>
      </w:pPr>
      <w:r w:rsidRPr="00DF3A3C">
        <w:rPr>
          <w:lang w:val="en-GB"/>
        </w:rPr>
        <w:t>Instruments: for example, grants, interest subsidies, guarantees, loans, financial</w:t>
      </w:r>
      <w:r w:rsidRPr="00DF3A3C" w:rsidR="0041368B">
        <w:rPr>
          <w:lang w:val="en-GB"/>
        </w:rPr>
        <w:t xml:space="preserve"> </w:t>
      </w:r>
      <w:r w:rsidRPr="00DF3A3C">
        <w:rPr>
          <w:lang w:val="en-GB"/>
        </w:rPr>
        <w:t xml:space="preserve">instruments and budgetary guarantee. </w:t>
      </w:r>
    </w:p>
    <w:p w:rsidRPr="00DF3A3C" w:rsidR="00A670E7" w:rsidP="00D53DED" w:rsidRDefault="00A670E7" w14:paraId="4469AA69" w14:textId="03A4AC44">
      <w:pPr>
        <w:pStyle w:val="Paragrafoelenco"/>
        <w:numPr>
          <w:ilvl w:val="0"/>
          <w:numId w:val="17"/>
        </w:numPr>
        <w:shd w:val="clear" w:color="auto" w:fill="DAE9F7" w:themeFill="text2" w:themeFillTint="1A"/>
        <w:rPr>
          <w:lang w:val="en-GB"/>
        </w:rPr>
      </w:pPr>
      <w:r w:rsidRPr="00DF3A3C">
        <w:rPr>
          <w:lang w:val="en-GB"/>
        </w:rPr>
        <w:t>Channels of intervention: direct support to the main beneficiaries, support to</w:t>
      </w:r>
      <w:r w:rsidRPr="00DF3A3C" w:rsidR="0041368B">
        <w:rPr>
          <w:lang w:val="en-GB"/>
        </w:rPr>
        <w:t xml:space="preserve"> </w:t>
      </w:r>
      <w:r w:rsidRPr="00DF3A3C">
        <w:rPr>
          <w:lang w:val="en-GB"/>
        </w:rPr>
        <w:t>intermediate actors such as NGOs;</w:t>
      </w:r>
    </w:p>
    <w:p w:rsidRPr="00DF3A3C" w:rsidR="00A670E7" w:rsidP="00D53DED" w:rsidRDefault="00A670E7" w14:paraId="411FDC3F" w14:textId="4C3B9A78">
      <w:pPr>
        <w:pStyle w:val="Paragrafoelenco"/>
        <w:numPr>
          <w:ilvl w:val="0"/>
          <w:numId w:val="17"/>
        </w:numPr>
        <w:shd w:val="clear" w:color="auto" w:fill="DAE9F7" w:themeFill="text2" w:themeFillTint="1A"/>
        <w:rPr>
          <w:lang w:val="en-GB"/>
        </w:rPr>
      </w:pPr>
      <w:r w:rsidRPr="00DF3A3C">
        <w:rPr>
          <w:lang w:val="en-GB"/>
        </w:rPr>
        <w:t>Levels of intervention: the level of intervention can be varied, for example,</w:t>
      </w:r>
      <w:r w:rsidRPr="00DF3A3C" w:rsidR="0041368B">
        <w:rPr>
          <w:lang w:val="en-GB"/>
        </w:rPr>
        <w:t xml:space="preserve"> </w:t>
      </w:r>
      <w:r w:rsidRPr="00DF3A3C">
        <w:rPr>
          <w:lang w:val="en-GB"/>
        </w:rPr>
        <w:t>through the rate of assistance or through narrow/wide definitions of target</w:t>
      </w:r>
      <w:r w:rsidRPr="00DF3A3C" w:rsidR="001505AE">
        <w:rPr>
          <w:lang w:val="en-GB"/>
        </w:rPr>
        <w:t xml:space="preserve"> (European Commission, 2023: </w:t>
      </w:r>
      <w:r w:rsidRPr="00DF3A3C" w:rsidR="00B63CB6">
        <w:rPr>
          <w:lang w:val="en-GB"/>
        </w:rPr>
        <w:t>58)</w:t>
      </w:r>
    </w:p>
    <w:p w:rsidRPr="009C2A33" w:rsidR="00A85C23" w:rsidP="00693582" w:rsidRDefault="00A85C23" w14:paraId="17469AD3" w14:textId="77777777">
      <w:pPr>
        <w:spacing w:before="100" w:beforeAutospacing="1" w:after="100" w:afterAutospacing="1" w:line="240" w:lineRule="auto"/>
        <w:jc w:val="both"/>
        <w:rPr>
          <w:rFonts w:eastAsia="Times New Roman" w:cs="Times New Roman"/>
          <w:kern w:val="0"/>
          <w:lang w:val="en-GB" w:eastAsia="it-IT"/>
          <w14:ligatures w14:val="none"/>
        </w:rPr>
      </w:pPr>
      <w:r w:rsidRPr="009C2A33">
        <w:rPr>
          <w:rFonts w:eastAsia="Times New Roman" w:cs="Times New Roman"/>
          <w:kern w:val="0"/>
          <w:lang w:val="en-GB" w:eastAsia="it-IT"/>
          <w14:ligatures w14:val="none"/>
        </w:rPr>
        <w:t>For individual households in Italy, support for decentralized energy production and energy efficiency is provided primarily through measures embedded in the National Recovery and Resilience Plan (NRRP), particularly Mission 2 – “Green Revolution and Ecological Transition”, and a series of incentive schemes such as Superbonus, Ecobonus, and other renovation-related subsidies. These measures are designed to promote energy efficiency in buildings, support the adoption of renewable energy systems, and reduce overall energy consumption, especially targeting the aging housing stock—60% of which is over 45 years old.</w:t>
      </w:r>
    </w:p>
    <w:p w:rsidRPr="009C2A33" w:rsidR="00A85C23" w:rsidP="009C2A33" w:rsidRDefault="00A85C23" w14:paraId="0AAE4F4C" w14:textId="77777777">
      <w:pPr>
        <w:spacing w:before="100" w:beforeAutospacing="1" w:after="100" w:afterAutospacing="1" w:line="240" w:lineRule="auto"/>
        <w:jc w:val="both"/>
        <w:rPr>
          <w:rFonts w:eastAsia="Times New Roman" w:cs="Times New Roman"/>
          <w:kern w:val="0"/>
          <w:lang w:val="en-GB" w:eastAsia="it-IT"/>
          <w14:ligatures w14:val="none"/>
        </w:rPr>
      </w:pPr>
      <w:r w:rsidRPr="009C2A33">
        <w:rPr>
          <w:rFonts w:eastAsia="Times New Roman" w:cs="Times New Roman"/>
          <w:kern w:val="0"/>
          <w:lang w:val="en-GB" w:eastAsia="it-IT"/>
          <w14:ligatures w14:val="none"/>
        </w:rPr>
        <w:t>Among the key interventions, Component 3 – Energy Efficiency and Building Renovation, allocates over €15.22 billion (plus an additional €21.94 billion from complementary funding) to improve energy savings and reduce emissions through large-scale energy upgrades. Although there are no specific mentions of grants for micro-generation technologies like solar PV for self-consumption akin to the Irish MSS, these funds support thermal insulation, replacement of heating and cooling systems, and rooftop solar installations as part of broader renovations.</w:t>
      </w:r>
    </w:p>
    <w:p w:rsidRPr="009C2A33" w:rsidR="00A85C23" w:rsidP="009C2A33" w:rsidRDefault="00A85C23" w14:paraId="5C24C464" w14:textId="77777777">
      <w:pPr>
        <w:spacing w:before="100" w:beforeAutospacing="1" w:after="100" w:afterAutospacing="1" w:line="240" w:lineRule="auto"/>
        <w:jc w:val="both"/>
        <w:rPr>
          <w:rFonts w:eastAsia="Times New Roman" w:cs="Times New Roman"/>
          <w:kern w:val="0"/>
          <w:lang w:val="en-GB" w:eastAsia="it-IT"/>
          <w14:ligatures w14:val="none"/>
        </w:rPr>
      </w:pPr>
      <w:r w:rsidRPr="009C2A33">
        <w:rPr>
          <w:rFonts w:eastAsia="Times New Roman" w:cs="Times New Roman"/>
          <w:kern w:val="0"/>
          <w:lang w:val="en-GB" w:eastAsia="it-IT"/>
          <w14:ligatures w14:val="none"/>
        </w:rPr>
        <w:t>Eligible beneficiaries include homeowners and building owners, with specific bonuses applying to primary residences and to low-income or energy-poor households. The Superbonus 110% initiative, for example, allowed households to receive tax deductions of up to 110% for energy-related renovations, effectively covering the full cost upfront via a credit transfer mechanism or invoice discounting, thereby addressing the issue of high upfront investments. However, this program has undergone changes, and future support may focus more selectively on vulnerable groups and primary homes.</w:t>
      </w:r>
    </w:p>
    <w:p w:rsidRPr="009C2A33" w:rsidR="00A85C23" w:rsidP="009C2A33" w:rsidRDefault="00A85C23" w14:paraId="098F097F" w14:textId="77777777">
      <w:pPr>
        <w:spacing w:before="100" w:beforeAutospacing="1" w:after="100" w:afterAutospacing="1" w:line="240" w:lineRule="auto"/>
        <w:jc w:val="both"/>
        <w:rPr>
          <w:rFonts w:eastAsia="Times New Roman" w:cs="Times New Roman"/>
          <w:kern w:val="0"/>
          <w:lang w:val="en-GB" w:eastAsia="it-IT"/>
          <w14:ligatures w14:val="none"/>
        </w:rPr>
      </w:pPr>
      <w:r w:rsidRPr="009C2A33">
        <w:rPr>
          <w:rFonts w:eastAsia="Times New Roman" w:cs="Times New Roman"/>
          <w:kern w:val="0"/>
          <w:lang w:val="en-GB" w:eastAsia="it-IT"/>
          <w14:ligatures w14:val="none"/>
        </w:rPr>
        <w:t>Complementary to this, under Component 2 – Energy Transition and Sustainable Mobility, further support is provided for renewable energy integration, but the emphasis is more on large-scale transformation rather than individual decentralised production. For PV systems and other technologies to be integrated at the household level, households may rely on a mix of fiscal incentives and regional programs, though these require the use of certified installers and compliance with national environmental standards.</w:t>
      </w:r>
    </w:p>
    <w:p w:rsidRPr="009C2A33" w:rsidR="00A85C23" w:rsidP="00EC54F1" w:rsidRDefault="00A85C23" w14:paraId="4F6C0675" w14:textId="77777777">
      <w:pPr>
        <w:spacing w:before="100" w:beforeAutospacing="1" w:after="100" w:afterAutospacing="1" w:line="240" w:lineRule="auto"/>
        <w:jc w:val="both"/>
        <w:rPr>
          <w:rFonts w:eastAsia="Times New Roman" w:cs="Times New Roman"/>
          <w:kern w:val="0"/>
          <w:lang w:val="en-GB" w:eastAsia="it-IT"/>
          <w14:ligatures w14:val="none"/>
        </w:rPr>
      </w:pPr>
      <w:r w:rsidRPr="009C2A33">
        <w:rPr>
          <w:rFonts w:eastAsia="Times New Roman" w:cs="Times New Roman"/>
          <w:kern w:val="0"/>
          <w:lang w:val="en-GB" w:eastAsia="it-IT"/>
          <w14:ligatures w14:val="none"/>
        </w:rPr>
        <w:t>Overall, while Italy offers substantial support for energy efficiency and renewable integration in housing, the structure of the interventions—mainly tax deductions and bonus schemes—differs from Ireland’s grant-based model. There is also a need for clearer provisions specifically addressing newer housing stock (post-2021), and for expanding direct financial support mechanisms to ensure access for the most economically vulnerable households</w:t>
      </w:r>
    </w:p>
    <w:p w:rsidRPr="00DF3A3C" w:rsidR="025AF606" w:rsidP="1173FD87" w:rsidRDefault="025AF606" w14:paraId="13E4508E" w14:textId="54302CB1">
      <w:pPr>
        <w:pStyle w:val="Stile1"/>
        <w:numPr>
          <w:ilvl w:val="0"/>
          <w:numId w:val="0"/>
        </w:numPr>
        <w:spacing w:before="320" w:after="320"/>
        <w:ind w:left="720"/>
        <w:jc w:val="left"/>
        <w:rPr>
          <w:rFonts w:ascii="Calibri" w:hAnsi="Calibri" w:eastAsia="Calibri" w:cs="Calibri"/>
          <w:lang w:val="en-GB"/>
        </w:rPr>
      </w:pPr>
      <w:r w:rsidRPr="00DF3A3C">
        <w:rPr>
          <w:rFonts w:ascii="Calibri" w:hAnsi="Calibri" w:eastAsia="Calibri" w:cs="Calibri"/>
          <w:lang w:val="en-GB"/>
        </w:rPr>
        <w:t>Section 2</w:t>
      </w:r>
    </w:p>
    <w:p w:rsidRPr="00DF3A3C" w:rsidR="00DF7DE6" w:rsidP="00CD07C1" w:rsidRDefault="00DF7DE6" w14:paraId="6B7BB827" w14:textId="77777777">
      <w:pPr>
        <w:shd w:val="clear" w:color="auto" w:fill="DAE9F7" w:themeFill="text2" w:themeFillTint="1A"/>
        <w:rPr>
          <w:lang w:val="en-GB"/>
        </w:rPr>
      </w:pPr>
    </w:p>
    <w:p w:rsidRPr="00DF3A3C" w:rsidR="009C4135" w:rsidP="00CD07C1" w:rsidRDefault="005C2521" w14:paraId="26EC4AB2" w14:textId="4A063713">
      <w:pPr>
        <w:shd w:val="clear" w:color="auto" w:fill="DAE9F7" w:themeFill="text2" w:themeFillTint="1A"/>
        <w:rPr>
          <w:lang w:val="en-GB"/>
        </w:rPr>
      </w:pPr>
      <w:r w:rsidRPr="00DF3A3C">
        <w:rPr>
          <w:lang w:val="en-GB"/>
        </w:rPr>
        <w:t xml:space="preserve">Conduct </w:t>
      </w:r>
      <w:r w:rsidRPr="00DF3A3C">
        <w:rPr>
          <w:b/>
          <w:bCs/>
          <w:lang w:val="en-GB"/>
        </w:rPr>
        <w:t>social impact assessment</w:t>
      </w:r>
      <w:r w:rsidRPr="00DF3A3C">
        <w:rPr>
          <w:lang w:val="en-GB"/>
        </w:rPr>
        <w:t xml:space="preserve"> of the policy – who is advantaged/who is disadvantaged</w:t>
      </w:r>
    </w:p>
    <w:p w:rsidRPr="00DF3A3C" w:rsidR="604DE1F7" w:rsidP="00CD07C1" w:rsidRDefault="604DE1F7" w14:paraId="1474CF5A" w14:textId="34B6814A">
      <w:pPr>
        <w:shd w:val="clear" w:color="auto" w:fill="DAE9F7" w:themeFill="text2" w:themeFillTint="1A"/>
        <w:rPr>
          <w:u w:val="single"/>
          <w:lang w:val="en-GB"/>
        </w:rPr>
      </w:pPr>
      <w:r w:rsidRPr="00DF3A3C">
        <w:rPr>
          <w:u w:val="single"/>
          <w:lang w:val="en-GB"/>
        </w:rPr>
        <w:t>Section 2a - C</w:t>
      </w:r>
      <w:r w:rsidRPr="00DF3A3C" w:rsidR="6C860DDF">
        <w:rPr>
          <w:u w:val="single"/>
          <w:lang w:val="en-GB"/>
        </w:rPr>
        <w:t>ontext</w:t>
      </w:r>
    </w:p>
    <w:p w:rsidRPr="00DF3A3C" w:rsidR="005C2521" w:rsidP="7DA85501" w:rsidRDefault="005E44A2" w14:paraId="546A927C" w14:textId="226B68EF">
      <w:pPr>
        <w:pStyle w:val="Paragrafoelenco"/>
        <w:numPr>
          <w:ilvl w:val="0"/>
          <w:numId w:val="7"/>
        </w:numPr>
        <w:shd w:val="clear" w:color="auto" w:fill="DAE9F7" w:themeFill="text2" w:themeFillTint="1A"/>
        <w:rPr>
          <w:lang w:val="en-IE"/>
        </w:rPr>
      </w:pPr>
      <w:r w:rsidRPr="7DA85501" w:rsidR="005E44A2">
        <w:rPr>
          <w:lang w:val="en-IE"/>
        </w:rPr>
        <w:t xml:space="preserve">Identify </w:t>
      </w:r>
      <w:r w:rsidRPr="7DA85501" w:rsidR="005E44A2">
        <w:rPr>
          <w:b w:val="1"/>
          <w:bCs w:val="1"/>
          <w:lang w:val="en-IE"/>
        </w:rPr>
        <w:t>key factor</w:t>
      </w:r>
      <w:r w:rsidRPr="7DA85501" w:rsidR="005E44A2">
        <w:rPr>
          <w:lang w:val="en-IE"/>
        </w:rPr>
        <w:t xml:space="preserve"> with which people can access the policy </w:t>
      </w:r>
      <w:r w:rsidRPr="7DA85501" w:rsidR="003C1D69">
        <w:rPr>
          <w:lang w:val="en-IE"/>
        </w:rPr>
        <w:t>intervention</w:t>
      </w:r>
      <w:r w:rsidRPr="7DA85501" w:rsidR="005E44A2">
        <w:rPr>
          <w:lang w:val="en-IE"/>
        </w:rPr>
        <w:t xml:space="preserve"> – </w:t>
      </w:r>
      <w:r w:rsidRPr="7DA85501" w:rsidR="00A835AC">
        <w:rPr>
          <w:lang w:val="en-IE"/>
        </w:rPr>
        <w:t>e.g.</w:t>
      </w:r>
      <w:r w:rsidRPr="7DA85501" w:rsidR="005E44A2">
        <w:rPr>
          <w:lang w:val="en-IE"/>
        </w:rPr>
        <w:t xml:space="preserve"> </w:t>
      </w:r>
      <w:r w:rsidRPr="7DA85501" w:rsidR="005E44A2">
        <w:rPr>
          <w:b w:val="1"/>
          <w:bCs w:val="1"/>
          <w:lang w:val="en-IE"/>
        </w:rPr>
        <w:t>income threshold</w:t>
      </w:r>
      <w:r w:rsidRPr="7DA85501" w:rsidR="00E77B2E">
        <w:rPr>
          <w:b w:val="1"/>
          <w:bCs w:val="1"/>
          <w:lang w:val="en-IE"/>
        </w:rPr>
        <w:t xml:space="preserve">.  </w:t>
      </w:r>
      <w:r w:rsidRPr="7DA85501" w:rsidR="00E77B2E">
        <w:rPr>
          <w:lang w:val="en-IE"/>
        </w:rPr>
        <w:t xml:space="preserve">Calculate a rough estimate </w:t>
      </w:r>
      <w:r w:rsidRPr="7DA85501" w:rsidR="35B19FC9">
        <w:rPr>
          <w:lang w:val="en-IE"/>
        </w:rPr>
        <w:t>of</w:t>
      </w:r>
      <w:r w:rsidRPr="7DA85501" w:rsidR="00E77B2E">
        <w:rPr>
          <w:lang w:val="en-IE"/>
        </w:rPr>
        <w:t xml:space="preserve"> income threshold at which a person would be likely to be able to access the policy </w:t>
      </w:r>
      <w:r w:rsidRPr="7DA85501" w:rsidR="00383E56">
        <w:rPr>
          <w:lang w:val="en-IE"/>
        </w:rPr>
        <w:t>intervention</w:t>
      </w:r>
      <w:r w:rsidRPr="7DA85501" w:rsidR="00E77B2E">
        <w:rPr>
          <w:lang w:val="en-IE"/>
        </w:rPr>
        <w:t xml:space="preserve">. </w:t>
      </w:r>
      <w:r w:rsidRPr="7DA85501" w:rsidR="002856EE">
        <w:rPr>
          <w:lang w:val="en-IE"/>
        </w:rPr>
        <w:t xml:space="preserve">This can be ‘household income’ but bear in mind that single income households </w:t>
      </w:r>
      <w:r w:rsidRPr="7DA85501" w:rsidR="009A1EE8">
        <w:rPr>
          <w:lang w:val="en-IE"/>
        </w:rPr>
        <w:t>will be less likely to reach the threshold.</w:t>
      </w:r>
    </w:p>
    <w:p w:rsidRPr="00DF3A3C" w:rsidR="6611F9DD" w:rsidP="00CD07C1" w:rsidRDefault="6611F9DD" w14:paraId="5BE8B25B" w14:textId="6F52A92E">
      <w:pPr>
        <w:pStyle w:val="Paragrafoelenco"/>
        <w:shd w:val="clear" w:color="auto" w:fill="DAE9F7" w:themeFill="text2" w:themeFillTint="1A"/>
        <w:rPr>
          <w:lang w:val="en-GB"/>
        </w:rPr>
      </w:pPr>
      <w:r w:rsidRPr="00DF3A3C">
        <w:rPr>
          <w:lang w:val="en-GB"/>
        </w:rPr>
        <w:t>It is recommended that household income should be used if possible, with the use of EU-SILC data. However, for qualitative purposes of examining the impact on dif</w:t>
      </w:r>
      <w:r w:rsidRPr="00DF3A3C" w:rsidR="23106EF7">
        <w:rPr>
          <w:lang w:val="en-GB"/>
        </w:rPr>
        <w:t>ferent inequality groups (e.g. migrants), also individual earnings can be useful.</w:t>
      </w:r>
      <w:r w:rsidRPr="00DF3A3C" w:rsidR="00556BCC">
        <w:rPr>
          <w:rStyle w:val="Rimandonotaapidipagina"/>
          <w:lang w:val="en-GB"/>
        </w:rPr>
        <w:footnoteReference w:id="1"/>
      </w:r>
      <w:r w:rsidRPr="00DF3A3C" w:rsidR="00556BCC">
        <w:rPr>
          <w:rStyle w:val="Rimandonotaapidipagina"/>
          <w:lang w:val="en-GB"/>
        </w:rPr>
        <w:footnoteReference w:id="2"/>
      </w:r>
    </w:p>
    <w:p w:rsidRPr="00DF3A3C" w:rsidR="00723AB7" w:rsidP="00CD07C1" w:rsidRDefault="00723AB7" w14:paraId="30EDD11F" w14:textId="77777777">
      <w:pPr>
        <w:pStyle w:val="Paragrafoelenco"/>
        <w:shd w:val="clear" w:color="auto" w:fill="DAE9F7" w:themeFill="text2" w:themeFillTint="1A"/>
        <w:rPr>
          <w:b/>
          <w:bCs/>
          <w:color w:val="FF0000"/>
          <w:lang w:val="en-GB"/>
        </w:rPr>
      </w:pPr>
    </w:p>
    <w:p w:rsidRPr="00DF3A3C" w:rsidR="005E44A2" w:rsidP="00CD07C1" w:rsidRDefault="005E44A2" w14:paraId="54404783" w14:textId="6D5EC152">
      <w:pPr>
        <w:shd w:val="clear" w:color="auto" w:fill="DAE9F7" w:themeFill="text2" w:themeFillTint="1A"/>
        <w:rPr>
          <w:lang w:val="en-GB"/>
        </w:rPr>
      </w:pPr>
      <w:r w:rsidRPr="00DF3A3C">
        <w:rPr>
          <w:lang w:val="en-GB"/>
        </w:rPr>
        <w:t>Relevant factors</w:t>
      </w:r>
      <w:r w:rsidRPr="00DF3A3C" w:rsidR="00C73548">
        <w:rPr>
          <w:lang w:val="en-GB"/>
        </w:rPr>
        <w:t xml:space="preserve"> that feed into calculation of ‘income threshold’</w:t>
      </w:r>
    </w:p>
    <w:p w:rsidRPr="00DF3A3C" w:rsidR="005E44A2" w:rsidP="00CD07C1" w:rsidRDefault="005E44A2" w14:paraId="79440BEA" w14:textId="4AEF3364">
      <w:pPr>
        <w:pStyle w:val="Paragrafoelenco"/>
        <w:numPr>
          <w:ilvl w:val="0"/>
          <w:numId w:val="6"/>
        </w:numPr>
        <w:shd w:val="clear" w:color="auto" w:fill="DAE9F7" w:themeFill="text2" w:themeFillTint="1A"/>
        <w:rPr>
          <w:lang w:val="en-GB"/>
        </w:rPr>
      </w:pPr>
      <w:r w:rsidRPr="00DF3A3C">
        <w:rPr>
          <w:lang w:val="en-GB"/>
        </w:rPr>
        <w:t xml:space="preserve">% of income that </w:t>
      </w:r>
      <w:r w:rsidRPr="00DF3A3C" w:rsidR="00673724">
        <w:rPr>
          <w:lang w:val="en-GB"/>
        </w:rPr>
        <w:t>it is recommended to</w:t>
      </w:r>
      <w:r w:rsidRPr="00DF3A3C">
        <w:rPr>
          <w:lang w:val="en-GB"/>
        </w:rPr>
        <w:t xml:space="preserve"> be spent on </w:t>
      </w:r>
      <w:r w:rsidRPr="00DF3A3C" w:rsidR="005F7924">
        <w:rPr>
          <w:lang w:val="en-GB"/>
        </w:rPr>
        <w:t>the item e.g.</w:t>
      </w:r>
      <w:r w:rsidRPr="00DF3A3C" w:rsidR="00673724">
        <w:rPr>
          <w:lang w:val="en-GB"/>
        </w:rPr>
        <w:t xml:space="preserve"> </w:t>
      </w:r>
      <w:r w:rsidRPr="00DF3A3C" w:rsidR="004A4A3D">
        <w:rPr>
          <w:lang w:val="en-GB"/>
        </w:rPr>
        <w:t>no more than 10</w:t>
      </w:r>
      <w:r w:rsidRPr="00DF3A3C" w:rsidR="4DAEC25A">
        <w:rPr>
          <w:lang w:val="en-GB"/>
        </w:rPr>
        <w:t>-20</w:t>
      </w:r>
      <w:r w:rsidRPr="00DF3A3C" w:rsidR="004A4A3D">
        <w:rPr>
          <w:lang w:val="en-GB"/>
        </w:rPr>
        <w:t>% of annual income should be allocated to car loan repayments</w:t>
      </w:r>
      <w:r w:rsidRPr="00DF3A3C" w:rsidR="4EB46C84">
        <w:rPr>
          <w:lang w:val="en-GB"/>
        </w:rPr>
        <w:t>. There are different ways of measuring affordability for large spendings (car, home energy upgrades etc) and these usually look at at-risk-of-poverty or pov</w:t>
      </w:r>
      <w:r w:rsidRPr="00DF3A3C" w:rsidR="68E851F1">
        <w:rPr>
          <w:lang w:val="en-GB"/>
        </w:rPr>
        <w:t xml:space="preserve">erty lines (e.g. after the purchase/monthly repayment household should not fall under these lines). However, such methods are complicated as they take into account other factors such as </w:t>
      </w:r>
      <w:r w:rsidRPr="00DF3A3C" w:rsidR="79CCC5D4">
        <w:rPr>
          <w:lang w:val="en-GB"/>
        </w:rPr>
        <w:t>household composition or existing repayments. Income is used in other cases (e.g. for rent or energy bills) so please adapt and use house</w:t>
      </w:r>
      <w:r w:rsidRPr="00DF3A3C" w:rsidR="26EAA332">
        <w:rPr>
          <w:lang w:val="en-GB"/>
        </w:rPr>
        <w:t xml:space="preserve">hold income as the guideline, and </w:t>
      </w:r>
      <w:r w:rsidRPr="00DF3A3C" w:rsidR="004A4A3D">
        <w:rPr>
          <w:lang w:val="en-GB"/>
        </w:rPr>
        <w:t xml:space="preserve"> </w:t>
      </w:r>
      <w:r w:rsidRPr="00DF3A3C" w:rsidR="44ED8456">
        <w:rPr>
          <w:lang w:val="en-GB"/>
        </w:rPr>
        <w:t xml:space="preserve">make a decision </w:t>
      </w:r>
      <w:r w:rsidRPr="00DF3A3C" w:rsidR="22FCE9D4">
        <w:rPr>
          <w:lang w:val="en-GB"/>
        </w:rPr>
        <w:t xml:space="preserve">on the percentage </w:t>
      </w:r>
      <w:r w:rsidRPr="00DF3A3C" w:rsidR="44ED8456">
        <w:rPr>
          <w:lang w:val="en-GB"/>
        </w:rPr>
        <w:t>based on overall cost of living in your country</w:t>
      </w:r>
      <w:r w:rsidRPr="00DF3A3C" w:rsidR="5AFEDD73">
        <w:rPr>
          <w:lang w:val="en-GB"/>
        </w:rPr>
        <w:t xml:space="preserve"> </w:t>
      </w:r>
    </w:p>
    <w:p w:rsidRPr="00DF3A3C" w:rsidR="005E44A2" w:rsidP="00CD07C1" w:rsidRDefault="005E44A2" w14:paraId="4E725C7E" w14:textId="320CD1B1">
      <w:pPr>
        <w:pStyle w:val="Paragrafoelenco"/>
        <w:numPr>
          <w:ilvl w:val="0"/>
          <w:numId w:val="6"/>
        </w:numPr>
        <w:shd w:val="clear" w:color="auto" w:fill="DAE9F7" w:themeFill="text2" w:themeFillTint="1A"/>
        <w:rPr>
          <w:lang w:val="en-GB"/>
        </w:rPr>
      </w:pPr>
      <w:r w:rsidRPr="00DF3A3C">
        <w:rPr>
          <w:lang w:val="en-GB"/>
        </w:rPr>
        <w:t xml:space="preserve">Average cost of </w:t>
      </w:r>
      <w:r w:rsidRPr="00DF3A3C" w:rsidR="005F7924">
        <w:rPr>
          <w:lang w:val="en-GB"/>
        </w:rPr>
        <w:t xml:space="preserve">the item </w:t>
      </w:r>
      <w:r w:rsidRPr="00DF3A3C" w:rsidR="5BF555E5">
        <w:rPr>
          <w:lang w:val="en-GB"/>
        </w:rPr>
        <w:t>(e.g. EV) or work done (e.g. house retrofit) for your country</w:t>
      </w:r>
    </w:p>
    <w:p w:rsidRPr="00DF3A3C" w:rsidR="005E44A2" w:rsidP="7DA85501" w:rsidRDefault="005E44A2" w14:paraId="7E0B999B" w14:textId="60D22A81">
      <w:pPr>
        <w:pStyle w:val="Paragrafoelenco"/>
        <w:numPr>
          <w:ilvl w:val="0"/>
          <w:numId w:val="6"/>
        </w:numPr>
        <w:shd w:val="clear" w:color="auto" w:fill="DAE9F7" w:themeFill="text2" w:themeFillTint="1A"/>
        <w:rPr>
          <w:i w:val="1"/>
          <w:iCs w:val="1"/>
          <w:lang w:val="en-IE"/>
        </w:rPr>
      </w:pPr>
      <w:r w:rsidRPr="7DA85501" w:rsidR="005E44A2">
        <w:rPr>
          <w:lang w:val="en-IE"/>
        </w:rPr>
        <w:t>Set</w:t>
      </w:r>
      <w:r w:rsidRPr="7DA85501" w:rsidR="00501D28">
        <w:rPr>
          <w:lang w:val="en-IE"/>
        </w:rPr>
        <w:t xml:space="preserve"> income</w:t>
      </w:r>
      <w:r w:rsidRPr="7DA85501" w:rsidR="005E44A2">
        <w:rPr>
          <w:lang w:val="en-IE"/>
        </w:rPr>
        <w:t xml:space="preserve"> threshold at which someone could reasonably afford </w:t>
      </w:r>
      <w:r w:rsidRPr="7DA85501" w:rsidR="005F7924">
        <w:rPr>
          <w:lang w:val="en-IE"/>
        </w:rPr>
        <w:t>the item</w:t>
      </w:r>
      <w:r w:rsidRPr="7DA85501" w:rsidR="005E44A2">
        <w:rPr>
          <w:lang w:val="en-IE"/>
        </w:rPr>
        <w:t xml:space="preserve"> e.g. 40000 per annum</w:t>
      </w:r>
      <w:r w:rsidRPr="7DA85501" w:rsidR="00384326">
        <w:rPr>
          <w:lang w:val="en-IE"/>
        </w:rPr>
        <w:t xml:space="preserve">.  </w:t>
      </w:r>
      <w:r w:rsidRPr="7DA85501" w:rsidR="00384326">
        <w:rPr>
          <w:i w:val="1"/>
          <w:iCs w:val="1"/>
          <w:lang w:val="en-IE"/>
        </w:rPr>
        <w:t xml:space="preserve">To note </w:t>
      </w:r>
      <w:r w:rsidRPr="7DA85501" w:rsidR="00FA51BE">
        <w:rPr>
          <w:i w:val="1"/>
          <w:iCs w:val="1"/>
          <w:lang w:val="en-IE"/>
        </w:rPr>
        <w:t>–</w:t>
      </w:r>
      <w:r w:rsidRPr="7DA85501" w:rsidR="00384326">
        <w:rPr>
          <w:i w:val="1"/>
          <w:iCs w:val="1"/>
          <w:lang w:val="en-IE"/>
        </w:rPr>
        <w:t xml:space="preserve"> </w:t>
      </w:r>
      <w:r w:rsidRPr="7DA85501" w:rsidR="00FA51BE">
        <w:rPr>
          <w:i w:val="1"/>
          <w:iCs w:val="1"/>
          <w:lang w:val="en-IE"/>
        </w:rPr>
        <w:t>refurbishing a house incurs costs such as renting another apartment while works carried out – income threshold should account for as many of these factors as p</w:t>
      </w:r>
      <w:r w:rsidRPr="7DA85501" w:rsidR="005238EF">
        <w:rPr>
          <w:i w:val="1"/>
          <w:iCs w:val="1"/>
          <w:lang w:val="en-IE"/>
        </w:rPr>
        <w:t>ossible.</w:t>
      </w:r>
    </w:p>
    <w:p w:rsidRPr="00DF3A3C" w:rsidR="00501D28" w:rsidP="00CD07C1" w:rsidRDefault="00501D28" w14:paraId="5634C941" w14:textId="387F36F3">
      <w:pPr>
        <w:pStyle w:val="Paragrafoelenco"/>
        <w:numPr>
          <w:ilvl w:val="0"/>
          <w:numId w:val="6"/>
        </w:numPr>
        <w:shd w:val="clear" w:color="auto" w:fill="DAE9F7" w:themeFill="text2" w:themeFillTint="1A"/>
        <w:rPr>
          <w:lang w:val="en-GB"/>
        </w:rPr>
      </w:pPr>
      <w:r w:rsidRPr="00DF3A3C">
        <w:rPr>
          <w:lang w:val="en-GB"/>
        </w:rPr>
        <w:t>Provide a</w:t>
      </w:r>
      <w:r w:rsidRPr="00DF3A3C" w:rsidR="002A15CA">
        <w:rPr>
          <w:lang w:val="en-GB"/>
        </w:rPr>
        <w:t xml:space="preserve"> brief</w:t>
      </w:r>
      <w:r w:rsidRPr="00DF3A3C">
        <w:rPr>
          <w:lang w:val="en-GB"/>
        </w:rPr>
        <w:t xml:space="preserve"> explanation of how you </w:t>
      </w:r>
      <w:r w:rsidRPr="00DF3A3C" w:rsidR="64A81C59">
        <w:rPr>
          <w:lang w:val="en-GB"/>
        </w:rPr>
        <w:t xml:space="preserve">would </w:t>
      </w:r>
      <w:r w:rsidRPr="00DF3A3C">
        <w:rPr>
          <w:lang w:val="en-GB"/>
        </w:rPr>
        <w:t>calculate</w:t>
      </w:r>
      <w:r w:rsidRPr="00DF3A3C" w:rsidR="002A15CA">
        <w:rPr>
          <w:lang w:val="en-GB"/>
        </w:rPr>
        <w:t xml:space="preserve"> the income threshold.</w:t>
      </w:r>
    </w:p>
    <w:p w:rsidRPr="00DF1220" w:rsidR="004A4A3D" w:rsidP="00DF1220" w:rsidRDefault="00DF1220" w14:paraId="702FD50B" w14:textId="42634932">
      <w:pPr>
        <w:rPr>
          <w:b/>
          <w:bCs/>
          <w:lang w:val="en-GB"/>
        </w:rPr>
      </w:pPr>
      <w:r w:rsidRPr="00DF1220">
        <w:rPr>
          <w:b/>
          <w:bCs/>
          <w:lang w:val="en-GB"/>
        </w:rPr>
        <w:t xml:space="preserve">CONTEXT </w:t>
      </w:r>
    </w:p>
    <w:p w:rsidRPr="008A4EE0" w:rsidR="00571A9D" w:rsidP="00571A9D" w:rsidRDefault="00571A9D" w14:paraId="55D0F1E4" w14:textId="77777777">
      <w:pPr>
        <w:spacing w:before="100" w:beforeAutospacing="1" w:after="100" w:afterAutospacing="1" w:line="240" w:lineRule="auto"/>
        <w:outlineLvl w:val="2"/>
        <w:rPr>
          <w:rFonts w:eastAsia="Times New Roman" w:cs="Times New Roman"/>
          <w:b/>
          <w:bCs/>
          <w:kern w:val="0"/>
          <w:lang w:val="en-GB" w:eastAsia="it-IT"/>
          <w14:ligatures w14:val="none"/>
        </w:rPr>
      </w:pPr>
      <w:r w:rsidRPr="008A4EE0">
        <w:rPr>
          <w:rFonts w:eastAsia="Times New Roman" w:cs="Times New Roman"/>
          <w:b/>
          <w:bCs/>
          <w:kern w:val="0"/>
          <w:lang w:val="en-GB" w:eastAsia="it-IT"/>
          <w14:ligatures w14:val="none"/>
        </w:rPr>
        <w:t>1. Key Factors Determining Access</w:t>
      </w:r>
    </w:p>
    <w:p w:rsidRPr="009C2A33" w:rsidR="00571A9D" w:rsidP="009C2A33" w:rsidRDefault="00571A9D" w14:paraId="4BDC9B8F" w14:textId="77777777">
      <w:pPr>
        <w:spacing w:before="100" w:beforeAutospacing="1" w:after="100" w:afterAutospacing="1" w:line="240" w:lineRule="auto"/>
        <w:jc w:val="both"/>
        <w:rPr>
          <w:rFonts w:eastAsia="Times New Roman" w:cs="Times New Roman"/>
          <w:kern w:val="0"/>
          <w:lang w:val="en-GB" w:eastAsia="it-IT"/>
          <w14:ligatures w14:val="none"/>
        </w:rPr>
      </w:pPr>
      <w:r w:rsidRPr="009C2A33">
        <w:rPr>
          <w:rFonts w:eastAsia="Times New Roman" w:cs="Times New Roman"/>
          <w:kern w:val="0"/>
          <w:lang w:val="en-GB" w:eastAsia="it-IT"/>
          <w14:ligatures w14:val="none"/>
        </w:rPr>
        <w:t>The Italian incentive model for PV installation—especially under the Superbonus 110%—is structured primarily as a tax deduction, not a direct grant. Access is mediated by several crucial factors:</w:t>
      </w:r>
    </w:p>
    <w:p w:rsidRPr="009C2A33" w:rsidR="00571A9D" w:rsidP="009C2A33" w:rsidRDefault="00571A9D" w14:paraId="69488DB8" w14:textId="77777777">
      <w:pPr>
        <w:numPr>
          <w:ilvl w:val="0"/>
          <w:numId w:val="19"/>
        </w:numPr>
        <w:spacing w:before="100" w:beforeAutospacing="1" w:after="100" w:afterAutospacing="1" w:line="240" w:lineRule="auto"/>
        <w:jc w:val="both"/>
        <w:rPr>
          <w:rFonts w:eastAsia="Times New Roman" w:cs="Times New Roman"/>
          <w:kern w:val="0"/>
          <w:lang w:val="en-GB" w:eastAsia="it-IT"/>
          <w14:ligatures w14:val="none"/>
        </w:rPr>
      </w:pPr>
      <w:r w:rsidRPr="009C2A33">
        <w:rPr>
          <w:rFonts w:eastAsia="Times New Roman" w:cs="Times New Roman"/>
          <w:kern w:val="0"/>
          <w:lang w:val="en-GB" w:eastAsia="it-IT"/>
          <w14:ligatures w14:val="none"/>
        </w:rPr>
        <w:t>Tax Capacity: Households must have sufficient taxable income to benefit from the deduction or must rely on intermediaries (e.g., banks or contractors) to convert the bonus into invoice discounts or tax credit transfers.</w:t>
      </w:r>
    </w:p>
    <w:p w:rsidRPr="009C2A33" w:rsidR="00571A9D" w:rsidP="009C2A33" w:rsidRDefault="00571A9D" w14:paraId="1F71C4B5" w14:textId="77777777">
      <w:pPr>
        <w:numPr>
          <w:ilvl w:val="0"/>
          <w:numId w:val="19"/>
        </w:numPr>
        <w:spacing w:before="100" w:beforeAutospacing="1" w:after="100" w:afterAutospacing="1" w:line="240" w:lineRule="auto"/>
        <w:jc w:val="both"/>
        <w:rPr>
          <w:rFonts w:eastAsia="Times New Roman" w:cs="Times New Roman"/>
          <w:kern w:val="0"/>
          <w:lang w:val="en-GB" w:eastAsia="it-IT"/>
          <w14:ligatures w14:val="none"/>
        </w:rPr>
      </w:pPr>
      <w:r w:rsidRPr="009C2A33">
        <w:rPr>
          <w:rFonts w:eastAsia="Times New Roman" w:cs="Times New Roman"/>
          <w:kern w:val="0"/>
          <w:lang w:val="en-GB" w:eastAsia="it-IT"/>
          <w14:ligatures w14:val="none"/>
        </w:rPr>
        <w:t>Property Ownership: Only homeowners (or condominium associations) can apply for PV-related renovations. Renters are generally excluded unless acting with the owner's consent.</w:t>
      </w:r>
    </w:p>
    <w:p w:rsidRPr="009C2A33" w:rsidR="00571A9D" w:rsidP="009C2A33" w:rsidRDefault="00571A9D" w14:paraId="6A9406B4" w14:textId="77777777">
      <w:pPr>
        <w:numPr>
          <w:ilvl w:val="0"/>
          <w:numId w:val="19"/>
        </w:numPr>
        <w:spacing w:before="100" w:beforeAutospacing="1" w:after="100" w:afterAutospacing="1" w:line="240" w:lineRule="auto"/>
        <w:jc w:val="both"/>
        <w:rPr>
          <w:rFonts w:eastAsia="Times New Roman" w:cs="Times New Roman"/>
          <w:kern w:val="0"/>
          <w:lang w:val="en-GB" w:eastAsia="it-IT"/>
          <w14:ligatures w14:val="none"/>
        </w:rPr>
      </w:pPr>
      <w:r w:rsidRPr="009C2A33">
        <w:rPr>
          <w:rFonts w:eastAsia="Times New Roman" w:cs="Times New Roman"/>
          <w:kern w:val="0"/>
          <w:lang w:val="en-GB" w:eastAsia="it-IT"/>
          <w14:ligatures w14:val="none"/>
        </w:rPr>
        <w:t>Upfront Financing: Despite the full theoretical reimbursement, most schemes require upfront payment and later reimbursement unless a credit transfer mechanism is used—thus favoring those with savings or access to credit.</w:t>
      </w:r>
    </w:p>
    <w:p w:rsidRPr="009C2A33" w:rsidR="00571A9D" w:rsidP="009C2A33" w:rsidRDefault="00571A9D" w14:paraId="4BD21503" w14:textId="77777777">
      <w:pPr>
        <w:numPr>
          <w:ilvl w:val="0"/>
          <w:numId w:val="19"/>
        </w:numPr>
        <w:spacing w:before="100" w:beforeAutospacing="1" w:after="100" w:afterAutospacing="1" w:line="240" w:lineRule="auto"/>
        <w:jc w:val="both"/>
        <w:rPr>
          <w:rFonts w:eastAsia="Times New Roman" w:cs="Times New Roman"/>
          <w:kern w:val="0"/>
          <w:lang w:val="en-GB" w:eastAsia="it-IT"/>
          <w14:ligatures w14:val="none"/>
        </w:rPr>
      </w:pPr>
      <w:r w:rsidRPr="009C2A33">
        <w:rPr>
          <w:rFonts w:eastAsia="Times New Roman" w:cs="Times New Roman"/>
          <w:kern w:val="0"/>
          <w:lang w:val="en-GB" w:eastAsia="it-IT"/>
          <w14:ligatures w14:val="none"/>
        </w:rPr>
        <w:t>Administrative Literacy: The complexity of application processes, including certification and documentation, disproportionately affects older adults, low-education groups, and migrants.</w:t>
      </w:r>
    </w:p>
    <w:p w:rsidRPr="008A4EE0" w:rsidR="00571A9D" w:rsidP="00571A9D" w:rsidRDefault="00571A9D" w14:paraId="557CE3F6" w14:textId="77777777">
      <w:pPr>
        <w:spacing w:before="100" w:beforeAutospacing="1" w:after="100" w:afterAutospacing="1" w:line="240" w:lineRule="auto"/>
        <w:outlineLvl w:val="2"/>
        <w:rPr>
          <w:rFonts w:eastAsia="Times New Roman" w:cs="Times New Roman"/>
          <w:b/>
          <w:bCs/>
          <w:kern w:val="0"/>
          <w:lang w:val="en-GB" w:eastAsia="it-IT"/>
          <w14:ligatures w14:val="none"/>
        </w:rPr>
      </w:pPr>
      <w:r w:rsidRPr="008A4EE0">
        <w:rPr>
          <w:rFonts w:eastAsia="Times New Roman" w:cs="Times New Roman"/>
          <w:b/>
          <w:bCs/>
          <w:kern w:val="0"/>
          <w:lang w:val="en-GB" w:eastAsia="it-IT"/>
          <w14:ligatures w14:val="none"/>
        </w:rPr>
        <w:t>2. Estimate of Household Income Threshold</w:t>
      </w:r>
    </w:p>
    <w:p w:rsidRPr="009C2A33" w:rsidR="00571A9D" w:rsidP="009C2A33" w:rsidRDefault="00571A9D" w14:paraId="33424656" w14:textId="77777777">
      <w:pPr>
        <w:spacing w:before="100" w:beforeAutospacing="1" w:after="100" w:afterAutospacing="1" w:line="240" w:lineRule="auto"/>
        <w:jc w:val="both"/>
        <w:rPr>
          <w:rFonts w:eastAsia="Times New Roman" w:cs="Times New Roman"/>
          <w:kern w:val="0"/>
          <w:lang w:val="en-GB" w:eastAsia="it-IT"/>
          <w14:ligatures w14:val="none"/>
        </w:rPr>
      </w:pPr>
      <w:r w:rsidRPr="009C2A33">
        <w:rPr>
          <w:rFonts w:eastAsia="Times New Roman" w:cs="Times New Roman"/>
          <w:kern w:val="0"/>
          <w:lang w:val="en-GB" w:eastAsia="it-IT"/>
          <w14:ligatures w14:val="none"/>
        </w:rPr>
        <w:t>Using EU-SILC data and Italian tax data (based on qualitative interpretation):</w:t>
      </w:r>
    </w:p>
    <w:p w:rsidRPr="009C2A33" w:rsidR="00571A9D" w:rsidP="009C2A33" w:rsidRDefault="00571A9D" w14:paraId="10910F49" w14:textId="77777777">
      <w:pPr>
        <w:numPr>
          <w:ilvl w:val="0"/>
          <w:numId w:val="20"/>
        </w:numPr>
        <w:spacing w:before="100" w:beforeAutospacing="1" w:after="100" w:afterAutospacing="1" w:line="240" w:lineRule="auto"/>
        <w:jc w:val="both"/>
        <w:rPr>
          <w:rFonts w:eastAsia="Times New Roman" w:cs="Times New Roman"/>
          <w:kern w:val="0"/>
          <w:lang w:val="en-GB" w:eastAsia="it-IT"/>
          <w14:ligatures w14:val="none"/>
        </w:rPr>
      </w:pPr>
      <w:r w:rsidRPr="009C2A33">
        <w:rPr>
          <w:rFonts w:eastAsia="Times New Roman" w:cs="Times New Roman"/>
          <w:kern w:val="0"/>
          <w:lang w:val="en-GB" w:eastAsia="it-IT"/>
          <w14:ligatures w14:val="none"/>
        </w:rPr>
        <w:t>In practice, households must be in at least the middle-income quintile to fully benefit. This implies a net household income of approximately €25,000–30,000 per year, assuming average family taxation levels.</w:t>
      </w:r>
    </w:p>
    <w:p w:rsidRPr="009C2A33" w:rsidR="00571A9D" w:rsidP="009C2A33" w:rsidRDefault="00571A9D" w14:paraId="28042648" w14:textId="77777777">
      <w:pPr>
        <w:numPr>
          <w:ilvl w:val="0"/>
          <w:numId w:val="20"/>
        </w:numPr>
        <w:spacing w:before="100" w:beforeAutospacing="1" w:after="100" w:afterAutospacing="1" w:line="240" w:lineRule="auto"/>
        <w:jc w:val="both"/>
        <w:rPr>
          <w:rFonts w:eastAsia="Times New Roman" w:cs="Times New Roman"/>
          <w:kern w:val="0"/>
          <w:lang w:val="en-GB" w:eastAsia="it-IT"/>
          <w14:ligatures w14:val="none"/>
        </w:rPr>
      </w:pPr>
      <w:r w:rsidRPr="009C2A33">
        <w:rPr>
          <w:rFonts w:eastAsia="Times New Roman" w:cs="Times New Roman"/>
          <w:kern w:val="0"/>
          <w:lang w:val="en-GB" w:eastAsia="it-IT"/>
          <w14:ligatures w14:val="none"/>
        </w:rPr>
        <w:t>Single-income households face additional barriers: for a single adult, the threshold is likely higher, around €18,000–20,000 per year, as the tax credit scales with tax liability, and their credit capacity may be lower.</w:t>
      </w:r>
    </w:p>
    <w:p w:rsidRPr="009C2A33" w:rsidR="00571A9D" w:rsidP="009C2A33" w:rsidRDefault="00571A9D" w14:paraId="423D6BED" w14:textId="77777777">
      <w:pPr>
        <w:numPr>
          <w:ilvl w:val="0"/>
          <w:numId w:val="20"/>
        </w:numPr>
        <w:spacing w:before="100" w:beforeAutospacing="1" w:after="100" w:afterAutospacing="1" w:line="240" w:lineRule="auto"/>
        <w:jc w:val="both"/>
        <w:rPr>
          <w:rFonts w:eastAsia="Times New Roman" w:cs="Times New Roman"/>
          <w:kern w:val="0"/>
          <w:lang w:val="en-GB" w:eastAsia="it-IT"/>
          <w14:ligatures w14:val="none"/>
        </w:rPr>
      </w:pPr>
      <w:r w:rsidRPr="009C2A33">
        <w:rPr>
          <w:rFonts w:eastAsia="Times New Roman" w:cs="Times New Roman"/>
          <w:kern w:val="0"/>
          <w:lang w:val="en-GB" w:eastAsia="it-IT"/>
          <w14:ligatures w14:val="none"/>
        </w:rPr>
        <w:t>Households below this income threshold often lack access to credit or cannot absorb the temporary liquidity gap between spending and reimbursement.</w:t>
      </w:r>
    </w:p>
    <w:p w:rsidRPr="008A4EE0" w:rsidR="00571A9D" w:rsidP="00571A9D" w:rsidRDefault="00571A9D" w14:paraId="49623FC9" w14:textId="77777777">
      <w:pPr>
        <w:spacing w:before="100" w:beforeAutospacing="1" w:after="100" w:afterAutospacing="1" w:line="240" w:lineRule="auto"/>
        <w:outlineLvl w:val="2"/>
        <w:rPr>
          <w:rFonts w:eastAsia="Times New Roman" w:cs="Times New Roman"/>
          <w:b/>
          <w:bCs/>
          <w:kern w:val="0"/>
          <w:lang w:val="en-GB" w:eastAsia="it-IT"/>
          <w14:ligatures w14:val="none"/>
        </w:rPr>
      </w:pPr>
      <w:r w:rsidRPr="008A4EE0">
        <w:rPr>
          <w:rFonts w:eastAsia="Times New Roman" w:cs="Times New Roman"/>
          <w:b/>
          <w:bCs/>
          <w:kern w:val="0"/>
          <w:lang w:val="en-GB" w:eastAsia="it-IT"/>
          <w14:ligatures w14:val="none"/>
        </w:rPr>
        <w:t>3. Who Is Advantaged?</w:t>
      </w:r>
    </w:p>
    <w:p w:rsidRPr="009C2A33" w:rsidR="00571A9D" w:rsidP="009C2A33" w:rsidRDefault="00571A9D" w14:paraId="5935CFF2" w14:textId="77777777">
      <w:pPr>
        <w:numPr>
          <w:ilvl w:val="0"/>
          <w:numId w:val="21"/>
        </w:numPr>
        <w:spacing w:before="100" w:beforeAutospacing="1" w:after="100" w:afterAutospacing="1" w:line="240" w:lineRule="auto"/>
        <w:jc w:val="both"/>
        <w:rPr>
          <w:rFonts w:eastAsia="Times New Roman" w:cs="Times New Roman"/>
          <w:kern w:val="0"/>
          <w:lang w:val="en-GB" w:eastAsia="it-IT"/>
          <w14:ligatures w14:val="none"/>
        </w:rPr>
      </w:pPr>
      <w:r w:rsidRPr="009C2A33">
        <w:rPr>
          <w:rFonts w:eastAsia="Times New Roman" w:cs="Times New Roman"/>
          <w:kern w:val="0"/>
          <w:lang w:val="en-GB" w:eastAsia="it-IT"/>
          <w14:ligatures w14:val="none"/>
        </w:rPr>
        <w:t>Middle- and Upper-Income Households: Particularly dual-income households with stable employment who can front costs or qualify for favorable credit.</w:t>
      </w:r>
    </w:p>
    <w:p w:rsidRPr="009C2A33" w:rsidR="00571A9D" w:rsidP="009C2A33" w:rsidRDefault="00571A9D" w14:paraId="00774D29" w14:textId="77777777">
      <w:pPr>
        <w:numPr>
          <w:ilvl w:val="0"/>
          <w:numId w:val="21"/>
        </w:numPr>
        <w:spacing w:before="100" w:beforeAutospacing="1" w:after="100" w:afterAutospacing="1" w:line="240" w:lineRule="auto"/>
        <w:jc w:val="both"/>
        <w:rPr>
          <w:rFonts w:eastAsia="Times New Roman" w:cs="Times New Roman"/>
          <w:kern w:val="0"/>
          <w:lang w:val="en-GB" w:eastAsia="it-IT"/>
          <w14:ligatures w14:val="none"/>
        </w:rPr>
      </w:pPr>
      <w:r w:rsidRPr="009C2A33">
        <w:rPr>
          <w:rFonts w:eastAsia="Times New Roman" w:cs="Times New Roman"/>
          <w:kern w:val="0"/>
          <w:lang w:val="en-GB" w:eastAsia="it-IT"/>
          <w14:ligatures w14:val="none"/>
        </w:rPr>
        <w:t>Homeowners in Urban and Northern Regions: These areas benefit from greater banking penetration, access to certified contractors, and administrative services.</w:t>
      </w:r>
    </w:p>
    <w:p w:rsidRPr="009C2A33" w:rsidR="00571A9D" w:rsidP="009C2A33" w:rsidRDefault="00571A9D" w14:paraId="7BD7D3FD" w14:textId="77777777">
      <w:pPr>
        <w:numPr>
          <w:ilvl w:val="0"/>
          <w:numId w:val="21"/>
        </w:numPr>
        <w:spacing w:before="100" w:beforeAutospacing="1" w:after="100" w:afterAutospacing="1" w:line="240" w:lineRule="auto"/>
        <w:jc w:val="both"/>
        <w:rPr>
          <w:rFonts w:eastAsia="Times New Roman" w:cs="Times New Roman"/>
          <w:kern w:val="0"/>
          <w:lang w:val="en-GB" w:eastAsia="it-IT"/>
          <w14:ligatures w14:val="none"/>
        </w:rPr>
      </w:pPr>
      <w:r w:rsidRPr="009C2A33">
        <w:rPr>
          <w:rFonts w:eastAsia="Times New Roman" w:cs="Times New Roman"/>
          <w:kern w:val="0"/>
          <w:lang w:val="en-GB" w:eastAsia="it-IT"/>
          <w14:ligatures w14:val="none"/>
        </w:rPr>
        <w:t>Younger Professionals and Educated Citizens: Higher familiarity with digital and administrative tools enhances navigation of complex procedures.</w:t>
      </w:r>
    </w:p>
    <w:p w:rsidR="00571A9D" w:rsidP="00F70ED2" w:rsidRDefault="00571A9D" w14:paraId="21EC96A9" w14:textId="77777777">
      <w:pPr>
        <w:numPr>
          <w:ilvl w:val="0"/>
          <w:numId w:val="21"/>
        </w:numPr>
        <w:spacing w:before="100" w:beforeAutospacing="1" w:after="100" w:afterAutospacing="1" w:line="240" w:lineRule="auto"/>
        <w:jc w:val="both"/>
        <w:rPr>
          <w:rFonts w:eastAsia="Times New Roman" w:cs="Times New Roman"/>
          <w:kern w:val="0"/>
          <w:lang w:val="en-GB" w:eastAsia="it-IT"/>
          <w14:ligatures w14:val="none"/>
        </w:rPr>
      </w:pPr>
      <w:r w:rsidRPr="009C2A33">
        <w:rPr>
          <w:rFonts w:eastAsia="Times New Roman" w:cs="Times New Roman"/>
          <w:kern w:val="0"/>
          <w:lang w:val="en-GB" w:eastAsia="it-IT"/>
          <w14:ligatures w14:val="none"/>
        </w:rPr>
        <w:t>Well-integrated retirees with sufficient pension income and home ownership.</w:t>
      </w:r>
    </w:p>
    <w:p w:rsidRPr="008A4EE0" w:rsidR="00571A9D" w:rsidP="00571A9D" w:rsidRDefault="00571A9D" w14:paraId="0C5C9941" w14:textId="77777777">
      <w:pPr>
        <w:spacing w:before="100" w:beforeAutospacing="1" w:after="100" w:afterAutospacing="1" w:line="240" w:lineRule="auto"/>
        <w:outlineLvl w:val="2"/>
        <w:rPr>
          <w:rFonts w:eastAsia="Times New Roman" w:cs="Times New Roman"/>
          <w:b/>
          <w:bCs/>
          <w:kern w:val="0"/>
          <w:lang w:val="en-GB" w:eastAsia="it-IT"/>
          <w14:ligatures w14:val="none"/>
        </w:rPr>
      </w:pPr>
      <w:r w:rsidRPr="008A4EE0">
        <w:rPr>
          <w:rFonts w:eastAsia="Times New Roman" w:cs="Times New Roman"/>
          <w:b/>
          <w:bCs/>
          <w:kern w:val="0"/>
          <w:lang w:val="en-GB" w:eastAsia="it-IT"/>
          <w14:ligatures w14:val="none"/>
        </w:rPr>
        <w:t>4. Who Is Disadvantaged?</w:t>
      </w:r>
    </w:p>
    <w:p w:rsidRPr="009C2A33" w:rsidR="00571A9D" w:rsidP="009C2A33" w:rsidRDefault="00571A9D" w14:paraId="57700D81" w14:textId="77777777">
      <w:pPr>
        <w:numPr>
          <w:ilvl w:val="0"/>
          <w:numId w:val="22"/>
        </w:numPr>
        <w:spacing w:before="100" w:beforeAutospacing="1" w:after="100" w:afterAutospacing="1" w:line="240" w:lineRule="auto"/>
        <w:jc w:val="both"/>
        <w:rPr>
          <w:rFonts w:eastAsia="Times New Roman" w:cs="Times New Roman"/>
          <w:kern w:val="0"/>
          <w:lang w:val="en-GB" w:eastAsia="it-IT"/>
          <w14:ligatures w14:val="none"/>
        </w:rPr>
      </w:pPr>
      <w:r w:rsidRPr="009C2A33">
        <w:rPr>
          <w:rFonts w:eastAsia="Times New Roman" w:cs="Times New Roman"/>
          <w:kern w:val="0"/>
          <w:lang w:val="en-GB" w:eastAsia="it-IT"/>
          <w14:ligatures w14:val="none"/>
        </w:rPr>
        <w:t>Low-Income and Energy-Poor Households: Often excluded due to low tax liability and inability to pre-finance works—even though they would benefit most from lower energy bills.</w:t>
      </w:r>
    </w:p>
    <w:p w:rsidRPr="009C2A33" w:rsidR="00571A9D" w:rsidP="009C2A33" w:rsidRDefault="00571A9D" w14:paraId="00C3053A" w14:textId="77777777">
      <w:pPr>
        <w:numPr>
          <w:ilvl w:val="0"/>
          <w:numId w:val="22"/>
        </w:numPr>
        <w:spacing w:before="100" w:beforeAutospacing="1" w:after="100" w:afterAutospacing="1" w:line="240" w:lineRule="auto"/>
        <w:jc w:val="both"/>
        <w:rPr>
          <w:rFonts w:eastAsia="Times New Roman" w:cs="Times New Roman"/>
          <w:kern w:val="0"/>
          <w:lang w:val="en-GB" w:eastAsia="it-IT"/>
          <w14:ligatures w14:val="none"/>
        </w:rPr>
      </w:pPr>
      <w:r w:rsidRPr="009C2A33">
        <w:rPr>
          <w:rFonts w:eastAsia="Times New Roman" w:cs="Times New Roman"/>
          <w:kern w:val="0"/>
          <w:lang w:val="en-GB" w:eastAsia="it-IT"/>
          <w14:ligatures w14:val="none"/>
        </w:rPr>
        <w:t>Single Parents and Single-Income Families: Disproportionately impacted by lower household income and limited access to favorable financing terms.</w:t>
      </w:r>
    </w:p>
    <w:p w:rsidRPr="009C2A33" w:rsidR="00571A9D" w:rsidP="009C2A33" w:rsidRDefault="00571A9D" w14:paraId="54AC431B" w14:textId="77777777">
      <w:pPr>
        <w:numPr>
          <w:ilvl w:val="0"/>
          <w:numId w:val="22"/>
        </w:numPr>
        <w:spacing w:before="100" w:beforeAutospacing="1" w:after="100" w:afterAutospacing="1" w:line="240" w:lineRule="auto"/>
        <w:jc w:val="both"/>
        <w:rPr>
          <w:rFonts w:eastAsia="Times New Roman" w:cs="Times New Roman"/>
          <w:kern w:val="0"/>
          <w:lang w:val="en-GB" w:eastAsia="it-IT"/>
          <w14:ligatures w14:val="none"/>
        </w:rPr>
      </w:pPr>
      <w:r w:rsidRPr="009C2A33">
        <w:rPr>
          <w:rFonts w:eastAsia="Times New Roman" w:cs="Times New Roman"/>
          <w:kern w:val="0"/>
          <w:lang w:val="en-GB" w:eastAsia="it-IT"/>
          <w14:ligatures w14:val="none"/>
        </w:rPr>
        <w:t>Migrants and Informal Workers: Less likely to own property, face discrimination in credit markets, and may lack documentation or awareness to access the schemes.</w:t>
      </w:r>
    </w:p>
    <w:p w:rsidR="00571A9D" w:rsidP="009C2A33" w:rsidRDefault="00571A9D" w14:paraId="6F97561F" w14:textId="77777777">
      <w:pPr>
        <w:numPr>
          <w:ilvl w:val="0"/>
          <w:numId w:val="22"/>
        </w:numPr>
        <w:spacing w:before="100" w:beforeAutospacing="1" w:after="100" w:afterAutospacing="1" w:line="240" w:lineRule="auto"/>
        <w:jc w:val="both"/>
        <w:rPr>
          <w:rFonts w:eastAsia="Times New Roman" w:cs="Times New Roman"/>
          <w:kern w:val="0"/>
          <w:lang w:val="en-GB" w:eastAsia="it-IT"/>
          <w14:ligatures w14:val="none"/>
        </w:rPr>
      </w:pPr>
      <w:r w:rsidRPr="009C2A33">
        <w:rPr>
          <w:rFonts w:eastAsia="Times New Roman" w:cs="Times New Roman"/>
          <w:kern w:val="0"/>
          <w:lang w:val="en-GB" w:eastAsia="it-IT"/>
          <w14:ligatures w14:val="none"/>
        </w:rPr>
        <w:t>Residents in Southern and Inland Areas: These regions experience weaker banking infrastructure and contractor availability, making access more difficult.</w:t>
      </w:r>
    </w:p>
    <w:p w:rsidRPr="00DF3A3C" w:rsidR="002A15CA" w:rsidP="7DA85501" w:rsidRDefault="005468B2" w14:paraId="00A86099" w14:textId="1D5DC788">
      <w:pPr>
        <w:pStyle w:val="Paragrafoelenco"/>
        <w:numPr>
          <w:ilvl w:val="0"/>
          <w:numId w:val="7"/>
        </w:numPr>
        <w:shd w:val="clear" w:color="auto" w:fill="DAE9F7" w:themeFill="text2" w:themeFillTint="1A"/>
        <w:rPr>
          <w:lang w:val="en-IE"/>
        </w:rPr>
      </w:pPr>
      <w:r w:rsidRPr="7DA85501" w:rsidR="005468B2">
        <w:rPr>
          <w:lang w:val="en-IE"/>
        </w:rPr>
        <w:t xml:space="preserve">Identify </w:t>
      </w:r>
      <w:r w:rsidRPr="7DA85501" w:rsidR="005468B2">
        <w:rPr>
          <w:b w:val="1"/>
          <w:bCs w:val="1"/>
          <w:lang w:val="en-IE"/>
        </w:rPr>
        <w:t>any other prerequisites</w:t>
      </w:r>
      <w:r w:rsidRPr="7DA85501" w:rsidR="005468B2">
        <w:rPr>
          <w:lang w:val="en-IE"/>
        </w:rPr>
        <w:t xml:space="preserve"> or factors for accessing policy </w:t>
      </w:r>
      <w:r w:rsidRPr="7DA85501" w:rsidR="005274DC">
        <w:rPr>
          <w:lang w:val="en-IE"/>
        </w:rPr>
        <w:t>intervention</w:t>
      </w:r>
      <w:r w:rsidRPr="7DA85501" w:rsidR="005468B2">
        <w:rPr>
          <w:lang w:val="en-IE"/>
        </w:rPr>
        <w:t xml:space="preserve"> e.g. homeowner</w:t>
      </w:r>
      <w:r w:rsidRPr="7DA85501" w:rsidR="003B30D5">
        <w:rPr>
          <w:lang w:val="en-IE"/>
        </w:rPr>
        <w:t xml:space="preserve">.  </w:t>
      </w:r>
      <w:r w:rsidRPr="7DA85501" w:rsidR="001521C8">
        <w:rPr>
          <w:lang w:val="en-IE"/>
        </w:rPr>
        <w:t>Complete the sentence</w:t>
      </w:r>
    </w:p>
    <w:p w:rsidRPr="00DF3A3C" w:rsidR="0038676A" w:rsidP="00F0019B" w:rsidRDefault="0038676A" w14:paraId="4127D8C6" w14:textId="77777777">
      <w:pPr>
        <w:pStyle w:val="Paragrafoelenco"/>
        <w:shd w:val="clear" w:color="auto" w:fill="DAE9F7" w:themeFill="text2" w:themeFillTint="1A"/>
        <w:ind w:left="0"/>
        <w:rPr>
          <w:lang w:val="en-GB"/>
        </w:rPr>
      </w:pPr>
    </w:p>
    <w:p w:rsidRPr="00DF3A3C" w:rsidR="00F02B69" w:rsidP="00F0019B" w:rsidRDefault="001521C8" w14:paraId="1A72434D" w14:textId="5AD46423">
      <w:pPr>
        <w:pStyle w:val="Paragrafoelenco"/>
        <w:shd w:val="clear" w:color="auto" w:fill="DAE9F7" w:themeFill="text2" w:themeFillTint="1A"/>
        <w:ind w:left="0"/>
        <w:rPr>
          <w:lang w:val="en-GB"/>
        </w:rPr>
      </w:pPr>
      <w:r w:rsidRPr="00DF3A3C">
        <w:rPr>
          <w:lang w:val="en-GB"/>
        </w:rPr>
        <w:t xml:space="preserve">To access the policy </w:t>
      </w:r>
      <w:r w:rsidRPr="00DF3A3C" w:rsidR="005274DC">
        <w:rPr>
          <w:lang w:val="en-GB"/>
        </w:rPr>
        <w:t>intervention</w:t>
      </w:r>
      <w:r w:rsidRPr="00DF3A3C">
        <w:rPr>
          <w:lang w:val="en-GB"/>
        </w:rPr>
        <w:t xml:space="preserve"> a person/household would need:</w:t>
      </w:r>
    </w:p>
    <w:p w:rsidRPr="00DF3A3C" w:rsidR="001521C8" w:rsidP="00F0019B" w:rsidRDefault="00542852" w14:paraId="5FE190DE" w14:textId="27E59CC0">
      <w:pPr>
        <w:pStyle w:val="Paragrafoelenco"/>
        <w:numPr>
          <w:ilvl w:val="1"/>
          <w:numId w:val="7"/>
        </w:numPr>
        <w:shd w:val="clear" w:color="auto" w:fill="DAE9F7" w:themeFill="text2" w:themeFillTint="1A"/>
        <w:rPr>
          <w:lang w:val="en-GB"/>
        </w:rPr>
      </w:pPr>
      <w:r w:rsidRPr="00DF3A3C">
        <w:rPr>
          <w:lang w:val="en-GB"/>
        </w:rPr>
        <w:t>Annual income over X</w:t>
      </w:r>
    </w:p>
    <w:p w:rsidRPr="00DF3A3C" w:rsidR="00542852" w:rsidP="00F0019B" w:rsidRDefault="00542852" w14:paraId="61BFF7FE" w14:textId="3D9CB587">
      <w:pPr>
        <w:pStyle w:val="Paragrafoelenco"/>
        <w:numPr>
          <w:ilvl w:val="1"/>
          <w:numId w:val="7"/>
        </w:numPr>
        <w:shd w:val="clear" w:color="auto" w:fill="DAE9F7" w:themeFill="text2" w:themeFillTint="1A"/>
        <w:rPr>
          <w:lang w:val="en-GB"/>
        </w:rPr>
      </w:pPr>
      <w:r w:rsidRPr="00DF3A3C">
        <w:rPr>
          <w:lang w:val="en-GB"/>
        </w:rPr>
        <w:t>XXX</w:t>
      </w:r>
    </w:p>
    <w:p w:rsidR="00F02B69" w:rsidP="00F0019B" w:rsidRDefault="00542852" w14:paraId="2994EC87" w14:textId="5DBA05E5">
      <w:pPr>
        <w:pStyle w:val="Paragrafoelenco"/>
        <w:numPr>
          <w:ilvl w:val="1"/>
          <w:numId w:val="7"/>
        </w:numPr>
        <w:shd w:val="clear" w:color="auto" w:fill="DAE9F7" w:themeFill="text2" w:themeFillTint="1A"/>
        <w:rPr>
          <w:lang w:val="en-GB"/>
        </w:rPr>
      </w:pPr>
      <w:r w:rsidRPr="00DF3A3C">
        <w:rPr>
          <w:lang w:val="en-GB"/>
        </w:rPr>
        <w:t>XXX</w:t>
      </w:r>
    </w:p>
    <w:p w:rsidR="00D7191D" w:rsidP="00D7191D" w:rsidRDefault="00262D2F" w14:paraId="3772D5FD" w14:textId="08E8BFB9">
      <w:pPr>
        <w:spacing w:before="100" w:beforeAutospacing="1" w:after="100" w:afterAutospacing="1" w:line="240" w:lineRule="auto"/>
        <w:rPr>
          <w:rFonts w:eastAsia="Times New Roman" w:cs="Times New Roman"/>
          <w:kern w:val="0"/>
          <w:lang w:val="en-GB" w:eastAsia="it-IT"/>
          <w14:ligatures w14:val="none"/>
        </w:rPr>
      </w:pPr>
      <w:r w:rsidRPr="00FC18B5">
        <w:rPr>
          <w:rFonts w:eastAsia="Times New Roman" w:cs="Times New Roman"/>
          <w:kern w:val="0"/>
          <w:lang w:val="en-GB" w:eastAsia="it-IT"/>
          <w14:ligatures w14:val="none"/>
        </w:rPr>
        <w:t xml:space="preserve">The measure is  not means tested. </w:t>
      </w:r>
      <w:r w:rsidRPr="00FC18B5" w:rsidR="00D7191D">
        <w:rPr>
          <w:rFonts w:eastAsia="Times New Roman" w:cs="Times New Roman"/>
          <w:kern w:val="0"/>
          <w:lang w:val="en-GB" w:eastAsia="it-IT"/>
          <w14:ligatures w14:val="none"/>
        </w:rPr>
        <w:t>While the incentive policy for PV installation in Italy is financially generous on paper, its structure (as a tax-based bonus rather than an up-front grant) inherently favoured higher-income groups and excluded or limits access for the most vulnerable populations. The Superbonus model, unless coupled with simplified application paths or targeted cash-based support, actually widened socio-economic and geographic inequalities, despite its ecological ambition</w:t>
      </w:r>
      <w:r w:rsidR="00CF5051">
        <w:rPr>
          <w:rFonts w:eastAsia="Times New Roman" w:cs="Times New Roman"/>
          <w:kern w:val="0"/>
          <w:lang w:val="en-GB" w:eastAsia="it-IT"/>
          <w14:ligatures w14:val="none"/>
        </w:rPr>
        <w:t>.</w:t>
      </w:r>
    </w:p>
    <w:p w:rsidR="00CF5051" w:rsidP="00CF5051" w:rsidRDefault="00CF5051" w14:paraId="4E73F4AD" w14:textId="7A093105">
      <w:pPr>
        <w:spacing w:before="100" w:beforeAutospacing="1" w:after="100" w:afterAutospacing="1" w:line="240" w:lineRule="auto"/>
        <w:rPr>
          <w:rFonts w:eastAsia="Times New Roman" w:cs="Times New Roman"/>
          <w:kern w:val="0"/>
          <w:lang w:val="en-GB" w:eastAsia="it-IT"/>
          <w14:ligatures w14:val="none"/>
        </w:rPr>
      </w:pPr>
      <w:r>
        <w:rPr>
          <w:rFonts w:eastAsia="Times New Roman" w:cs="Times New Roman"/>
          <w:kern w:val="0"/>
          <w:lang w:val="en-GB" w:eastAsia="it-IT"/>
          <w14:ligatures w14:val="none"/>
        </w:rPr>
        <w:br w:type="page"/>
      </w:r>
    </w:p>
    <w:p w:rsidRPr="002F2638" w:rsidR="00C50380" w:rsidP="00C50380" w:rsidRDefault="00C50380" w14:paraId="02ED2E5E" w14:textId="77777777">
      <w:pPr>
        <w:spacing w:before="100" w:beforeAutospacing="1" w:after="100" w:afterAutospacing="1" w:line="240" w:lineRule="auto"/>
        <w:outlineLvl w:val="2"/>
        <w:rPr>
          <w:rFonts w:eastAsia="Times New Roman" w:cs="Times New Roman"/>
          <w:b/>
          <w:bCs/>
          <w:kern w:val="0"/>
          <w:lang w:val="en-GB" w:eastAsia="it-IT"/>
          <w14:ligatures w14:val="none"/>
        </w:rPr>
      </w:pPr>
      <w:r w:rsidRPr="002F2638">
        <w:rPr>
          <w:rFonts w:eastAsia="Times New Roman" w:cs="Times New Roman"/>
          <w:b/>
          <w:bCs/>
          <w:kern w:val="0"/>
          <w:lang w:val="en-GB" w:eastAsia="it-IT"/>
          <w14:ligatures w14:val="none"/>
        </w:rPr>
        <w:t>Detailed Breakdown of Access Conditions</w:t>
      </w:r>
    </w:p>
    <w:p w:rsidRPr="002F2638" w:rsidR="00C50380" w:rsidP="00C50380" w:rsidRDefault="00C50380" w14:paraId="60187881" w14:textId="77777777">
      <w:pPr>
        <w:numPr>
          <w:ilvl w:val="0"/>
          <w:numId w:val="23"/>
        </w:numPr>
        <w:spacing w:before="100" w:beforeAutospacing="1" w:after="100" w:afterAutospacing="1" w:line="240" w:lineRule="auto"/>
        <w:rPr>
          <w:rFonts w:eastAsia="Times New Roman" w:cs="Times New Roman"/>
          <w:kern w:val="0"/>
          <w:lang w:val="en-GB" w:eastAsia="it-IT"/>
          <w14:ligatures w14:val="none"/>
        </w:rPr>
      </w:pPr>
      <w:r w:rsidRPr="002F2638">
        <w:rPr>
          <w:rFonts w:eastAsia="Times New Roman" w:cs="Times New Roman"/>
          <w:b/>
          <w:bCs/>
          <w:kern w:val="0"/>
          <w:lang w:val="en-GB" w:eastAsia="it-IT"/>
          <w14:ligatures w14:val="none"/>
        </w:rPr>
        <w:t>Property Ownership</w:t>
      </w:r>
    </w:p>
    <w:p w:rsidRPr="00F70ED2" w:rsidR="00C50380" w:rsidP="00F70ED2" w:rsidRDefault="00C50380" w14:paraId="25D3DB16" w14:textId="77777777">
      <w:pPr>
        <w:numPr>
          <w:ilvl w:val="1"/>
          <w:numId w:val="23"/>
        </w:numPr>
        <w:spacing w:before="100" w:beforeAutospacing="1" w:after="100" w:afterAutospacing="1" w:line="240" w:lineRule="auto"/>
        <w:jc w:val="both"/>
        <w:rPr>
          <w:rFonts w:eastAsia="Times New Roman" w:cs="Times New Roman"/>
          <w:kern w:val="0"/>
          <w:lang w:val="en-GB" w:eastAsia="it-IT"/>
          <w14:ligatures w14:val="none"/>
        </w:rPr>
      </w:pPr>
      <w:r w:rsidRPr="00F70ED2">
        <w:rPr>
          <w:rFonts w:eastAsia="Times New Roman" w:cs="Times New Roman"/>
          <w:kern w:val="0"/>
          <w:lang w:val="en-GB" w:eastAsia="it-IT"/>
          <w14:ligatures w14:val="none"/>
        </w:rPr>
        <w:t>The incentives are aimed exclusively at homeowners—either single-family property owners or condominium residents acting through the building administration.</w:t>
      </w:r>
    </w:p>
    <w:p w:rsidRPr="00F70ED2" w:rsidR="00C50380" w:rsidP="00F70ED2" w:rsidRDefault="00C50380" w14:paraId="4B88ACE3" w14:textId="77777777">
      <w:pPr>
        <w:numPr>
          <w:ilvl w:val="1"/>
          <w:numId w:val="23"/>
        </w:numPr>
        <w:spacing w:before="100" w:beforeAutospacing="1" w:after="100" w:afterAutospacing="1" w:line="240" w:lineRule="auto"/>
        <w:jc w:val="both"/>
        <w:rPr>
          <w:rFonts w:eastAsia="Times New Roman" w:cs="Times New Roman"/>
          <w:kern w:val="0"/>
          <w:lang w:val="en-GB" w:eastAsia="it-IT"/>
          <w14:ligatures w14:val="none"/>
        </w:rPr>
      </w:pPr>
      <w:r w:rsidRPr="00F70ED2">
        <w:rPr>
          <w:rFonts w:eastAsia="Times New Roman" w:cs="Times New Roman"/>
          <w:kern w:val="0"/>
          <w:lang w:val="en-GB" w:eastAsia="it-IT"/>
          <w14:ligatures w14:val="none"/>
        </w:rPr>
        <w:t>Renters cannot apply independently and require owner consent and coordination.</w:t>
      </w:r>
    </w:p>
    <w:p w:rsidRPr="002F2638" w:rsidR="00C50380" w:rsidP="00C50380" w:rsidRDefault="00C50380" w14:paraId="555D6EC2" w14:textId="77777777">
      <w:pPr>
        <w:numPr>
          <w:ilvl w:val="0"/>
          <w:numId w:val="23"/>
        </w:numPr>
        <w:spacing w:before="100" w:beforeAutospacing="1" w:after="100" w:afterAutospacing="1" w:line="240" w:lineRule="auto"/>
        <w:rPr>
          <w:rFonts w:eastAsia="Times New Roman" w:cs="Times New Roman"/>
          <w:kern w:val="0"/>
          <w:lang w:val="en-GB" w:eastAsia="it-IT"/>
          <w14:ligatures w14:val="none"/>
        </w:rPr>
      </w:pPr>
      <w:r w:rsidRPr="002F2638">
        <w:rPr>
          <w:rFonts w:eastAsia="Times New Roman" w:cs="Times New Roman"/>
          <w:b/>
          <w:bCs/>
          <w:kern w:val="0"/>
          <w:lang w:val="en-GB" w:eastAsia="it-IT"/>
          <w14:ligatures w14:val="none"/>
        </w:rPr>
        <w:t>Tax Capacity or Credit Access</w:t>
      </w:r>
    </w:p>
    <w:p w:rsidRPr="00F70ED2" w:rsidR="00C50380" w:rsidP="00F70ED2" w:rsidRDefault="00C50380" w14:paraId="7C6EF0B3" w14:textId="77777777">
      <w:pPr>
        <w:numPr>
          <w:ilvl w:val="1"/>
          <w:numId w:val="23"/>
        </w:numPr>
        <w:spacing w:before="100" w:beforeAutospacing="1" w:after="100" w:afterAutospacing="1" w:line="240" w:lineRule="auto"/>
        <w:jc w:val="both"/>
        <w:rPr>
          <w:rFonts w:eastAsia="Times New Roman" w:cs="Times New Roman"/>
          <w:kern w:val="0"/>
          <w:lang w:val="en-GB" w:eastAsia="it-IT"/>
          <w14:ligatures w14:val="none"/>
        </w:rPr>
      </w:pPr>
      <w:r w:rsidRPr="00F70ED2">
        <w:rPr>
          <w:rFonts w:eastAsia="Times New Roman" w:cs="Times New Roman"/>
          <w:kern w:val="0"/>
          <w:lang w:val="en-GB" w:eastAsia="it-IT"/>
          <w14:ligatures w14:val="none"/>
        </w:rPr>
        <w:t>The Superbonus 110% and similar schemes are based on tax deductions. Beneficiaries must either:</w:t>
      </w:r>
    </w:p>
    <w:p w:rsidRPr="00F70ED2" w:rsidR="00C50380" w:rsidP="00F70ED2" w:rsidRDefault="00C50380" w14:paraId="4714F644" w14:textId="77777777">
      <w:pPr>
        <w:numPr>
          <w:ilvl w:val="2"/>
          <w:numId w:val="23"/>
        </w:numPr>
        <w:spacing w:before="100" w:beforeAutospacing="1" w:after="100" w:afterAutospacing="1" w:line="240" w:lineRule="auto"/>
        <w:jc w:val="both"/>
        <w:rPr>
          <w:rFonts w:eastAsia="Times New Roman" w:cs="Times New Roman"/>
          <w:kern w:val="0"/>
          <w:lang w:val="en-GB" w:eastAsia="it-IT"/>
          <w14:ligatures w14:val="none"/>
        </w:rPr>
      </w:pPr>
      <w:r w:rsidRPr="00F70ED2">
        <w:rPr>
          <w:rFonts w:eastAsia="Times New Roman" w:cs="Times New Roman"/>
          <w:kern w:val="0"/>
          <w:lang w:val="en-GB" w:eastAsia="it-IT"/>
          <w14:ligatures w14:val="none"/>
        </w:rPr>
        <w:t>Have sufficient taxable income to absorb the deductions over several years, or</w:t>
      </w:r>
    </w:p>
    <w:p w:rsidRPr="00F70ED2" w:rsidR="00C50380" w:rsidP="00F70ED2" w:rsidRDefault="00C50380" w14:paraId="0A3876A2" w14:textId="77777777">
      <w:pPr>
        <w:numPr>
          <w:ilvl w:val="2"/>
          <w:numId w:val="23"/>
        </w:numPr>
        <w:spacing w:before="100" w:beforeAutospacing="1" w:after="100" w:afterAutospacing="1" w:line="240" w:lineRule="auto"/>
        <w:jc w:val="both"/>
        <w:rPr>
          <w:rFonts w:eastAsia="Times New Roman" w:cs="Times New Roman"/>
          <w:kern w:val="0"/>
          <w:lang w:val="en-GB" w:eastAsia="it-IT"/>
          <w14:ligatures w14:val="none"/>
        </w:rPr>
      </w:pPr>
      <w:r w:rsidRPr="00F70ED2">
        <w:rPr>
          <w:rFonts w:eastAsia="Times New Roman" w:cs="Times New Roman"/>
          <w:kern w:val="0"/>
          <w:lang w:val="en-GB" w:eastAsia="it-IT"/>
          <w14:ligatures w14:val="none"/>
        </w:rPr>
        <w:t>Access mechanisms like invoice discounts or tax credit transfers (to banks or contractors), which require financial credibility.</w:t>
      </w:r>
    </w:p>
    <w:p w:rsidRPr="002F2638" w:rsidR="00C50380" w:rsidP="00C50380" w:rsidRDefault="00C50380" w14:paraId="332BD5DB" w14:textId="77777777">
      <w:pPr>
        <w:numPr>
          <w:ilvl w:val="0"/>
          <w:numId w:val="23"/>
        </w:numPr>
        <w:spacing w:before="100" w:beforeAutospacing="1" w:after="100" w:afterAutospacing="1" w:line="240" w:lineRule="auto"/>
        <w:rPr>
          <w:rFonts w:eastAsia="Times New Roman" w:cs="Times New Roman"/>
          <w:kern w:val="0"/>
          <w:lang w:val="en-GB" w:eastAsia="it-IT"/>
          <w14:ligatures w14:val="none"/>
        </w:rPr>
      </w:pPr>
      <w:r w:rsidRPr="002F2638">
        <w:rPr>
          <w:rFonts w:eastAsia="Times New Roman" w:cs="Times New Roman"/>
          <w:b/>
          <w:bCs/>
          <w:kern w:val="0"/>
          <w:lang w:val="en-GB" w:eastAsia="it-IT"/>
          <w14:ligatures w14:val="none"/>
        </w:rPr>
        <w:t>Upfront Payment Capability</w:t>
      </w:r>
    </w:p>
    <w:p w:rsidRPr="00F70ED2" w:rsidR="00C50380" w:rsidP="00F70ED2" w:rsidRDefault="00C50380" w14:paraId="33B80475" w14:textId="77777777">
      <w:pPr>
        <w:numPr>
          <w:ilvl w:val="1"/>
          <w:numId w:val="23"/>
        </w:numPr>
        <w:spacing w:before="100" w:beforeAutospacing="1" w:after="100" w:afterAutospacing="1" w:line="240" w:lineRule="auto"/>
        <w:jc w:val="both"/>
        <w:rPr>
          <w:rFonts w:eastAsia="Times New Roman" w:cs="Times New Roman"/>
          <w:kern w:val="0"/>
          <w:lang w:val="en-GB" w:eastAsia="it-IT"/>
          <w14:ligatures w14:val="none"/>
        </w:rPr>
      </w:pPr>
      <w:r w:rsidRPr="00F70ED2">
        <w:rPr>
          <w:rFonts w:eastAsia="Times New Roman" w:cs="Times New Roman"/>
          <w:kern w:val="0"/>
          <w:lang w:val="en-GB" w:eastAsia="it-IT"/>
          <w14:ligatures w14:val="none"/>
        </w:rPr>
        <w:t>Even when tax credits are transferable, the process often entails upfront costs, including technical assessments, building certifications, and partial prepayments to contractors.</w:t>
      </w:r>
    </w:p>
    <w:p w:rsidRPr="00F70ED2" w:rsidR="00C50380" w:rsidP="00F70ED2" w:rsidRDefault="00C50380" w14:paraId="358FC470" w14:textId="77777777">
      <w:pPr>
        <w:numPr>
          <w:ilvl w:val="1"/>
          <w:numId w:val="23"/>
        </w:numPr>
        <w:spacing w:before="100" w:beforeAutospacing="1" w:after="100" w:afterAutospacing="1" w:line="240" w:lineRule="auto"/>
        <w:jc w:val="both"/>
        <w:rPr>
          <w:rFonts w:eastAsia="Times New Roman" w:cs="Times New Roman"/>
          <w:kern w:val="0"/>
          <w:lang w:val="en-GB" w:eastAsia="it-IT"/>
          <w14:ligatures w14:val="none"/>
        </w:rPr>
      </w:pPr>
      <w:r w:rsidRPr="00F70ED2">
        <w:rPr>
          <w:rFonts w:eastAsia="Times New Roman" w:cs="Times New Roman"/>
          <w:kern w:val="0"/>
          <w:lang w:val="en-GB" w:eastAsia="it-IT"/>
          <w14:ligatures w14:val="none"/>
        </w:rPr>
        <w:t>This excludes many low-income households who lack liquid assets or credit access.</w:t>
      </w:r>
    </w:p>
    <w:p w:rsidRPr="002F2638" w:rsidR="00C50380" w:rsidP="00C50380" w:rsidRDefault="00C50380" w14:paraId="676FBE8C" w14:textId="77777777">
      <w:pPr>
        <w:numPr>
          <w:ilvl w:val="0"/>
          <w:numId w:val="23"/>
        </w:numPr>
        <w:spacing w:before="100" w:beforeAutospacing="1" w:after="100" w:afterAutospacing="1" w:line="240" w:lineRule="auto"/>
        <w:rPr>
          <w:rFonts w:eastAsia="Times New Roman" w:cs="Times New Roman"/>
          <w:kern w:val="0"/>
          <w:lang w:val="en-GB" w:eastAsia="it-IT"/>
          <w14:ligatures w14:val="none"/>
        </w:rPr>
      </w:pPr>
      <w:r w:rsidRPr="002F2638">
        <w:rPr>
          <w:rFonts w:eastAsia="Times New Roman" w:cs="Times New Roman"/>
          <w:b/>
          <w:bCs/>
          <w:kern w:val="0"/>
          <w:lang w:val="en-GB" w:eastAsia="it-IT"/>
          <w14:ligatures w14:val="none"/>
        </w:rPr>
        <w:t>Administrative and Technical Compliance</w:t>
      </w:r>
    </w:p>
    <w:p w:rsidRPr="00F70ED2" w:rsidR="00C50380" w:rsidP="00F70ED2" w:rsidRDefault="00C50380" w14:paraId="44EDF419" w14:textId="77777777">
      <w:pPr>
        <w:numPr>
          <w:ilvl w:val="1"/>
          <w:numId w:val="23"/>
        </w:numPr>
        <w:spacing w:before="100" w:beforeAutospacing="1" w:after="100" w:afterAutospacing="1" w:line="240" w:lineRule="auto"/>
        <w:jc w:val="both"/>
        <w:rPr>
          <w:rFonts w:eastAsia="Times New Roman" w:cs="Times New Roman"/>
          <w:kern w:val="0"/>
          <w:lang w:val="en-GB" w:eastAsia="it-IT"/>
          <w14:ligatures w14:val="none"/>
        </w:rPr>
      </w:pPr>
      <w:r w:rsidRPr="00F70ED2">
        <w:rPr>
          <w:rFonts w:eastAsia="Times New Roman" w:cs="Times New Roman"/>
          <w:kern w:val="0"/>
          <w:lang w:val="en-GB" w:eastAsia="it-IT"/>
          <w14:ligatures w14:val="none"/>
        </w:rPr>
        <w:t>Applicants must navigate complex bureaucratic steps, including:</w:t>
      </w:r>
    </w:p>
    <w:p w:rsidRPr="00F70ED2" w:rsidR="00C50380" w:rsidP="00F70ED2" w:rsidRDefault="00C50380" w14:paraId="77BA4ADB" w14:textId="77777777">
      <w:pPr>
        <w:numPr>
          <w:ilvl w:val="2"/>
          <w:numId w:val="23"/>
        </w:numPr>
        <w:spacing w:before="100" w:beforeAutospacing="1" w:after="100" w:afterAutospacing="1" w:line="240" w:lineRule="auto"/>
        <w:jc w:val="both"/>
        <w:rPr>
          <w:rFonts w:eastAsia="Times New Roman" w:cs="Times New Roman"/>
          <w:kern w:val="0"/>
          <w:lang w:val="en-GB" w:eastAsia="it-IT"/>
          <w14:ligatures w14:val="none"/>
        </w:rPr>
      </w:pPr>
      <w:r w:rsidRPr="00F70ED2">
        <w:rPr>
          <w:rFonts w:eastAsia="Times New Roman" w:cs="Times New Roman"/>
          <w:kern w:val="0"/>
          <w:lang w:val="en-GB" w:eastAsia="it-IT"/>
          <w14:ligatures w14:val="none"/>
        </w:rPr>
        <w:t>Gathering technical reports (e.g., energy performance certificates),</w:t>
      </w:r>
    </w:p>
    <w:p w:rsidRPr="00F70ED2" w:rsidR="00C50380" w:rsidP="00F70ED2" w:rsidRDefault="00C50380" w14:paraId="40D6A35A" w14:textId="77777777">
      <w:pPr>
        <w:numPr>
          <w:ilvl w:val="2"/>
          <w:numId w:val="23"/>
        </w:numPr>
        <w:spacing w:before="100" w:beforeAutospacing="1" w:after="100" w:afterAutospacing="1" w:line="240" w:lineRule="auto"/>
        <w:jc w:val="both"/>
        <w:rPr>
          <w:rFonts w:eastAsia="Times New Roman" w:cs="Times New Roman"/>
          <w:kern w:val="0"/>
          <w:lang w:val="en-GB" w:eastAsia="it-IT"/>
          <w14:ligatures w14:val="none"/>
        </w:rPr>
      </w:pPr>
      <w:r w:rsidRPr="00F70ED2">
        <w:rPr>
          <w:rFonts w:eastAsia="Times New Roman" w:cs="Times New Roman"/>
          <w:kern w:val="0"/>
          <w:lang w:val="en-GB" w:eastAsia="it-IT"/>
          <w14:ligatures w14:val="none"/>
        </w:rPr>
        <w:t>Ensuring compliance with Minimum Environmental Criteria,</w:t>
      </w:r>
    </w:p>
    <w:p w:rsidRPr="00F70ED2" w:rsidR="00C50380" w:rsidP="00F70ED2" w:rsidRDefault="00C50380" w14:paraId="05458DD7" w14:textId="77777777">
      <w:pPr>
        <w:numPr>
          <w:ilvl w:val="2"/>
          <w:numId w:val="23"/>
        </w:numPr>
        <w:spacing w:before="100" w:beforeAutospacing="1" w:after="100" w:afterAutospacing="1" w:line="240" w:lineRule="auto"/>
        <w:jc w:val="both"/>
        <w:rPr>
          <w:rFonts w:eastAsia="Times New Roman" w:cs="Times New Roman"/>
          <w:kern w:val="0"/>
          <w:lang w:val="en-GB" w:eastAsia="it-IT"/>
          <w14:ligatures w14:val="none"/>
        </w:rPr>
      </w:pPr>
      <w:r w:rsidRPr="00F70ED2">
        <w:rPr>
          <w:rFonts w:eastAsia="Times New Roman" w:cs="Times New Roman"/>
          <w:kern w:val="0"/>
          <w:lang w:val="en-GB" w:eastAsia="it-IT"/>
          <w14:ligatures w14:val="none"/>
        </w:rPr>
        <w:t>Using certified professionals and contractors from national registers.</w:t>
      </w:r>
    </w:p>
    <w:p w:rsidRPr="002F2638" w:rsidR="00C50380" w:rsidP="00C50380" w:rsidRDefault="00C50380" w14:paraId="585F11EC" w14:textId="77777777">
      <w:pPr>
        <w:numPr>
          <w:ilvl w:val="0"/>
          <w:numId w:val="23"/>
        </w:numPr>
        <w:spacing w:before="100" w:beforeAutospacing="1" w:after="100" w:afterAutospacing="1" w:line="240" w:lineRule="auto"/>
        <w:rPr>
          <w:rFonts w:eastAsia="Times New Roman" w:cs="Times New Roman"/>
          <w:kern w:val="0"/>
          <w:lang w:val="en-GB" w:eastAsia="it-IT"/>
          <w14:ligatures w14:val="none"/>
        </w:rPr>
      </w:pPr>
      <w:r w:rsidRPr="002F2638">
        <w:rPr>
          <w:rFonts w:eastAsia="Times New Roman" w:cs="Times New Roman"/>
          <w:b/>
          <w:bCs/>
          <w:kern w:val="0"/>
          <w:lang w:val="en-GB" w:eastAsia="it-IT"/>
          <w14:ligatures w14:val="none"/>
        </w:rPr>
        <w:t>Eligibility of the Property</w:t>
      </w:r>
    </w:p>
    <w:p w:rsidRPr="00F70ED2" w:rsidR="00C50380" w:rsidP="00F70ED2" w:rsidRDefault="00C50380" w14:paraId="523F7A01" w14:textId="77777777">
      <w:pPr>
        <w:numPr>
          <w:ilvl w:val="1"/>
          <w:numId w:val="23"/>
        </w:numPr>
        <w:spacing w:before="100" w:beforeAutospacing="1" w:after="100" w:afterAutospacing="1" w:line="240" w:lineRule="auto"/>
        <w:jc w:val="both"/>
        <w:rPr>
          <w:rFonts w:eastAsia="Times New Roman" w:cs="Times New Roman"/>
          <w:kern w:val="0"/>
          <w:lang w:val="en-GB" w:eastAsia="it-IT"/>
          <w14:ligatures w14:val="none"/>
        </w:rPr>
      </w:pPr>
      <w:r w:rsidRPr="00F70ED2">
        <w:rPr>
          <w:rFonts w:eastAsia="Times New Roman" w:cs="Times New Roman"/>
          <w:kern w:val="0"/>
          <w:lang w:val="en-GB" w:eastAsia="it-IT"/>
          <w14:ligatures w14:val="none"/>
        </w:rPr>
        <w:t>The building must meet specific technical and energy efficiency requirements before and after renovation.</w:t>
      </w:r>
    </w:p>
    <w:p w:rsidRPr="00F70ED2" w:rsidR="00C50380" w:rsidP="00F70ED2" w:rsidRDefault="00C50380" w14:paraId="68384816" w14:textId="77777777">
      <w:pPr>
        <w:numPr>
          <w:ilvl w:val="1"/>
          <w:numId w:val="23"/>
        </w:numPr>
        <w:spacing w:before="100" w:beforeAutospacing="1" w:after="100" w:afterAutospacing="1" w:line="240" w:lineRule="auto"/>
        <w:jc w:val="both"/>
        <w:rPr>
          <w:rFonts w:eastAsia="Times New Roman" w:cs="Times New Roman"/>
          <w:kern w:val="0"/>
          <w:lang w:val="en-GB" w:eastAsia="it-IT"/>
          <w14:ligatures w14:val="none"/>
        </w:rPr>
      </w:pPr>
      <w:r w:rsidRPr="00F70ED2">
        <w:rPr>
          <w:rFonts w:eastAsia="Times New Roman" w:cs="Times New Roman"/>
          <w:kern w:val="0"/>
          <w:lang w:val="en-GB" w:eastAsia="it-IT"/>
          <w14:ligatures w14:val="none"/>
        </w:rPr>
        <w:t>In some cases, historic or poorly documented buildings may face obstacles in meeting criteria or obtaining required permits.</w:t>
      </w:r>
    </w:p>
    <w:p w:rsidRPr="002F2638" w:rsidR="00C50380" w:rsidP="00C50380" w:rsidRDefault="00C50380" w14:paraId="52325805" w14:textId="77777777">
      <w:pPr>
        <w:numPr>
          <w:ilvl w:val="0"/>
          <w:numId w:val="23"/>
        </w:numPr>
        <w:spacing w:before="100" w:beforeAutospacing="1" w:after="100" w:afterAutospacing="1" w:line="240" w:lineRule="auto"/>
        <w:rPr>
          <w:rFonts w:eastAsia="Times New Roman" w:cs="Times New Roman"/>
          <w:kern w:val="0"/>
          <w:lang w:val="en-GB" w:eastAsia="it-IT"/>
          <w14:ligatures w14:val="none"/>
        </w:rPr>
      </w:pPr>
      <w:r w:rsidRPr="002F2638">
        <w:rPr>
          <w:rFonts w:eastAsia="Times New Roman" w:cs="Times New Roman"/>
          <w:b/>
          <w:bCs/>
          <w:kern w:val="0"/>
          <w:lang w:val="en-GB" w:eastAsia="it-IT"/>
          <w14:ligatures w14:val="none"/>
        </w:rPr>
        <w:t>Geographic and Infrastructural Factors</w:t>
      </w:r>
    </w:p>
    <w:p w:rsidRPr="00F70ED2" w:rsidR="00C50380" w:rsidP="00F70ED2" w:rsidRDefault="00C50380" w14:paraId="7067A476" w14:textId="77777777">
      <w:pPr>
        <w:numPr>
          <w:ilvl w:val="1"/>
          <w:numId w:val="23"/>
        </w:numPr>
        <w:spacing w:before="100" w:beforeAutospacing="1" w:after="100" w:afterAutospacing="1" w:line="240" w:lineRule="auto"/>
        <w:jc w:val="both"/>
        <w:rPr>
          <w:rFonts w:eastAsia="Times New Roman" w:cs="Times New Roman"/>
          <w:kern w:val="0"/>
          <w:lang w:val="en-GB" w:eastAsia="it-IT"/>
          <w14:ligatures w14:val="none"/>
        </w:rPr>
      </w:pPr>
      <w:r w:rsidRPr="00F70ED2">
        <w:rPr>
          <w:rFonts w:eastAsia="Times New Roman" w:cs="Times New Roman"/>
          <w:kern w:val="0"/>
          <w:lang w:val="en-GB" w:eastAsia="it-IT"/>
          <w14:ligatures w14:val="none"/>
        </w:rPr>
        <w:t>In rural or southern areas, access to certified installers, banks offering credit transfer services, or administrative support is often limited, creating an uneven national access landscape.</w:t>
      </w:r>
    </w:p>
    <w:p w:rsidRPr="00F70ED2" w:rsidR="00C50380" w:rsidP="00C50380" w:rsidRDefault="00C50380" w14:paraId="1B4BD6A6" w14:textId="77777777">
      <w:pPr>
        <w:spacing w:before="100" w:beforeAutospacing="1" w:after="100" w:afterAutospacing="1" w:line="240" w:lineRule="auto"/>
        <w:rPr>
          <w:rFonts w:eastAsia="Times New Roman" w:cs="Times New Roman"/>
          <w:kern w:val="0"/>
          <w:lang w:val="en-GB" w:eastAsia="it-IT"/>
          <w14:ligatures w14:val="none"/>
        </w:rPr>
      </w:pPr>
      <w:r w:rsidRPr="00F70ED2">
        <w:rPr>
          <w:rFonts w:eastAsia="Times New Roman" w:cs="Times New Roman"/>
          <w:kern w:val="0"/>
          <w:lang w:val="en-GB" w:eastAsia="it-IT"/>
          <w14:ligatures w14:val="none"/>
        </w:rPr>
        <w:t>While the policy offers high-value incentives, it imposes several structural and procedural barriers that disproportionately limit access for economically vulnerable, socially marginalized, or geographically isolated individuals and households</w:t>
      </w:r>
    </w:p>
    <w:p w:rsidR="000750B9" w:rsidP="00FC18B5" w:rsidRDefault="009B583E" w14:paraId="13047B4D" w14:textId="20447D8D">
      <w:pPr>
        <w:pStyle w:val="Paragrafoelenco"/>
        <w:numPr>
          <w:ilvl w:val="0"/>
          <w:numId w:val="7"/>
        </w:numPr>
        <w:shd w:val="clear" w:color="auto" w:fill="DAE9F7" w:themeFill="text2" w:themeFillTint="1A"/>
        <w:rPr>
          <w:lang w:val="en-GB"/>
        </w:rPr>
      </w:pPr>
      <w:r w:rsidRPr="00DF3A3C">
        <w:rPr>
          <w:lang w:val="en-GB"/>
        </w:rPr>
        <w:t>Benefits and Costs</w:t>
      </w:r>
      <w:r w:rsidRPr="00DF3A3C" w:rsidR="0074525D">
        <w:rPr>
          <w:lang w:val="en-GB"/>
        </w:rPr>
        <w:t xml:space="preserve"> of </w:t>
      </w:r>
      <w:r w:rsidRPr="00DF3A3C" w:rsidR="0074525D">
        <w:rPr>
          <w:color w:val="FF0000"/>
          <w:lang w:val="en-GB"/>
        </w:rPr>
        <w:t>Access/No access to policy intervention</w:t>
      </w:r>
      <w:r w:rsidRPr="00DF3A3C">
        <w:rPr>
          <w:color w:val="FF0000"/>
          <w:lang w:val="en-GB"/>
        </w:rPr>
        <w:t xml:space="preserve"> </w:t>
      </w:r>
      <w:r w:rsidRPr="00DF3A3C" w:rsidR="00C03F1C">
        <w:rPr>
          <w:lang w:val="en-GB"/>
        </w:rPr>
        <w:t>–</w:t>
      </w:r>
      <w:r w:rsidRPr="00DF3A3C">
        <w:rPr>
          <w:lang w:val="en-GB"/>
        </w:rPr>
        <w:t xml:space="preserve"> </w:t>
      </w:r>
    </w:p>
    <w:p w:rsidRPr="00DF3A3C" w:rsidR="00B73E08" w:rsidP="00B73E08" w:rsidRDefault="00B73E08" w14:paraId="0B0C0282" w14:textId="77777777">
      <w:pPr>
        <w:pStyle w:val="Paragrafoelenco"/>
        <w:shd w:val="clear" w:color="auto" w:fill="DAE9F7" w:themeFill="text2" w:themeFillTint="1A"/>
        <w:rPr>
          <w:lang w:val="en-GB"/>
        </w:rPr>
      </w:pPr>
    </w:p>
    <w:p w:rsidRPr="00DF3A3C" w:rsidR="000750B9" w:rsidP="007E01C1" w:rsidRDefault="00C03F1C" w14:paraId="0F05C12D" w14:textId="01F76288">
      <w:pPr>
        <w:pStyle w:val="Paragrafoelenco"/>
        <w:numPr>
          <w:ilvl w:val="1"/>
          <w:numId w:val="7"/>
        </w:numPr>
        <w:shd w:val="clear" w:color="auto" w:fill="DAE9F7" w:themeFill="text2" w:themeFillTint="1A"/>
        <w:rPr>
          <w:lang w:val="en-GB"/>
        </w:rPr>
      </w:pPr>
      <w:r w:rsidRPr="00DF3A3C">
        <w:rPr>
          <w:lang w:val="en-GB"/>
        </w:rPr>
        <w:t xml:space="preserve">Based on </w:t>
      </w:r>
      <w:r w:rsidRPr="00DF3A3C" w:rsidR="000750B9">
        <w:rPr>
          <w:lang w:val="en-GB"/>
        </w:rPr>
        <w:t>your knowledge and understanding</w:t>
      </w:r>
      <w:r w:rsidRPr="00DF3A3C">
        <w:rPr>
          <w:lang w:val="en-GB"/>
        </w:rPr>
        <w:t xml:space="preserve"> l</w:t>
      </w:r>
      <w:r w:rsidRPr="00DF3A3C" w:rsidR="00DF744C">
        <w:rPr>
          <w:lang w:val="en-GB"/>
        </w:rPr>
        <w:t>ist</w:t>
      </w:r>
      <w:r w:rsidRPr="00DF3A3C" w:rsidR="00FA5DAA">
        <w:rPr>
          <w:lang w:val="en-GB"/>
        </w:rPr>
        <w:t xml:space="preserve"> </w:t>
      </w:r>
      <w:r w:rsidRPr="00DF3A3C" w:rsidR="000A1BA4">
        <w:rPr>
          <w:lang w:val="en-GB"/>
        </w:rPr>
        <w:t xml:space="preserve">key </w:t>
      </w:r>
      <w:r w:rsidRPr="00DF3A3C" w:rsidR="000A1BA4">
        <w:rPr>
          <w:b/>
          <w:bCs/>
          <w:lang w:val="en-GB"/>
        </w:rPr>
        <w:t>benefits</w:t>
      </w:r>
      <w:r w:rsidRPr="00DF3A3C" w:rsidR="000A1BA4">
        <w:rPr>
          <w:lang w:val="en-GB"/>
        </w:rPr>
        <w:t xml:space="preserve"> </w:t>
      </w:r>
      <w:r w:rsidRPr="00DF3A3C" w:rsidR="00AC7780">
        <w:rPr>
          <w:lang w:val="en-GB"/>
        </w:rPr>
        <w:t>of</w:t>
      </w:r>
      <w:r w:rsidRPr="00DF3A3C" w:rsidR="000A1BA4">
        <w:rPr>
          <w:lang w:val="en-GB"/>
        </w:rPr>
        <w:t xml:space="preserve"> ac</w:t>
      </w:r>
      <w:r w:rsidRPr="00DF3A3C" w:rsidR="00117162">
        <w:rPr>
          <w:lang w:val="en-GB"/>
        </w:rPr>
        <w:t>cessing the policy intervention</w:t>
      </w:r>
      <w:r w:rsidRPr="00DF3A3C" w:rsidR="000A1BA4">
        <w:rPr>
          <w:lang w:val="en-GB"/>
        </w:rPr>
        <w:t xml:space="preserve"> (e.g. reduced energy costs/earning money from selling to the grid)</w:t>
      </w:r>
      <w:r w:rsidRPr="00DF3A3C" w:rsidR="009B583E">
        <w:rPr>
          <w:lang w:val="en-GB"/>
        </w:rPr>
        <w:t xml:space="preserve">. </w:t>
      </w:r>
    </w:p>
    <w:p w:rsidRPr="003F72DD" w:rsidR="00E560A4" w:rsidP="00EB1397" w:rsidRDefault="00E560A4" w14:paraId="1D5CE6E7" w14:textId="77777777">
      <w:pPr>
        <w:spacing w:before="100" w:beforeAutospacing="1" w:after="100" w:afterAutospacing="1" w:line="240" w:lineRule="auto"/>
        <w:ind w:left="1080"/>
        <w:outlineLvl w:val="2"/>
        <w:rPr>
          <w:rFonts w:eastAsia="Times New Roman" w:cs="Times New Roman"/>
          <w:b/>
          <w:bCs/>
          <w:kern w:val="0"/>
          <w:lang w:val="en-GB" w:eastAsia="it-IT"/>
          <w14:ligatures w14:val="none"/>
        </w:rPr>
      </w:pPr>
      <w:r w:rsidRPr="003F72DD">
        <w:rPr>
          <w:rFonts w:eastAsia="Times New Roman" w:cs="Times New Roman"/>
          <w:b/>
          <w:bCs/>
          <w:kern w:val="0"/>
          <w:lang w:val="en-GB" w:eastAsia="it-IT"/>
          <w14:ligatures w14:val="none"/>
        </w:rPr>
        <w:t>Key Benefits of Accessing the PV Incentive Policy Intervention in Italy</w:t>
      </w:r>
    </w:p>
    <w:p w:rsidRPr="003F72DD" w:rsidR="00E560A4" w:rsidP="00EB1397" w:rsidRDefault="00E560A4" w14:paraId="1012DFB2" w14:textId="77777777">
      <w:pPr>
        <w:numPr>
          <w:ilvl w:val="0"/>
          <w:numId w:val="24"/>
        </w:numPr>
        <w:tabs>
          <w:tab w:val="clear" w:pos="720"/>
          <w:tab w:val="num" w:pos="1800"/>
        </w:tabs>
        <w:spacing w:before="100" w:beforeAutospacing="1" w:after="100" w:afterAutospacing="1" w:line="240" w:lineRule="auto"/>
        <w:ind w:left="1800"/>
        <w:rPr>
          <w:rFonts w:eastAsia="Times New Roman" w:cs="Times New Roman"/>
          <w:kern w:val="0"/>
          <w:lang w:val="en-GB" w:eastAsia="it-IT"/>
          <w14:ligatures w14:val="none"/>
        </w:rPr>
      </w:pPr>
      <w:r w:rsidRPr="003F72DD">
        <w:rPr>
          <w:rFonts w:eastAsia="Times New Roman" w:cs="Times New Roman"/>
          <w:b/>
          <w:bCs/>
          <w:kern w:val="0"/>
          <w:lang w:val="en-GB" w:eastAsia="it-IT"/>
          <w14:ligatures w14:val="none"/>
        </w:rPr>
        <w:t>Substantial Reduction in Energy Costs</w:t>
      </w:r>
    </w:p>
    <w:p w:rsidRPr="003F72DD" w:rsidR="00E560A4" w:rsidP="00EB1397" w:rsidRDefault="00E560A4" w14:paraId="3F1C76D9" w14:textId="54B3B8DC">
      <w:pPr>
        <w:numPr>
          <w:ilvl w:val="1"/>
          <w:numId w:val="24"/>
        </w:numPr>
        <w:tabs>
          <w:tab w:val="clear" w:pos="1440"/>
          <w:tab w:val="num" w:pos="2520"/>
        </w:tabs>
        <w:spacing w:before="100" w:beforeAutospacing="1" w:after="100" w:afterAutospacing="1" w:line="240" w:lineRule="auto"/>
        <w:ind w:left="2520"/>
        <w:rPr>
          <w:rFonts w:eastAsia="Times New Roman" w:cs="Times New Roman"/>
          <w:kern w:val="0"/>
          <w:lang w:val="en-GB" w:eastAsia="it-IT"/>
          <w14:ligatures w14:val="none"/>
        </w:rPr>
      </w:pPr>
      <w:r w:rsidRPr="003F72DD">
        <w:rPr>
          <w:rFonts w:eastAsia="Times New Roman" w:cs="Times New Roman"/>
          <w:kern w:val="0"/>
          <w:lang w:val="en-GB" w:eastAsia="it-IT"/>
          <w14:ligatures w14:val="none"/>
        </w:rPr>
        <w:t>Installing PV systems helps households generate their own electricity, significantly lowering monthly utility bills—particularly important in the context of rising energy prices and Italy's heavy reliance on imported fossil fuels</w:t>
      </w:r>
      <w:r w:rsidR="003F72DD">
        <w:rPr>
          <w:rFonts w:eastAsia="Times New Roman" w:cs="Times New Roman"/>
          <w:kern w:val="0"/>
          <w:lang w:val="en-GB" w:eastAsia="it-IT"/>
          <w14:ligatures w14:val="none"/>
        </w:rPr>
        <w:t xml:space="preserve">. </w:t>
      </w:r>
      <w:r w:rsidR="00C00FFA">
        <w:rPr>
          <w:rFonts w:eastAsia="Times New Roman" w:cs="Times New Roman"/>
          <w:kern w:val="0"/>
          <w:lang w:val="en-GB" w:eastAsia="it-IT"/>
          <w14:ligatures w14:val="none"/>
        </w:rPr>
        <w:t xml:space="preserve">However, the measures available to support this transition </w:t>
      </w:r>
      <w:r w:rsidR="00570B21">
        <w:rPr>
          <w:rFonts w:eastAsia="Times New Roman" w:cs="Times New Roman"/>
          <w:kern w:val="0"/>
          <w:lang w:val="en-GB" w:eastAsia="it-IT"/>
          <w14:ligatures w14:val="none"/>
        </w:rPr>
        <w:t xml:space="preserve">are not able to reach the population in need but favour </w:t>
      </w:r>
      <w:r w:rsidR="00717CE3">
        <w:rPr>
          <w:rFonts w:eastAsia="Times New Roman" w:cs="Times New Roman"/>
          <w:kern w:val="0"/>
          <w:lang w:val="en-GB" w:eastAsia="it-IT"/>
          <w14:ligatures w14:val="none"/>
        </w:rPr>
        <w:t xml:space="preserve">population strata who actually </w:t>
      </w:r>
      <w:r w:rsidR="00EC792E">
        <w:rPr>
          <w:rFonts w:eastAsia="Times New Roman" w:cs="Times New Roman"/>
          <w:kern w:val="0"/>
          <w:lang w:val="en-GB" w:eastAsia="it-IT"/>
          <w14:ligatures w14:val="none"/>
        </w:rPr>
        <w:t xml:space="preserve">do not need support. </w:t>
      </w:r>
    </w:p>
    <w:p w:rsidRPr="00DF3A3C" w:rsidR="00117162" w:rsidP="0039707C" w:rsidRDefault="000750B9" w14:paraId="78031A96" w14:textId="77777777">
      <w:pPr>
        <w:pStyle w:val="Paragrafoelenco"/>
        <w:numPr>
          <w:ilvl w:val="1"/>
          <w:numId w:val="7"/>
        </w:numPr>
        <w:shd w:val="clear" w:color="auto" w:fill="DAE9F7" w:themeFill="text2" w:themeFillTint="1A"/>
        <w:rPr>
          <w:lang w:val="en-GB"/>
        </w:rPr>
      </w:pPr>
      <w:r w:rsidRPr="00DF3A3C">
        <w:rPr>
          <w:lang w:val="en-GB"/>
        </w:rPr>
        <w:t>Based on your knowledge and understanding l</w:t>
      </w:r>
      <w:r w:rsidRPr="00DF3A3C" w:rsidR="00DF744C">
        <w:rPr>
          <w:lang w:val="en-GB"/>
        </w:rPr>
        <w:t xml:space="preserve">ist key </w:t>
      </w:r>
      <w:r w:rsidRPr="00DF3A3C" w:rsidR="00DF744C">
        <w:rPr>
          <w:b/>
          <w:bCs/>
          <w:lang w:val="en-GB"/>
        </w:rPr>
        <w:t xml:space="preserve">costs </w:t>
      </w:r>
      <w:r w:rsidRPr="00DF3A3C" w:rsidR="00117162">
        <w:rPr>
          <w:lang w:val="en-GB"/>
        </w:rPr>
        <w:t>of</w:t>
      </w:r>
      <w:r w:rsidRPr="00DF3A3C" w:rsidR="00DF744C">
        <w:rPr>
          <w:lang w:val="en-GB"/>
        </w:rPr>
        <w:t xml:space="preserve"> </w:t>
      </w:r>
    </w:p>
    <w:p w:rsidRPr="00DF3A3C" w:rsidR="00117162" w:rsidP="0039707C" w:rsidRDefault="00DF744C" w14:paraId="6EB2BA35" w14:textId="77777777">
      <w:pPr>
        <w:pStyle w:val="Paragrafoelenco"/>
        <w:numPr>
          <w:ilvl w:val="0"/>
          <w:numId w:val="18"/>
        </w:numPr>
        <w:shd w:val="clear" w:color="auto" w:fill="DAE9F7" w:themeFill="text2" w:themeFillTint="1A"/>
        <w:rPr>
          <w:lang w:val="en-GB"/>
        </w:rPr>
      </w:pPr>
      <w:r w:rsidRPr="00DF3A3C">
        <w:rPr>
          <w:lang w:val="en-GB"/>
        </w:rPr>
        <w:t xml:space="preserve">not </w:t>
      </w:r>
      <w:r w:rsidRPr="00DF3A3C" w:rsidR="00117162">
        <w:rPr>
          <w:lang w:val="en-GB"/>
        </w:rPr>
        <w:t>accessing the policy intervention</w:t>
      </w:r>
      <w:r w:rsidRPr="00DF3A3C" w:rsidR="000750B9">
        <w:rPr>
          <w:lang w:val="en-GB"/>
        </w:rPr>
        <w:t xml:space="preserve"> </w:t>
      </w:r>
    </w:p>
    <w:p w:rsidRPr="00DF3A3C" w:rsidR="000750B9" w:rsidP="0039707C" w:rsidRDefault="00117162" w14:paraId="1481D8B8" w14:textId="6F7745AD">
      <w:pPr>
        <w:pStyle w:val="Paragrafoelenco"/>
        <w:numPr>
          <w:ilvl w:val="0"/>
          <w:numId w:val="18"/>
        </w:numPr>
        <w:shd w:val="clear" w:color="auto" w:fill="DAE9F7" w:themeFill="text2" w:themeFillTint="1A"/>
        <w:rPr>
          <w:lang w:val="en-GB"/>
        </w:rPr>
      </w:pPr>
      <w:r w:rsidRPr="00DF3A3C">
        <w:rPr>
          <w:lang w:val="en-GB"/>
        </w:rPr>
        <w:t xml:space="preserve">the </w:t>
      </w:r>
      <w:r w:rsidRPr="00DF3A3C" w:rsidR="000750B9">
        <w:rPr>
          <w:b/>
          <w:bCs/>
          <w:lang w:val="en-GB"/>
        </w:rPr>
        <w:t>potential future costs</w:t>
      </w:r>
      <w:r w:rsidRPr="00DF3A3C" w:rsidR="000750B9">
        <w:rPr>
          <w:lang w:val="en-GB"/>
        </w:rPr>
        <w:t xml:space="preserve"> in the next 10 years</w:t>
      </w:r>
      <w:r w:rsidRPr="00DF3A3C">
        <w:rPr>
          <w:lang w:val="en-GB"/>
        </w:rPr>
        <w:t xml:space="preserve"> of not accessing the policy intervention</w:t>
      </w:r>
      <w:r w:rsidRPr="00DF3A3C" w:rsidR="000750B9">
        <w:rPr>
          <w:lang w:val="en-GB"/>
        </w:rPr>
        <w:t xml:space="preserve"> (e.g. paying additional </w:t>
      </w:r>
      <w:r w:rsidRPr="00DF3A3C" w:rsidR="0030066D">
        <w:rPr>
          <w:lang w:val="en-GB"/>
        </w:rPr>
        <w:t>road tax; subject to fluctuating energy costs)</w:t>
      </w:r>
    </w:p>
    <w:p w:rsidR="002B58F3" w:rsidP="00514E64" w:rsidRDefault="002B58F3" w14:paraId="3896CB71" w14:textId="0A5A76BC">
      <w:pPr>
        <w:spacing w:before="100" w:beforeAutospacing="1" w:after="100" w:afterAutospacing="1" w:line="240" w:lineRule="auto"/>
        <w:ind w:left="993"/>
        <w:outlineLvl w:val="2"/>
        <w:rPr>
          <w:rFonts w:eastAsia="Times New Roman" w:cs="Times New Roman"/>
          <w:b/>
          <w:bCs/>
          <w:kern w:val="0"/>
          <w:lang w:val="en-GB" w:eastAsia="it-IT"/>
          <w14:ligatures w14:val="none"/>
        </w:rPr>
      </w:pPr>
      <w:r w:rsidRPr="00EC792E">
        <w:rPr>
          <w:rFonts w:eastAsia="Times New Roman" w:cs="Times New Roman"/>
          <w:b/>
          <w:bCs/>
          <w:kern w:val="0"/>
          <w:lang w:val="en-GB" w:eastAsia="it-IT"/>
          <w14:ligatures w14:val="none"/>
        </w:rPr>
        <w:t>Key Costs of Not Accessing the PV Incentive Policy Intervention</w:t>
      </w:r>
    </w:p>
    <w:p w:rsidR="00734381" w:rsidP="00734381" w:rsidRDefault="00734381" w14:paraId="58E43547" w14:textId="2873C82E">
      <w:pPr>
        <w:spacing w:before="100" w:beforeAutospacing="1" w:after="100" w:afterAutospacing="1" w:line="240" w:lineRule="auto"/>
        <w:ind w:left="993"/>
        <w:jc w:val="both"/>
        <w:rPr>
          <w:rFonts w:eastAsia="Times New Roman" w:cs="Times New Roman"/>
          <w:kern w:val="0"/>
          <w:lang w:val="en-GB" w:eastAsia="it-IT"/>
          <w14:ligatures w14:val="none"/>
        </w:rPr>
      </w:pPr>
      <w:r w:rsidRPr="00FE1C60">
        <w:rPr>
          <w:rFonts w:eastAsia="Times New Roman" w:cs="Times New Roman"/>
          <w:kern w:val="0"/>
          <w:lang w:val="en-GB" w:eastAsia="it-IT"/>
          <w14:ligatures w14:val="none"/>
        </w:rPr>
        <w:t>Failing to access Italy’s PV incentive policies imposes both short-term economic penalties (higher energy bills, missed subsidies) and long-term strategic disadvantages (regulatory risks, reduced property value, and exclusion from a decarbonised energy system). These impacts disproportionately affect those already at the margins—low-income, elderly, and southern households—thus reinforcing and potentially deepening socio-economic inequalities over the coming decade</w:t>
      </w:r>
      <w:r>
        <w:rPr>
          <w:rFonts w:eastAsia="Times New Roman" w:cs="Times New Roman"/>
          <w:kern w:val="0"/>
          <w:lang w:val="en-GB" w:eastAsia="it-IT"/>
          <w14:ligatures w14:val="none"/>
        </w:rPr>
        <w:t>.</w:t>
      </w:r>
    </w:p>
    <w:p w:rsidRPr="00EC792E" w:rsidR="002B58F3" w:rsidP="00514E64" w:rsidRDefault="002B58F3" w14:paraId="1734702B" w14:textId="77777777">
      <w:pPr>
        <w:spacing w:before="100" w:beforeAutospacing="1" w:after="100" w:afterAutospacing="1" w:line="240" w:lineRule="auto"/>
        <w:ind w:left="993"/>
        <w:outlineLvl w:val="3"/>
        <w:rPr>
          <w:rFonts w:eastAsia="Times New Roman" w:cs="Times New Roman"/>
          <w:b/>
          <w:bCs/>
          <w:kern w:val="0"/>
          <w:lang w:val="en-GB" w:eastAsia="it-IT"/>
          <w14:ligatures w14:val="none"/>
        </w:rPr>
      </w:pPr>
      <w:r w:rsidRPr="00EC792E">
        <w:rPr>
          <w:rFonts w:eastAsia="Times New Roman" w:cs="Times New Roman"/>
          <w:b/>
          <w:bCs/>
          <w:kern w:val="0"/>
          <w:lang w:val="en-GB" w:eastAsia="it-IT"/>
          <w14:ligatures w14:val="none"/>
        </w:rPr>
        <w:t>I. Immediate and Short-Term Costs of Non-Access</w:t>
      </w:r>
    </w:p>
    <w:p w:rsidRPr="00E02C90" w:rsidR="002B58F3" w:rsidP="00514E64" w:rsidRDefault="002B58F3" w14:paraId="51BFDC37" w14:textId="77777777">
      <w:pPr>
        <w:numPr>
          <w:ilvl w:val="0"/>
          <w:numId w:val="25"/>
        </w:numPr>
        <w:tabs>
          <w:tab w:val="clear" w:pos="1068"/>
          <w:tab w:val="num" w:pos="2160"/>
        </w:tabs>
        <w:spacing w:before="100" w:beforeAutospacing="1" w:after="100" w:afterAutospacing="1" w:line="240" w:lineRule="auto"/>
        <w:ind w:left="1560"/>
        <w:rPr>
          <w:rFonts w:eastAsia="Times New Roman" w:cs="Times New Roman"/>
          <w:b/>
          <w:bCs/>
          <w:kern w:val="0"/>
          <w:lang w:val="en-GB" w:eastAsia="it-IT"/>
          <w14:ligatures w14:val="none"/>
        </w:rPr>
      </w:pPr>
      <w:r w:rsidRPr="00E02C90">
        <w:rPr>
          <w:rFonts w:eastAsia="Times New Roman" w:cs="Times New Roman"/>
          <w:b/>
          <w:bCs/>
          <w:kern w:val="0"/>
          <w:lang w:val="en-GB" w:eastAsia="it-IT"/>
          <w14:ligatures w14:val="none"/>
        </w:rPr>
        <w:t>Continued Exposure to High and Fluctuating Energy Bills</w:t>
      </w:r>
    </w:p>
    <w:p w:rsidRPr="00B17611" w:rsidR="003602C4" w:rsidP="00B17611" w:rsidRDefault="002B58F3" w14:paraId="58515994" w14:textId="6D50E40A">
      <w:pPr>
        <w:numPr>
          <w:ilvl w:val="1"/>
          <w:numId w:val="25"/>
        </w:numPr>
        <w:tabs>
          <w:tab w:val="clear" w:pos="1788"/>
          <w:tab w:val="num" w:pos="2880"/>
        </w:tabs>
        <w:spacing w:before="100" w:beforeAutospacing="1" w:after="100" w:afterAutospacing="1" w:line="240" w:lineRule="auto"/>
        <w:ind w:left="1985"/>
        <w:jc w:val="both"/>
        <w:rPr>
          <w:rFonts w:eastAsia="Times New Roman" w:cs="Times New Roman"/>
          <w:kern w:val="0"/>
          <w:lang w:val="en-GB" w:eastAsia="it-IT"/>
          <w14:ligatures w14:val="none"/>
        </w:rPr>
      </w:pPr>
      <w:r w:rsidRPr="00B17611">
        <w:rPr>
          <w:rFonts w:eastAsia="Times New Roman" w:cs="Times New Roman"/>
          <w:kern w:val="0"/>
          <w:lang w:val="en-GB" w:eastAsia="it-IT"/>
          <w14:ligatures w14:val="none"/>
        </w:rPr>
        <w:t>Households unable to install PV systems will continue relying entirely on grid electricity, which in Italy is still heavily dependent on fossil fuels (approx. 70% of electricity generation in 2022). This exposes them to volatile energy prices, specially during geopolitical crises, such as the Russia-Ukraine conflict</w:t>
      </w:r>
      <w:r w:rsidRPr="00B17611" w:rsidR="003602C4">
        <w:rPr>
          <w:rFonts w:eastAsia="Times New Roman" w:cs="Times New Roman"/>
          <w:kern w:val="0"/>
          <w:lang w:val="en-GB" w:eastAsia="it-IT"/>
          <w14:ligatures w14:val="none"/>
        </w:rPr>
        <w:t>.</w:t>
      </w:r>
    </w:p>
    <w:p w:rsidRPr="003602C4" w:rsidR="00271715" w:rsidP="00514E64" w:rsidRDefault="00271715" w14:paraId="2A72E948" w14:textId="77777777">
      <w:pPr>
        <w:numPr>
          <w:ilvl w:val="0"/>
          <w:numId w:val="25"/>
        </w:numPr>
        <w:tabs>
          <w:tab w:val="clear" w:pos="1068"/>
          <w:tab w:val="num" w:pos="2160"/>
        </w:tabs>
        <w:spacing w:before="100" w:beforeAutospacing="1" w:after="100" w:afterAutospacing="1" w:line="240" w:lineRule="auto"/>
        <w:ind w:left="1560"/>
        <w:rPr>
          <w:rFonts w:eastAsia="Times New Roman" w:cs="Times New Roman"/>
          <w:b/>
          <w:bCs/>
          <w:kern w:val="0"/>
          <w:lang w:val="en-GB" w:eastAsia="it-IT"/>
          <w14:ligatures w14:val="none"/>
        </w:rPr>
      </w:pPr>
      <w:r w:rsidRPr="00EC792E">
        <w:rPr>
          <w:rFonts w:eastAsia="Times New Roman" w:cs="Times New Roman"/>
          <w:b/>
          <w:bCs/>
          <w:kern w:val="0"/>
          <w:lang w:val="en-GB" w:eastAsia="it-IT"/>
          <w14:ligatures w14:val="none"/>
        </w:rPr>
        <w:t>Missed Opportunity for Publicly Funded Home Renovations</w:t>
      </w:r>
    </w:p>
    <w:p w:rsidRPr="00EC792E" w:rsidR="00271715" w:rsidP="00B17611" w:rsidRDefault="00271715" w14:paraId="156C4720" w14:textId="77777777">
      <w:pPr>
        <w:numPr>
          <w:ilvl w:val="1"/>
          <w:numId w:val="25"/>
        </w:numPr>
        <w:tabs>
          <w:tab w:val="clear" w:pos="1788"/>
          <w:tab w:val="num" w:pos="2880"/>
        </w:tabs>
        <w:spacing w:before="100" w:beforeAutospacing="1" w:after="100" w:afterAutospacing="1" w:line="240" w:lineRule="auto"/>
        <w:ind w:left="1985"/>
        <w:jc w:val="both"/>
        <w:rPr>
          <w:rFonts w:eastAsia="Times New Roman" w:cs="Times New Roman"/>
          <w:kern w:val="0"/>
          <w:lang w:val="en-GB" w:eastAsia="it-IT"/>
          <w14:ligatures w14:val="none"/>
        </w:rPr>
      </w:pPr>
      <w:r w:rsidRPr="00EC792E">
        <w:rPr>
          <w:rFonts w:eastAsia="Times New Roman" w:cs="Times New Roman"/>
          <w:kern w:val="0"/>
          <w:lang w:val="en-GB" w:eastAsia="it-IT"/>
          <w14:ligatures w14:val="none"/>
        </w:rPr>
        <w:t xml:space="preserve">The Superbonus scheme offers </w:t>
      </w:r>
      <w:r w:rsidRPr="003602C4">
        <w:rPr>
          <w:rFonts w:eastAsia="Times New Roman" w:cs="Times New Roman"/>
          <w:kern w:val="0"/>
          <w:lang w:val="en-GB" w:eastAsia="it-IT"/>
          <w14:ligatures w14:val="none"/>
        </w:rPr>
        <w:t>up to 110% reimbursement</w:t>
      </w:r>
      <w:r w:rsidRPr="00EC792E">
        <w:rPr>
          <w:rFonts w:eastAsia="Times New Roman" w:cs="Times New Roman"/>
          <w:kern w:val="0"/>
          <w:lang w:val="en-GB" w:eastAsia="it-IT"/>
          <w14:ligatures w14:val="none"/>
        </w:rPr>
        <w:t xml:space="preserve"> on eligible works. Those unable to participate effectively </w:t>
      </w:r>
      <w:r w:rsidRPr="003602C4">
        <w:rPr>
          <w:rFonts w:eastAsia="Times New Roman" w:cs="Times New Roman"/>
          <w:kern w:val="0"/>
          <w:lang w:val="en-GB" w:eastAsia="it-IT"/>
          <w14:ligatures w14:val="none"/>
        </w:rPr>
        <w:t>miss out on public subsidies that could cover the entire cost of PV installation</w:t>
      </w:r>
      <w:r w:rsidRPr="00EC792E">
        <w:rPr>
          <w:rFonts w:eastAsia="Times New Roman" w:cs="Times New Roman"/>
          <w:kern w:val="0"/>
          <w:lang w:val="en-GB" w:eastAsia="it-IT"/>
          <w14:ligatures w14:val="none"/>
        </w:rPr>
        <w:t>—a rare opportunity that may not be repeated in the same generous form</w:t>
      </w:r>
    </w:p>
    <w:p w:rsidRPr="00EC792E" w:rsidR="001E1643" w:rsidP="00514E64" w:rsidRDefault="00E02C90" w14:paraId="33499B18" w14:textId="1C8F512F">
      <w:pPr>
        <w:spacing w:before="100" w:beforeAutospacing="1" w:after="100" w:afterAutospacing="1" w:line="240" w:lineRule="auto"/>
        <w:ind w:left="993"/>
        <w:outlineLvl w:val="3"/>
        <w:rPr>
          <w:rFonts w:eastAsia="Times New Roman" w:cs="Times New Roman"/>
          <w:b/>
          <w:bCs/>
          <w:kern w:val="0"/>
          <w:lang w:val="en-GB" w:eastAsia="it-IT"/>
          <w14:ligatures w14:val="none"/>
        </w:rPr>
      </w:pPr>
      <w:r>
        <w:rPr>
          <w:rFonts w:eastAsia="Times New Roman" w:cs="Times New Roman"/>
          <w:b/>
          <w:bCs/>
          <w:kern w:val="0"/>
          <w:lang w:val="en-GB" w:eastAsia="it-IT"/>
          <w14:ligatures w14:val="none"/>
        </w:rPr>
        <w:t>I</w:t>
      </w:r>
      <w:r w:rsidRPr="00EC792E" w:rsidR="001E1643">
        <w:rPr>
          <w:rFonts w:eastAsia="Times New Roman" w:cs="Times New Roman"/>
          <w:b/>
          <w:bCs/>
          <w:kern w:val="0"/>
          <w:lang w:val="en-GB" w:eastAsia="it-IT"/>
          <w14:ligatures w14:val="none"/>
        </w:rPr>
        <w:t>I. Long-Term and Future Costs (Next 10 Years)</w:t>
      </w:r>
    </w:p>
    <w:p w:rsidRPr="00E02C90" w:rsidR="001E1643" w:rsidP="00FE1C60" w:rsidRDefault="001E1643" w14:paraId="29CFBE0A" w14:textId="77777777">
      <w:pPr>
        <w:numPr>
          <w:ilvl w:val="0"/>
          <w:numId w:val="34"/>
        </w:numPr>
        <w:tabs>
          <w:tab w:val="clear" w:pos="1068"/>
          <w:tab w:val="num" w:pos="2160"/>
        </w:tabs>
        <w:spacing w:before="100" w:beforeAutospacing="1" w:after="100" w:afterAutospacing="1" w:line="240" w:lineRule="auto"/>
        <w:ind w:left="1560"/>
        <w:rPr>
          <w:rFonts w:eastAsia="Times New Roman" w:cs="Times New Roman"/>
          <w:b/>
          <w:bCs/>
          <w:kern w:val="0"/>
          <w:lang w:val="en-GB" w:eastAsia="it-IT"/>
          <w14:ligatures w14:val="none"/>
        </w:rPr>
      </w:pPr>
      <w:r w:rsidRPr="00E02C90">
        <w:rPr>
          <w:rFonts w:eastAsia="Times New Roman" w:cs="Times New Roman"/>
          <w:b/>
          <w:bCs/>
          <w:kern w:val="0"/>
          <w:lang w:val="en-GB" w:eastAsia="it-IT"/>
          <w14:ligatures w14:val="none"/>
        </w:rPr>
        <w:t>Increased Energy Poverty Risk</w:t>
      </w:r>
    </w:p>
    <w:p w:rsidRPr="00EC792E" w:rsidR="001E1643" w:rsidP="00FE1C60" w:rsidRDefault="001E1643" w14:paraId="21BA42B4" w14:textId="1F1BB5C4">
      <w:pPr>
        <w:numPr>
          <w:ilvl w:val="1"/>
          <w:numId w:val="34"/>
        </w:numPr>
        <w:tabs>
          <w:tab w:val="clear" w:pos="1788"/>
          <w:tab w:val="num" w:pos="2880"/>
        </w:tabs>
        <w:spacing w:before="100" w:beforeAutospacing="1" w:after="100" w:afterAutospacing="1" w:line="240" w:lineRule="auto"/>
        <w:ind w:left="1985"/>
        <w:jc w:val="both"/>
        <w:rPr>
          <w:rFonts w:eastAsia="Times New Roman" w:cs="Times New Roman"/>
          <w:kern w:val="0"/>
          <w:lang w:val="en-GB" w:eastAsia="it-IT"/>
          <w14:ligatures w14:val="none"/>
        </w:rPr>
      </w:pPr>
      <w:r w:rsidRPr="00EC792E">
        <w:rPr>
          <w:rFonts w:eastAsia="Times New Roman" w:cs="Times New Roman"/>
          <w:kern w:val="0"/>
          <w:lang w:val="en-GB" w:eastAsia="it-IT"/>
          <w14:ligatures w14:val="none"/>
        </w:rPr>
        <w:t xml:space="preserve">With rising electricity prices and diminishing state support, households that do not transition to renewable energy may find themselves </w:t>
      </w:r>
      <w:r w:rsidRPr="00B17611">
        <w:rPr>
          <w:rFonts w:eastAsia="Times New Roman" w:cs="Times New Roman"/>
          <w:kern w:val="0"/>
          <w:lang w:val="en-GB" w:eastAsia="it-IT"/>
          <w14:ligatures w14:val="none"/>
        </w:rPr>
        <w:t xml:space="preserve">disproportionately </w:t>
      </w:r>
      <w:r w:rsidRPr="00B17611" w:rsidR="009C2A33">
        <w:rPr>
          <w:rFonts w:eastAsia="Times New Roman" w:cs="Times New Roman"/>
          <w:kern w:val="0"/>
          <w:lang w:val="en-GB" w:eastAsia="it-IT"/>
          <w14:ligatures w14:val="none"/>
        </w:rPr>
        <w:t>b</w:t>
      </w:r>
      <w:r w:rsidRPr="00B17611">
        <w:rPr>
          <w:rFonts w:eastAsia="Times New Roman" w:cs="Times New Roman"/>
          <w:kern w:val="0"/>
          <w:lang w:val="en-GB" w:eastAsia="it-IT"/>
          <w14:ligatures w14:val="none"/>
        </w:rPr>
        <w:t>urdened</w:t>
      </w:r>
      <w:r w:rsidRPr="00EC792E">
        <w:rPr>
          <w:rFonts w:eastAsia="Times New Roman" w:cs="Times New Roman"/>
          <w:kern w:val="0"/>
          <w:lang w:val="en-GB" w:eastAsia="it-IT"/>
          <w14:ligatures w14:val="none"/>
        </w:rPr>
        <w:t xml:space="preserve"> by utility costs, especially low-income and</w:t>
      </w:r>
      <w:r w:rsidR="009E7463">
        <w:rPr>
          <w:rFonts w:eastAsia="Times New Roman" w:cs="Times New Roman"/>
          <w:kern w:val="0"/>
          <w:lang w:val="en-GB" w:eastAsia="it-IT"/>
          <w14:ligatures w14:val="none"/>
        </w:rPr>
        <w:t xml:space="preserve"> </w:t>
      </w:r>
      <w:r w:rsidRPr="00EC792E">
        <w:rPr>
          <w:rFonts w:eastAsia="Times New Roman" w:cs="Times New Roman"/>
          <w:kern w:val="0"/>
          <w:lang w:val="en-GB" w:eastAsia="it-IT"/>
          <w14:ligatures w14:val="none"/>
        </w:rPr>
        <w:t>elderly households</w:t>
      </w:r>
    </w:p>
    <w:p w:rsidRPr="009C2A33" w:rsidR="001E1643" w:rsidP="00FE1C60" w:rsidRDefault="001E1643" w14:paraId="548208CD" w14:textId="3E68D203">
      <w:pPr>
        <w:numPr>
          <w:ilvl w:val="0"/>
          <w:numId w:val="34"/>
        </w:numPr>
        <w:tabs>
          <w:tab w:val="clear" w:pos="1068"/>
          <w:tab w:val="num" w:pos="2160"/>
        </w:tabs>
        <w:spacing w:before="100" w:beforeAutospacing="1" w:after="100" w:afterAutospacing="1" w:line="240" w:lineRule="auto"/>
        <w:ind w:left="1560"/>
        <w:rPr>
          <w:rFonts w:eastAsia="Times New Roman" w:cs="Times New Roman"/>
          <w:b/>
          <w:bCs/>
          <w:kern w:val="0"/>
          <w:lang w:val="en-GB" w:eastAsia="it-IT"/>
          <w14:ligatures w14:val="none"/>
        </w:rPr>
      </w:pPr>
      <w:r w:rsidRPr="00EC792E">
        <w:rPr>
          <w:rFonts w:eastAsia="Times New Roman" w:cs="Times New Roman"/>
          <w:b/>
          <w:bCs/>
          <w:kern w:val="0"/>
          <w:lang w:val="en-GB" w:eastAsia="it-IT"/>
          <w14:ligatures w14:val="none"/>
        </w:rPr>
        <w:t>Potential Regulatory and Fiscal Penalties</w:t>
      </w:r>
    </w:p>
    <w:p w:rsidRPr="00EC792E" w:rsidR="001E1643" w:rsidP="00FE1C60" w:rsidRDefault="001E1643" w14:paraId="1B9882DB" w14:textId="77777777">
      <w:pPr>
        <w:numPr>
          <w:ilvl w:val="1"/>
          <w:numId w:val="34"/>
        </w:numPr>
        <w:tabs>
          <w:tab w:val="clear" w:pos="1788"/>
          <w:tab w:val="num" w:pos="2160"/>
          <w:tab w:val="num" w:pos="2880"/>
        </w:tabs>
        <w:spacing w:before="100" w:beforeAutospacing="1" w:after="100" w:afterAutospacing="1" w:line="240" w:lineRule="auto"/>
        <w:ind w:left="1985"/>
        <w:jc w:val="both"/>
        <w:rPr>
          <w:rFonts w:eastAsia="Times New Roman" w:cs="Times New Roman"/>
          <w:kern w:val="0"/>
          <w:lang w:val="en-GB" w:eastAsia="it-IT"/>
          <w14:ligatures w14:val="none"/>
        </w:rPr>
      </w:pPr>
      <w:r w:rsidRPr="00EC792E">
        <w:rPr>
          <w:rFonts w:eastAsia="Times New Roman" w:cs="Times New Roman"/>
          <w:kern w:val="0"/>
          <w:lang w:val="en-GB" w:eastAsia="it-IT"/>
          <w14:ligatures w14:val="none"/>
        </w:rPr>
        <w:t xml:space="preserve">Over the next decade, homes with low energy performance could be </w:t>
      </w:r>
      <w:r w:rsidRPr="00B17611">
        <w:rPr>
          <w:rFonts w:eastAsia="Times New Roman" w:cs="Times New Roman"/>
          <w:kern w:val="0"/>
          <w:lang w:val="en-GB" w:eastAsia="it-IT"/>
          <w14:ligatures w14:val="none"/>
        </w:rPr>
        <w:t>subject to higher taxes or charges</w:t>
      </w:r>
      <w:r w:rsidRPr="00EC792E">
        <w:rPr>
          <w:rFonts w:eastAsia="Times New Roman" w:cs="Times New Roman"/>
          <w:kern w:val="0"/>
          <w:lang w:val="en-GB" w:eastAsia="it-IT"/>
          <w14:ligatures w14:val="none"/>
        </w:rPr>
        <w:t>, as Italy and the EU tighten building regulations and environmental compliance rules. Examples include:</w:t>
      </w:r>
    </w:p>
    <w:p w:rsidRPr="00EC792E" w:rsidR="001E1643" w:rsidP="00FE1C60" w:rsidRDefault="001E1643" w14:paraId="44E0D1FE" w14:textId="77777777">
      <w:pPr>
        <w:numPr>
          <w:ilvl w:val="1"/>
          <w:numId w:val="34"/>
        </w:numPr>
        <w:tabs>
          <w:tab w:val="clear" w:pos="1788"/>
          <w:tab w:val="num" w:pos="2880"/>
        </w:tabs>
        <w:spacing w:before="100" w:beforeAutospacing="1" w:after="100" w:afterAutospacing="1" w:line="240" w:lineRule="auto"/>
        <w:ind w:left="1985"/>
        <w:jc w:val="both"/>
        <w:rPr>
          <w:rFonts w:eastAsia="Times New Roman" w:cs="Times New Roman"/>
          <w:kern w:val="0"/>
          <w:lang w:val="en-GB" w:eastAsia="it-IT"/>
          <w14:ligatures w14:val="none"/>
        </w:rPr>
      </w:pPr>
      <w:r w:rsidRPr="00B17611">
        <w:rPr>
          <w:rFonts w:eastAsia="Times New Roman" w:cs="Times New Roman"/>
          <w:kern w:val="0"/>
          <w:lang w:val="en-GB" w:eastAsia="it-IT"/>
          <w14:ligatures w14:val="none"/>
        </w:rPr>
        <w:t>Higher property taxes</w:t>
      </w:r>
      <w:r w:rsidRPr="00EC792E">
        <w:rPr>
          <w:rFonts w:eastAsia="Times New Roman" w:cs="Times New Roman"/>
          <w:kern w:val="0"/>
          <w:lang w:val="en-GB" w:eastAsia="it-IT"/>
          <w14:ligatures w14:val="none"/>
        </w:rPr>
        <w:t xml:space="preserve"> for energy-inefficient buildings.</w:t>
      </w:r>
    </w:p>
    <w:p w:rsidRPr="00EC792E" w:rsidR="001E1643" w:rsidP="00FE1C60" w:rsidRDefault="001E1643" w14:paraId="7FE4CD38" w14:textId="2B98FD26">
      <w:pPr>
        <w:numPr>
          <w:ilvl w:val="1"/>
          <w:numId w:val="34"/>
        </w:numPr>
        <w:tabs>
          <w:tab w:val="clear" w:pos="1788"/>
          <w:tab w:val="num" w:pos="2880"/>
        </w:tabs>
        <w:spacing w:before="100" w:beforeAutospacing="1" w:after="100" w:afterAutospacing="1" w:line="240" w:lineRule="auto"/>
        <w:ind w:left="1985"/>
        <w:jc w:val="both"/>
        <w:rPr>
          <w:rFonts w:eastAsia="Times New Roman" w:cs="Times New Roman"/>
          <w:kern w:val="0"/>
          <w:lang w:val="en-GB" w:eastAsia="it-IT"/>
          <w14:ligatures w14:val="none"/>
        </w:rPr>
      </w:pPr>
      <w:r w:rsidRPr="00B17611">
        <w:rPr>
          <w:rFonts w:eastAsia="Times New Roman" w:cs="Times New Roman"/>
          <w:kern w:val="0"/>
          <w:lang w:val="en-GB" w:eastAsia="it-IT"/>
          <w14:ligatures w14:val="none"/>
        </w:rPr>
        <w:t>Stricter rules for selling or renting out properties</w:t>
      </w:r>
      <w:r w:rsidRPr="00EC792E">
        <w:rPr>
          <w:rFonts w:eastAsia="Times New Roman" w:cs="Times New Roman"/>
          <w:kern w:val="0"/>
          <w:lang w:val="en-GB" w:eastAsia="it-IT"/>
          <w14:ligatures w14:val="none"/>
        </w:rPr>
        <w:t xml:space="preserve"> that do not meet minimum</w:t>
      </w:r>
      <w:r w:rsidR="009E7463">
        <w:rPr>
          <w:rFonts w:eastAsia="Times New Roman" w:cs="Times New Roman"/>
          <w:kern w:val="0"/>
          <w:lang w:val="en-GB" w:eastAsia="it-IT"/>
          <w14:ligatures w14:val="none"/>
        </w:rPr>
        <w:t xml:space="preserve"> </w:t>
      </w:r>
      <w:r w:rsidRPr="00EC792E">
        <w:rPr>
          <w:rFonts w:eastAsia="Times New Roman" w:cs="Times New Roman"/>
          <w:kern w:val="0"/>
          <w:lang w:val="en-GB" w:eastAsia="it-IT"/>
          <w14:ligatures w14:val="none"/>
        </w:rPr>
        <w:t>energy performance thresholds.</w:t>
      </w:r>
    </w:p>
    <w:p w:rsidRPr="009E7463" w:rsidR="001E1643" w:rsidP="00FE1C60" w:rsidRDefault="001E1643" w14:paraId="07A1D648" w14:textId="4218A564">
      <w:pPr>
        <w:numPr>
          <w:ilvl w:val="0"/>
          <w:numId w:val="34"/>
        </w:numPr>
        <w:tabs>
          <w:tab w:val="clear" w:pos="1068"/>
          <w:tab w:val="num" w:pos="2160"/>
        </w:tabs>
        <w:spacing w:before="100" w:beforeAutospacing="1" w:after="100" w:afterAutospacing="1" w:line="240" w:lineRule="auto"/>
        <w:ind w:left="1560"/>
        <w:rPr>
          <w:rFonts w:eastAsia="Times New Roman" w:cs="Times New Roman"/>
          <w:b/>
          <w:bCs/>
          <w:kern w:val="0"/>
          <w:lang w:val="en-GB" w:eastAsia="it-IT"/>
          <w14:ligatures w14:val="none"/>
        </w:rPr>
      </w:pPr>
      <w:r w:rsidRPr="00EC792E">
        <w:rPr>
          <w:rFonts w:eastAsia="Times New Roman" w:cs="Times New Roman"/>
          <w:b/>
          <w:bCs/>
          <w:kern w:val="0"/>
          <w:lang w:val="en-GB" w:eastAsia="it-IT"/>
          <w14:ligatures w14:val="none"/>
        </w:rPr>
        <w:t>Decreased Access to Future Funding</w:t>
      </w:r>
    </w:p>
    <w:p w:rsidRPr="00EC792E" w:rsidR="001E1643" w:rsidP="00FE1C60" w:rsidRDefault="001E1643" w14:paraId="66A64239" w14:textId="72BBB53C">
      <w:pPr>
        <w:numPr>
          <w:ilvl w:val="1"/>
          <w:numId w:val="34"/>
        </w:numPr>
        <w:tabs>
          <w:tab w:val="clear" w:pos="1788"/>
          <w:tab w:val="num" w:pos="2160"/>
          <w:tab w:val="num" w:pos="2880"/>
        </w:tabs>
        <w:spacing w:before="100" w:beforeAutospacing="1" w:after="100" w:afterAutospacing="1" w:line="240" w:lineRule="auto"/>
        <w:ind w:left="1985"/>
        <w:jc w:val="both"/>
        <w:rPr>
          <w:rFonts w:eastAsia="Times New Roman" w:cs="Times New Roman"/>
          <w:kern w:val="0"/>
          <w:lang w:val="en-GB" w:eastAsia="it-IT"/>
          <w14:ligatures w14:val="none"/>
        </w:rPr>
      </w:pPr>
      <w:r w:rsidRPr="00EC792E">
        <w:rPr>
          <w:rFonts w:eastAsia="Times New Roman" w:cs="Times New Roman"/>
          <w:kern w:val="0"/>
          <w:lang w:val="en-GB" w:eastAsia="it-IT"/>
          <w14:ligatures w14:val="none"/>
        </w:rPr>
        <w:t xml:space="preserve">EU and national recovery and cohesion funds for the green transition are </w:t>
      </w:r>
      <w:r w:rsidRPr="00B17611">
        <w:rPr>
          <w:rFonts w:eastAsia="Times New Roman" w:cs="Times New Roman"/>
          <w:kern w:val="0"/>
          <w:lang w:val="en-GB" w:eastAsia="it-IT"/>
          <w14:ligatures w14:val="none"/>
        </w:rPr>
        <w:t>time-limited</w:t>
      </w:r>
      <w:r w:rsidRPr="00EC792E">
        <w:rPr>
          <w:rFonts w:eastAsia="Times New Roman" w:cs="Times New Roman"/>
          <w:kern w:val="0"/>
          <w:lang w:val="en-GB" w:eastAsia="it-IT"/>
          <w14:ligatures w14:val="none"/>
        </w:rPr>
        <w:t xml:space="preserve"> (2021–2027). Households that do not act within this window may </w:t>
      </w:r>
      <w:r w:rsidRPr="00B17611">
        <w:rPr>
          <w:rFonts w:eastAsia="Times New Roman" w:cs="Times New Roman"/>
          <w:kern w:val="0"/>
          <w:lang w:val="en-GB" w:eastAsia="it-IT"/>
          <w14:ligatures w14:val="none"/>
        </w:rPr>
        <w:t>lose access to preferential financing</w:t>
      </w:r>
      <w:r w:rsidRPr="00EC792E">
        <w:rPr>
          <w:rFonts w:eastAsia="Times New Roman" w:cs="Times New Roman"/>
          <w:kern w:val="0"/>
          <w:lang w:val="en-GB" w:eastAsia="it-IT"/>
          <w14:ligatures w14:val="none"/>
        </w:rPr>
        <w:t>, low-interest loans, or grants for</w:t>
      </w:r>
      <w:r w:rsidR="00FE1C60">
        <w:rPr>
          <w:rFonts w:eastAsia="Times New Roman" w:cs="Times New Roman"/>
          <w:kern w:val="0"/>
          <w:lang w:val="en-GB" w:eastAsia="it-IT"/>
          <w14:ligatures w14:val="none"/>
        </w:rPr>
        <w:t xml:space="preserve"> </w:t>
      </w:r>
      <w:r w:rsidRPr="00EC792E">
        <w:rPr>
          <w:rFonts w:eastAsia="Times New Roman" w:cs="Times New Roman"/>
          <w:kern w:val="0"/>
          <w:lang w:val="en-GB" w:eastAsia="it-IT"/>
          <w14:ligatures w14:val="none"/>
        </w:rPr>
        <w:t>energy efficiency and PV systems.</w:t>
      </w:r>
    </w:p>
    <w:p w:rsidRPr="009E7463" w:rsidR="001E1643" w:rsidP="00FE1C60" w:rsidRDefault="001E1643" w14:paraId="13477C25" w14:textId="6B437E21">
      <w:pPr>
        <w:numPr>
          <w:ilvl w:val="0"/>
          <w:numId w:val="34"/>
        </w:numPr>
        <w:tabs>
          <w:tab w:val="clear" w:pos="1068"/>
          <w:tab w:val="num" w:pos="2160"/>
        </w:tabs>
        <w:spacing w:before="100" w:beforeAutospacing="1" w:after="100" w:afterAutospacing="1" w:line="240" w:lineRule="auto"/>
        <w:ind w:left="1560"/>
        <w:rPr>
          <w:rFonts w:eastAsia="Times New Roman" w:cs="Times New Roman"/>
          <w:b/>
          <w:bCs/>
          <w:kern w:val="0"/>
          <w:lang w:val="en-GB" w:eastAsia="it-IT"/>
          <w14:ligatures w14:val="none"/>
        </w:rPr>
      </w:pPr>
      <w:r w:rsidRPr="00EC792E">
        <w:rPr>
          <w:rFonts w:eastAsia="Times New Roman" w:cs="Times New Roman"/>
          <w:b/>
          <w:bCs/>
          <w:kern w:val="0"/>
          <w:lang w:val="en-GB" w:eastAsia="it-IT"/>
          <w14:ligatures w14:val="none"/>
        </w:rPr>
        <w:t>Digital Disadvantage and Infrastructure Gap</w:t>
      </w:r>
    </w:p>
    <w:p w:rsidRPr="00EC792E" w:rsidR="001E1643" w:rsidP="00FE1C60" w:rsidRDefault="001E1643" w14:paraId="38725F73" w14:textId="5082C95E">
      <w:pPr>
        <w:numPr>
          <w:ilvl w:val="1"/>
          <w:numId w:val="34"/>
        </w:numPr>
        <w:tabs>
          <w:tab w:val="clear" w:pos="1788"/>
          <w:tab w:val="num" w:pos="2160"/>
          <w:tab w:val="num" w:pos="2880"/>
        </w:tabs>
        <w:spacing w:before="100" w:beforeAutospacing="1" w:after="100" w:afterAutospacing="1" w:line="240" w:lineRule="auto"/>
        <w:ind w:left="1985"/>
        <w:jc w:val="both"/>
        <w:rPr>
          <w:rFonts w:eastAsia="Times New Roman" w:cs="Times New Roman"/>
          <w:kern w:val="0"/>
          <w:lang w:val="en-GB" w:eastAsia="it-IT"/>
          <w14:ligatures w14:val="none"/>
        </w:rPr>
      </w:pPr>
      <w:r w:rsidRPr="00EC792E">
        <w:rPr>
          <w:rFonts w:eastAsia="Times New Roman" w:cs="Times New Roman"/>
          <w:kern w:val="0"/>
          <w:lang w:val="en-GB" w:eastAsia="it-IT"/>
          <w14:ligatures w14:val="none"/>
        </w:rPr>
        <w:t xml:space="preserve">As Italy moves toward smart grids and digital energy management systems, homes lacking PV and associated upgrades may be </w:t>
      </w:r>
      <w:r w:rsidRPr="00B17611">
        <w:rPr>
          <w:rFonts w:eastAsia="Times New Roman" w:cs="Times New Roman"/>
          <w:kern w:val="0"/>
          <w:lang w:val="en-GB" w:eastAsia="it-IT"/>
          <w14:ligatures w14:val="none"/>
        </w:rPr>
        <w:t>excluded from cost-saving opportunities</w:t>
      </w:r>
      <w:r w:rsidRPr="00EC792E">
        <w:rPr>
          <w:rFonts w:eastAsia="Times New Roman" w:cs="Times New Roman"/>
          <w:kern w:val="0"/>
          <w:lang w:val="en-GB" w:eastAsia="it-IT"/>
          <w14:ligatures w14:val="none"/>
        </w:rPr>
        <w:t>, such as dynamic pricing, smart meters, and grid</w:t>
      </w:r>
      <w:r w:rsidR="009E7463">
        <w:rPr>
          <w:rFonts w:eastAsia="Times New Roman" w:cs="Times New Roman"/>
          <w:kern w:val="0"/>
          <w:lang w:val="en-GB" w:eastAsia="it-IT"/>
          <w14:ligatures w14:val="none"/>
        </w:rPr>
        <w:t xml:space="preserve"> </w:t>
      </w:r>
      <w:r w:rsidRPr="00EC792E">
        <w:rPr>
          <w:rFonts w:eastAsia="Times New Roman" w:cs="Times New Roman"/>
          <w:kern w:val="0"/>
          <w:lang w:val="en-GB" w:eastAsia="it-IT"/>
          <w14:ligatures w14:val="none"/>
        </w:rPr>
        <w:t>integration.</w:t>
      </w:r>
    </w:p>
    <w:p w:rsidRPr="009E7463" w:rsidR="001E1643" w:rsidP="00FE1C60" w:rsidRDefault="001E1643" w14:paraId="16C4879C" w14:textId="57311AC8">
      <w:pPr>
        <w:numPr>
          <w:ilvl w:val="0"/>
          <w:numId w:val="34"/>
        </w:numPr>
        <w:tabs>
          <w:tab w:val="clear" w:pos="1068"/>
          <w:tab w:val="num" w:pos="2160"/>
        </w:tabs>
        <w:spacing w:before="100" w:beforeAutospacing="1" w:after="100" w:afterAutospacing="1" w:line="240" w:lineRule="auto"/>
        <w:ind w:left="1560"/>
        <w:rPr>
          <w:rFonts w:eastAsia="Times New Roman" w:cs="Times New Roman"/>
          <w:b/>
          <w:bCs/>
          <w:kern w:val="0"/>
          <w:lang w:val="en-GB" w:eastAsia="it-IT"/>
          <w14:ligatures w14:val="none"/>
        </w:rPr>
      </w:pPr>
      <w:r w:rsidRPr="00EC792E">
        <w:rPr>
          <w:rFonts w:eastAsia="Times New Roman" w:cs="Times New Roman"/>
          <w:b/>
          <w:bCs/>
          <w:kern w:val="0"/>
          <w:lang w:val="en-GB" w:eastAsia="it-IT"/>
          <w14:ligatures w14:val="none"/>
        </w:rPr>
        <w:t>Climate and Health Vulnerabilities</w:t>
      </w:r>
    </w:p>
    <w:p w:rsidRPr="00EC792E" w:rsidR="001E1643" w:rsidP="00FE1C60" w:rsidRDefault="001E1643" w14:paraId="0C93346E" w14:textId="77777777">
      <w:pPr>
        <w:numPr>
          <w:ilvl w:val="1"/>
          <w:numId w:val="34"/>
        </w:numPr>
        <w:tabs>
          <w:tab w:val="clear" w:pos="1788"/>
          <w:tab w:val="num" w:pos="2160"/>
          <w:tab w:val="num" w:pos="2880"/>
        </w:tabs>
        <w:spacing w:before="100" w:beforeAutospacing="1" w:after="100" w:afterAutospacing="1" w:line="240" w:lineRule="auto"/>
        <w:ind w:left="1985"/>
        <w:jc w:val="both"/>
        <w:rPr>
          <w:rFonts w:eastAsia="Times New Roman" w:cs="Times New Roman"/>
          <w:kern w:val="0"/>
          <w:lang w:val="en-GB" w:eastAsia="it-IT"/>
          <w14:ligatures w14:val="none"/>
        </w:rPr>
      </w:pPr>
      <w:r w:rsidRPr="00EC792E">
        <w:rPr>
          <w:rFonts w:eastAsia="Times New Roman" w:cs="Times New Roman"/>
          <w:kern w:val="0"/>
          <w:lang w:val="en-GB" w:eastAsia="it-IT"/>
          <w14:ligatures w14:val="none"/>
        </w:rPr>
        <w:t xml:space="preserve">Without improved energy systems and insulation, households—especially vulnerable groups like the elderly and those in Southern or inland regions—will face </w:t>
      </w:r>
      <w:r w:rsidRPr="009E7463">
        <w:rPr>
          <w:rFonts w:eastAsia="Times New Roman" w:cs="Times New Roman"/>
          <w:kern w:val="0"/>
          <w:lang w:val="en-GB" w:eastAsia="it-IT"/>
          <w14:ligatures w14:val="none"/>
        </w:rPr>
        <w:t>greater exposure to extreme heat or cold</w:t>
      </w:r>
      <w:r w:rsidRPr="00EC792E">
        <w:rPr>
          <w:rFonts w:eastAsia="Times New Roman" w:cs="Times New Roman"/>
          <w:kern w:val="0"/>
          <w:lang w:val="en-GB" w:eastAsia="it-IT"/>
          <w14:ligatures w14:val="none"/>
        </w:rPr>
        <w:t>, which is projected to worsen due to climate change</w:t>
      </w:r>
    </w:p>
    <w:p w:rsidRPr="00DF3A3C" w:rsidR="00F72266" w:rsidP="00B12C28" w:rsidRDefault="009B583E" w14:paraId="612B2421" w14:textId="5CD54D8C">
      <w:pPr>
        <w:pStyle w:val="Paragrafoelenco"/>
        <w:numPr>
          <w:ilvl w:val="1"/>
          <w:numId w:val="7"/>
        </w:numPr>
        <w:shd w:val="clear" w:color="auto" w:fill="DAE9F7" w:themeFill="text2" w:themeFillTint="1A"/>
        <w:jc w:val="both"/>
        <w:rPr>
          <w:lang w:val="en-GB"/>
        </w:rPr>
      </w:pPr>
      <w:r w:rsidRPr="00DF3A3C">
        <w:rPr>
          <w:lang w:val="en-GB"/>
        </w:rPr>
        <w:t>Assess outcome</w:t>
      </w:r>
      <w:r w:rsidRPr="00DF3A3C" w:rsidR="00161BF8">
        <w:rPr>
          <w:lang w:val="en-GB"/>
        </w:rPr>
        <w:t xml:space="preserve"> – note the relationship between those who can and those who cannot access the policy </w:t>
      </w:r>
      <w:r w:rsidRPr="00DF3A3C" w:rsidR="00C16E56">
        <w:rPr>
          <w:lang w:val="en-GB"/>
        </w:rPr>
        <w:t>intervention</w:t>
      </w:r>
      <w:r w:rsidRPr="00DF3A3C" w:rsidR="00F9684C">
        <w:rPr>
          <w:lang w:val="en-GB"/>
        </w:rPr>
        <w:t xml:space="preserve"> – is it mutually beneficial?  Does it reinforce structural disadvantage?</w:t>
      </w:r>
    </w:p>
    <w:p w:rsidRPr="00DF3A3C" w:rsidR="00DF744C" w:rsidP="00B12C28" w:rsidRDefault="0076559E" w14:paraId="0CD50CA8" w14:textId="5CA45713">
      <w:pPr>
        <w:pStyle w:val="Paragrafoelenco"/>
        <w:shd w:val="clear" w:color="auto" w:fill="DAE9F7" w:themeFill="text2" w:themeFillTint="1A"/>
        <w:ind w:left="1440"/>
        <w:jc w:val="both"/>
        <w:rPr>
          <w:lang w:val="en-GB"/>
        </w:rPr>
      </w:pPr>
      <w:r w:rsidRPr="00DF3A3C">
        <w:rPr>
          <w:lang w:val="en-GB"/>
        </w:rPr>
        <w:t>Complete the sentence</w:t>
      </w:r>
      <w:r w:rsidRPr="00DF3A3C" w:rsidR="00572CA7">
        <w:rPr>
          <w:lang w:val="en-GB"/>
        </w:rPr>
        <w:t xml:space="preserve">s </w:t>
      </w:r>
      <w:r w:rsidRPr="00DF3A3C" w:rsidR="004028BC">
        <w:rPr>
          <w:lang w:val="en-GB"/>
        </w:rPr>
        <w:t>–</w:t>
      </w:r>
      <w:r w:rsidRPr="00DF3A3C" w:rsidR="00572CA7">
        <w:rPr>
          <w:lang w:val="en-GB"/>
        </w:rPr>
        <w:t xml:space="preserve"> </w:t>
      </w:r>
    </w:p>
    <w:p w:rsidRPr="004C7BD4" w:rsidR="007A2C3D" w:rsidP="00B12C28" w:rsidRDefault="007A2C3D" w14:paraId="17957C2C" w14:textId="77777777">
      <w:pPr>
        <w:spacing w:before="100" w:beforeAutospacing="1" w:after="100" w:afterAutospacing="1" w:line="240" w:lineRule="auto"/>
        <w:ind w:left="1080"/>
        <w:jc w:val="both"/>
        <w:outlineLvl w:val="2"/>
        <w:rPr>
          <w:rFonts w:eastAsia="Times New Roman" w:cs="Times New Roman"/>
          <w:b/>
          <w:bCs/>
          <w:kern w:val="0"/>
          <w:lang w:val="en-GB" w:eastAsia="it-IT"/>
          <w14:ligatures w14:val="none"/>
        </w:rPr>
      </w:pPr>
      <w:r w:rsidRPr="004C7BD4">
        <w:rPr>
          <w:rFonts w:eastAsia="Times New Roman" w:cs="Times New Roman"/>
          <w:b/>
          <w:bCs/>
          <w:kern w:val="0"/>
          <w:lang w:val="en-GB" w:eastAsia="it-IT"/>
          <w14:ligatures w14:val="none"/>
        </w:rPr>
        <w:t>Those who can access the policy intervention are advantaged in multiple ways, including:</w:t>
      </w:r>
    </w:p>
    <w:p w:rsidRPr="00561DD0" w:rsidR="007A2C3D" w:rsidP="00B12C28" w:rsidRDefault="007A2C3D" w14:paraId="5CC9665F" w14:textId="64813D70">
      <w:pPr>
        <w:numPr>
          <w:ilvl w:val="0"/>
          <w:numId w:val="32"/>
        </w:numPr>
        <w:spacing w:before="100" w:beforeAutospacing="1" w:after="100" w:afterAutospacing="1" w:line="240" w:lineRule="auto"/>
        <w:jc w:val="both"/>
        <w:rPr>
          <w:rFonts w:eastAsia="Times New Roman" w:cs="Times New Roman"/>
          <w:kern w:val="0"/>
          <w:lang w:val="en-GB" w:eastAsia="it-IT"/>
          <w14:ligatures w14:val="none"/>
        </w:rPr>
      </w:pPr>
      <w:r w:rsidRPr="00561DD0">
        <w:rPr>
          <w:rFonts w:eastAsia="Times New Roman" w:cs="Times New Roman"/>
          <w:kern w:val="0"/>
          <w:lang w:val="en-GB" w:eastAsia="it-IT"/>
          <w14:ligatures w14:val="none"/>
        </w:rPr>
        <w:t>Reduced and stabili</w:t>
      </w:r>
      <w:r w:rsidR="008957F4">
        <w:rPr>
          <w:rFonts w:eastAsia="Times New Roman" w:cs="Times New Roman"/>
          <w:kern w:val="0"/>
          <w:lang w:val="en-GB" w:eastAsia="it-IT"/>
          <w14:ligatures w14:val="none"/>
        </w:rPr>
        <w:t>s</w:t>
      </w:r>
      <w:r w:rsidRPr="00561DD0">
        <w:rPr>
          <w:rFonts w:eastAsia="Times New Roman" w:cs="Times New Roman"/>
          <w:kern w:val="0"/>
          <w:lang w:val="en-GB" w:eastAsia="it-IT"/>
          <w14:ligatures w14:val="none"/>
        </w:rPr>
        <w:t>ed energy costs, due to partial or full energy self-production.</w:t>
      </w:r>
    </w:p>
    <w:p w:rsidRPr="00561DD0" w:rsidR="007A2C3D" w:rsidP="00B12C28" w:rsidRDefault="007A2C3D" w14:paraId="356921CE" w14:textId="77777777">
      <w:pPr>
        <w:numPr>
          <w:ilvl w:val="0"/>
          <w:numId w:val="32"/>
        </w:numPr>
        <w:spacing w:before="100" w:beforeAutospacing="1" w:after="100" w:afterAutospacing="1" w:line="240" w:lineRule="auto"/>
        <w:jc w:val="both"/>
        <w:rPr>
          <w:rFonts w:eastAsia="Times New Roman" w:cs="Times New Roman"/>
          <w:kern w:val="0"/>
          <w:lang w:val="en-GB" w:eastAsia="it-IT"/>
          <w14:ligatures w14:val="none"/>
        </w:rPr>
      </w:pPr>
      <w:r w:rsidRPr="00561DD0">
        <w:rPr>
          <w:rFonts w:eastAsia="Times New Roman" w:cs="Times New Roman"/>
          <w:kern w:val="0"/>
          <w:lang w:val="en-GB" w:eastAsia="it-IT"/>
          <w14:ligatures w14:val="none"/>
        </w:rPr>
        <w:t>Improved property value and building performance through renovations.</w:t>
      </w:r>
    </w:p>
    <w:p w:rsidRPr="00561DD0" w:rsidR="007A2C3D" w:rsidP="00B12C28" w:rsidRDefault="007A2C3D" w14:paraId="1D42A6C4" w14:textId="77777777">
      <w:pPr>
        <w:numPr>
          <w:ilvl w:val="0"/>
          <w:numId w:val="32"/>
        </w:numPr>
        <w:spacing w:before="100" w:beforeAutospacing="1" w:after="100" w:afterAutospacing="1" w:line="240" w:lineRule="auto"/>
        <w:jc w:val="both"/>
        <w:rPr>
          <w:rFonts w:eastAsia="Times New Roman" w:cs="Times New Roman"/>
          <w:kern w:val="0"/>
          <w:lang w:val="en-GB" w:eastAsia="it-IT"/>
          <w14:ligatures w14:val="none"/>
        </w:rPr>
      </w:pPr>
      <w:r w:rsidRPr="00561DD0">
        <w:rPr>
          <w:rFonts w:eastAsia="Times New Roman" w:cs="Times New Roman"/>
          <w:kern w:val="0"/>
          <w:lang w:val="en-GB" w:eastAsia="it-IT"/>
          <w14:ligatures w14:val="none"/>
        </w:rPr>
        <w:t>Free access to publicly funded infrastructure upgrades, such as PV systems and insulation, with some receiving more than 100% reimbursement.</w:t>
      </w:r>
    </w:p>
    <w:p w:rsidRPr="00561DD0" w:rsidR="007A2C3D" w:rsidP="00B12C28" w:rsidRDefault="007A2C3D" w14:paraId="21047942" w14:textId="4931DF9F">
      <w:pPr>
        <w:numPr>
          <w:ilvl w:val="0"/>
          <w:numId w:val="32"/>
        </w:numPr>
        <w:spacing w:before="100" w:beforeAutospacing="1" w:after="100" w:afterAutospacing="1" w:line="240" w:lineRule="auto"/>
        <w:jc w:val="both"/>
        <w:rPr>
          <w:rFonts w:eastAsia="Times New Roman" w:cs="Times New Roman"/>
          <w:kern w:val="0"/>
          <w:lang w:val="en-GB" w:eastAsia="it-IT"/>
          <w14:ligatures w14:val="none"/>
        </w:rPr>
      </w:pPr>
      <w:r w:rsidRPr="00561DD0">
        <w:rPr>
          <w:rFonts w:eastAsia="Times New Roman" w:cs="Times New Roman"/>
          <w:kern w:val="0"/>
          <w:lang w:val="en-GB" w:eastAsia="it-IT"/>
          <w14:ligatures w14:val="none"/>
        </w:rPr>
        <w:t xml:space="preserve">Potential future benefits from grid integration, smart metering, and </w:t>
      </w:r>
      <w:r w:rsidRPr="00561DD0" w:rsidR="008957F4">
        <w:rPr>
          <w:rFonts w:eastAsia="Times New Roman" w:cs="Times New Roman"/>
          <w:kern w:val="0"/>
          <w:lang w:val="en-GB" w:eastAsia="it-IT"/>
          <w14:ligatures w14:val="none"/>
        </w:rPr>
        <w:t>favourable</w:t>
      </w:r>
      <w:r w:rsidRPr="00561DD0">
        <w:rPr>
          <w:rFonts w:eastAsia="Times New Roman" w:cs="Times New Roman"/>
          <w:kern w:val="0"/>
          <w:lang w:val="en-GB" w:eastAsia="it-IT"/>
          <w14:ligatures w14:val="none"/>
        </w:rPr>
        <w:t xml:space="preserve"> energy resale mechanisms.</w:t>
      </w:r>
    </w:p>
    <w:p w:rsidRPr="00561DD0" w:rsidR="007A2C3D" w:rsidP="00B12C28" w:rsidRDefault="007A2C3D" w14:paraId="43AC9A77" w14:textId="77777777">
      <w:pPr>
        <w:numPr>
          <w:ilvl w:val="0"/>
          <w:numId w:val="32"/>
        </w:numPr>
        <w:spacing w:before="100" w:beforeAutospacing="1" w:after="100" w:afterAutospacing="1" w:line="240" w:lineRule="auto"/>
        <w:jc w:val="both"/>
        <w:rPr>
          <w:rFonts w:eastAsia="Times New Roman" w:cs="Times New Roman"/>
          <w:kern w:val="0"/>
          <w:lang w:val="en-GB" w:eastAsia="it-IT"/>
          <w14:ligatures w14:val="none"/>
        </w:rPr>
      </w:pPr>
      <w:r w:rsidRPr="00561DD0">
        <w:rPr>
          <w:rFonts w:eastAsia="Times New Roman" w:cs="Times New Roman"/>
          <w:kern w:val="0"/>
          <w:lang w:val="en-GB" w:eastAsia="it-IT"/>
          <w14:ligatures w14:val="none"/>
        </w:rPr>
        <w:t>Increased comfort and resilience in the face of climate-related weather extremes (e.g., heatwaves, cold winters).</w:t>
      </w:r>
    </w:p>
    <w:p w:rsidRPr="00561DD0" w:rsidR="007A2C3D" w:rsidP="00B12C28" w:rsidRDefault="007A2C3D" w14:paraId="4FAE97A1" w14:textId="77777777">
      <w:pPr>
        <w:numPr>
          <w:ilvl w:val="0"/>
          <w:numId w:val="32"/>
        </w:numPr>
        <w:spacing w:before="100" w:beforeAutospacing="1" w:after="100" w:afterAutospacing="1" w:line="240" w:lineRule="auto"/>
        <w:jc w:val="both"/>
        <w:rPr>
          <w:rFonts w:eastAsia="Times New Roman" w:cs="Times New Roman"/>
          <w:kern w:val="0"/>
          <w:lang w:val="en-GB" w:eastAsia="it-IT"/>
          <w14:ligatures w14:val="none"/>
        </w:rPr>
      </w:pPr>
      <w:r w:rsidRPr="00561DD0">
        <w:rPr>
          <w:rFonts w:eastAsia="Times New Roman" w:cs="Times New Roman"/>
          <w:kern w:val="0"/>
          <w:lang w:val="en-GB" w:eastAsia="it-IT"/>
          <w14:ligatures w14:val="none"/>
        </w:rPr>
        <w:t>Contribution to long-term environmental goals, potentially boosting civic reputation or eligibility for future green incentives</w:t>
      </w:r>
    </w:p>
    <w:p w:rsidRPr="00B12C28" w:rsidR="007C4C18" w:rsidP="00B12C28" w:rsidRDefault="007C4C18" w14:paraId="08BE8E44" w14:textId="77777777">
      <w:pPr>
        <w:spacing w:before="100" w:beforeAutospacing="1" w:after="100" w:afterAutospacing="1" w:line="240" w:lineRule="auto"/>
        <w:ind w:left="1080"/>
        <w:jc w:val="both"/>
        <w:outlineLvl w:val="2"/>
        <w:rPr>
          <w:rFonts w:eastAsia="Times New Roman" w:cs="Times New Roman"/>
          <w:b/>
          <w:bCs/>
          <w:kern w:val="0"/>
          <w:lang w:val="en-GB" w:eastAsia="it-IT"/>
          <w14:ligatures w14:val="none"/>
        </w:rPr>
      </w:pPr>
      <w:r w:rsidRPr="00B12C28">
        <w:rPr>
          <w:rFonts w:eastAsia="Times New Roman" w:cs="Times New Roman"/>
          <w:b/>
          <w:bCs/>
          <w:kern w:val="0"/>
          <w:lang w:val="en-GB" w:eastAsia="it-IT"/>
          <w14:ligatures w14:val="none"/>
        </w:rPr>
        <w:t>Those who cannot access the policy intervention are disadvantaged in the following ways:</w:t>
      </w:r>
    </w:p>
    <w:p w:rsidRPr="00561DD0" w:rsidR="007C4C18" w:rsidP="00B12C28" w:rsidRDefault="007C4C18" w14:paraId="11648319" w14:textId="77777777">
      <w:pPr>
        <w:numPr>
          <w:ilvl w:val="0"/>
          <w:numId w:val="32"/>
        </w:numPr>
        <w:spacing w:before="100" w:beforeAutospacing="1" w:after="100" w:afterAutospacing="1" w:line="240" w:lineRule="auto"/>
        <w:jc w:val="both"/>
        <w:rPr>
          <w:rFonts w:eastAsia="Times New Roman" w:cs="Times New Roman"/>
          <w:kern w:val="0"/>
          <w:lang w:val="en-GB" w:eastAsia="it-IT"/>
          <w14:ligatures w14:val="none"/>
        </w:rPr>
      </w:pPr>
      <w:r w:rsidRPr="00561DD0">
        <w:rPr>
          <w:rFonts w:eastAsia="Times New Roman" w:cs="Times New Roman"/>
          <w:kern w:val="0"/>
          <w:lang w:val="en-GB" w:eastAsia="it-IT"/>
          <w14:ligatures w14:val="none"/>
        </w:rPr>
        <w:t>Continued exposure to fluctuating and rising energy prices, especially as fossil fuel costs remain volatile.</w:t>
      </w:r>
    </w:p>
    <w:p w:rsidRPr="00561DD0" w:rsidR="007C4C18" w:rsidP="00B12C28" w:rsidRDefault="007C4C18" w14:paraId="580618FE" w14:textId="77777777">
      <w:pPr>
        <w:numPr>
          <w:ilvl w:val="0"/>
          <w:numId w:val="32"/>
        </w:numPr>
        <w:spacing w:before="100" w:beforeAutospacing="1" w:after="100" w:afterAutospacing="1" w:line="240" w:lineRule="auto"/>
        <w:jc w:val="both"/>
        <w:rPr>
          <w:rFonts w:eastAsia="Times New Roman" w:cs="Times New Roman"/>
          <w:kern w:val="0"/>
          <w:lang w:val="en-GB" w:eastAsia="it-IT"/>
          <w14:ligatures w14:val="none"/>
        </w:rPr>
      </w:pPr>
      <w:r w:rsidRPr="00561DD0">
        <w:rPr>
          <w:rFonts w:eastAsia="Times New Roman" w:cs="Times New Roman"/>
          <w:kern w:val="0"/>
          <w:lang w:val="en-GB" w:eastAsia="it-IT"/>
          <w14:ligatures w14:val="none"/>
        </w:rPr>
        <w:t>No access to public funding, despite often being the groups who would benefit the most (e.g. energy-poor households).</w:t>
      </w:r>
    </w:p>
    <w:p w:rsidRPr="00561DD0" w:rsidR="007C4C18" w:rsidP="00B12C28" w:rsidRDefault="007C4C18" w14:paraId="7CF9A9FA" w14:textId="77777777">
      <w:pPr>
        <w:numPr>
          <w:ilvl w:val="0"/>
          <w:numId w:val="32"/>
        </w:numPr>
        <w:spacing w:before="100" w:beforeAutospacing="1" w:after="100" w:afterAutospacing="1" w:line="240" w:lineRule="auto"/>
        <w:jc w:val="both"/>
        <w:rPr>
          <w:rFonts w:eastAsia="Times New Roman" w:cs="Times New Roman"/>
          <w:kern w:val="0"/>
          <w:lang w:val="en-GB" w:eastAsia="it-IT"/>
          <w14:ligatures w14:val="none"/>
        </w:rPr>
      </w:pPr>
      <w:r w:rsidRPr="00561DD0">
        <w:rPr>
          <w:rFonts w:eastAsia="Times New Roman" w:cs="Times New Roman"/>
          <w:kern w:val="0"/>
          <w:lang w:val="en-GB" w:eastAsia="it-IT"/>
          <w14:ligatures w14:val="none"/>
        </w:rPr>
        <w:t>Potential future regulatory or financial penalties for owning non-compliant or inefficient homes (e.g., taxation, resale restrictions).</w:t>
      </w:r>
    </w:p>
    <w:p w:rsidRPr="00561DD0" w:rsidR="007C4C18" w:rsidP="00B12C28" w:rsidRDefault="007C4C18" w14:paraId="10FAD6A2" w14:textId="77777777">
      <w:pPr>
        <w:numPr>
          <w:ilvl w:val="0"/>
          <w:numId w:val="32"/>
        </w:numPr>
        <w:spacing w:before="100" w:beforeAutospacing="1" w:after="100" w:afterAutospacing="1" w:line="240" w:lineRule="auto"/>
        <w:jc w:val="both"/>
        <w:rPr>
          <w:rFonts w:eastAsia="Times New Roman" w:cs="Times New Roman"/>
          <w:kern w:val="0"/>
          <w:lang w:val="en-GB" w:eastAsia="it-IT"/>
          <w14:ligatures w14:val="none"/>
        </w:rPr>
      </w:pPr>
      <w:r w:rsidRPr="00561DD0">
        <w:rPr>
          <w:rFonts w:eastAsia="Times New Roman" w:cs="Times New Roman"/>
          <w:kern w:val="0"/>
          <w:lang w:val="en-GB" w:eastAsia="it-IT"/>
          <w14:ligatures w14:val="none"/>
        </w:rPr>
        <w:t>Dependence on market-based energy, including purchasing electricity from those who generate their own—essentially transferring wealth to better-off homeowners.</w:t>
      </w:r>
    </w:p>
    <w:p w:rsidR="007A2C3D" w:rsidP="00B12C28" w:rsidRDefault="007C4C18" w14:paraId="176A87DB" w14:textId="6073E46E">
      <w:pPr>
        <w:numPr>
          <w:ilvl w:val="0"/>
          <w:numId w:val="32"/>
        </w:numPr>
        <w:spacing w:before="100" w:beforeAutospacing="1" w:after="100" w:afterAutospacing="1" w:line="240" w:lineRule="auto"/>
        <w:jc w:val="both"/>
        <w:rPr>
          <w:rFonts w:eastAsia="Times New Roman" w:cs="Times New Roman"/>
          <w:kern w:val="0"/>
          <w:lang w:val="en-GB" w:eastAsia="it-IT"/>
          <w14:ligatures w14:val="none"/>
        </w:rPr>
      </w:pPr>
      <w:r w:rsidRPr="00561DD0">
        <w:rPr>
          <w:rFonts w:eastAsia="Times New Roman" w:cs="Times New Roman"/>
          <w:kern w:val="0"/>
          <w:lang w:val="en-GB" w:eastAsia="it-IT"/>
          <w14:ligatures w14:val="none"/>
        </w:rPr>
        <w:t>Structural barriers such as lack of property ownership, administrative capacity, or credit access that keep them excluded from current and future energy transitions</w:t>
      </w:r>
    </w:p>
    <w:p w:rsidR="002520FA" w:rsidP="002520FA" w:rsidRDefault="002520FA" w14:paraId="790C9313" w14:textId="47C8BC13">
      <w:pPr>
        <w:spacing w:before="100" w:beforeAutospacing="1" w:after="100" w:afterAutospacing="1" w:line="240" w:lineRule="auto"/>
        <w:ind w:left="1080"/>
        <w:jc w:val="both"/>
        <w:rPr>
          <w:rFonts w:eastAsia="Times New Roman" w:cs="Times New Roman"/>
          <w:kern w:val="0"/>
          <w:lang w:val="en-GB" w:eastAsia="it-IT"/>
          <w14:ligatures w14:val="none"/>
        </w:rPr>
      </w:pPr>
      <w:r>
        <w:rPr>
          <w:rFonts w:eastAsia="Times New Roman" w:cs="Times New Roman"/>
          <w:kern w:val="0"/>
          <w:lang w:val="en-GB" w:eastAsia="it-IT"/>
          <w14:ligatures w14:val="none"/>
        </w:rPr>
        <w:br w:type="page"/>
      </w:r>
    </w:p>
    <w:p w:rsidRPr="00B12C28" w:rsidR="007C4C18" w:rsidP="00B12C28" w:rsidRDefault="007C4C18" w14:paraId="0F656CCB" w14:textId="77777777">
      <w:pPr>
        <w:spacing w:before="100" w:beforeAutospacing="1" w:after="100" w:afterAutospacing="1" w:line="240" w:lineRule="auto"/>
        <w:ind w:left="1080"/>
        <w:jc w:val="both"/>
        <w:outlineLvl w:val="2"/>
        <w:rPr>
          <w:rFonts w:eastAsia="Times New Roman" w:cs="Times New Roman"/>
          <w:b/>
          <w:bCs/>
          <w:kern w:val="0"/>
          <w:lang w:val="en-GB" w:eastAsia="it-IT"/>
          <w14:ligatures w14:val="none"/>
        </w:rPr>
      </w:pPr>
      <w:r w:rsidRPr="00B12C28">
        <w:rPr>
          <w:rFonts w:eastAsia="Times New Roman" w:cs="Times New Roman"/>
          <w:b/>
          <w:bCs/>
          <w:kern w:val="0"/>
          <w:lang w:val="en-GB" w:eastAsia="it-IT"/>
          <w14:ligatures w14:val="none"/>
        </w:rPr>
        <w:t>The relationship between those who can and cannot access the policy intervention can be described as:</w:t>
      </w:r>
    </w:p>
    <w:p w:rsidRPr="00561DD0" w:rsidR="007C4C18" w:rsidP="00B12C28" w:rsidRDefault="007C4C18" w14:paraId="410B5EAB" w14:textId="65718063">
      <w:pPr>
        <w:spacing w:before="100" w:beforeAutospacing="1" w:after="100" w:afterAutospacing="1" w:line="240" w:lineRule="auto"/>
        <w:ind w:left="1134"/>
        <w:jc w:val="both"/>
        <w:rPr>
          <w:rFonts w:eastAsia="Times New Roman" w:cs="Times New Roman"/>
          <w:kern w:val="0"/>
          <w:lang w:val="en-GB" w:eastAsia="it-IT"/>
          <w14:ligatures w14:val="none"/>
        </w:rPr>
      </w:pPr>
      <w:r w:rsidRPr="00561DD0">
        <w:rPr>
          <w:rFonts w:eastAsia="Times New Roman" w:cs="Times New Roman"/>
          <w:kern w:val="0"/>
          <w:lang w:val="en-GB" w:eastAsia="it-IT"/>
          <w14:ligatures w14:val="none"/>
        </w:rPr>
        <w:t>A structurally asymmetrical dynamic that risks reinforcing existing socio-economic inequalities. Access is not mutually beneficial in the short-to-medium term; instead, it creates a two-tier system where wealthier, asset-owning households gain long-term cost savings and independence, while vulnerable groups—who may lack the means to participate—become further marginali</w:t>
      </w:r>
      <w:r w:rsidR="002051DA">
        <w:rPr>
          <w:rFonts w:eastAsia="Times New Roman" w:cs="Times New Roman"/>
          <w:kern w:val="0"/>
          <w:lang w:val="en-GB" w:eastAsia="it-IT"/>
          <w14:ligatures w14:val="none"/>
        </w:rPr>
        <w:t>s</w:t>
      </w:r>
      <w:r w:rsidRPr="00561DD0">
        <w:rPr>
          <w:rFonts w:eastAsia="Times New Roman" w:cs="Times New Roman"/>
          <w:kern w:val="0"/>
          <w:lang w:val="en-GB" w:eastAsia="it-IT"/>
          <w14:ligatures w14:val="none"/>
        </w:rPr>
        <w:t>ed within the energy system. Over time, this risks deepening energy, housing, and income inequality</w:t>
      </w:r>
    </w:p>
    <w:p w:rsidRPr="00561DD0" w:rsidR="007C4C18" w:rsidP="1173FD87" w:rsidRDefault="007C4C18" w14:paraId="424065F3" w14:textId="77777777">
      <w:pPr>
        <w:rPr>
          <w:sz w:val="20"/>
          <w:szCs w:val="20"/>
          <w:lang w:val="en-GB"/>
        </w:rPr>
      </w:pPr>
    </w:p>
    <w:p w:rsidRPr="00DF3A3C" w:rsidR="005E44A2" w:rsidP="00C503FC" w:rsidRDefault="7D11408B" w14:paraId="3D380BE3" w14:textId="60CB9435">
      <w:pPr>
        <w:shd w:val="clear" w:color="auto" w:fill="DAE9F7" w:themeFill="text2" w:themeFillTint="1A"/>
        <w:rPr>
          <w:u w:val="single"/>
          <w:lang w:val="en-GB"/>
        </w:rPr>
      </w:pPr>
      <w:r w:rsidRPr="00DF3A3C">
        <w:rPr>
          <w:u w:val="single"/>
          <w:lang w:val="en-GB"/>
        </w:rPr>
        <w:t>Section 2b</w:t>
      </w:r>
      <w:r w:rsidRPr="00DF3A3C" w:rsidR="65FF85DC">
        <w:rPr>
          <w:u w:val="single"/>
          <w:lang w:val="en-GB"/>
        </w:rPr>
        <w:t xml:space="preserve"> – Advantaged Groups</w:t>
      </w:r>
    </w:p>
    <w:p w:rsidRPr="00DF3A3C" w:rsidR="002E495A" w:rsidP="7DA85501" w:rsidRDefault="65FF85DC" w14:paraId="5C19ACFB" w14:textId="45777BD7">
      <w:pPr>
        <w:pStyle w:val="Paragrafoelenco"/>
        <w:numPr>
          <w:ilvl w:val="0"/>
          <w:numId w:val="7"/>
        </w:numPr>
        <w:shd w:val="clear" w:color="auto" w:fill="DAE9F7" w:themeFill="text2" w:themeFillTint="1A"/>
        <w:rPr>
          <w:lang w:val="en-IE"/>
        </w:rPr>
      </w:pPr>
      <w:r w:rsidRPr="7DA85501" w:rsidR="65FF85DC">
        <w:rPr>
          <w:lang w:val="en-IE"/>
        </w:rPr>
        <w:t>Some policy interventions are in line with broader environmental and social objectives.  Some policy interventions are out of line with broader environmental and social objectives e.g. the OECD have warned that existing policies re electric vehicle purchase risk reinforcing a car dependent system</w:t>
      </w:r>
      <w:r w:rsidRPr="7DA85501" w:rsidR="19769D23">
        <w:rPr>
          <w:lang w:val="en-IE"/>
        </w:rPr>
        <w:t>.</w:t>
      </w:r>
      <w:r w:rsidRPr="7DA85501" w:rsidR="4FEEB661">
        <w:rPr>
          <w:lang w:val="en-IE"/>
        </w:rPr>
        <w:t xml:space="preserve">  </w:t>
      </w:r>
      <w:r w:rsidRPr="7DA85501" w:rsidR="1D9F713D">
        <w:rPr>
          <w:lang w:val="en-IE"/>
        </w:rPr>
        <w:t>W</w:t>
      </w:r>
      <w:r w:rsidRPr="7DA85501" w:rsidR="4FEEB661">
        <w:rPr>
          <w:lang w:val="en-IE"/>
        </w:rPr>
        <w:t xml:space="preserve">e do need electric vehicles but how the fleet is structured needs to be further considered e.g. there needs to be large scale switch to public </w:t>
      </w:r>
      <w:r w:rsidRPr="7DA85501" w:rsidR="614AB4DC">
        <w:rPr>
          <w:lang w:val="en-IE"/>
        </w:rPr>
        <w:t>transport and shared mobility fleets.</w:t>
      </w:r>
    </w:p>
    <w:p w:rsidRPr="00DF3A3C" w:rsidR="002E495A" w:rsidP="007E01C1" w:rsidRDefault="614AB4DC" w14:paraId="75E133DE" w14:textId="66D2455B">
      <w:pPr>
        <w:shd w:val="clear" w:color="auto" w:fill="DAE9F7" w:themeFill="text2" w:themeFillTint="1A"/>
        <w:rPr>
          <w:lang w:val="en-GB"/>
        </w:rPr>
      </w:pPr>
      <w:r w:rsidRPr="00DF3A3C">
        <w:rPr>
          <w:lang w:val="en-GB"/>
        </w:rPr>
        <w:t>If the policy intervention</w:t>
      </w:r>
      <w:r w:rsidRPr="00DF3A3C" w:rsidR="7901288A">
        <w:rPr>
          <w:lang w:val="en-GB"/>
        </w:rPr>
        <w:t xml:space="preserve"> under consideration</w:t>
      </w:r>
      <w:r w:rsidRPr="00DF3A3C">
        <w:rPr>
          <w:lang w:val="en-GB"/>
        </w:rPr>
        <w:t xml:space="preserve"> is out of line with best practice</w:t>
      </w:r>
      <w:r w:rsidRPr="00DF3A3C" w:rsidR="00C45D2F">
        <w:rPr>
          <w:lang w:val="en-GB"/>
        </w:rPr>
        <w:t xml:space="preserve"> -</w:t>
      </w:r>
      <w:r w:rsidRPr="00DF3A3C">
        <w:rPr>
          <w:lang w:val="en-GB"/>
        </w:rPr>
        <w:t xml:space="preserve"> identify who is most in need of it regardless of whether or not the wider best-practice</w:t>
      </w:r>
      <w:r w:rsidRPr="00DF3A3C" w:rsidR="144A1C2A">
        <w:rPr>
          <w:lang w:val="en-GB"/>
        </w:rPr>
        <w:t>,</w:t>
      </w:r>
      <w:r w:rsidRPr="00DF3A3C">
        <w:rPr>
          <w:lang w:val="en-GB"/>
        </w:rPr>
        <w:t xml:space="preserve"> eco-social</w:t>
      </w:r>
      <w:r w:rsidRPr="00DF3A3C" w:rsidR="2D97451B">
        <w:rPr>
          <w:lang w:val="en-GB"/>
        </w:rPr>
        <w:t>,</w:t>
      </w:r>
      <w:r w:rsidRPr="00DF3A3C">
        <w:rPr>
          <w:lang w:val="en-GB"/>
        </w:rPr>
        <w:t xml:space="preserve"> infrastructure is in place.</w:t>
      </w:r>
      <w:r w:rsidRPr="00DF3A3C" w:rsidR="30F2F7C6">
        <w:rPr>
          <w:lang w:val="en-GB"/>
        </w:rPr>
        <w:t xml:space="preserve">  For example</w:t>
      </w:r>
      <w:r w:rsidRPr="00DF3A3C" w:rsidR="00722CB2">
        <w:rPr>
          <w:lang w:val="en-GB"/>
        </w:rPr>
        <w:t>,</w:t>
      </w:r>
      <w:r w:rsidRPr="00DF3A3C" w:rsidR="30F2F7C6">
        <w:rPr>
          <w:lang w:val="en-GB"/>
        </w:rPr>
        <w:t xml:space="preserve"> people who li</w:t>
      </w:r>
      <w:r w:rsidR="00A04703">
        <w:rPr>
          <w:lang w:val="en-GB"/>
        </w:rPr>
        <w:t>v</w:t>
      </w:r>
      <w:r w:rsidRPr="00DF3A3C" w:rsidR="30F2F7C6">
        <w:rPr>
          <w:lang w:val="en-GB"/>
        </w:rPr>
        <w:t>e 20km outside an urban setting will likely always need to own a vehicle for private use.  These people are most in need of switching to an electric vehicle.</w:t>
      </w:r>
      <w:r w:rsidRPr="00DF3A3C" w:rsidR="02DF1AC0">
        <w:rPr>
          <w:lang w:val="en-GB"/>
        </w:rPr>
        <w:t xml:space="preserve">  The </w:t>
      </w:r>
      <w:r w:rsidRPr="00DF3A3C" w:rsidR="02DF1AC0">
        <w:rPr>
          <w:b/>
          <w:bCs/>
          <w:lang w:val="en-GB"/>
        </w:rPr>
        <w:t>rural/urban divide</w:t>
      </w:r>
      <w:r w:rsidRPr="00DF3A3C" w:rsidR="02DF1AC0">
        <w:rPr>
          <w:lang w:val="en-GB"/>
        </w:rPr>
        <w:t xml:space="preserve"> is thus very important.</w:t>
      </w:r>
    </w:p>
    <w:p w:rsidRPr="00DF3A3C" w:rsidR="002E495A" w:rsidP="007E01C1" w:rsidRDefault="00377834" w14:paraId="7B86549F" w14:textId="07EB4CB4">
      <w:pPr>
        <w:shd w:val="clear" w:color="auto" w:fill="DAE9F7" w:themeFill="text2" w:themeFillTint="1A"/>
        <w:rPr>
          <w:lang w:val="en-GB"/>
        </w:rPr>
      </w:pPr>
      <w:r w:rsidRPr="00DF3A3C">
        <w:rPr>
          <w:lang w:val="en-GB"/>
        </w:rPr>
        <w:t xml:space="preserve">This will only apply to certain items – arguably everyone needs a </w:t>
      </w:r>
      <w:r w:rsidRPr="00DF3A3C" w:rsidR="0CD0308B">
        <w:rPr>
          <w:lang w:val="en-GB"/>
        </w:rPr>
        <w:t>well-insulated</w:t>
      </w:r>
      <w:r w:rsidRPr="00DF3A3C">
        <w:rPr>
          <w:lang w:val="en-GB"/>
        </w:rPr>
        <w:t xml:space="preserve"> home</w:t>
      </w:r>
      <w:r w:rsidRPr="00DF3A3C" w:rsidR="6CEB0C15">
        <w:rPr>
          <w:lang w:val="en-GB"/>
        </w:rPr>
        <w:t>,</w:t>
      </w:r>
      <w:r w:rsidRPr="00DF3A3C">
        <w:rPr>
          <w:lang w:val="en-GB"/>
        </w:rPr>
        <w:t xml:space="preserve"> but not everyone needs an electric vehicle for private use.</w:t>
      </w:r>
    </w:p>
    <w:p w:rsidRPr="00DF3A3C" w:rsidR="00586BC6" w:rsidP="007E01C1" w:rsidRDefault="00B673A4" w14:paraId="7C182A4E" w14:textId="3389C4D2">
      <w:pPr>
        <w:shd w:val="clear" w:color="auto" w:fill="DAE9F7" w:themeFill="text2" w:themeFillTint="1A"/>
        <w:rPr>
          <w:lang w:val="en-GB"/>
        </w:rPr>
      </w:pPr>
      <w:r w:rsidRPr="00DF3A3C">
        <w:rPr>
          <w:lang w:val="en-GB"/>
        </w:rPr>
        <w:t xml:space="preserve">Combining this with the </w:t>
      </w:r>
      <w:r w:rsidRPr="00DF3A3C">
        <w:rPr>
          <w:b/>
          <w:bCs/>
          <w:lang w:val="en-GB"/>
        </w:rPr>
        <w:t>key factor</w:t>
      </w:r>
      <w:r w:rsidRPr="00DF3A3C">
        <w:rPr>
          <w:lang w:val="en-GB"/>
        </w:rPr>
        <w:t xml:space="preserve"> (q1) i</w:t>
      </w:r>
      <w:r w:rsidRPr="00DF3A3C" w:rsidR="002E495A">
        <w:rPr>
          <w:lang w:val="en-GB"/>
        </w:rPr>
        <w:t>f possible, o</w:t>
      </w:r>
      <w:r w:rsidRPr="00DF3A3C" w:rsidR="005E44A2">
        <w:rPr>
          <w:lang w:val="en-GB"/>
        </w:rPr>
        <w:t>utline the</w:t>
      </w:r>
      <w:r w:rsidRPr="00DF3A3C" w:rsidR="00586BC6">
        <w:rPr>
          <w:lang w:val="en-GB"/>
        </w:rPr>
        <w:t xml:space="preserve"> approximate</w:t>
      </w:r>
      <w:r w:rsidRPr="00DF3A3C" w:rsidR="005E44A2">
        <w:rPr>
          <w:lang w:val="en-GB"/>
        </w:rPr>
        <w:t xml:space="preserve"> </w:t>
      </w:r>
      <w:r w:rsidRPr="00DF3A3C" w:rsidR="005E44A2">
        <w:rPr>
          <w:b/>
          <w:bCs/>
          <w:lang w:val="en-GB"/>
        </w:rPr>
        <w:t>demographic profile</w:t>
      </w:r>
      <w:r w:rsidRPr="00DF3A3C" w:rsidR="005E44A2">
        <w:rPr>
          <w:lang w:val="en-GB"/>
        </w:rPr>
        <w:t xml:space="preserve"> of those that </w:t>
      </w:r>
      <w:r w:rsidRPr="00DF3A3C" w:rsidR="005E44A2">
        <w:rPr>
          <w:b/>
          <w:bCs/>
          <w:lang w:val="en-GB"/>
        </w:rPr>
        <w:t>can</w:t>
      </w:r>
      <w:r w:rsidRPr="00DF3A3C" w:rsidR="00D6130A">
        <w:rPr>
          <w:b/>
          <w:bCs/>
          <w:lang w:val="en-GB"/>
        </w:rPr>
        <w:t xml:space="preserve"> access the policy intervention</w:t>
      </w:r>
      <w:r w:rsidRPr="00DF3A3C" w:rsidR="004F67A3">
        <w:rPr>
          <w:lang w:val="en-GB"/>
        </w:rPr>
        <w:t xml:space="preserve"> – ADVANTAGED group </w:t>
      </w:r>
      <w:r w:rsidRPr="00DF3A3C" w:rsidR="006148A9">
        <w:rPr>
          <w:lang w:val="en-GB"/>
        </w:rPr>
        <w:t xml:space="preserve">– by gender and age.  </w:t>
      </w:r>
    </w:p>
    <w:p w:rsidRPr="00DF3A3C" w:rsidR="007F47E5" w:rsidP="007E01C1" w:rsidRDefault="002931C3" w14:paraId="046DB95B" w14:textId="56AA4864">
      <w:pPr>
        <w:shd w:val="clear" w:color="auto" w:fill="DAE9F7" w:themeFill="text2" w:themeFillTint="1A"/>
        <w:rPr>
          <w:lang w:val="en-GB"/>
        </w:rPr>
      </w:pPr>
      <w:r w:rsidRPr="00DF3A3C">
        <w:rPr>
          <w:b/>
          <w:bCs/>
          <w:lang w:val="en-GB"/>
        </w:rPr>
        <w:t>Only if relevant</w:t>
      </w:r>
      <w:r w:rsidRPr="00DF3A3C">
        <w:rPr>
          <w:lang w:val="en-GB"/>
        </w:rPr>
        <w:t xml:space="preserve"> - s</w:t>
      </w:r>
      <w:r w:rsidRPr="00DF3A3C" w:rsidR="006148A9">
        <w:rPr>
          <w:lang w:val="en-GB"/>
        </w:rPr>
        <w:t>eparate</w:t>
      </w:r>
      <w:r w:rsidRPr="00DF3A3C" w:rsidR="0006564E">
        <w:rPr>
          <w:lang w:val="en-GB"/>
        </w:rPr>
        <w:t xml:space="preserve"> those who are </w:t>
      </w:r>
      <w:r w:rsidRPr="00DF3A3C" w:rsidR="0006564E">
        <w:rPr>
          <w:b/>
          <w:bCs/>
          <w:lang w:val="en-GB"/>
        </w:rPr>
        <w:t>most in need of the item</w:t>
      </w:r>
      <w:r w:rsidRPr="00DF3A3C" w:rsidR="0006564E">
        <w:rPr>
          <w:lang w:val="en-GB"/>
        </w:rPr>
        <w:t xml:space="preserve"> </w:t>
      </w:r>
      <w:r w:rsidRPr="00DF3A3C" w:rsidR="00377834">
        <w:rPr>
          <w:lang w:val="en-GB"/>
        </w:rPr>
        <w:t>from those who wouldn’t need the item (e.g. if active, public and shared mobility schemes were provided).</w:t>
      </w:r>
      <w:r w:rsidRPr="00DF3A3C" w:rsidR="004F67A3">
        <w:rPr>
          <w:lang w:val="en-GB"/>
        </w:rPr>
        <w:t xml:space="preserve">  </w:t>
      </w:r>
    </w:p>
    <w:p w:rsidRPr="00DF3A3C" w:rsidR="005E44A2" w:rsidP="007E01C1" w:rsidRDefault="004F67A3" w14:paraId="36EE91D9" w14:textId="38E6CF0E">
      <w:pPr>
        <w:shd w:val="clear" w:color="auto" w:fill="DAE9F7" w:themeFill="text2" w:themeFillTint="1A"/>
        <w:rPr>
          <w:lang w:val="en-GB"/>
        </w:rPr>
      </w:pPr>
      <w:r w:rsidRPr="00DF3A3C">
        <w:rPr>
          <w:lang w:val="en-GB"/>
        </w:rPr>
        <w:t xml:space="preserve">If everyone needs the item just identify </w:t>
      </w:r>
      <w:r w:rsidRPr="00DF3A3C" w:rsidR="00072B7F">
        <w:rPr>
          <w:lang w:val="en-GB"/>
        </w:rPr>
        <w:t xml:space="preserve">% of population that could (theoretically) access the policy </w:t>
      </w:r>
      <w:r w:rsidRPr="00DF3A3C" w:rsidR="00D6130A">
        <w:rPr>
          <w:lang w:val="en-GB"/>
        </w:rPr>
        <w:t>intervention</w:t>
      </w:r>
      <w:r w:rsidRPr="00DF3A3C" w:rsidR="00072B7F">
        <w:rPr>
          <w:lang w:val="en-GB"/>
        </w:rPr>
        <w:t>.</w:t>
      </w:r>
    </w:p>
    <w:p w:rsidRPr="00DF3A3C" w:rsidR="00531579" w:rsidP="007E01C1" w:rsidRDefault="00531579" w14:paraId="44E7C58A" w14:textId="32B18A20">
      <w:pPr>
        <w:shd w:val="clear" w:color="auto" w:fill="DAE9F7" w:themeFill="text2" w:themeFillTint="1A"/>
        <w:rPr>
          <w:lang w:val="en-GB"/>
        </w:rPr>
      </w:pPr>
      <w:r w:rsidRPr="00DF3A3C">
        <w:rPr>
          <w:lang w:val="en-GB"/>
        </w:rPr>
        <w:t xml:space="preserve">If </w:t>
      </w:r>
      <w:r w:rsidRPr="00DF3A3C" w:rsidR="008A35B0">
        <w:rPr>
          <w:lang w:val="en-GB"/>
        </w:rPr>
        <w:t>relevant</w:t>
      </w:r>
      <w:r w:rsidRPr="00DF3A3C">
        <w:rPr>
          <w:lang w:val="en-GB"/>
        </w:rPr>
        <w:t xml:space="preserve"> quantitative data is</w:t>
      </w:r>
      <w:r w:rsidRPr="00DF3A3C" w:rsidR="00A52067">
        <w:rPr>
          <w:lang w:val="en-GB"/>
        </w:rPr>
        <w:t xml:space="preserve"> not</w:t>
      </w:r>
      <w:r w:rsidRPr="00DF3A3C">
        <w:rPr>
          <w:lang w:val="en-GB"/>
        </w:rPr>
        <w:t xml:space="preserve"> available </w:t>
      </w:r>
      <w:r w:rsidRPr="00DF3A3C" w:rsidR="008A35B0">
        <w:rPr>
          <w:lang w:val="en-GB"/>
        </w:rPr>
        <w:t>– just list what quant data is available</w:t>
      </w:r>
      <w:r w:rsidRPr="00DF3A3C" w:rsidR="00377834">
        <w:rPr>
          <w:lang w:val="en-GB"/>
        </w:rPr>
        <w:t xml:space="preserve"> and provide qualitative description </w:t>
      </w:r>
      <w:r w:rsidRPr="00DF3A3C" w:rsidR="005E7FE4">
        <w:rPr>
          <w:lang w:val="en-GB"/>
        </w:rPr>
        <w:t xml:space="preserve">of cohort that can access the policy </w:t>
      </w:r>
      <w:r w:rsidRPr="00DF3A3C" w:rsidR="00BF7316">
        <w:rPr>
          <w:lang w:val="en-GB"/>
        </w:rPr>
        <w:t>intervention</w:t>
      </w:r>
      <w:r w:rsidRPr="00DF3A3C" w:rsidR="005E7FE4">
        <w:rPr>
          <w:lang w:val="en-GB"/>
        </w:rPr>
        <w:t>.</w:t>
      </w:r>
      <w:r w:rsidRPr="00DF3A3C" w:rsidR="1FA1EBCB">
        <w:rPr>
          <w:lang w:val="en-GB"/>
        </w:rPr>
        <w:t xml:space="preserve">  For sample list of available quantitative data please see Appendix A –  </w:t>
      </w:r>
      <w:r w:rsidRPr="00DF3A3C" w:rsidR="78C83E74">
        <w:rPr>
          <w:lang w:val="en-GB"/>
        </w:rPr>
        <w:t xml:space="preserve">The list includes some data sets that are </w:t>
      </w:r>
      <w:r w:rsidRPr="00DF3A3C" w:rsidR="1FA1EBCB">
        <w:rPr>
          <w:lang w:val="en-GB"/>
        </w:rPr>
        <w:t>Ireland specific</w:t>
      </w:r>
      <w:r w:rsidRPr="00DF3A3C" w:rsidR="485034FB">
        <w:rPr>
          <w:lang w:val="en-GB"/>
        </w:rPr>
        <w:t xml:space="preserve"> (Central Statistics Office – CSO)</w:t>
      </w:r>
      <w:r w:rsidRPr="00DF3A3C" w:rsidR="1FA1EBCB">
        <w:rPr>
          <w:lang w:val="en-GB"/>
        </w:rPr>
        <w:t xml:space="preserve"> but can be used as starting point of what is</w:t>
      </w:r>
      <w:r w:rsidRPr="00DF3A3C" w:rsidR="5C927368">
        <w:rPr>
          <w:lang w:val="en-GB"/>
        </w:rPr>
        <w:t xml:space="preserve"> potentially</w:t>
      </w:r>
      <w:r w:rsidRPr="00DF3A3C" w:rsidR="1FA1EBCB">
        <w:rPr>
          <w:lang w:val="en-GB"/>
        </w:rPr>
        <w:t xml:space="preserve"> available on a national level.</w:t>
      </w:r>
      <w:r w:rsidRPr="00DF3A3C" w:rsidR="16AF1748">
        <w:rPr>
          <w:lang w:val="en-GB"/>
        </w:rPr>
        <w:t xml:space="preserve"> EU SILC and other sources available on Eurostat database are also included on the list.</w:t>
      </w:r>
      <w:r w:rsidRPr="00DF3A3C" w:rsidR="42103CE0">
        <w:rPr>
          <w:lang w:val="en-GB"/>
        </w:rPr>
        <w:t xml:space="preserve"> </w:t>
      </w:r>
    </w:p>
    <w:p w:rsidRPr="00DF3A3C" w:rsidR="0006479B" w:rsidP="007E01C1" w:rsidRDefault="00D02653" w14:paraId="2FB47985" w14:textId="4ACBC62C">
      <w:pPr>
        <w:shd w:val="clear" w:color="auto" w:fill="DAE9F7" w:themeFill="text2" w:themeFillTint="1A"/>
        <w:rPr>
          <w:lang w:val="en-GB"/>
        </w:rPr>
      </w:pPr>
      <w:r w:rsidRPr="00DF3A3C">
        <w:rPr>
          <w:lang w:val="en-GB"/>
        </w:rPr>
        <w:t xml:space="preserve">EXAMPLE: </w:t>
      </w:r>
      <w:r w:rsidRPr="00DF3A3C" w:rsidR="0006479B">
        <w:rPr>
          <w:lang w:val="en-GB"/>
        </w:rPr>
        <w:t xml:space="preserve">Electric Vehicles - </w:t>
      </w:r>
      <w:r w:rsidRPr="00DF3A3C" w:rsidR="00200BE0">
        <w:rPr>
          <w:lang w:val="en-GB"/>
        </w:rPr>
        <w:t xml:space="preserve">% of those who can afford to buy one, divided into those who most need an EV </w:t>
      </w:r>
      <w:r w:rsidRPr="00DF3A3C" w:rsidR="00231D2D">
        <w:rPr>
          <w:lang w:val="en-GB"/>
        </w:rPr>
        <w:t xml:space="preserve">most </w:t>
      </w:r>
      <w:r w:rsidRPr="00DF3A3C" w:rsidR="00200BE0">
        <w:rPr>
          <w:lang w:val="en-GB"/>
        </w:rPr>
        <w:t xml:space="preserve">and those who could arguably switch to </w:t>
      </w:r>
      <w:r w:rsidRPr="00DF3A3C" w:rsidR="00167C67">
        <w:rPr>
          <w:lang w:val="en-GB"/>
        </w:rPr>
        <w:t>shared mobility in next 5</w:t>
      </w:r>
      <w:r w:rsidRPr="00DF3A3C">
        <w:rPr>
          <w:lang w:val="en-GB"/>
        </w:rPr>
        <w:t>-10</w:t>
      </w:r>
      <w:r w:rsidRPr="00DF3A3C" w:rsidR="00167C67">
        <w:rPr>
          <w:lang w:val="en-GB"/>
        </w:rPr>
        <w:t xml:space="preserve"> years.</w:t>
      </w:r>
      <w:r w:rsidRPr="00DF3A3C" w:rsidR="7F7EC910">
        <w:rPr>
          <w:lang w:val="en-GB"/>
        </w:rPr>
        <w:t xml:space="preserve">  (For the purposes of this </w:t>
      </w:r>
      <w:r w:rsidRPr="00DF3A3C" w:rsidR="7F7EC910">
        <w:rPr>
          <w:b/>
          <w:bCs/>
          <w:lang w:val="en-GB"/>
        </w:rPr>
        <w:t>sample table</w:t>
      </w:r>
      <w:r w:rsidRPr="00DF3A3C" w:rsidR="7F7EC910">
        <w:rPr>
          <w:lang w:val="en-GB"/>
        </w:rPr>
        <w:t xml:space="preserve"> it is assumed that people earning </w:t>
      </w:r>
      <w:r w:rsidRPr="00DF3A3C" w:rsidR="7F7EC910">
        <w:rPr>
          <w:b/>
          <w:bCs/>
          <w:lang w:val="en-GB"/>
        </w:rPr>
        <w:t>over 40K</w:t>
      </w:r>
      <w:r w:rsidRPr="00DF3A3C" w:rsidR="7F7EC910">
        <w:rPr>
          <w:lang w:val="en-GB"/>
        </w:rPr>
        <w:t xml:space="preserve"> per annum can afford the investment).</w:t>
      </w:r>
      <w:r w:rsidRPr="00DF3A3C" w:rsidR="00BF7316">
        <w:rPr>
          <w:rStyle w:val="Rimandonotaapidipagina"/>
          <w:lang w:val="en-GB"/>
        </w:rPr>
        <w:footnoteReference w:id="3"/>
      </w:r>
      <w:r w:rsidRPr="00DF3A3C" w:rsidR="00BF7316">
        <w:rPr>
          <w:rStyle w:val="Rimandonotaapidipagina"/>
          <w:lang w:val="en-GB"/>
        </w:rPr>
        <w:footnoteReference w:id="4"/>
      </w:r>
    </w:p>
    <w:p w:rsidRPr="00DF3A3C" w:rsidR="00DE1221" w:rsidP="0006479B" w:rsidRDefault="00DE1221" w14:paraId="7CC48F01" w14:textId="77777777">
      <w:pPr>
        <w:rPr>
          <w:lang w:val="en-GB"/>
        </w:rPr>
      </w:pPr>
    </w:p>
    <w:p w:rsidRPr="006F73EF" w:rsidR="006F73EF" w:rsidP="006F73EF" w:rsidRDefault="009551C1" w14:paraId="2E027008" w14:textId="1E9C3114">
      <w:pPr>
        <w:rPr>
          <w:lang w:val="en-GB"/>
        </w:rPr>
      </w:pPr>
      <w:r>
        <w:rPr>
          <w:lang w:val="en-GB"/>
        </w:rPr>
        <w:t xml:space="preserve">The requested data </w:t>
      </w:r>
      <w:r w:rsidR="0055164C">
        <w:rPr>
          <w:lang w:val="en-GB"/>
        </w:rPr>
        <w:t xml:space="preserve">are not available. </w:t>
      </w:r>
      <w:r w:rsidR="006F73EF">
        <w:rPr>
          <w:lang w:val="en-GB"/>
        </w:rPr>
        <w:t>According to Istat (2024)</w:t>
      </w:r>
      <w:r w:rsidR="0055164C">
        <w:rPr>
          <w:rStyle w:val="Rimandonotaapidipagina"/>
          <w:lang w:val="en-GB"/>
        </w:rPr>
        <w:footnoteReference w:id="5"/>
      </w:r>
      <w:r w:rsidR="006F73EF">
        <w:rPr>
          <w:lang w:val="en-GB"/>
        </w:rPr>
        <w:t xml:space="preserve"> </w:t>
      </w:r>
      <w:r w:rsidRPr="006F73EF" w:rsidR="006F73EF">
        <w:rPr>
          <w:lang w:val="en-GB"/>
        </w:rPr>
        <w:t xml:space="preserve">Degree of urbanization distinguishes three levels: 1) “City” or “Dense areas” populated”; 2) “Small cities and suburbs” or “Areas with intermediate population density” 3) "Rural areas" or "Sparly populated areas"14. </w:t>
      </w:r>
      <w:r w:rsidR="00D93051">
        <w:rPr>
          <w:lang w:val="en-GB"/>
        </w:rPr>
        <w:t xml:space="preserve">In total </w:t>
      </w:r>
      <w:r w:rsidR="00F66E66">
        <w:rPr>
          <w:lang w:val="en-GB"/>
        </w:rPr>
        <w:t>25,17 individuals live in rural areas. T</w:t>
      </w:r>
      <w:r w:rsidRPr="006F73EF" w:rsidR="006F73EF">
        <w:rPr>
          <w:lang w:val="en-GB"/>
        </w:rPr>
        <w:t>he municipalities classified as rural areas represent 63.8 percent of the total municipalities and 16.9 percent of the population lives in them; small towns and suburbs constitute 33.0 percent of the municipalities and 47.9 percent of the population resides there; in the cities, which represent 3.2 percent of the municipalities, 35.2 percent of the population lives there</w:t>
      </w:r>
      <w:r w:rsidR="006A2BC4">
        <w:rPr>
          <w:lang w:val="en-GB"/>
        </w:rPr>
        <w:t xml:space="preserve">. </w:t>
      </w:r>
    </w:p>
    <w:p w:rsidRPr="00DF3A3C" w:rsidR="00DE1221" w:rsidP="0006479B" w:rsidRDefault="00DE1221" w14:paraId="0F64352A" w14:textId="77777777">
      <w:pPr>
        <w:rPr>
          <w:lang w:val="en-GB"/>
        </w:rPr>
      </w:pPr>
    </w:p>
    <w:tbl>
      <w:tblPr>
        <w:tblStyle w:val="Grigliatabella"/>
        <w:tblW w:w="0" w:type="auto"/>
        <w:shd w:val="clear" w:color="auto" w:fill="DAE9F7" w:themeFill="text2" w:themeFillTint="1A"/>
        <w:tblLook w:val="04A0" w:firstRow="1" w:lastRow="0" w:firstColumn="1" w:lastColumn="0" w:noHBand="0" w:noVBand="1"/>
      </w:tblPr>
      <w:tblGrid>
        <w:gridCol w:w="1271"/>
        <w:gridCol w:w="2552"/>
        <w:gridCol w:w="1388"/>
        <w:gridCol w:w="2297"/>
        <w:gridCol w:w="1508"/>
      </w:tblGrid>
      <w:tr w:rsidRPr="00DF3A3C" w:rsidR="00167C67" w:rsidTr="00EF68DE" w14:paraId="67966D1D" w14:textId="77777777">
        <w:tc>
          <w:tcPr>
            <w:tcW w:w="1271" w:type="dxa"/>
            <w:shd w:val="clear" w:color="auto" w:fill="DAE9F7" w:themeFill="text2" w:themeFillTint="1A"/>
          </w:tcPr>
          <w:p w:rsidRPr="00DF3A3C" w:rsidR="00167C67" w:rsidP="002F6391" w:rsidRDefault="00167C67" w14:paraId="2D6D778A" w14:textId="4FC6872C">
            <w:pPr>
              <w:rPr>
                <w:lang w:val="en-GB"/>
              </w:rPr>
            </w:pPr>
            <w:bookmarkStart w:name="_Hlk197937311" w:id="0"/>
          </w:p>
        </w:tc>
        <w:tc>
          <w:tcPr>
            <w:tcW w:w="2552" w:type="dxa"/>
            <w:shd w:val="clear" w:color="auto" w:fill="DAE9F7" w:themeFill="text2" w:themeFillTint="1A"/>
          </w:tcPr>
          <w:p w:rsidRPr="00DF3A3C" w:rsidR="00167C67" w:rsidP="002F6391" w:rsidRDefault="00167C67" w14:paraId="1161FA01" w14:textId="3574E221">
            <w:pPr>
              <w:rPr>
                <w:lang w:val="en-GB"/>
              </w:rPr>
            </w:pPr>
            <w:r w:rsidRPr="00DF3A3C">
              <w:rPr>
                <w:b/>
                <w:bCs/>
                <w:lang w:val="en-GB"/>
              </w:rPr>
              <w:t>Rural</w:t>
            </w:r>
            <w:r w:rsidRPr="00DF3A3C" w:rsidR="7DE07271">
              <w:rPr>
                <w:b/>
                <w:bCs/>
                <w:lang w:val="en-GB"/>
              </w:rPr>
              <w:t xml:space="preserve"> –</w:t>
            </w:r>
            <w:r w:rsidRPr="00DF3A3C" w:rsidR="7DE07271">
              <w:rPr>
                <w:lang w:val="en-GB"/>
              </w:rPr>
              <w:t xml:space="preserve"> living 20km outside urban setting</w:t>
            </w:r>
            <w:r w:rsidRPr="00DF3A3C">
              <w:rPr>
                <w:lang w:val="en-GB"/>
              </w:rPr>
              <w:t xml:space="preserve"> – e.g. no of ppl earning </w:t>
            </w:r>
            <w:r w:rsidRPr="00DF3A3C">
              <w:rPr>
                <w:b/>
                <w:bCs/>
                <w:lang w:val="en-GB"/>
              </w:rPr>
              <w:t>over 40K</w:t>
            </w:r>
            <w:r w:rsidRPr="00DF3A3C">
              <w:rPr>
                <w:lang w:val="en-GB"/>
              </w:rPr>
              <w:t xml:space="preserve"> </w:t>
            </w:r>
            <w:r w:rsidRPr="00DF3A3C" w:rsidR="00B673A4">
              <w:rPr>
                <w:lang w:val="en-GB"/>
              </w:rPr>
              <w:t>per annum</w:t>
            </w:r>
          </w:p>
        </w:tc>
        <w:tc>
          <w:tcPr>
            <w:tcW w:w="1388" w:type="dxa"/>
            <w:shd w:val="clear" w:color="auto" w:fill="DAE9F7" w:themeFill="text2" w:themeFillTint="1A"/>
          </w:tcPr>
          <w:p w:rsidRPr="00DF3A3C" w:rsidR="00167C67" w:rsidP="002F6391" w:rsidRDefault="00167C67" w14:paraId="5B8FA958" w14:textId="370089E2">
            <w:pPr>
              <w:rPr>
                <w:lang w:val="en-GB"/>
              </w:rPr>
            </w:pPr>
            <w:r w:rsidRPr="00DF3A3C">
              <w:rPr>
                <w:lang w:val="en-GB"/>
              </w:rPr>
              <w:t>X (as % of total population)</w:t>
            </w:r>
          </w:p>
        </w:tc>
        <w:tc>
          <w:tcPr>
            <w:tcW w:w="2297" w:type="dxa"/>
            <w:shd w:val="clear" w:color="auto" w:fill="DAE9F7" w:themeFill="text2" w:themeFillTint="1A"/>
          </w:tcPr>
          <w:p w:rsidRPr="00DF3A3C" w:rsidR="00167C67" w:rsidP="002F6391" w:rsidRDefault="00167C67" w14:paraId="3160885C" w14:textId="73F2703A">
            <w:pPr>
              <w:rPr>
                <w:lang w:val="en-GB"/>
              </w:rPr>
            </w:pPr>
            <w:r w:rsidRPr="00DF3A3C">
              <w:rPr>
                <w:b/>
                <w:bCs/>
                <w:lang w:val="en-GB"/>
              </w:rPr>
              <w:t>Urban</w:t>
            </w:r>
            <w:r w:rsidRPr="00DF3A3C">
              <w:rPr>
                <w:lang w:val="en-GB"/>
              </w:rPr>
              <w:t xml:space="preserve"> – e.g. no of ppl earning </w:t>
            </w:r>
            <w:r w:rsidRPr="00DF3A3C">
              <w:rPr>
                <w:b/>
                <w:bCs/>
                <w:lang w:val="en-GB"/>
              </w:rPr>
              <w:t>over 40K</w:t>
            </w:r>
          </w:p>
        </w:tc>
        <w:tc>
          <w:tcPr>
            <w:tcW w:w="1508" w:type="dxa"/>
            <w:shd w:val="clear" w:color="auto" w:fill="DAE9F7" w:themeFill="text2" w:themeFillTint="1A"/>
          </w:tcPr>
          <w:p w:rsidRPr="00DF3A3C" w:rsidR="00167C67" w:rsidP="001B1D0F" w:rsidRDefault="00167C67" w14:paraId="5F5C00C5" w14:textId="570AA4B1">
            <w:pPr>
              <w:rPr>
                <w:lang w:val="en-GB"/>
              </w:rPr>
            </w:pPr>
            <w:r w:rsidRPr="00DF3A3C">
              <w:rPr>
                <w:lang w:val="en-GB"/>
              </w:rPr>
              <w:t>X (as % of total population)</w:t>
            </w:r>
          </w:p>
        </w:tc>
      </w:tr>
      <w:tr w:rsidRPr="00DF3A3C" w:rsidR="00167C67" w:rsidTr="00EF68DE" w14:paraId="336C7C2A" w14:textId="77777777">
        <w:tc>
          <w:tcPr>
            <w:tcW w:w="1271" w:type="dxa"/>
            <w:shd w:val="clear" w:color="auto" w:fill="DAE9F7" w:themeFill="text2" w:themeFillTint="1A"/>
          </w:tcPr>
          <w:p w:rsidRPr="00DF3A3C" w:rsidR="00167C67" w:rsidP="002F6391" w:rsidRDefault="00167C67" w14:paraId="10E4F2CA" w14:textId="7D8CC723">
            <w:pPr>
              <w:rPr>
                <w:lang w:val="en-GB"/>
              </w:rPr>
            </w:pPr>
            <w:r w:rsidRPr="00DF3A3C">
              <w:rPr>
                <w:lang w:val="en-GB"/>
              </w:rPr>
              <w:t>Male</w:t>
            </w:r>
          </w:p>
        </w:tc>
        <w:tc>
          <w:tcPr>
            <w:tcW w:w="2552" w:type="dxa"/>
            <w:shd w:val="clear" w:color="auto" w:fill="DAE9F7" w:themeFill="text2" w:themeFillTint="1A"/>
          </w:tcPr>
          <w:p w:rsidRPr="00DF3A3C" w:rsidR="00167C67" w:rsidP="002F6391" w:rsidRDefault="00167C67" w14:paraId="144A4092" w14:textId="4C77D470">
            <w:pPr>
              <w:rPr>
                <w:lang w:val="en-GB"/>
              </w:rPr>
            </w:pPr>
          </w:p>
        </w:tc>
        <w:tc>
          <w:tcPr>
            <w:tcW w:w="1388" w:type="dxa"/>
            <w:shd w:val="clear" w:color="auto" w:fill="DAE9F7" w:themeFill="text2" w:themeFillTint="1A"/>
          </w:tcPr>
          <w:p w:rsidRPr="00DF3A3C" w:rsidR="00167C67" w:rsidP="002F6391" w:rsidRDefault="00167C67" w14:paraId="3A42EF86" w14:textId="39C6A239">
            <w:pPr>
              <w:rPr>
                <w:lang w:val="en-GB"/>
              </w:rPr>
            </w:pPr>
          </w:p>
        </w:tc>
        <w:tc>
          <w:tcPr>
            <w:tcW w:w="2297" w:type="dxa"/>
            <w:shd w:val="clear" w:color="auto" w:fill="DAE9F7" w:themeFill="text2" w:themeFillTint="1A"/>
          </w:tcPr>
          <w:p w:rsidRPr="00DF3A3C" w:rsidR="00167C67" w:rsidP="002F6391" w:rsidRDefault="00167C67" w14:paraId="34EBADBD" w14:textId="77777777">
            <w:pPr>
              <w:rPr>
                <w:lang w:val="en-GB"/>
              </w:rPr>
            </w:pPr>
          </w:p>
        </w:tc>
        <w:tc>
          <w:tcPr>
            <w:tcW w:w="1508" w:type="dxa"/>
            <w:shd w:val="clear" w:color="auto" w:fill="DAE9F7" w:themeFill="text2" w:themeFillTint="1A"/>
          </w:tcPr>
          <w:p w:rsidRPr="00DF3A3C" w:rsidR="00167C67" w:rsidP="002F6391" w:rsidRDefault="00167C67" w14:paraId="5074FF21" w14:textId="77777777">
            <w:pPr>
              <w:rPr>
                <w:lang w:val="en-GB"/>
              </w:rPr>
            </w:pPr>
          </w:p>
        </w:tc>
      </w:tr>
      <w:tr w:rsidRPr="00DF3A3C" w:rsidR="00167C67" w:rsidTr="00EF68DE" w14:paraId="1954C49F" w14:textId="77777777">
        <w:tc>
          <w:tcPr>
            <w:tcW w:w="1271" w:type="dxa"/>
            <w:shd w:val="clear" w:color="auto" w:fill="DAE9F7" w:themeFill="text2" w:themeFillTint="1A"/>
          </w:tcPr>
          <w:p w:rsidRPr="00DF3A3C" w:rsidR="00167C67" w:rsidP="002F6391" w:rsidRDefault="00167C67" w14:paraId="63E435AA" w14:textId="44E85D3E">
            <w:pPr>
              <w:rPr>
                <w:lang w:val="en-GB"/>
              </w:rPr>
            </w:pPr>
            <w:r w:rsidRPr="00DF3A3C">
              <w:rPr>
                <w:lang w:val="en-GB"/>
              </w:rPr>
              <w:t>Female</w:t>
            </w:r>
            <w:r w:rsidRPr="00DF3A3C" w:rsidR="00A101B3">
              <w:rPr>
                <w:lang w:val="en-GB"/>
              </w:rPr>
              <w:t xml:space="preserve"> &amp; Gender minorities</w:t>
            </w:r>
          </w:p>
        </w:tc>
        <w:tc>
          <w:tcPr>
            <w:tcW w:w="2552" w:type="dxa"/>
            <w:shd w:val="clear" w:color="auto" w:fill="DAE9F7" w:themeFill="text2" w:themeFillTint="1A"/>
          </w:tcPr>
          <w:p w:rsidRPr="00DF3A3C" w:rsidR="00167C67" w:rsidP="002F6391" w:rsidRDefault="00167C67" w14:paraId="7A9269F4" w14:textId="77777777">
            <w:pPr>
              <w:rPr>
                <w:lang w:val="en-GB"/>
              </w:rPr>
            </w:pPr>
          </w:p>
        </w:tc>
        <w:tc>
          <w:tcPr>
            <w:tcW w:w="1388" w:type="dxa"/>
            <w:shd w:val="clear" w:color="auto" w:fill="DAE9F7" w:themeFill="text2" w:themeFillTint="1A"/>
          </w:tcPr>
          <w:p w:rsidRPr="00DF3A3C" w:rsidR="00167C67" w:rsidP="002F6391" w:rsidRDefault="00167C67" w14:paraId="44EBB5DD" w14:textId="32EE49CF">
            <w:pPr>
              <w:rPr>
                <w:lang w:val="en-GB"/>
              </w:rPr>
            </w:pPr>
          </w:p>
        </w:tc>
        <w:tc>
          <w:tcPr>
            <w:tcW w:w="2297" w:type="dxa"/>
            <w:shd w:val="clear" w:color="auto" w:fill="DAE9F7" w:themeFill="text2" w:themeFillTint="1A"/>
          </w:tcPr>
          <w:p w:rsidRPr="00DF3A3C" w:rsidR="00167C67" w:rsidP="002F6391" w:rsidRDefault="00167C67" w14:paraId="21ACC9D6" w14:textId="77777777">
            <w:pPr>
              <w:rPr>
                <w:lang w:val="en-GB"/>
              </w:rPr>
            </w:pPr>
          </w:p>
        </w:tc>
        <w:tc>
          <w:tcPr>
            <w:tcW w:w="1508" w:type="dxa"/>
            <w:shd w:val="clear" w:color="auto" w:fill="DAE9F7" w:themeFill="text2" w:themeFillTint="1A"/>
          </w:tcPr>
          <w:p w:rsidRPr="00DF3A3C" w:rsidR="00167C67" w:rsidP="002F6391" w:rsidRDefault="00167C67" w14:paraId="7CC7D574" w14:textId="77777777">
            <w:pPr>
              <w:rPr>
                <w:lang w:val="en-GB"/>
              </w:rPr>
            </w:pPr>
          </w:p>
        </w:tc>
      </w:tr>
      <w:tr w:rsidRPr="00DF3A3C" w:rsidR="00167C67" w:rsidTr="00EF68DE" w14:paraId="7CE3DEE1" w14:textId="77777777">
        <w:tc>
          <w:tcPr>
            <w:tcW w:w="1271" w:type="dxa"/>
            <w:shd w:val="clear" w:color="auto" w:fill="DAE9F7" w:themeFill="text2" w:themeFillTint="1A"/>
          </w:tcPr>
          <w:p w:rsidRPr="00DF3A3C" w:rsidR="00167C67" w:rsidP="002F6391" w:rsidRDefault="00167C67" w14:paraId="6407B671" w14:textId="72E8A4B4">
            <w:pPr>
              <w:rPr>
                <w:lang w:val="en-GB"/>
              </w:rPr>
            </w:pPr>
            <w:r w:rsidRPr="00DF3A3C">
              <w:rPr>
                <w:lang w:val="en-GB"/>
              </w:rPr>
              <w:t>18-34</w:t>
            </w:r>
          </w:p>
        </w:tc>
        <w:tc>
          <w:tcPr>
            <w:tcW w:w="2552" w:type="dxa"/>
            <w:shd w:val="clear" w:color="auto" w:fill="DAE9F7" w:themeFill="text2" w:themeFillTint="1A"/>
          </w:tcPr>
          <w:p w:rsidRPr="00DF3A3C" w:rsidR="00167C67" w:rsidP="002F6391" w:rsidRDefault="00167C67" w14:paraId="0840E0E8" w14:textId="77777777">
            <w:pPr>
              <w:rPr>
                <w:lang w:val="en-GB"/>
              </w:rPr>
            </w:pPr>
          </w:p>
        </w:tc>
        <w:tc>
          <w:tcPr>
            <w:tcW w:w="1388" w:type="dxa"/>
            <w:shd w:val="clear" w:color="auto" w:fill="DAE9F7" w:themeFill="text2" w:themeFillTint="1A"/>
          </w:tcPr>
          <w:p w:rsidRPr="00DF3A3C" w:rsidR="00167C67" w:rsidP="002F6391" w:rsidRDefault="00167C67" w14:paraId="16EEED1D" w14:textId="09FE9FB0">
            <w:pPr>
              <w:rPr>
                <w:lang w:val="en-GB"/>
              </w:rPr>
            </w:pPr>
          </w:p>
        </w:tc>
        <w:tc>
          <w:tcPr>
            <w:tcW w:w="2297" w:type="dxa"/>
            <w:shd w:val="clear" w:color="auto" w:fill="DAE9F7" w:themeFill="text2" w:themeFillTint="1A"/>
          </w:tcPr>
          <w:p w:rsidRPr="00DF3A3C" w:rsidR="00167C67" w:rsidP="002F6391" w:rsidRDefault="00167C67" w14:paraId="670B1FC4" w14:textId="77777777">
            <w:pPr>
              <w:rPr>
                <w:lang w:val="en-GB"/>
              </w:rPr>
            </w:pPr>
          </w:p>
        </w:tc>
        <w:tc>
          <w:tcPr>
            <w:tcW w:w="1508" w:type="dxa"/>
            <w:shd w:val="clear" w:color="auto" w:fill="DAE9F7" w:themeFill="text2" w:themeFillTint="1A"/>
          </w:tcPr>
          <w:p w:rsidRPr="00DF3A3C" w:rsidR="00167C67" w:rsidP="002F6391" w:rsidRDefault="00167C67" w14:paraId="30CE7ED1" w14:textId="77777777">
            <w:pPr>
              <w:rPr>
                <w:lang w:val="en-GB"/>
              </w:rPr>
            </w:pPr>
          </w:p>
        </w:tc>
      </w:tr>
      <w:tr w:rsidRPr="00DF3A3C" w:rsidR="00167C67" w:rsidTr="00EF68DE" w14:paraId="3B157B71" w14:textId="77777777">
        <w:tc>
          <w:tcPr>
            <w:tcW w:w="1271" w:type="dxa"/>
            <w:shd w:val="clear" w:color="auto" w:fill="DAE9F7" w:themeFill="text2" w:themeFillTint="1A"/>
          </w:tcPr>
          <w:p w:rsidRPr="00DF3A3C" w:rsidR="00167C67" w:rsidP="002F6391" w:rsidRDefault="00167C67" w14:paraId="4CEA5E77" w14:textId="7C48C5BC">
            <w:pPr>
              <w:rPr>
                <w:lang w:val="en-GB"/>
              </w:rPr>
            </w:pPr>
            <w:r w:rsidRPr="00DF3A3C">
              <w:rPr>
                <w:lang w:val="en-GB"/>
              </w:rPr>
              <w:t>35</w:t>
            </w:r>
            <w:r w:rsidRPr="00DF3A3C" w:rsidR="006148A9">
              <w:rPr>
                <w:lang w:val="en-GB"/>
              </w:rPr>
              <w:t>-64</w:t>
            </w:r>
          </w:p>
        </w:tc>
        <w:tc>
          <w:tcPr>
            <w:tcW w:w="2552" w:type="dxa"/>
            <w:shd w:val="clear" w:color="auto" w:fill="DAE9F7" w:themeFill="text2" w:themeFillTint="1A"/>
          </w:tcPr>
          <w:p w:rsidRPr="00DF3A3C" w:rsidR="00167C67" w:rsidP="002F6391" w:rsidRDefault="00167C67" w14:paraId="05BDC8E6" w14:textId="77777777">
            <w:pPr>
              <w:rPr>
                <w:lang w:val="en-GB"/>
              </w:rPr>
            </w:pPr>
          </w:p>
        </w:tc>
        <w:tc>
          <w:tcPr>
            <w:tcW w:w="1388" w:type="dxa"/>
            <w:shd w:val="clear" w:color="auto" w:fill="DAE9F7" w:themeFill="text2" w:themeFillTint="1A"/>
          </w:tcPr>
          <w:p w:rsidRPr="00DF3A3C" w:rsidR="00167C67" w:rsidP="002F6391" w:rsidRDefault="00167C67" w14:paraId="5636D777" w14:textId="260E180F">
            <w:pPr>
              <w:rPr>
                <w:lang w:val="en-GB"/>
              </w:rPr>
            </w:pPr>
          </w:p>
        </w:tc>
        <w:tc>
          <w:tcPr>
            <w:tcW w:w="2297" w:type="dxa"/>
            <w:shd w:val="clear" w:color="auto" w:fill="DAE9F7" w:themeFill="text2" w:themeFillTint="1A"/>
          </w:tcPr>
          <w:p w:rsidRPr="00DF3A3C" w:rsidR="00167C67" w:rsidP="002F6391" w:rsidRDefault="00167C67" w14:paraId="10F4E113" w14:textId="77777777">
            <w:pPr>
              <w:rPr>
                <w:lang w:val="en-GB"/>
              </w:rPr>
            </w:pPr>
          </w:p>
        </w:tc>
        <w:tc>
          <w:tcPr>
            <w:tcW w:w="1508" w:type="dxa"/>
            <w:shd w:val="clear" w:color="auto" w:fill="DAE9F7" w:themeFill="text2" w:themeFillTint="1A"/>
          </w:tcPr>
          <w:p w:rsidRPr="00DF3A3C" w:rsidR="00167C67" w:rsidP="002F6391" w:rsidRDefault="00167C67" w14:paraId="1D6B5E83" w14:textId="77777777">
            <w:pPr>
              <w:rPr>
                <w:lang w:val="en-GB"/>
              </w:rPr>
            </w:pPr>
          </w:p>
        </w:tc>
      </w:tr>
      <w:tr w:rsidRPr="00DF3A3C" w:rsidR="006148A9" w:rsidTr="00EF68DE" w14:paraId="37F12769" w14:textId="77777777">
        <w:tc>
          <w:tcPr>
            <w:tcW w:w="1271" w:type="dxa"/>
            <w:shd w:val="clear" w:color="auto" w:fill="DAE9F7" w:themeFill="text2" w:themeFillTint="1A"/>
          </w:tcPr>
          <w:p w:rsidRPr="00DF3A3C" w:rsidR="006148A9" w:rsidP="00EF68DE" w:rsidRDefault="00586BC6" w14:paraId="748D1078" w14:textId="25A32A29">
            <w:pPr>
              <w:shd w:val="clear" w:color="auto" w:fill="DAE9F7" w:themeFill="text2" w:themeFillTint="1A"/>
              <w:rPr>
                <w:lang w:val="en-GB"/>
              </w:rPr>
            </w:pPr>
            <w:r w:rsidRPr="00DF3A3C">
              <w:rPr>
                <w:lang w:val="en-GB"/>
              </w:rPr>
              <w:t>65+</w:t>
            </w:r>
          </w:p>
        </w:tc>
        <w:tc>
          <w:tcPr>
            <w:tcW w:w="2552" w:type="dxa"/>
            <w:shd w:val="clear" w:color="auto" w:fill="DAE9F7" w:themeFill="text2" w:themeFillTint="1A"/>
          </w:tcPr>
          <w:p w:rsidRPr="00DF3A3C" w:rsidR="006148A9" w:rsidP="00EF68DE" w:rsidRDefault="006148A9" w14:paraId="62BDC4D3" w14:textId="77777777">
            <w:pPr>
              <w:shd w:val="clear" w:color="auto" w:fill="DAE9F7" w:themeFill="text2" w:themeFillTint="1A"/>
              <w:rPr>
                <w:lang w:val="en-GB"/>
              </w:rPr>
            </w:pPr>
          </w:p>
        </w:tc>
        <w:tc>
          <w:tcPr>
            <w:tcW w:w="1388" w:type="dxa"/>
            <w:shd w:val="clear" w:color="auto" w:fill="DAE9F7" w:themeFill="text2" w:themeFillTint="1A"/>
          </w:tcPr>
          <w:p w:rsidRPr="00DF3A3C" w:rsidR="006148A9" w:rsidP="00EF68DE" w:rsidRDefault="006148A9" w14:paraId="2534CEF6" w14:textId="77777777">
            <w:pPr>
              <w:shd w:val="clear" w:color="auto" w:fill="DAE9F7" w:themeFill="text2" w:themeFillTint="1A"/>
              <w:rPr>
                <w:lang w:val="en-GB"/>
              </w:rPr>
            </w:pPr>
          </w:p>
        </w:tc>
        <w:tc>
          <w:tcPr>
            <w:tcW w:w="2297" w:type="dxa"/>
            <w:shd w:val="clear" w:color="auto" w:fill="DAE9F7" w:themeFill="text2" w:themeFillTint="1A"/>
          </w:tcPr>
          <w:p w:rsidRPr="00DF3A3C" w:rsidR="006148A9" w:rsidP="00EF68DE" w:rsidRDefault="006148A9" w14:paraId="75F473F4" w14:textId="77777777">
            <w:pPr>
              <w:shd w:val="clear" w:color="auto" w:fill="DAE9F7" w:themeFill="text2" w:themeFillTint="1A"/>
              <w:rPr>
                <w:lang w:val="en-GB"/>
              </w:rPr>
            </w:pPr>
          </w:p>
        </w:tc>
        <w:tc>
          <w:tcPr>
            <w:tcW w:w="1508" w:type="dxa"/>
            <w:shd w:val="clear" w:color="auto" w:fill="DAE9F7" w:themeFill="text2" w:themeFillTint="1A"/>
          </w:tcPr>
          <w:p w:rsidRPr="00DF3A3C" w:rsidR="006148A9" w:rsidP="00EF68DE" w:rsidRDefault="006148A9" w14:paraId="3E114782" w14:textId="77777777">
            <w:pPr>
              <w:shd w:val="clear" w:color="auto" w:fill="DAE9F7" w:themeFill="text2" w:themeFillTint="1A"/>
              <w:rPr>
                <w:lang w:val="en-GB"/>
              </w:rPr>
            </w:pPr>
          </w:p>
        </w:tc>
      </w:tr>
      <w:bookmarkEnd w:id="0"/>
    </w:tbl>
    <w:p w:rsidRPr="00DF3A3C" w:rsidR="002F6391" w:rsidP="00EF68DE" w:rsidRDefault="002F6391" w14:paraId="486381FF" w14:textId="77777777">
      <w:pPr>
        <w:shd w:val="clear" w:color="auto" w:fill="DAE9F7" w:themeFill="text2" w:themeFillTint="1A"/>
        <w:rPr>
          <w:lang w:val="en-GB"/>
        </w:rPr>
      </w:pPr>
    </w:p>
    <w:p w:rsidRPr="00DF3A3C" w:rsidR="000061ED" w:rsidP="00EF68DE" w:rsidRDefault="50C712AF" w14:paraId="0F6A786F" w14:textId="11E8AEBB">
      <w:pPr>
        <w:shd w:val="clear" w:color="auto" w:fill="DAE9F7" w:themeFill="text2" w:themeFillTint="1A"/>
        <w:rPr>
          <w:lang w:val="en-GB"/>
        </w:rPr>
      </w:pPr>
      <w:r w:rsidRPr="00DF3A3C">
        <w:rPr>
          <w:lang w:val="en-GB"/>
        </w:rPr>
        <w:t xml:space="preserve">Section 2c – HIGH LEVEL </w:t>
      </w:r>
      <w:r w:rsidRPr="00DF3A3C" w:rsidR="00B61DED">
        <w:rPr>
          <w:lang w:val="en-GB"/>
        </w:rPr>
        <w:t>DISADVANTAGED COHORTS</w:t>
      </w:r>
      <w:r w:rsidRPr="00DF3A3C" w:rsidR="0073094E">
        <w:rPr>
          <w:lang w:val="en-GB"/>
        </w:rPr>
        <w:t xml:space="preserve"> </w:t>
      </w:r>
    </w:p>
    <w:p w:rsidRPr="00DF3A3C" w:rsidR="00910B67" w:rsidP="00EF68DE" w:rsidRDefault="00122A0E" w14:paraId="41E2D2C3" w14:textId="036B6508">
      <w:pPr>
        <w:pStyle w:val="Paragrafoelenco"/>
        <w:numPr>
          <w:ilvl w:val="0"/>
          <w:numId w:val="7"/>
        </w:numPr>
        <w:shd w:val="clear" w:color="auto" w:fill="DAE9F7" w:themeFill="text2" w:themeFillTint="1A"/>
        <w:rPr>
          <w:lang w:val="en-GB"/>
        </w:rPr>
      </w:pPr>
      <w:r w:rsidRPr="00DF3A3C">
        <w:rPr>
          <w:lang w:val="en-GB"/>
        </w:rPr>
        <w:t>If relevant</w:t>
      </w:r>
      <w:r w:rsidRPr="00DF3A3C" w:rsidR="00D91DAC">
        <w:rPr>
          <w:lang w:val="en-GB"/>
        </w:rPr>
        <w:t xml:space="preserve">, in addition to </w:t>
      </w:r>
      <w:r w:rsidRPr="00DF3A3C" w:rsidR="00D91DAC">
        <w:rPr>
          <w:b/>
          <w:bCs/>
          <w:lang w:val="en-GB"/>
        </w:rPr>
        <w:t>income threshold</w:t>
      </w:r>
      <w:r w:rsidRPr="00DF3A3C" w:rsidR="00D91DAC">
        <w:rPr>
          <w:lang w:val="en-GB"/>
        </w:rPr>
        <w:t>,</w:t>
      </w:r>
      <w:r w:rsidRPr="00DF3A3C">
        <w:rPr>
          <w:lang w:val="en-GB"/>
        </w:rPr>
        <w:t xml:space="preserve"> identify </w:t>
      </w:r>
      <w:r w:rsidRPr="00DF3A3C">
        <w:rPr>
          <w:b/>
          <w:bCs/>
          <w:lang w:val="en-GB"/>
        </w:rPr>
        <w:t xml:space="preserve">key factor of </w:t>
      </w:r>
      <w:r w:rsidRPr="00DF3A3C" w:rsidR="001C4FD9">
        <w:rPr>
          <w:b/>
          <w:bCs/>
          <w:lang w:val="en-GB"/>
        </w:rPr>
        <w:t xml:space="preserve">risk </w:t>
      </w:r>
      <w:r w:rsidRPr="00DF3A3C" w:rsidR="001C4FD9">
        <w:rPr>
          <w:lang w:val="en-GB"/>
        </w:rPr>
        <w:t xml:space="preserve">of not being able to access policy </w:t>
      </w:r>
      <w:r w:rsidRPr="00DF3A3C" w:rsidR="00292EEC">
        <w:rPr>
          <w:lang w:val="en-GB"/>
        </w:rPr>
        <w:t>intervention</w:t>
      </w:r>
      <w:r w:rsidRPr="00DF3A3C">
        <w:rPr>
          <w:lang w:val="en-GB"/>
        </w:rPr>
        <w:t xml:space="preserve"> e.g. people who live more than 20k outside an urban centre</w:t>
      </w:r>
      <w:r w:rsidRPr="00DF3A3C" w:rsidR="001C4FD9">
        <w:rPr>
          <w:lang w:val="en-GB"/>
        </w:rPr>
        <w:t xml:space="preserve"> need a vehicle for private use; tenants </w:t>
      </w:r>
      <w:r w:rsidRPr="00DF3A3C" w:rsidR="00910B67">
        <w:rPr>
          <w:lang w:val="en-GB"/>
        </w:rPr>
        <w:t>have no control over housing adequacy</w:t>
      </w:r>
      <w:r w:rsidRPr="00DF3A3C">
        <w:rPr>
          <w:lang w:val="en-GB"/>
        </w:rPr>
        <w:t xml:space="preserve"> </w:t>
      </w:r>
    </w:p>
    <w:p w:rsidRPr="00DF3A3C" w:rsidR="00910B67" w:rsidP="00EF68DE" w:rsidRDefault="00910B67" w14:paraId="13B86DDB" w14:textId="77777777">
      <w:pPr>
        <w:pStyle w:val="Paragrafoelenco"/>
        <w:shd w:val="clear" w:color="auto" w:fill="DAE9F7" w:themeFill="text2" w:themeFillTint="1A"/>
        <w:rPr>
          <w:lang w:val="en-GB"/>
        </w:rPr>
      </w:pPr>
    </w:p>
    <w:p w:rsidRPr="00DF3A3C" w:rsidR="009C3627" w:rsidP="00EF68DE" w:rsidRDefault="00910B67" w14:paraId="3E47FE38" w14:textId="3A1D8397">
      <w:pPr>
        <w:pStyle w:val="Paragrafoelenco"/>
        <w:shd w:val="clear" w:color="auto" w:fill="DAE9F7" w:themeFill="text2" w:themeFillTint="1A"/>
        <w:rPr>
          <w:lang w:val="en-GB"/>
        </w:rPr>
      </w:pPr>
      <w:r w:rsidRPr="00DF3A3C">
        <w:rPr>
          <w:lang w:val="en-GB"/>
        </w:rPr>
        <w:t>Combining income threshold (e.g. earning under 40K) and the key factor of risk (e.g. rural dweller/tenant</w:t>
      </w:r>
      <w:r w:rsidRPr="00DF3A3C" w:rsidR="00C11BBE">
        <w:rPr>
          <w:lang w:val="en-GB"/>
        </w:rPr>
        <w:t>) outline a high level demographic profile of those who cannot afford the item by gender and age.</w:t>
      </w:r>
      <w:r w:rsidRPr="00DF3A3C" w:rsidR="00B14956">
        <w:rPr>
          <w:rStyle w:val="Rimandonotaapidipagina"/>
          <w:lang w:val="en-GB"/>
        </w:rPr>
        <w:footnoteReference w:id="6"/>
      </w:r>
    </w:p>
    <w:p w:rsidRPr="00DF3A3C" w:rsidR="00E470DB" w:rsidP="00EF68DE" w:rsidRDefault="00E470DB" w14:paraId="5DBCD3A6" w14:textId="77777777">
      <w:pPr>
        <w:pStyle w:val="Paragrafoelenco"/>
        <w:shd w:val="clear" w:color="auto" w:fill="DAE9F7" w:themeFill="text2" w:themeFillTint="1A"/>
        <w:rPr>
          <w:lang w:val="en-GB"/>
        </w:rPr>
      </w:pPr>
    </w:p>
    <w:p w:rsidRPr="00DF3A3C" w:rsidR="00E470DB" w:rsidP="00EF68DE" w:rsidRDefault="00C54E3E" w14:paraId="02A49500" w14:textId="449543E1">
      <w:pPr>
        <w:pStyle w:val="Paragrafoelenco"/>
        <w:shd w:val="clear" w:color="auto" w:fill="DAE9F7" w:themeFill="text2" w:themeFillTint="1A"/>
        <w:rPr>
          <w:lang w:val="en-GB"/>
        </w:rPr>
      </w:pPr>
      <w:r w:rsidRPr="00DF3A3C">
        <w:rPr>
          <w:lang w:val="en-GB"/>
        </w:rPr>
        <w:t>Overall cohort by key d</w:t>
      </w:r>
      <w:r w:rsidRPr="00DF3A3C" w:rsidR="00E470DB">
        <w:rPr>
          <w:lang w:val="en-GB"/>
        </w:rPr>
        <w:t>isadvantage</w:t>
      </w:r>
      <w:r w:rsidRPr="00DF3A3C">
        <w:rPr>
          <w:lang w:val="en-GB"/>
        </w:rPr>
        <w:t xml:space="preserve"> </w:t>
      </w:r>
      <w:r w:rsidRPr="00DF3A3C" w:rsidR="00E470DB">
        <w:rPr>
          <w:lang w:val="en-GB"/>
        </w:rPr>
        <w:t xml:space="preserve"> – </w:t>
      </w:r>
      <w:r w:rsidRPr="00DF3A3C">
        <w:rPr>
          <w:lang w:val="en-GB"/>
        </w:rPr>
        <w:t xml:space="preserve">e.g. </w:t>
      </w:r>
      <w:r w:rsidRPr="00DF3A3C" w:rsidR="00E470DB">
        <w:rPr>
          <w:lang w:val="en-GB"/>
        </w:rPr>
        <w:t>under income threshold</w:t>
      </w:r>
    </w:p>
    <w:p w:rsidRPr="00DF3A3C" w:rsidR="00E470DB" w:rsidP="00EF68DE" w:rsidRDefault="00E470DB" w14:paraId="364BAAEB" w14:textId="430DAC92">
      <w:pPr>
        <w:pStyle w:val="Paragrafoelenco"/>
        <w:shd w:val="clear" w:color="auto" w:fill="DAE9F7" w:themeFill="text2" w:themeFillTint="1A"/>
        <w:rPr>
          <w:lang w:val="en-GB"/>
        </w:rPr>
      </w:pPr>
      <w:r w:rsidRPr="00DF3A3C">
        <w:rPr>
          <w:b/>
          <w:bCs/>
          <w:lang w:val="en-GB"/>
        </w:rPr>
        <w:t>Additional risk factor</w:t>
      </w:r>
      <w:r w:rsidRPr="00DF3A3C">
        <w:rPr>
          <w:lang w:val="en-GB"/>
        </w:rPr>
        <w:t xml:space="preserve"> e.g. rural/</w:t>
      </w:r>
      <w:r w:rsidRPr="00DF3A3C" w:rsidR="00E84611">
        <w:rPr>
          <w:lang w:val="en-GB"/>
        </w:rPr>
        <w:t>urban; tenant/homeowner</w:t>
      </w:r>
    </w:p>
    <w:p w:rsidRPr="00DF3A3C" w:rsidR="00230313" w:rsidP="00EF68DE" w:rsidRDefault="00E470DB" w14:paraId="6AE8BF4F" w14:textId="63473D2D">
      <w:pPr>
        <w:pStyle w:val="Paragrafoelenco"/>
        <w:shd w:val="clear" w:color="auto" w:fill="DAE9F7" w:themeFill="text2" w:themeFillTint="1A"/>
        <w:rPr>
          <w:lang w:val="en-GB"/>
        </w:rPr>
      </w:pPr>
      <w:r w:rsidRPr="00DF3A3C">
        <w:rPr>
          <w:lang w:val="en-GB"/>
        </w:rPr>
        <w:t>By Gender and Age</w:t>
      </w:r>
    </w:p>
    <w:p w:rsidRPr="00DF3A3C" w:rsidR="00E84611" w:rsidP="00E84611" w:rsidRDefault="00A1536B" w14:paraId="2D85456A" w14:textId="0825666B">
      <w:pPr>
        <w:rPr>
          <w:lang w:val="en-GB"/>
        </w:rPr>
      </w:pPr>
      <w:r>
        <w:rPr>
          <w:lang w:val="en-GB"/>
        </w:rPr>
        <w:t xml:space="preserve">In this case </w:t>
      </w:r>
      <w:r w:rsidR="00B62E68">
        <w:rPr>
          <w:lang w:val="en-GB"/>
        </w:rPr>
        <w:t>there are no data available</w:t>
      </w:r>
      <w:r w:rsidR="00CA22C9">
        <w:rPr>
          <w:lang w:val="en-GB"/>
        </w:rPr>
        <w:t xml:space="preserve"> </w:t>
      </w:r>
      <w:r w:rsidR="00167175">
        <w:rPr>
          <w:lang w:val="en-GB"/>
        </w:rPr>
        <w:t>distinguishing by rural and urban area</w:t>
      </w:r>
      <w:r w:rsidR="00B62E68">
        <w:rPr>
          <w:lang w:val="en-GB"/>
        </w:rPr>
        <w:t>.</w:t>
      </w:r>
      <w:r w:rsidR="005C0215">
        <w:rPr>
          <w:lang w:val="en-GB"/>
        </w:rPr>
        <w:t xml:space="preserve"> Data on residential ownership are </w:t>
      </w:r>
      <w:r w:rsidR="00D67525">
        <w:rPr>
          <w:lang w:val="en-GB"/>
        </w:rPr>
        <w:t xml:space="preserve">not disaggregated </w:t>
      </w:r>
      <w:r w:rsidR="00D2289D">
        <w:rPr>
          <w:lang w:val="en-GB"/>
        </w:rPr>
        <w:t xml:space="preserve">by </w:t>
      </w:r>
      <w:r w:rsidR="004D7889">
        <w:rPr>
          <w:lang w:val="en-GB"/>
        </w:rPr>
        <w:t xml:space="preserve">rural and urban. </w:t>
      </w:r>
      <w:r w:rsidR="00B62E68">
        <w:rPr>
          <w:lang w:val="en-GB"/>
        </w:rPr>
        <w:t xml:space="preserve"> </w:t>
      </w:r>
    </w:p>
    <w:tbl>
      <w:tblPr>
        <w:tblStyle w:val="Grigliatabella"/>
        <w:tblW w:w="0" w:type="auto"/>
        <w:shd w:val="clear" w:color="auto" w:fill="DAE9F7" w:themeFill="text2" w:themeFillTint="1A"/>
        <w:tblLook w:val="04A0" w:firstRow="1" w:lastRow="0" w:firstColumn="1" w:lastColumn="0" w:noHBand="0" w:noVBand="1"/>
      </w:tblPr>
      <w:tblGrid>
        <w:gridCol w:w="1726"/>
        <w:gridCol w:w="1514"/>
        <w:gridCol w:w="1866"/>
        <w:gridCol w:w="2044"/>
        <w:gridCol w:w="1866"/>
      </w:tblGrid>
      <w:tr w:rsidRPr="00DF3A3C" w:rsidR="00FF5059" w:rsidTr="00EF68DE" w14:paraId="2EBBFE7D" w14:textId="77777777">
        <w:tc>
          <w:tcPr>
            <w:tcW w:w="1775" w:type="dxa"/>
            <w:shd w:val="clear" w:color="auto" w:fill="DAE9F7" w:themeFill="text2" w:themeFillTint="1A"/>
          </w:tcPr>
          <w:p w:rsidRPr="00DF3A3C" w:rsidR="00FF5059" w:rsidP="00FE0762" w:rsidRDefault="00FF5059" w14:paraId="1A008A77" w14:textId="77777777">
            <w:pPr>
              <w:rPr>
                <w:lang w:val="en-GB"/>
              </w:rPr>
            </w:pPr>
          </w:p>
        </w:tc>
        <w:tc>
          <w:tcPr>
            <w:tcW w:w="1522" w:type="dxa"/>
            <w:shd w:val="clear" w:color="auto" w:fill="DAE9F7" w:themeFill="text2" w:themeFillTint="1A"/>
          </w:tcPr>
          <w:p w:rsidRPr="00DF3A3C" w:rsidR="00FF5059" w:rsidP="00FE0762" w:rsidRDefault="00C03C2C" w14:paraId="21CCBBF1" w14:textId="7014BD79">
            <w:pPr>
              <w:rPr>
                <w:lang w:val="en-GB"/>
              </w:rPr>
            </w:pPr>
            <w:r w:rsidRPr="00DF3A3C">
              <w:rPr>
                <w:lang w:val="en-GB"/>
              </w:rPr>
              <w:t>Cohort 1</w:t>
            </w:r>
          </w:p>
        </w:tc>
        <w:tc>
          <w:tcPr>
            <w:tcW w:w="1914" w:type="dxa"/>
            <w:shd w:val="clear" w:color="auto" w:fill="DAE9F7" w:themeFill="text2" w:themeFillTint="1A"/>
          </w:tcPr>
          <w:p w:rsidRPr="00DF3A3C" w:rsidR="00FF5059" w:rsidP="00FE0762" w:rsidRDefault="00FF5059" w14:paraId="4652D5AE" w14:textId="77777777">
            <w:pPr>
              <w:rPr>
                <w:lang w:val="en-GB"/>
              </w:rPr>
            </w:pPr>
          </w:p>
        </w:tc>
        <w:tc>
          <w:tcPr>
            <w:tcW w:w="1891" w:type="dxa"/>
            <w:shd w:val="clear" w:color="auto" w:fill="DAE9F7" w:themeFill="text2" w:themeFillTint="1A"/>
          </w:tcPr>
          <w:p w:rsidRPr="00DF3A3C" w:rsidR="00FF5059" w:rsidP="00FE0762" w:rsidRDefault="00C03C2C" w14:paraId="72DC58D6" w14:textId="63C1E0EC">
            <w:pPr>
              <w:rPr>
                <w:lang w:val="en-GB"/>
              </w:rPr>
            </w:pPr>
            <w:r w:rsidRPr="00DF3A3C">
              <w:rPr>
                <w:lang w:val="en-GB"/>
              </w:rPr>
              <w:t>Cohort 2</w:t>
            </w:r>
          </w:p>
        </w:tc>
        <w:tc>
          <w:tcPr>
            <w:tcW w:w="1914" w:type="dxa"/>
            <w:shd w:val="clear" w:color="auto" w:fill="DAE9F7" w:themeFill="text2" w:themeFillTint="1A"/>
          </w:tcPr>
          <w:p w:rsidRPr="00DF3A3C" w:rsidR="00FF5059" w:rsidP="00FE0762" w:rsidRDefault="00FF5059" w14:paraId="0A4907C6" w14:textId="77777777">
            <w:pPr>
              <w:rPr>
                <w:lang w:val="en-GB"/>
              </w:rPr>
            </w:pPr>
          </w:p>
        </w:tc>
      </w:tr>
      <w:tr w:rsidRPr="00DF3A3C" w:rsidR="003A5884" w:rsidTr="00EF68DE" w14:paraId="099B3F67" w14:textId="77777777">
        <w:tc>
          <w:tcPr>
            <w:tcW w:w="1775" w:type="dxa"/>
            <w:shd w:val="clear" w:color="auto" w:fill="DAE9F7" w:themeFill="text2" w:themeFillTint="1A"/>
          </w:tcPr>
          <w:p w:rsidRPr="00DF3A3C" w:rsidR="003A5884" w:rsidP="00FE0762" w:rsidRDefault="003A5884" w14:paraId="184FABF7" w14:textId="77777777">
            <w:pPr>
              <w:rPr>
                <w:lang w:val="en-GB"/>
              </w:rPr>
            </w:pPr>
          </w:p>
        </w:tc>
        <w:tc>
          <w:tcPr>
            <w:tcW w:w="1522" w:type="dxa"/>
            <w:shd w:val="clear" w:color="auto" w:fill="DAE9F7" w:themeFill="text2" w:themeFillTint="1A"/>
          </w:tcPr>
          <w:p w:rsidRPr="00DF3A3C" w:rsidR="003A5884" w:rsidP="00FE0762" w:rsidRDefault="00FF5059" w14:paraId="4384F321" w14:textId="65D08B34">
            <w:pPr>
              <w:rPr>
                <w:lang w:val="en-GB"/>
              </w:rPr>
            </w:pPr>
            <w:r w:rsidRPr="00DF3A3C">
              <w:rPr>
                <w:lang w:val="en-GB"/>
              </w:rPr>
              <w:t>Rural/Tenant</w:t>
            </w:r>
          </w:p>
        </w:tc>
        <w:tc>
          <w:tcPr>
            <w:tcW w:w="1914" w:type="dxa"/>
            <w:shd w:val="clear" w:color="auto" w:fill="DAE9F7" w:themeFill="text2" w:themeFillTint="1A"/>
          </w:tcPr>
          <w:p w:rsidRPr="00DF3A3C" w:rsidR="003A5884" w:rsidP="00FE0762" w:rsidRDefault="003A5884" w14:paraId="5E700F01" w14:textId="77777777">
            <w:pPr>
              <w:rPr>
                <w:lang w:val="en-GB"/>
              </w:rPr>
            </w:pPr>
            <w:r w:rsidRPr="00DF3A3C">
              <w:rPr>
                <w:lang w:val="en-GB"/>
              </w:rPr>
              <w:t>X (as % of total population)</w:t>
            </w:r>
          </w:p>
        </w:tc>
        <w:tc>
          <w:tcPr>
            <w:tcW w:w="1891" w:type="dxa"/>
            <w:shd w:val="clear" w:color="auto" w:fill="DAE9F7" w:themeFill="text2" w:themeFillTint="1A"/>
          </w:tcPr>
          <w:p w:rsidRPr="00DF3A3C" w:rsidR="003A5884" w:rsidP="00FE0762" w:rsidRDefault="00C03C2C" w14:paraId="0BFC8749" w14:textId="72D2B72A">
            <w:pPr>
              <w:rPr>
                <w:lang w:val="en-GB"/>
              </w:rPr>
            </w:pPr>
            <w:r w:rsidRPr="00DF3A3C">
              <w:rPr>
                <w:lang w:val="en-GB"/>
              </w:rPr>
              <w:t>Urban/Homeowner</w:t>
            </w:r>
          </w:p>
        </w:tc>
        <w:tc>
          <w:tcPr>
            <w:tcW w:w="1914" w:type="dxa"/>
            <w:shd w:val="clear" w:color="auto" w:fill="DAE9F7" w:themeFill="text2" w:themeFillTint="1A"/>
          </w:tcPr>
          <w:p w:rsidRPr="00DF3A3C" w:rsidR="003A5884" w:rsidP="00FE0762" w:rsidRDefault="003A5884" w14:paraId="71DEC0E7" w14:textId="77777777">
            <w:pPr>
              <w:rPr>
                <w:lang w:val="en-GB"/>
              </w:rPr>
            </w:pPr>
            <w:r w:rsidRPr="00DF3A3C">
              <w:rPr>
                <w:lang w:val="en-GB"/>
              </w:rPr>
              <w:t>X (as % of total population)</w:t>
            </w:r>
          </w:p>
        </w:tc>
      </w:tr>
      <w:tr w:rsidRPr="00DF3A3C" w:rsidR="003A5884" w:rsidTr="00EF68DE" w14:paraId="1BBDECDB" w14:textId="77777777">
        <w:tc>
          <w:tcPr>
            <w:tcW w:w="1775" w:type="dxa"/>
            <w:shd w:val="clear" w:color="auto" w:fill="DAE9F7" w:themeFill="text2" w:themeFillTint="1A"/>
          </w:tcPr>
          <w:p w:rsidRPr="00DF3A3C" w:rsidR="003A5884" w:rsidP="00FE0762" w:rsidRDefault="003A5884" w14:paraId="23DC1209" w14:textId="77777777">
            <w:pPr>
              <w:rPr>
                <w:lang w:val="en-GB"/>
              </w:rPr>
            </w:pPr>
            <w:r w:rsidRPr="00DF3A3C">
              <w:rPr>
                <w:lang w:val="en-GB"/>
              </w:rPr>
              <w:t>Male</w:t>
            </w:r>
          </w:p>
        </w:tc>
        <w:tc>
          <w:tcPr>
            <w:tcW w:w="1522" w:type="dxa"/>
            <w:shd w:val="clear" w:color="auto" w:fill="DAE9F7" w:themeFill="text2" w:themeFillTint="1A"/>
          </w:tcPr>
          <w:p w:rsidRPr="00DF3A3C" w:rsidR="003A5884" w:rsidP="00FE0762" w:rsidRDefault="003A5884" w14:paraId="4CAC9EE9" w14:textId="77777777">
            <w:pPr>
              <w:rPr>
                <w:lang w:val="en-GB"/>
              </w:rPr>
            </w:pPr>
          </w:p>
        </w:tc>
        <w:tc>
          <w:tcPr>
            <w:tcW w:w="1914" w:type="dxa"/>
            <w:shd w:val="clear" w:color="auto" w:fill="DAE9F7" w:themeFill="text2" w:themeFillTint="1A"/>
          </w:tcPr>
          <w:p w:rsidRPr="00DF3A3C" w:rsidR="003A5884" w:rsidP="00FE0762" w:rsidRDefault="003A5884" w14:paraId="155940F7" w14:textId="77777777">
            <w:pPr>
              <w:rPr>
                <w:lang w:val="en-GB"/>
              </w:rPr>
            </w:pPr>
          </w:p>
        </w:tc>
        <w:tc>
          <w:tcPr>
            <w:tcW w:w="1891" w:type="dxa"/>
            <w:shd w:val="clear" w:color="auto" w:fill="DAE9F7" w:themeFill="text2" w:themeFillTint="1A"/>
          </w:tcPr>
          <w:p w:rsidRPr="00DF3A3C" w:rsidR="003A5884" w:rsidP="00FE0762" w:rsidRDefault="003A5884" w14:paraId="1C1E01EC" w14:textId="77777777">
            <w:pPr>
              <w:rPr>
                <w:lang w:val="en-GB"/>
              </w:rPr>
            </w:pPr>
          </w:p>
        </w:tc>
        <w:tc>
          <w:tcPr>
            <w:tcW w:w="1914" w:type="dxa"/>
            <w:shd w:val="clear" w:color="auto" w:fill="DAE9F7" w:themeFill="text2" w:themeFillTint="1A"/>
          </w:tcPr>
          <w:p w:rsidRPr="00DF3A3C" w:rsidR="003A5884" w:rsidP="00FE0762" w:rsidRDefault="003A5884" w14:paraId="463C8B6F" w14:textId="77777777">
            <w:pPr>
              <w:rPr>
                <w:lang w:val="en-GB"/>
              </w:rPr>
            </w:pPr>
          </w:p>
        </w:tc>
      </w:tr>
      <w:tr w:rsidRPr="00DF3A3C" w:rsidR="003A5884" w:rsidTr="00EF68DE" w14:paraId="5DC951D8" w14:textId="77777777">
        <w:tc>
          <w:tcPr>
            <w:tcW w:w="1775" w:type="dxa"/>
            <w:shd w:val="clear" w:color="auto" w:fill="DAE9F7" w:themeFill="text2" w:themeFillTint="1A"/>
          </w:tcPr>
          <w:p w:rsidRPr="00DF3A3C" w:rsidR="003A5884" w:rsidP="00FE0762" w:rsidRDefault="003A5884" w14:paraId="603444A1" w14:textId="312478EB">
            <w:pPr>
              <w:rPr>
                <w:lang w:val="en-GB"/>
              </w:rPr>
            </w:pPr>
            <w:r w:rsidRPr="00DF3A3C">
              <w:rPr>
                <w:lang w:val="en-GB"/>
              </w:rPr>
              <w:t>Female</w:t>
            </w:r>
            <w:r w:rsidRPr="00DF3A3C" w:rsidR="00E84611">
              <w:rPr>
                <w:lang w:val="en-GB"/>
              </w:rPr>
              <w:t xml:space="preserve"> &amp; Gender Minorities</w:t>
            </w:r>
          </w:p>
        </w:tc>
        <w:tc>
          <w:tcPr>
            <w:tcW w:w="1522" w:type="dxa"/>
            <w:shd w:val="clear" w:color="auto" w:fill="DAE9F7" w:themeFill="text2" w:themeFillTint="1A"/>
          </w:tcPr>
          <w:p w:rsidRPr="00DF3A3C" w:rsidR="003A5884" w:rsidP="00FE0762" w:rsidRDefault="003A5884" w14:paraId="5039C1BC" w14:textId="77777777">
            <w:pPr>
              <w:rPr>
                <w:lang w:val="en-GB"/>
              </w:rPr>
            </w:pPr>
          </w:p>
        </w:tc>
        <w:tc>
          <w:tcPr>
            <w:tcW w:w="1914" w:type="dxa"/>
            <w:shd w:val="clear" w:color="auto" w:fill="DAE9F7" w:themeFill="text2" w:themeFillTint="1A"/>
          </w:tcPr>
          <w:p w:rsidRPr="00DF3A3C" w:rsidR="003A5884" w:rsidP="00FE0762" w:rsidRDefault="003A5884" w14:paraId="52CA1CB1" w14:textId="77777777">
            <w:pPr>
              <w:rPr>
                <w:lang w:val="en-GB"/>
              </w:rPr>
            </w:pPr>
          </w:p>
        </w:tc>
        <w:tc>
          <w:tcPr>
            <w:tcW w:w="1891" w:type="dxa"/>
            <w:shd w:val="clear" w:color="auto" w:fill="DAE9F7" w:themeFill="text2" w:themeFillTint="1A"/>
          </w:tcPr>
          <w:p w:rsidRPr="00DF3A3C" w:rsidR="003A5884" w:rsidP="00FE0762" w:rsidRDefault="003A5884" w14:paraId="2EBB9283" w14:textId="77777777">
            <w:pPr>
              <w:rPr>
                <w:lang w:val="en-GB"/>
              </w:rPr>
            </w:pPr>
          </w:p>
        </w:tc>
        <w:tc>
          <w:tcPr>
            <w:tcW w:w="1914" w:type="dxa"/>
            <w:shd w:val="clear" w:color="auto" w:fill="DAE9F7" w:themeFill="text2" w:themeFillTint="1A"/>
          </w:tcPr>
          <w:p w:rsidRPr="00DF3A3C" w:rsidR="003A5884" w:rsidP="00FE0762" w:rsidRDefault="003A5884" w14:paraId="6CF067C1" w14:textId="77777777">
            <w:pPr>
              <w:rPr>
                <w:lang w:val="en-GB"/>
              </w:rPr>
            </w:pPr>
          </w:p>
        </w:tc>
      </w:tr>
      <w:tr w:rsidRPr="00DF3A3C" w:rsidR="003A5884" w:rsidTr="00EF68DE" w14:paraId="4C6519B2" w14:textId="77777777">
        <w:tc>
          <w:tcPr>
            <w:tcW w:w="1775" w:type="dxa"/>
            <w:shd w:val="clear" w:color="auto" w:fill="DAE9F7" w:themeFill="text2" w:themeFillTint="1A"/>
          </w:tcPr>
          <w:p w:rsidRPr="00DF3A3C" w:rsidR="003A5884" w:rsidP="00FE0762" w:rsidRDefault="003A5884" w14:paraId="0F55B9B1" w14:textId="77777777">
            <w:pPr>
              <w:rPr>
                <w:lang w:val="en-GB"/>
              </w:rPr>
            </w:pPr>
            <w:r w:rsidRPr="00DF3A3C">
              <w:rPr>
                <w:lang w:val="en-GB"/>
              </w:rPr>
              <w:t>18-34</w:t>
            </w:r>
          </w:p>
        </w:tc>
        <w:tc>
          <w:tcPr>
            <w:tcW w:w="1522" w:type="dxa"/>
            <w:shd w:val="clear" w:color="auto" w:fill="DAE9F7" w:themeFill="text2" w:themeFillTint="1A"/>
          </w:tcPr>
          <w:p w:rsidRPr="00DF3A3C" w:rsidR="003A5884" w:rsidP="00FE0762" w:rsidRDefault="003A5884" w14:paraId="66C17631" w14:textId="77777777">
            <w:pPr>
              <w:rPr>
                <w:lang w:val="en-GB"/>
              </w:rPr>
            </w:pPr>
          </w:p>
        </w:tc>
        <w:tc>
          <w:tcPr>
            <w:tcW w:w="1914" w:type="dxa"/>
            <w:shd w:val="clear" w:color="auto" w:fill="DAE9F7" w:themeFill="text2" w:themeFillTint="1A"/>
          </w:tcPr>
          <w:p w:rsidRPr="00DF3A3C" w:rsidR="003A5884" w:rsidP="00FE0762" w:rsidRDefault="003A5884" w14:paraId="26E02D2A" w14:textId="77777777">
            <w:pPr>
              <w:rPr>
                <w:lang w:val="en-GB"/>
              </w:rPr>
            </w:pPr>
          </w:p>
        </w:tc>
        <w:tc>
          <w:tcPr>
            <w:tcW w:w="1891" w:type="dxa"/>
            <w:shd w:val="clear" w:color="auto" w:fill="DAE9F7" w:themeFill="text2" w:themeFillTint="1A"/>
          </w:tcPr>
          <w:p w:rsidRPr="00DF3A3C" w:rsidR="003A5884" w:rsidP="00FE0762" w:rsidRDefault="003A5884" w14:paraId="0131654D" w14:textId="77777777">
            <w:pPr>
              <w:rPr>
                <w:lang w:val="en-GB"/>
              </w:rPr>
            </w:pPr>
          </w:p>
        </w:tc>
        <w:tc>
          <w:tcPr>
            <w:tcW w:w="1914" w:type="dxa"/>
            <w:shd w:val="clear" w:color="auto" w:fill="DAE9F7" w:themeFill="text2" w:themeFillTint="1A"/>
          </w:tcPr>
          <w:p w:rsidRPr="00DF3A3C" w:rsidR="003A5884" w:rsidP="00FE0762" w:rsidRDefault="003A5884" w14:paraId="5F07E18F" w14:textId="77777777">
            <w:pPr>
              <w:rPr>
                <w:lang w:val="en-GB"/>
              </w:rPr>
            </w:pPr>
          </w:p>
        </w:tc>
      </w:tr>
      <w:tr w:rsidRPr="00DF3A3C" w:rsidR="003A5884" w:rsidTr="00EF68DE" w14:paraId="134207C1" w14:textId="77777777">
        <w:tc>
          <w:tcPr>
            <w:tcW w:w="1775" w:type="dxa"/>
            <w:shd w:val="clear" w:color="auto" w:fill="DAE9F7" w:themeFill="text2" w:themeFillTint="1A"/>
          </w:tcPr>
          <w:p w:rsidRPr="00DF3A3C" w:rsidR="003A5884" w:rsidP="00FE0762" w:rsidRDefault="003A5884" w14:paraId="5D97926F" w14:textId="77777777">
            <w:pPr>
              <w:rPr>
                <w:lang w:val="en-GB"/>
              </w:rPr>
            </w:pPr>
            <w:r w:rsidRPr="00DF3A3C">
              <w:rPr>
                <w:lang w:val="en-GB"/>
              </w:rPr>
              <w:t>35-64</w:t>
            </w:r>
          </w:p>
        </w:tc>
        <w:tc>
          <w:tcPr>
            <w:tcW w:w="1522" w:type="dxa"/>
            <w:shd w:val="clear" w:color="auto" w:fill="DAE9F7" w:themeFill="text2" w:themeFillTint="1A"/>
          </w:tcPr>
          <w:p w:rsidRPr="00DF3A3C" w:rsidR="003A5884" w:rsidP="00FE0762" w:rsidRDefault="003A5884" w14:paraId="1AD9A530" w14:textId="77777777">
            <w:pPr>
              <w:rPr>
                <w:lang w:val="en-GB"/>
              </w:rPr>
            </w:pPr>
          </w:p>
        </w:tc>
        <w:tc>
          <w:tcPr>
            <w:tcW w:w="1914" w:type="dxa"/>
            <w:shd w:val="clear" w:color="auto" w:fill="DAE9F7" w:themeFill="text2" w:themeFillTint="1A"/>
          </w:tcPr>
          <w:p w:rsidRPr="00DF3A3C" w:rsidR="003A5884" w:rsidP="00FE0762" w:rsidRDefault="003A5884" w14:paraId="2AA2D564" w14:textId="77777777">
            <w:pPr>
              <w:rPr>
                <w:lang w:val="en-GB"/>
              </w:rPr>
            </w:pPr>
          </w:p>
        </w:tc>
        <w:tc>
          <w:tcPr>
            <w:tcW w:w="1891" w:type="dxa"/>
            <w:shd w:val="clear" w:color="auto" w:fill="DAE9F7" w:themeFill="text2" w:themeFillTint="1A"/>
          </w:tcPr>
          <w:p w:rsidRPr="00DF3A3C" w:rsidR="003A5884" w:rsidP="00FE0762" w:rsidRDefault="003A5884" w14:paraId="43E12496" w14:textId="77777777">
            <w:pPr>
              <w:rPr>
                <w:lang w:val="en-GB"/>
              </w:rPr>
            </w:pPr>
          </w:p>
        </w:tc>
        <w:tc>
          <w:tcPr>
            <w:tcW w:w="1914" w:type="dxa"/>
            <w:shd w:val="clear" w:color="auto" w:fill="DAE9F7" w:themeFill="text2" w:themeFillTint="1A"/>
          </w:tcPr>
          <w:p w:rsidRPr="00DF3A3C" w:rsidR="003A5884" w:rsidP="00FE0762" w:rsidRDefault="003A5884" w14:paraId="2F455E5E" w14:textId="77777777">
            <w:pPr>
              <w:rPr>
                <w:lang w:val="en-GB"/>
              </w:rPr>
            </w:pPr>
          </w:p>
        </w:tc>
      </w:tr>
      <w:tr w:rsidRPr="00DF3A3C" w:rsidR="003A5884" w:rsidTr="00EF68DE" w14:paraId="6E2F209A" w14:textId="77777777">
        <w:tc>
          <w:tcPr>
            <w:tcW w:w="1775" w:type="dxa"/>
            <w:shd w:val="clear" w:color="auto" w:fill="DAE9F7" w:themeFill="text2" w:themeFillTint="1A"/>
          </w:tcPr>
          <w:p w:rsidRPr="00DF3A3C" w:rsidR="003A5884" w:rsidP="00FE0762" w:rsidRDefault="003A5884" w14:paraId="67303527" w14:textId="77777777">
            <w:pPr>
              <w:rPr>
                <w:lang w:val="en-GB"/>
              </w:rPr>
            </w:pPr>
            <w:r w:rsidRPr="00DF3A3C">
              <w:rPr>
                <w:lang w:val="en-GB"/>
              </w:rPr>
              <w:t>65+</w:t>
            </w:r>
          </w:p>
        </w:tc>
        <w:tc>
          <w:tcPr>
            <w:tcW w:w="1522" w:type="dxa"/>
            <w:shd w:val="clear" w:color="auto" w:fill="DAE9F7" w:themeFill="text2" w:themeFillTint="1A"/>
          </w:tcPr>
          <w:p w:rsidRPr="00DF3A3C" w:rsidR="003A5884" w:rsidP="00FE0762" w:rsidRDefault="003A5884" w14:paraId="3F74024B" w14:textId="77777777">
            <w:pPr>
              <w:rPr>
                <w:lang w:val="en-GB"/>
              </w:rPr>
            </w:pPr>
          </w:p>
        </w:tc>
        <w:tc>
          <w:tcPr>
            <w:tcW w:w="1914" w:type="dxa"/>
            <w:shd w:val="clear" w:color="auto" w:fill="DAE9F7" w:themeFill="text2" w:themeFillTint="1A"/>
          </w:tcPr>
          <w:p w:rsidRPr="00DF3A3C" w:rsidR="003A5884" w:rsidP="00FE0762" w:rsidRDefault="003A5884" w14:paraId="6088CB04" w14:textId="77777777">
            <w:pPr>
              <w:rPr>
                <w:lang w:val="en-GB"/>
              </w:rPr>
            </w:pPr>
          </w:p>
        </w:tc>
        <w:tc>
          <w:tcPr>
            <w:tcW w:w="1891" w:type="dxa"/>
            <w:shd w:val="clear" w:color="auto" w:fill="DAE9F7" w:themeFill="text2" w:themeFillTint="1A"/>
          </w:tcPr>
          <w:p w:rsidRPr="00DF3A3C" w:rsidR="003A5884" w:rsidP="00FE0762" w:rsidRDefault="003A5884" w14:paraId="7AE13523" w14:textId="77777777">
            <w:pPr>
              <w:rPr>
                <w:lang w:val="en-GB"/>
              </w:rPr>
            </w:pPr>
          </w:p>
        </w:tc>
        <w:tc>
          <w:tcPr>
            <w:tcW w:w="1914" w:type="dxa"/>
            <w:shd w:val="clear" w:color="auto" w:fill="DAE9F7" w:themeFill="text2" w:themeFillTint="1A"/>
          </w:tcPr>
          <w:p w:rsidRPr="00DF3A3C" w:rsidR="003A5884" w:rsidP="00FE0762" w:rsidRDefault="003A5884" w14:paraId="2CC07401" w14:textId="77777777">
            <w:pPr>
              <w:rPr>
                <w:lang w:val="en-GB"/>
              </w:rPr>
            </w:pPr>
          </w:p>
        </w:tc>
      </w:tr>
    </w:tbl>
    <w:p w:rsidRPr="00DF3A3C" w:rsidR="00122A0E" w:rsidP="00122A0E" w:rsidRDefault="00122A0E" w14:paraId="759468C4" w14:textId="77777777">
      <w:pPr>
        <w:rPr>
          <w:lang w:val="en-GB"/>
        </w:rPr>
      </w:pPr>
    </w:p>
    <w:p w:rsidRPr="00DF3A3C" w:rsidR="008917FA" w:rsidP="00EF68DE" w:rsidRDefault="6C3978CA" w14:paraId="11EED639" w14:textId="1D3E539E">
      <w:pPr>
        <w:shd w:val="clear" w:color="auto" w:fill="DAE9F7" w:themeFill="text2" w:themeFillTint="1A"/>
        <w:rPr>
          <w:lang w:val="en-GB"/>
        </w:rPr>
      </w:pPr>
      <w:r w:rsidRPr="00DF3A3C">
        <w:rPr>
          <w:lang w:val="en-GB"/>
        </w:rPr>
        <w:t xml:space="preserve">Section 2d - </w:t>
      </w:r>
      <w:r w:rsidRPr="00DF3A3C" w:rsidR="00BC76A6">
        <w:rPr>
          <w:lang w:val="en-GB"/>
        </w:rPr>
        <w:t>DISADVANTAGED COHORTS</w:t>
      </w:r>
      <w:r w:rsidRPr="00DF3A3C" w:rsidR="14D25237">
        <w:rPr>
          <w:lang w:val="en-GB"/>
        </w:rPr>
        <w:t xml:space="preserve"> BY DIMENSIONS</w:t>
      </w:r>
      <w:r w:rsidRPr="00DF3A3C" w:rsidR="00E658FF">
        <w:rPr>
          <w:rStyle w:val="Rimandonotaapidipagina"/>
          <w:lang w:val="en-GB"/>
        </w:rPr>
        <w:footnoteReference w:id="7"/>
      </w:r>
    </w:p>
    <w:p w:rsidRPr="00DF3A3C" w:rsidR="68D10414" w:rsidP="00EF68DE" w:rsidRDefault="68D10414" w14:paraId="652B7CAE" w14:textId="3F44D5F3">
      <w:pPr>
        <w:shd w:val="clear" w:color="auto" w:fill="DAE9F7" w:themeFill="text2" w:themeFillTint="1A"/>
        <w:rPr>
          <w:lang w:val="en-GB"/>
        </w:rPr>
      </w:pPr>
      <w:r w:rsidRPr="00DF3A3C">
        <w:rPr>
          <w:lang w:val="en-GB"/>
        </w:rPr>
        <w:t>DIMENSION 1</w:t>
      </w:r>
    </w:p>
    <w:tbl>
      <w:tblPr>
        <w:tblStyle w:val="Grigliatabella"/>
        <w:tblW w:w="0" w:type="auto"/>
        <w:tblLook w:val="04A0" w:firstRow="1" w:lastRow="0" w:firstColumn="1" w:lastColumn="0" w:noHBand="0" w:noVBand="1"/>
      </w:tblPr>
      <w:tblGrid>
        <w:gridCol w:w="9016"/>
      </w:tblGrid>
      <w:tr w:rsidRPr="00DF3A3C" w:rsidR="00760B76" w:rsidTr="009660B8" w14:paraId="1B9B1112" w14:textId="77777777">
        <w:tc>
          <w:tcPr>
            <w:tcW w:w="9016" w:type="dxa"/>
            <w:shd w:val="clear" w:color="auto" w:fill="DAE9F7" w:themeFill="text2" w:themeFillTint="1A"/>
          </w:tcPr>
          <w:p w:rsidRPr="00DF3A3C" w:rsidR="00760B76" w:rsidP="00760B76" w:rsidRDefault="00760B76" w14:paraId="5DDF02A0" w14:textId="77777777">
            <w:pPr>
              <w:rPr>
                <w:lang w:val="en-GB"/>
              </w:rPr>
            </w:pPr>
            <w:r w:rsidRPr="00DF3A3C">
              <w:rPr>
                <w:lang w:val="en-GB"/>
              </w:rPr>
              <w:t xml:space="preserve">AFFORDABILITY - The ability of the person/household/company in question to cover the </w:t>
            </w:r>
            <w:r w:rsidRPr="00DF3A3C">
              <w:rPr>
                <w:b/>
                <w:bCs/>
                <w:lang w:val="en-GB"/>
              </w:rPr>
              <w:t>expenses and logistics</w:t>
            </w:r>
            <w:r w:rsidRPr="00DF3A3C">
              <w:rPr>
                <w:lang w:val="en-GB"/>
              </w:rPr>
              <w:t xml:space="preserve"> incurred by the policy intervention, without placing a burden on the household expenditure that will require a reduction or cessation of the consumption of essential services or incur debt/drain savings.   </w:t>
            </w:r>
          </w:p>
          <w:p w:rsidRPr="00DF3A3C" w:rsidR="00760B76" w:rsidP="00122A0E" w:rsidRDefault="00760B76" w14:paraId="6D5972EE" w14:textId="77777777">
            <w:pPr>
              <w:rPr>
                <w:lang w:val="en-GB"/>
              </w:rPr>
            </w:pPr>
          </w:p>
        </w:tc>
      </w:tr>
    </w:tbl>
    <w:p w:rsidRPr="00DF3A3C" w:rsidR="008A2883" w:rsidP="00122A0E" w:rsidRDefault="008A2883" w14:paraId="1B96D60D" w14:textId="77777777">
      <w:pPr>
        <w:rPr>
          <w:lang w:val="en-GB"/>
        </w:rPr>
      </w:pPr>
    </w:p>
    <w:p w:rsidRPr="00DF3A3C" w:rsidR="00F53196" w:rsidP="00EF68DE" w:rsidRDefault="00F53196" w14:paraId="5D89B2C5" w14:textId="240B01CB">
      <w:pPr>
        <w:shd w:val="clear" w:color="auto" w:fill="DAE9F7" w:themeFill="text2" w:themeFillTint="1A"/>
        <w:rPr>
          <w:lang w:val="en-GB"/>
        </w:rPr>
      </w:pPr>
      <w:r w:rsidRPr="00DF3A3C">
        <w:rPr>
          <w:lang w:val="en-GB"/>
        </w:rPr>
        <w:t xml:space="preserve">What </w:t>
      </w:r>
      <w:r w:rsidRPr="00DF3A3C">
        <w:rPr>
          <w:b/>
          <w:bCs/>
          <w:lang w:val="en-GB"/>
        </w:rPr>
        <w:t>additional expenses</w:t>
      </w:r>
      <w:r w:rsidRPr="00DF3A3C">
        <w:rPr>
          <w:lang w:val="en-GB"/>
        </w:rPr>
        <w:t xml:space="preserve"> do cohorts incur?</w:t>
      </w:r>
    </w:p>
    <w:p w:rsidRPr="00DF3A3C" w:rsidR="004C47C1" w:rsidP="7DA85501" w:rsidRDefault="00854985" w14:paraId="44940E7E" w14:textId="77777777">
      <w:pPr>
        <w:shd w:val="clear" w:color="auto" w:fill="DAE9F7" w:themeFill="text2" w:themeFillTint="1A"/>
        <w:rPr>
          <w:lang w:val="en-IE"/>
        </w:rPr>
      </w:pPr>
      <w:r w:rsidRPr="7DA85501" w:rsidR="00854985">
        <w:rPr>
          <w:lang w:val="en-IE"/>
        </w:rPr>
        <w:t xml:space="preserve">Of those </w:t>
      </w:r>
      <w:r w:rsidRPr="7DA85501" w:rsidR="00854985">
        <w:rPr>
          <w:b w:val="1"/>
          <w:bCs w:val="1"/>
          <w:lang w:val="en-IE"/>
        </w:rPr>
        <w:t>under the identified income threshold</w:t>
      </w:r>
      <w:r w:rsidRPr="7DA85501" w:rsidR="00115413">
        <w:rPr>
          <w:lang w:val="en-IE"/>
        </w:rPr>
        <w:t xml:space="preserve">, and by </w:t>
      </w:r>
      <w:r w:rsidRPr="7DA85501" w:rsidR="00115413">
        <w:rPr>
          <w:b w:val="1"/>
          <w:bCs w:val="1"/>
          <w:lang w:val="en-IE"/>
        </w:rPr>
        <w:t>additional risk factor</w:t>
      </w:r>
      <w:r w:rsidRPr="7DA85501" w:rsidR="00115413">
        <w:rPr>
          <w:lang w:val="en-IE"/>
        </w:rPr>
        <w:t xml:space="preserve"> (e.g. rural/urban)</w:t>
      </w:r>
      <w:r w:rsidRPr="7DA85501" w:rsidR="00854985">
        <w:rPr>
          <w:lang w:val="en-IE"/>
        </w:rPr>
        <w:t xml:space="preserve"> – please describe additional ‘affordability’ </w:t>
      </w:r>
      <w:r w:rsidRPr="7DA85501" w:rsidR="00CF60E6">
        <w:rPr>
          <w:lang w:val="en-IE"/>
        </w:rPr>
        <w:t>concerns for the groups listed below</w:t>
      </w:r>
      <w:r w:rsidRPr="7DA85501" w:rsidR="004901BC">
        <w:rPr>
          <w:lang w:val="en-IE"/>
        </w:rPr>
        <w:t xml:space="preserve">.  </w:t>
      </w:r>
    </w:p>
    <w:p w:rsidRPr="00DF3A3C" w:rsidR="004C47C1" w:rsidP="00EF68DE" w:rsidRDefault="004C47C1" w14:paraId="425BB8B8" w14:textId="12CF2639">
      <w:pPr>
        <w:shd w:val="clear" w:color="auto" w:fill="DAE9F7" w:themeFill="text2" w:themeFillTint="1A"/>
        <w:rPr>
          <w:b/>
          <w:bCs/>
          <w:lang w:val="en-GB"/>
        </w:rPr>
      </w:pPr>
      <w:r w:rsidRPr="00DF3A3C">
        <w:rPr>
          <w:lang w:val="en-GB"/>
        </w:rPr>
        <w:t>That these groups</w:t>
      </w:r>
      <w:r w:rsidRPr="00DF3A3C">
        <w:rPr>
          <w:b/>
          <w:bCs/>
          <w:lang w:val="en-GB"/>
        </w:rPr>
        <w:t xml:space="preserve"> cannot pay the upfront costs of the item is a given</w:t>
      </w:r>
      <w:r w:rsidRPr="00DF3A3C" w:rsidR="00793518">
        <w:rPr>
          <w:b/>
          <w:bCs/>
          <w:lang w:val="en-GB"/>
        </w:rPr>
        <w:t xml:space="preserve"> (listed re q1)</w:t>
      </w:r>
      <w:r w:rsidRPr="00DF3A3C">
        <w:rPr>
          <w:b/>
          <w:bCs/>
          <w:lang w:val="en-GB"/>
        </w:rPr>
        <w:t xml:space="preserve"> – list additional expenses </w:t>
      </w:r>
      <w:r w:rsidRPr="00DF3A3C">
        <w:rPr>
          <w:lang w:val="en-GB"/>
        </w:rPr>
        <w:t>that they may incur dependent on their</w:t>
      </w:r>
      <w:r w:rsidRPr="00DF3A3C">
        <w:rPr>
          <w:b/>
          <w:bCs/>
          <w:lang w:val="en-GB"/>
        </w:rPr>
        <w:t xml:space="preserve"> specific circumstances.</w:t>
      </w:r>
    </w:p>
    <w:p w:rsidR="00FC6443" w:rsidP="00EF68DE" w:rsidRDefault="004901BC" w14:paraId="6656048B" w14:textId="7EFCC698">
      <w:pPr>
        <w:shd w:val="clear" w:color="auto" w:fill="DAE9F7" w:themeFill="text2" w:themeFillTint="1A"/>
        <w:rPr>
          <w:lang w:val="en-GB"/>
        </w:rPr>
      </w:pPr>
      <w:r w:rsidRPr="00DF3A3C">
        <w:rPr>
          <w:lang w:val="en-GB"/>
        </w:rPr>
        <w:t xml:space="preserve">There is no need to fill in every box and please </w:t>
      </w:r>
      <w:r w:rsidRPr="00DF3A3C" w:rsidR="00D34C2C">
        <w:rPr>
          <w:b/>
          <w:bCs/>
          <w:lang w:val="en-GB"/>
        </w:rPr>
        <w:t xml:space="preserve">amend and/or </w:t>
      </w:r>
      <w:r w:rsidRPr="00DF3A3C" w:rsidR="00F3598C">
        <w:rPr>
          <w:b/>
          <w:bCs/>
          <w:lang w:val="en-GB"/>
        </w:rPr>
        <w:t>combine row</w:t>
      </w:r>
      <w:r w:rsidRPr="00DF3A3C" w:rsidR="004075E4">
        <w:rPr>
          <w:b/>
          <w:bCs/>
          <w:lang w:val="en-GB"/>
        </w:rPr>
        <w:t xml:space="preserve"> and column</w:t>
      </w:r>
      <w:r w:rsidRPr="00DF3A3C" w:rsidR="00F3598C">
        <w:rPr>
          <w:b/>
          <w:bCs/>
          <w:lang w:val="en-GB"/>
        </w:rPr>
        <w:t xml:space="preserve"> descriptors</w:t>
      </w:r>
      <w:r w:rsidRPr="00DF3A3C" w:rsidR="00F3598C">
        <w:rPr>
          <w:lang w:val="en-GB"/>
        </w:rPr>
        <w:t xml:space="preserve"> or add in additional rows as required.</w:t>
      </w:r>
    </w:p>
    <w:p w:rsidR="00790A18" w:rsidP="00EF68DE" w:rsidRDefault="00790A18" w14:paraId="2603E156" w14:textId="79C3F318">
      <w:pPr>
        <w:shd w:val="clear" w:color="auto" w:fill="DAE9F7" w:themeFill="text2" w:themeFillTint="1A"/>
        <w:rPr>
          <w:lang w:val="en-GB"/>
        </w:rPr>
      </w:pPr>
      <w:r>
        <w:rPr>
          <w:lang w:val="en-GB"/>
        </w:rPr>
        <w:t>It was impossible to find data disaggregated by rural and urban and ownership.</w:t>
      </w:r>
      <w:r w:rsidR="0071331E">
        <w:rPr>
          <w:lang w:val="en-GB"/>
        </w:rPr>
        <w:t xml:space="preserve"> Qualitative info has been added. </w:t>
      </w:r>
      <w:r>
        <w:rPr>
          <w:lang w:val="en-GB"/>
        </w:rPr>
        <w:t xml:space="preserve"> </w:t>
      </w:r>
    </w:p>
    <w:p w:rsidR="00D34C2C" w:rsidP="00EF68DE" w:rsidRDefault="00D34C2C" w14:paraId="7E6030CD" w14:textId="3E8966FD">
      <w:pPr>
        <w:shd w:val="clear" w:color="auto" w:fill="DAE9F7" w:themeFill="text2" w:themeFillTint="1A"/>
        <w:rPr>
          <w:lang w:val="en-GB"/>
        </w:rPr>
      </w:pPr>
      <w:r w:rsidRPr="00DF3A3C">
        <w:rPr>
          <w:lang w:val="en-GB"/>
        </w:rPr>
        <w:t>Only qualitative notes needed.</w:t>
      </w:r>
    </w:p>
    <w:tbl>
      <w:tblPr>
        <w:tblW w:w="9209" w:type="dxa"/>
        <w:tblLook w:val="04A0" w:firstRow="1" w:lastRow="0" w:firstColumn="1" w:lastColumn="0" w:noHBand="0" w:noVBand="1"/>
      </w:tblPr>
      <w:tblGrid>
        <w:gridCol w:w="1980"/>
        <w:gridCol w:w="3260"/>
        <w:gridCol w:w="3969"/>
      </w:tblGrid>
      <w:tr w:rsidRPr="00DF3A3C" w:rsidR="005C3E3F" w:rsidTr="0016790C" w14:paraId="0AF1E760" w14:textId="77777777">
        <w:trPr>
          <w:trHeight w:val="290"/>
          <w:tblHeader/>
        </w:trPr>
        <w:tc>
          <w:tcPr>
            <w:tcW w:w="1980" w:type="dxa"/>
            <w:tcBorders>
              <w:top w:val="single" w:color="auto" w:sz="4" w:space="0"/>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5C3E3F" w:rsidP="00FE0762" w:rsidRDefault="00E320AD" w14:paraId="6B464431" w14:textId="216C7ACB">
            <w:pPr>
              <w:spacing w:after="0" w:line="240" w:lineRule="auto"/>
              <w:rPr>
                <w:rFonts w:ascii="Aptos Narrow" w:hAnsi="Aptos Narrow" w:eastAsia="Times New Roman" w:cs="Times New Roman"/>
                <w:b/>
                <w:bCs/>
                <w:color w:val="000000"/>
                <w:kern w:val="0"/>
                <w:lang w:val="en-GB" w:eastAsia="en-IE"/>
                <w14:ligatures w14:val="none"/>
              </w:rPr>
            </w:pPr>
            <w:r w:rsidRPr="00DF3A3C">
              <w:rPr>
                <w:rFonts w:ascii="Aptos Narrow" w:hAnsi="Aptos Narrow" w:eastAsia="Times New Roman" w:cs="Times New Roman"/>
                <w:b/>
                <w:bCs/>
                <w:color w:val="000000"/>
                <w:kern w:val="0"/>
                <w:lang w:val="en-GB" w:eastAsia="en-IE"/>
                <w14:ligatures w14:val="none"/>
              </w:rPr>
              <w:t>Risk factor -cohort 1 e.g. rural or tenant</w:t>
            </w:r>
          </w:p>
        </w:tc>
        <w:tc>
          <w:tcPr>
            <w:tcW w:w="3260" w:type="dxa"/>
            <w:tcBorders>
              <w:top w:val="single" w:color="auto" w:sz="4" w:space="0"/>
              <w:left w:val="nil"/>
              <w:bottom w:val="single" w:color="auto" w:sz="4" w:space="0"/>
              <w:right w:val="single" w:color="auto" w:sz="4" w:space="0"/>
            </w:tcBorders>
            <w:shd w:val="clear" w:color="auto" w:fill="BFBFBF" w:themeFill="background1" w:themeFillShade="BF"/>
            <w:noWrap/>
            <w:vAlign w:val="bottom"/>
            <w:hideMark/>
          </w:tcPr>
          <w:p w:rsidRPr="00DF3A3C" w:rsidR="005C3E3F" w:rsidP="00FE0762" w:rsidRDefault="005C3E3F" w14:paraId="01B2EE8F"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p>
        </w:tc>
        <w:tc>
          <w:tcPr>
            <w:tcW w:w="3969" w:type="dxa"/>
            <w:tcBorders>
              <w:top w:val="single" w:color="auto" w:sz="4" w:space="0"/>
              <w:left w:val="nil"/>
              <w:bottom w:val="single" w:color="auto" w:sz="4" w:space="0"/>
              <w:right w:val="single" w:color="auto" w:sz="4" w:space="0"/>
            </w:tcBorders>
            <w:shd w:val="clear" w:color="auto" w:fill="BFBFBF" w:themeFill="background1" w:themeFillShade="BF"/>
            <w:noWrap/>
            <w:vAlign w:val="bottom"/>
            <w:hideMark/>
          </w:tcPr>
          <w:p w:rsidRPr="00DF3A3C" w:rsidR="005C3E3F" w:rsidP="00FE0762" w:rsidRDefault="005C3E3F" w14:paraId="4876A703"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p>
        </w:tc>
      </w:tr>
      <w:tr w:rsidRPr="00DF3A3C" w:rsidR="005C3E3F" w:rsidTr="0016790C" w14:paraId="6B0D9B93" w14:textId="77777777">
        <w:trPr>
          <w:trHeight w:val="580"/>
          <w:tblHeader/>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5C3E3F" w:rsidP="00FE0762" w:rsidRDefault="005C3E3F" w14:paraId="7D460AB7"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5C3E3F" w:rsidP="00FE0762" w:rsidRDefault="005C3E3F" w14:paraId="0315FB35"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Under 20K</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5C3E3F" w:rsidP="00FE0762" w:rsidRDefault="005C3E3F" w14:paraId="7D52C2F1"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20-40K</w:t>
            </w:r>
          </w:p>
        </w:tc>
      </w:tr>
      <w:tr w:rsidRPr="00DF3A3C" w:rsidR="005C3E3F" w:rsidTr="003C2CD5" w14:paraId="273DAA6D"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5C3E3F" w:rsidP="00FE0762" w:rsidRDefault="005C3E3F" w14:paraId="04164945" w14:textId="77777777">
            <w:pPr>
              <w:spacing w:after="0" w:line="240" w:lineRule="auto"/>
              <w:rPr>
                <w:rFonts w:ascii="Aptos Narrow" w:hAnsi="Aptos Narrow" w:eastAsia="Times New Roman" w:cs="Times New Roman"/>
                <w:b/>
                <w:bCs/>
                <w:color w:val="000000"/>
                <w:kern w:val="0"/>
                <w:lang w:val="en-GB" w:eastAsia="en-IE"/>
                <w14:ligatures w14:val="none"/>
              </w:rPr>
            </w:pPr>
            <w:r w:rsidRPr="00DF3A3C">
              <w:rPr>
                <w:rFonts w:ascii="Aptos Narrow" w:hAnsi="Aptos Narrow" w:eastAsia="Times New Roman" w:cs="Times New Roman"/>
                <w:b/>
                <w:bCs/>
                <w:color w:val="000000"/>
                <w:kern w:val="0"/>
                <w:lang w:val="en-GB" w:eastAsia="en-IE"/>
                <w14:ligatures w14:val="none"/>
              </w:rPr>
              <w:t>Age</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5C3E3F" w:rsidP="00FE0762" w:rsidRDefault="005C3E3F" w14:paraId="6605A113"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5C3E3F" w:rsidP="00FE0762" w:rsidRDefault="005C3E3F" w14:paraId="01013AE9"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p>
        </w:tc>
      </w:tr>
      <w:tr w:rsidRPr="00DF3A3C" w:rsidR="005C3E3F" w:rsidTr="003C2CD5" w14:paraId="1E661F38"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5C3E3F" w:rsidP="00FE0762" w:rsidRDefault="005C3E3F" w14:paraId="03BFF0C4"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18-34</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5C3E3F" w:rsidP="00FE0762" w:rsidRDefault="005C3E3F" w14:paraId="75845406" w14:textId="5D7C26BD">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009A2DEA">
              <w:t>Young Italians aged 18–34 earning under €20,000 annually and renting in rural areas face housing insecurity when landlords install photovoltaic panels. Though legally independent, they often lack power to negotiate benefits or prevent rent hikes. They risk displacement if upgrades increase property value, especially without formal contracts. Energy cost savings rarely reach them unless included in energy communities or shared self-consumption schemes. Excluded from most incentives, they remain vulnerable despite the green transition. To mitigate risks, they should seek legal advice, push for inclusion in collective energy systems, and explore regional subsidies for low-income renters and youth housing support.</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5C3E3F" w:rsidP="00FE0762" w:rsidRDefault="005C3E3F" w14:paraId="709850F1" w14:textId="5CCB7B5E">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C42D48" w:rsidR="00C42D48">
              <w:rPr>
                <w:rFonts w:ascii="Aptos Narrow" w:hAnsi="Aptos Narrow" w:eastAsia="Times New Roman" w:cs="Times New Roman"/>
                <w:color w:val="000000"/>
                <w:kern w:val="0"/>
                <w:lang w:val="en-GB" w:eastAsia="en-IE"/>
                <w14:ligatures w14:val="none"/>
              </w:rPr>
              <w:t>Young Italians aged 18–34 earning over €20,000 annually and renting in rural areas enjoy greater financial stability and bargaining power. When landlords install photovoltaic panels, they face fewer risks of displacement and can better negotiate lease terms. Though still not entitled to energy savings by default, they can pursue green lease agreements or join energy communities to share benefits. Their income enables legal recourse, mobility, and potential homeownership planning. However, they remain vulnerable to rent increases post-upgrade if protections aren't in place. Proactive negotiation and awareness of regional incentives can help them benefit from the energy transition without added housing insecurity.</w:t>
            </w:r>
          </w:p>
        </w:tc>
      </w:tr>
      <w:tr w:rsidRPr="00DF3A3C" w:rsidR="005C3E3F" w:rsidTr="003C2CD5" w14:paraId="3C316AF5"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5C3E3F" w:rsidP="00FE0762" w:rsidRDefault="005C3E3F" w14:paraId="4EC86FF3"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35-65</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5C3E3F" w:rsidP="00FE0762" w:rsidRDefault="005C3E3F" w14:paraId="7A7B977D" w14:textId="2CE9DC7F">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BC7A8E" w:rsidR="00BC7A8E">
              <w:rPr>
                <w:rFonts w:ascii="Aptos Narrow" w:hAnsi="Aptos Narrow" w:eastAsia="Times New Roman" w:cs="Times New Roman"/>
                <w:color w:val="000000"/>
                <w:kern w:val="0"/>
                <w:lang w:val="en-GB" w:eastAsia="en-IE"/>
                <w14:ligatures w14:val="none"/>
              </w:rPr>
              <w:t>Adults aged 35–65 earning under €20,000 annually in rural Italy face significant housing and energy vulnerability when landlords install photovoltaic panels. Often living in older, inefficient homes, they may not benefit directly from PV systems unless explicitly included in energy-sharing arrangements. Despite legal protections as tenants, they risk non-renewal of leases or rent increases after property upgrades. Limited income and age-related job instability reduce their mobility and access to ownership. Without formal lease terms or legal support, they are particularly exposed to “green gentrification.” Accessing tenant unions and regional aid programs is essential to mitigate these risks and ensure energy equity.</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5C3E3F" w:rsidP="00FE0762" w:rsidRDefault="00D43E42" w14:paraId="726F8AEC" w14:textId="4885846F">
            <w:pPr>
              <w:spacing w:after="0" w:line="240" w:lineRule="auto"/>
              <w:rPr>
                <w:rFonts w:ascii="Aptos Narrow" w:hAnsi="Aptos Narrow" w:eastAsia="Times New Roman" w:cs="Times New Roman"/>
                <w:color w:val="000000"/>
                <w:kern w:val="0"/>
                <w:lang w:val="en-GB" w:eastAsia="en-IE"/>
                <w14:ligatures w14:val="none"/>
              </w:rPr>
            </w:pPr>
            <w:r w:rsidRPr="00D43E42">
              <w:rPr>
                <w:rFonts w:ascii="Aptos Narrow" w:hAnsi="Aptos Narrow" w:eastAsia="Times New Roman" w:cs="Times New Roman"/>
                <w:color w:val="000000"/>
                <w:kern w:val="0"/>
                <w:lang w:val="en-GB" w:eastAsia="en-IE"/>
                <w14:ligatures w14:val="none"/>
              </w:rPr>
              <w:t>Adults aged 35–65 with incomes over €20,000 annually and living in rural rental housing are better positioned to navigate landlord-installed photovoltaic systems. While not automatically entitled to energy savings, they can more effectively negotiate lease adjustments or benefit-sharing agreements. Their financial stability and life experience offer greater resilience against rent increases or displacement, though risks remain if lease protections are weak. This group may also consider co-investing in energy communities or pursuing homeownership through regional incentives. With moderate income, they have the tools to assert tenant rights, but proactive engagement is key to ensuring equitable benefits from the energy transition.</w:t>
            </w:r>
          </w:p>
        </w:tc>
      </w:tr>
      <w:tr w:rsidRPr="00DF3A3C" w:rsidR="002A4D26" w:rsidTr="003C2CD5" w14:paraId="68981284"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2A4D26" w:rsidP="002A4D26" w:rsidRDefault="002A4D26" w14:paraId="4EE11025"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65+</w:t>
            </w:r>
          </w:p>
        </w:tc>
        <w:tc>
          <w:tcPr>
            <w:tcW w:w="3260" w:type="dxa"/>
            <w:tcBorders>
              <w:top w:val="nil"/>
              <w:left w:val="nil"/>
              <w:bottom w:val="single" w:color="auto" w:sz="4" w:space="0"/>
              <w:right w:val="single" w:color="auto" w:sz="4" w:space="0"/>
            </w:tcBorders>
            <w:shd w:val="clear" w:color="auto" w:fill="auto"/>
            <w:noWrap/>
            <w:vAlign w:val="bottom"/>
          </w:tcPr>
          <w:p w:rsidRPr="00DF3A3C" w:rsidR="002A4D26" w:rsidP="002A4D26" w:rsidRDefault="001A05EE" w14:paraId="2B353ECC" w14:textId="510102B5">
            <w:pPr>
              <w:spacing w:after="0" w:line="240" w:lineRule="auto"/>
              <w:rPr>
                <w:rFonts w:ascii="Aptos Narrow" w:hAnsi="Aptos Narrow" w:eastAsia="Times New Roman" w:cs="Times New Roman"/>
                <w:color w:val="000000"/>
                <w:kern w:val="0"/>
                <w:lang w:val="en-GB" w:eastAsia="en-IE"/>
                <w14:ligatures w14:val="none"/>
              </w:rPr>
            </w:pPr>
            <w:r w:rsidRPr="001A05EE">
              <w:rPr>
                <w:rFonts w:ascii="Aptos Narrow" w:hAnsi="Aptos Narrow" w:eastAsia="Times New Roman" w:cs="Times New Roman"/>
                <w:color w:val="000000"/>
                <w:kern w:val="0"/>
                <w:lang w:val="en-GB" w:eastAsia="en-IE"/>
                <w14:ligatures w14:val="none"/>
              </w:rPr>
              <w:t>Older adults aged 65+ in Italy with incomes under €20,000 annually and living in rural rental housing are particularly vulnerable during photovoltaic installations by landlords. Often reliant on modest pensions, they may struggle with unexpected rent increases or lease non-renewal after property upgrades. Limited digital literacy and legal awareness can hinder their ability to negotiate or access energy benefits. Informal housing or lack of family support may further isolate them. Without targeted protections, they risk being excluded from the green transition. Access to legal aid, tenant advocacy groups, and simplified inclusion in energy-sharing schemes is vital to safeguard their housing stability.</w:t>
            </w:r>
          </w:p>
        </w:tc>
        <w:tc>
          <w:tcPr>
            <w:tcW w:w="3969" w:type="dxa"/>
            <w:tcBorders>
              <w:top w:val="nil"/>
              <w:left w:val="nil"/>
              <w:bottom w:val="single" w:color="auto" w:sz="4" w:space="0"/>
              <w:right w:val="single" w:color="auto" w:sz="4" w:space="0"/>
            </w:tcBorders>
            <w:shd w:val="clear" w:color="auto" w:fill="auto"/>
            <w:noWrap/>
            <w:vAlign w:val="bottom"/>
          </w:tcPr>
          <w:p w:rsidRPr="00DF3A3C" w:rsidR="002A4D26" w:rsidP="002A4D26" w:rsidRDefault="00AF056B" w14:paraId="34B6EC68" w14:textId="12BBADA4">
            <w:pPr>
              <w:spacing w:after="0" w:line="240" w:lineRule="auto"/>
              <w:rPr>
                <w:rFonts w:ascii="Aptos Narrow" w:hAnsi="Aptos Narrow" w:eastAsia="Times New Roman" w:cs="Times New Roman"/>
                <w:color w:val="000000"/>
                <w:kern w:val="0"/>
                <w:lang w:val="en-GB" w:eastAsia="en-IE"/>
                <w14:ligatures w14:val="none"/>
              </w:rPr>
            </w:pPr>
            <w:r w:rsidRPr="00AF056B">
              <w:rPr>
                <w:rFonts w:ascii="Aptos Narrow" w:hAnsi="Aptos Narrow" w:eastAsia="Times New Roman" w:cs="Times New Roman"/>
                <w:color w:val="000000"/>
                <w:kern w:val="0"/>
                <w:lang w:val="en-GB" w:eastAsia="en-IE"/>
                <w14:ligatures w14:val="none"/>
              </w:rPr>
              <w:t>Older adults aged 65+ in Italy with incomes over €20,000 annually and living in rural rental housing are relatively secure but still face challenges when landlords install photovoltaic systems. While their stable pensions or savings provide financial resilience, they may be less familiar with energy technologies or legal mechanisms to negotiate benefits. If lease protections are unclear, they risk rent increases or non-renewal after upgrades. Their age may limit mobility, making displacement more disruptive. However, with proper information and support, they can participate in energy-sharing schemes or advocate for fair treatment. Access to clear communication and tenant support services is essential.</w:t>
            </w:r>
          </w:p>
        </w:tc>
      </w:tr>
      <w:tr w:rsidRPr="00DF3A3C" w:rsidR="005C3E3F" w:rsidTr="003C2CD5" w14:paraId="3D030FE5"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5C3E3F" w:rsidP="00FE0762" w:rsidRDefault="005C3E3F" w14:paraId="2D0B4FC2" w14:textId="77777777">
            <w:pPr>
              <w:spacing w:after="0" w:line="240" w:lineRule="auto"/>
              <w:rPr>
                <w:rFonts w:ascii="Aptos Narrow" w:hAnsi="Aptos Narrow" w:eastAsia="Times New Roman" w:cs="Times New Roman"/>
                <w:b/>
                <w:bCs/>
                <w:color w:val="000000"/>
                <w:kern w:val="0"/>
                <w:lang w:val="en-GB" w:eastAsia="en-IE"/>
                <w14:ligatures w14:val="none"/>
              </w:rPr>
            </w:pPr>
            <w:r w:rsidRPr="00DF3A3C">
              <w:rPr>
                <w:rFonts w:ascii="Aptos Narrow" w:hAnsi="Aptos Narrow" w:eastAsia="Times New Roman" w:cs="Times New Roman"/>
                <w:b/>
                <w:bCs/>
                <w:color w:val="000000"/>
                <w:kern w:val="0"/>
                <w:lang w:val="en-GB" w:eastAsia="en-IE"/>
                <w14:ligatures w14:val="none"/>
              </w:rPr>
              <w:t>Gender &amp; Sexuality</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5C3E3F" w:rsidP="00FE0762" w:rsidRDefault="005C3E3F" w14:paraId="25FF9E58"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5C3E3F" w:rsidP="00FE0762" w:rsidRDefault="005C3E3F" w14:paraId="5A6A59C7"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p>
        </w:tc>
      </w:tr>
      <w:tr w:rsidRPr="00DF3A3C" w:rsidR="005C3E3F" w:rsidTr="003C2CD5" w14:paraId="2442A526"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5C3E3F" w:rsidP="00FE0762" w:rsidRDefault="005C3E3F" w14:paraId="39858D8C"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Women</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5C3E3F" w:rsidP="00FE0762" w:rsidRDefault="005C3E3F" w14:paraId="53940707" w14:textId="143FD031">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002B609A">
              <w:t>Women in Italy earning under €20,000 annually and living in rural rental housing face heightened vulnerability during photovoltaic installations by landlords. Often overrepresented in part-time or informal employment, they may lack both financial stability and bargaining power. Without explicit lease protections, they risk rent increases or displacement if property values rise. Informal housing arrangements further reduce access to legal recourse or state support. These women are also less likely to access co-investment opportunities or energy savings. To safeguard their housing and inclusion in the green transition, targeted regional programs, tenant union support, and formalized lease agreements are essential for protection and equity.</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5C3E3F" w:rsidP="00FE0762" w:rsidRDefault="005C3E3F" w14:paraId="70DE8935" w14:textId="4460F9CE">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00CA137A">
              <w:t>Women in Italy with incomes over €20,000 annually and living in rural rental housing are better positioned to navigate the impact of landlord-installed photovoltaic systems. With greater financial independence and access to formal employment, they can more effectively negotiate lease terms or advocate for shared benefits such as reduced energy costs. However, gender disparities in property ownership and legal representation may still limit their long-term housing security. If lease protections are weak, they remain at risk of rent increases or non-renewal. Proactive legal awareness, participation in energy communities, and regional support programs can help ensure their inclusion in the energy transition.</w:t>
            </w:r>
          </w:p>
        </w:tc>
      </w:tr>
      <w:tr w:rsidRPr="00DF3A3C" w:rsidR="00F93FD6" w:rsidTr="003C2CD5" w14:paraId="1832010F"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F93FD6" w:rsidP="00F93FD6" w:rsidRDefault="00F93FD6" w14:paraId="2BC6760D"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Men</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77ABA2FE" w14:textId="74DB4D81">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00C01746">
              <w:t>Men in Italy with incomes under €20,000 annually, especially in rural rental housing, are vulnerable to housing insecurity when landlords install photovoltaic systems. While they may support sustainability, they often lack the legal leverage or financial capacity to benefit directly from energy upgrades. Without clear lease protections, they risk rent increases or non-renewal, particularly if property values rise post-installation. Informal rental arrangements further reduce their legal defenses. Their limited income restricts access to homeownership or energy co-investment. To avoid exclusion from the green transition, they should seek tenant union support and explore regional aid for low-income renters and energy equity initiatives.</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0E98D50D" w14:textId="678EDA97">
            <w:pPr>
              <w:spacing w:after="0" w:line="240" w:lineRule="auto"/>
              <w:rPr>
                <w:rFonts w:ascii="Aptos Narrow" w:hAnsi="Aptos Narrow" w:eastAsia="Times New Roman" w:cs="Times New Roman"/>
                <w:color w:val="000000"/>
                <w:kern w:val="0"/>
                <w:lang w:val="en-GB" w:eastAsia="en-IE"/>
                <w14:ligatures w14:val="none"/>
              </w:rPr>
            </w:pPr>
            <w:r w:rsidRPr="00AF3348">
              <w:rPr>
                <w:rFonts w:ascii="Aptos Narrow" w:hAnsi="Aptos Narrow" w:eastAsia="Times New Roman" w:cs="Times New Roman"/>
                <w:color w:val="000000"/>
                <w:kern w:val="0"/>
                <w:lang w:eastAsia="en-IE"/>
                <w14:ligatures w14:val="none"/>
              </w:rPr>
              <w:t> </w:t>
            </w:r>
            <w:r>
              <w:t>Men in Italy earning over €20,000 annually, particularly in rural rental housing, are generally more financially secure and better equipped to handle the implications of landlord-installed photovoltaic systems. While they do not automatically benefit from energy savings, they can negotiate shared-cost agreements or pursue participation in energy communities. Their income provides stability against rent increases or lease non-renewals, and many may be planning for homeownership. However, if legal protections are not clearly stated in the lease, they remain at some risk of “green displacement.” Awareness of rights and regional programs is essential to ensure fair participation in the energy transition.</w:t>
            </w:r>
          </w:p>
        </w:tc>
      </w:tr>
      <w:tr w:rsidRPr="00DF3A3C" w:rsidR="00F93FD6" w:rsidTr="003C2CD5" w14:paraId="2A6CB814"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F93FD6" w:rsidP="00F93FD6" w:rsidRDefault="00F93FD6" w14:paraId="515F4BCE"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Other genders</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4FEBEFE2" w14:textId="25B4D28D">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00D706D8">
              <w:t>Individuals of other genders in Italy with incomes under €20,000 annually and living in rural rental housing face compounded vulnerabilities during photovoltaic installations by landlords. Financial insecurity, combined with possible social exclusion or discrimination, limits their ability to negotiate lease terms or benefit from energy savings. Informal rental arrangements may further undermine their legal protections, increasing the risk of rent hikes or displacement. Their participation in energy communities or co-investment opportunities is often constrained. Targeted tenant protections, inclusive housing policies, and access to legal aid are crucial to ensure they are not excluded from the benefits of the green energy transition.</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295E86F9" w14:textId="3C16AB8E">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00BA30F3">
              <w:t>Individuals of other genders in Italy earning over €20,000 annually and renting in rural areas may face unique challenges when landlords install photovoltaic systems. While their income offers relative financial security and negotiating power, social marginalization or legal invisibility may limit access to tenant protections or energy-sharing schemes. They may struggle with discrimination or lack of recognition in formal housing contracts, affecting their ability to assert rights. Nonetheless, they can benefit from energy savings if included in collective self-consumption or energy communities. Ensuring inclusive legal frameworks, supportive local policies, and tenant advocacy is essential to safeguard their role in the green transition.</w:t>
            </w:r>
          </w:p>
        </w:tc>
      </w:tr>
      <w:tr w:rsidRPr="00DF3A3C" w:rsidR="00F93FD6" w:rsidTr="003C2CD5" w14:paraId="3B8DB814"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F93FD6" w:rsidP="00F93FD6" w:rsidRDefault="00F93FD6" w14:paraId="27DEA4E5"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LGBTQI+</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23689F90" w14:textId="413CA686">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001572D1">
              <w:rPr>
                <w:rFonts w:ascii="Aptos Narrow" w:hAnsi="Aptos Narrow" w:eastAsia="Times New Roman" w:cs="Times New Roman"/>
                <w:color w:val="000000"/>
                <w:kern w:val="0"/>
                <w:lang w:val="en-GB" w:eastAsia="en-IE"/>
                <w14:ligatures w14:val="none"/>
              </w:rPr>
              <w:t>Here the same of other genders applies.</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7FBE1DE4" w14:textId="4A1ED9A2">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001572D1">
              <w:rPr>
                <w:rFonts w:ascii="Aptos Narrow" w:hAnsi="Aptos Narrow" w:eastAsia="Times New Roman" w:cs="Times New Roman"/>
                <w:color w:val="000000"/>
                <w:kern w:val="0"/>
                <w:lang w:val="en-GB" w:eastAsia="en-IE"/>
                <w14:ligatures w14:val="none"/>
              </w:rPr>
              <w:t>Here the same of other genders applies.</w:t>
            </w:r>
          </w:p>
        </w:tc>
      </w:tr>
      <w:tr w:rsidRPr="00DF3A3C" w:rsidR="00F93FD6" w:rsidTr="003C2CD5" w14:paraId="70AD3F6E"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F93FD6" w:rsidP="00F93FD6" w:rsidRDefault="00F93FD6" w14:paraId="46DBA1AB"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Heterosexual</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72D6051E" w14:textId="78163CD0">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001B7D8D">
              <w:rPr>
                <w:rFonts w:ascii="Aptos Narrow" w:hAnsi="Aptos Narrow" w:eastAsia="Times New Roman" w:cs="Times New Roman"/>
                <w:color w:val="000000"/>
                <w:kern w:val="0"/>
                <w:lang w:val="en-GB" w:eastAsia="en-IE"/>
                <w14:ligatures w14:val="none"/>
              </w:rPr>
              <w:t xml:space="preserve">This is the case of the majority please refer above to men and women. </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178F5499"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p>
        </w:tc>
      </w:tr>
      <w:tr w:rsidRPr="00DF3A3C" w:rsidR="00F93FD6" w:rsidTr="003C2CD5" w14:paraId="52AD8E9C"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F93FD6" w:rsidP="00F93FD6" w:rsidRDefault="00F93FD6" w14:paraId="41675499" w14:textId="77777777">
            <w:pPr>
              <w:spacing w:after="0" w:line="240" w:lineRule="auto"/>
              <w:rPr>
                <w:rFonts w:ascii="Aptos Narrow" w:hAnsi="Aptos Narrow" w:eastAsia="Times New Roman" w:cs="Times New Roman"/>
                <w:b/>
                <w:bCs/>
                <w:color w:val="000000"/>
                <w:kern w:val="0"/>
                <w:lang w:val="en-GB" w:eastAsia="en-IE"/>
                <w14:ligatures w14:val="none"/>
              </w:rPr>
            </w:pPr>
            <w:r w:rsidRPr="00DF3A3C">
              <w:rPr>
                <w:rFonts w:ascii="Aptos Narrow" w:hAnsi="Aptos Narrow" w:eastAsia="Times New Roman" w:cs="Times New Roman"/>
                <w:b/>
                <w:bCs/>
                <w:color w:val="000000"/>
                <w:kern w:val="0"/>
                <w:lang w:val="en-GB" w:eastAsia="en-IE"/>
                <w14:ligatures w14:val="none"/>
              </w:rPr>
              <w:t>Disability</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34255251"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16D3B403"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p>
        </w:tc>
      </w:tr>
      <w:tr w:rsidRPr="00DF3A3C" w:rsidR="00F93FD6" w:rsidTr="003C2CD5" w14:paraId="0B503402"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F93FD6" w:rsidP="00F93FD6" w:rsidRDefault="00F93FD6" w14:paraId="6744E75D"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None</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596CBBD1" w14:textId="6978C585">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00441007">
              <w:rPr>
                <w:rFonts w:ascii="Aptos Narrow" w:hAnsi="Aptos Narrow" w:eastAsia="Times New Roman" w:cs="Times New Roman"/>
                <w:color w:val="000000"/>
                <w:kern w:val="0"/>
                <w:lang w:val="en-GB" w:eastAsia="en-IE"/>
                <w14:ligatures w14:val="none"/>
              </w:rPr>
              <w:t xml:space="preserve">Here the situation of </w:t>
            </w:r>
            <w:r w:rsidR="00D67F31">
              <w:rPr>
                <w:rFonts w:ascii="Aptos Narrow" w:hAnsi="Aptos Narrow" w:eastAsia="Times New Roman" w:cs="Times New Roman"/>
                <w:color w:val="000000"/>
                <w:kern w:val="0"/>
                <w:lang w:val="en-GB" w:eastAsia="en-IE"/>
                <w14:ligatures w14:val="none"/>
              </w:rPr>
              <w:t xml:space="preserve">the total population mentioned above  applies. </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3B6E2362" w14:textId="55C83BA5">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00D67F31">
              <w:rPr>
                <w:rFonts w:ascii="Aptos Narrow" w:hAnsi="Aptos Narrow" w:eastAsia="Times New Roman" w:cs="Times New Roman"/>
                <w:color w:val="000000"/>
                <w:kern w:val="0"/>
                <w:lang w:val="en-GB" w:eastAsia="en-IE"/>
                <w14:ligatures w14:val="none"/>
              </w:rPr>
              <w:t>Here the situation of the total population mentioned above  applies.</w:t>
            </w:r>
          </w:p>
        </w:tc>
      </w:tr>
      <w:tr w:rsidRPr="00DF3A3C" w:rsidR="00F93FD6" w:rsidTr="003C2CD5" w14:paraId="391ABAB3"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F93FD6" w:rsidP="00F93FD6" w:rsidRDefault="00F93FD6" w14:paraId="1EE7D631"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Physical</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3F10E8BF" w14:textId="73DDAD51">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3D1773" w:rsidR="003D1773">
              <w:rPr>
                <w:rFonts w:ascii="Aptos Narrow" w:hAnsi="Aptos Narrow" w:eastAsia="Times New Roman" w:cs="Times New Roman"/>
                <w:color w:val="000000"/>
                <w:kern w:val="0"/>
                <w:lang w:val="en-GB" w:eastAsia="en-IE"/>
                <w14:ligatures w14:val="none"/>
              </w:rPr>
              <w:t>People with physical impairments in Italy earning under €20,000 annually and living in rural rental housing face heightened vulnerability during photovoltaic installations by landlords. Limited income, combined with accessibility needs, makes them especially at risk of disruption or displacement if upgrades lead to rent increases or lease changes. Installation works may temporarily affect mobility or home access. Without strong legal protections or inclusive lease terms, they may not benefit from energy savings or support programs. Barriers to information and advocacy further increase exclusion. Ensuring accessible communication, tenant protections, and inclusion in subsidized energy programs is crucial for their housing and energy security.</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06BDC427" w14:textId="5D06C77C">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B66B11" w:rsidR="00B66B11">
              <w:rPr>
                <w:rFonts w:ascii="Aptos Narrow" w:hAnsi="Aptos Narrow" w:eastAsia="Times New Roman" w:cs="Times New Roman"/>
                <w:color w:val="000000"/>
                <w:kern w:val="0"/>
                <w:lang w:val="en-GB" w:eastAsia="en-IE"/>
                <w14:ligatures w14:val="none"/>
              </w:rPr>
              <w:t>People with physical impairments in Italy earning over €20,000 annually and living in rural rental housing have greater financial stability but still face unique challenges during landlord-led photovoltaic installations. While their income may offer legal recourse and housing choice, accessibility concerns during construction and lack of inclusive planning can disrupt daily life. They may not automatically benefit from energy savings unless agreements are in place. Even with legal protections, they risk exclusion from energy-sharing schemes if accessibility needs are overlooked. To ensure equity, it is essential to integrate universal design, transparent communication, and inclusive energy policies that address both income and disability.</w:t>
            </w:r>
          </w:p>
        </w:tc>
      </w:tr>
      <w:tr w:rsidRPr="00DF3A3C" w:rsidR="00F93FD6" w:rsidTr="003C2CD5" w14:paraId="0BEEA10E"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F93FD6" w:rsidP="00F93FD6" w:rsidRDefault="00F93FD6" w14:paraId="51793726"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Cognitive</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324589A4" w14:textId="5F98FE00">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7B44C9" w:rsidR="007B44C9">
              <w:rPr>
                <w:rFonts w:ascii="Aptos Narrow" w:hAnsi="Aptos Narrow" w:eastAsia="Times New Roman" w:cs="Times New Roman"/>
                <w:color w:val="000000"/>
                <w:kern w:val="0"/>
                <w:lang w:val="en-GB" w:eastAsia="en-IE"/>
                <w14:ligatures w14:val="none"/>
              </w:rPr>
              <w:t>People with cognitive impairments in Italy earning under €20,000 annually and living in rural rental housing face compounded vulnerabilities during photovoltaic installations by landlords. Limited income, combined with challenges in understanding legal and technical aspects, can lead to exclusion from energy benefits and increased risk of exploitation, rent hikes, or displacement. Without clear support, they may be unable to assert their rights or access protective measures. Informal housing arrangements further reduce safeguards. Ensuring accessible, easy-to-understand communication, legal assistance, and tailored inclusion in energy-sharing schemes is vital to protect their housing security and enable equitable participation in the green energy transition.</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30BE3471" w14:textId="76484EED">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0B7710" w:rsidR="000B7710">
              <w:rPr>
                <w:rFonts w:ascii="Aptos Narrow" w:hAnsi="Aptos Narrow" w:eastAsia="Times New Roman" w:cs="Times New Roman"/>
                <w:color w:val="000000"/>
                <w:kern w:val="0"/>
                <w:lang w:val="en-GB" w:eastAsia="en-IE"/>
                <w14:ligatures w14:val="none"/>
              </w:rPr>
              <w:t>People with cognitive impairments in Italy earning over €20,000 annually and living in rural rental housing may face significant challenges during landlord-led photovoltaic installations. Despite financial stability, they may struggle to understand lease changes, technical details, or their rights, increasing the risk of exclusion from energy benefits or unfair treatment. Without clear, accessible communication and supportive networks, they are vulnerable to rent increases or displacement. Legal protections exist but require active enforcement. Inclusive housing policies, simplified information, and advocacy support are essential to ensure they are not disadvantaged during the energy transition and can benefit equitably from sustainable infrastructure upgrades.</w:t>
            </w:r>
          </w:p>
        </w:tc>
      </w:tr>
      <w:tr w:rsidRPr="00DF3A3C" w:rsidR="00F93FD6" w:rsidTr="003C2CD5" w14:paraId="3CFA448A"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F93FD6" w:rsidP="00F93FD6" w:rsidRDefault="00F93FD6" w14:paraId="5CA54CEF"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Emotional</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4C85452A" w14:textId="40EB6263">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393D27" w:rsidR="00393D27">
              <w:rPr>
                <w:rFonts w:ascii="Aptos Narrow" w:hAnsi="Aptos Narrow" w:eastAsia="Times New Roman" w:cs="Times New Roman"/>
                <w:color w:val="000000"/>
                <w:kern w:val="0"/>
                <w:lang w:val="en-GB" w:eastAsia="en-IE"/>
                <w14:ligatures w14:val="none"/>
              </w:rPr>
              <w:t>People with emotional impairments in Italy earning under €20,000 annually and living in rural rental housing are especially vulnerable during photovoltaic installations by landlords. Low income limits their housing options, while emotional challenges can make coping with disruptions, negotiations, or legal complexities particularly stressful. Sudden changes—such as construction noise, temporary displacement, or risk of rent increases—may worsen mental health. Without strong social or legal support, they are at heightened risk of marginalization and exclusion from energy benefits. Clear, compassionate communication, tenant protections, mental health-informed policy approaches, and inclusion in supportive energy programs are essential to safeguard their well-being and housing stability.</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2FBB3C04" w14:textId="76E4F481">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753A97" w:rsidR="00753A97">
              <w:rPr>
                <w:rFonts w:ascii="Aptos Narrow" w:hAnsi="Aptos Narrow" w:eastAsia="Times New Roman" w:cs="Times New Roman"/>
                <w:color w:val="000000"/>
                <w:kern w:val="0"/>
                <w:lang w:val="en-GB" w:eastAsia="en-IE"/>
                <w14:ligatures w14:val="none"/>
              </w:rPr>
              <w:t>People with emotional impairments in Italy earning over €20,000 annually and living in rural rental housing possess some financial stability but remain vulnerable during photovoltaic installations by landlords. While they may afford legal support or housing alternatives, emotional challenges can make navigating disruptions, lease negotiations, or legal complexities overwhelming. Stress from construction, uncertainty about rent changes, or fear of displacement can negatively impact mental health. Without tailored communication and supportive frameworks, they risk being excluded from energy benefits. Ensuring empathetic engagement, mental health-sensitive procedures, and clear inclusion in tenant protections and energy-sharing schemes is crucial for their housing security and well-being.</w:t>
            </w:r>
          </w:p>
        </w:tc>
      </w:tr>
      <w:tr w:rsidRPr="00DF3A3C" w:rsidR="00F93FD6" w:rsidTr="003C2CD5" w14:paraId="7EF40BC1"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F93FD6" w:rsidP="00F93FD6" w:rsidRDefault="00F93FD6" w14:paraId="682428DD" w14:textId="77777777">
            <w:pPr>
              <w:spacing w:after="0" w:line="240" w:lineRule="auto"/>
              <w:rPr>
                <w:rFonts w:ascii="Aptos Narrow" w:hAnsi="Aptos Narrow" w:eastAsia="Times New Roman" w:cs="Times New Roman"/>
                <w:b/>
                <w:bCs/>
                <w:color w:val="000000"/>
                <w:kern w:val="0"/>
                <w:lang w:val="en-GB" w:eastAsia="en-IE"/>
                <w14:ligatures w14:val="none"/>
              </w:rPr>
            </w:pPr>
            <w:r w:rsidRPr="00DF3A3C">
              <w:rPr>
                <w:rFonts w:ascii="Aptos Narrow" w:hAnsi="Aptos Narrow" w:eastAsia="Times New Roman" w:cs="Times New Roman"/>
                <w:b/>
                <w:bCs/>
                <w:color w:val="000000"/>
                <w:kern w:val="0"/>
                <w:lang w:val="en-GB" w:eastAsia="en-IE"/>
                <w14:ligatures w14:val="none"/>
              </w:rPr>
              <w:t>Care Responsibilities</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4E40921B"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1E31FE43"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p>
        </w:tc>
      </w:tr>
      <w:tr w:rsidRPr="00DF3A3C" w:rsidR="00F93FD6" w:rsidTr="003C2CD5" w14:paraId="2C509050"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F93FD6" w:rsidP="00F93FD6" w:rsidRDefault="00F93FD6" w14:paraId="7373ECE3"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None</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4153B162" w14:textId="590ADD9F">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00A179C8">
              <w:rPr>
                <w:rFonts w:ascii="Aptos Narrow" w:hAnsi="Aptos Narrow" w:eastAsia="Times New Roman" w:cs="Times New Roman"/>
                <w:color w:val="000000"/>
                <w:kern w:val="0"/>
                <w:lang w:val="en-GB" w:eastAsia="en-IE"/>
                <w14:ligatures w14:val="none"/>
              </w:rPr>
              <w:t>The same as the total</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42C8CC40" w14:textId="0970990A">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00A179C8">
              <w:rPr>
                <w:rFonts w:ascii="Aptos Narrow" w:hAnsi="Aptos Narrow" w:eastAsia="Times New Roman" w:cs="Times New Roman"/>
                <w:color w:val="000000"/>
                <w:kern w:val="0"/>
                <w:lang w:val="en-GB" w:eastAsia="en-IE"/>
                <w14:ligatures w14:val="none"/>
              </w:rPr>
              <w:t xml:space="preserve">The same as the total </w:t>
            </w:r>
          </w:p>
        </w:tc>
      </w:tr>
      <w:tr w:rsidRPr="00DF3A3C" w:rsidR="00F93FD6" w:rsidTr="003C2CD5" w14:paraId="2A3FEC58"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F93FD6" w:rsidP="00F93FD6" w:rsidRDefault="00F93FD6" w14:paraId="29BD1778"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Children - primary carer</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563A183B" w14:textId="1CC3A61C">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112DF0" w:rsidR="00112DF0">
              <w:rPr>
                <w:rFonts w:ascii="Aptos Narrow" w:hAnsi="Aptos Narrow" w:eastAsia="Times New Roman" w:cs="Times New Roman"/>
                <w:color w:val="000000"/>
                <w:kern w:val="0"/>
                <w:lang w:val="en-GB" w:eastAsia="en-IE"/>
                <w14:ligatures w14:val="none"/>
              </w:rPr>
              <w:t>People with caring responsibilities for children in Italy and incomes under €20,000 annually face acute challenges when landlords install photovoltaic systems in rural rental housing. Financial strain, coupled with caregiving demands, limits their capacity to absorb rent increases or manage disruptions caused by installation works. Without strong lease protections, they risk displacement, which can severely impact family stability and children's well-being. They are unlikely to benefit from energy savings unless explicitly included in shared schemes. Clear legal safeguards, access to tenant support, and inclusive energy policies are essential to protect these families and ensure they are not excluded from the green transition.</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0DC06DC6" w14:textId="53832EC1">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4036BC" w:rsidR="004036BC">
              <w:rPr>
                <w:rFonts w:ascii="Aptos Narrow" w:hAnsi="Aptos Narrow" w:eastAsia="Times New Roman" w:cs="Times New Roman"/>
                <w:color w:val="000000"/>
                <w:kern w:val="0"/>
                <w:lang w:val="en-GB" w:eastAsia="en-IE"/>
                <w14:ligatures w14:val="none"/>
              </w:rPr>
              <w:t>People with caring responsibilities for children in Italy and an income over €20,000 annually, living in rural rental housing, face specific pressures during landlord-installed photovoltaic systems. While financially more secure, they must balance work, caregiving, and potential disruptions from construction, which can affect family routines and child well-being. They may manage lease negotiations better but still risk rent increases or non-renewal if property values rise. Without explicit lease terms, energy savings may not benefit them directly. Ensuring child-friendly planning, stable housing conditions, and access to tenant protections and energy-sharing schemes is essential to support their caregiving role during the green transition.</w:t>
            </w:r>
          </w:p>
        </w:tc>
      </w:tr>
      <w:tr w:rsidRPr="00DF3A3C" w:rsidR="00F93FD6" w:rsidTr="003C2CD5" w14:paraId="31588132" w14:textId="77777777">
        <w:trPr>
          <w:trHeight w:val="580"/>
        </w:trPr>
        <w:tc>
          <w:tcPr>
            <w:tcW w:w="1980" w:type="dxa"/>
            <w:tcBorders>
              <w:top w:val="nil"/>
              <w:left w:val="single" w:color="auto" w:sz="4" w:space="0"/>
              <w:bottom w:val="single" w:color="auto" w:sz="4" w:space="0"/>
              <w:right w:val="single" w:color="auto" w:sz="4" w:space="0"/>
            </w:tcBorders>
            <w:shd w:val="clear" w:color="auto" w:fill="DAE9F7" w:themeFill="text2" w:themeFillTint="1A"/>
            <w:vAlign w:val="bottom"/>
            <w:hideMark/>
          </w:tcPr>
          <w:p w:rsidRPr="00DF3A3C" w:rsidR="00F93FD6" w:rsidP="00F93FD6" w:rsidRDefault="00F93FD6" w14:paraId="715AB446"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Elder care/Care of a person with a disability</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3FC2C622" w14:textId="18D6ABE2">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F13F1D" w:rsidR="00F13F1D">
              <w:rPr>
                <w:rFonts w:ascii="Aptos Narrow" w:hAnsi="Aptos Narrow" w:eastAsia="Times New Roman" w:cs="Times New Roman"/>
                <w:color w:val="000000"/>
                <w:kern w:val="0"/>
                <w:lang w:val="en-GB" w:eastAsia="en-IE"/>
                <w14:ligatures w14:val="none"/>
              </w:rPr>
              <w:t>People with caring responsibilities for elderly or disabled individuals in Italy, earning under €20,000 annually and living in rural rental housing, face significant hardship during landlord-led photovoltaic installations. Limited income and demanding care duties reduce their ability to manage disruptions, negotiate lease terms, or respond to potential rent increases. Installation works may interfere with home accessibility or essential care routines. Without strong legal protections and inclusion in energy benefit-sharing, they risk housing instability and added emotional and logistical strain. Targeted tenant protections, accessible communication, and integration into supportive energy schemes are vital to safeguard both caregivers and those they support.</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2E37E4FD" w14:textId="6B4A3329">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591515" w:rsidR="00591515">
              <w:rPr>
                <w:rFonts w:ascii="Aptos Narrow" w:hAnsi="Aptos Narrow" w:eastAsia="Times New Roman" w:cs="Times New Roman"/>
                <w:color w:val="000000"/>
                <w:kern w:val="0"/>
                <w:lang w:val="en-GB" w:eastAsia="en-IE"/>
                <w14:ligatures w14:val="none"/>
              </w:rPr>
              <w:t>People with caring responsibilities for elderly or disabled individuals in Italy, earning over €20,000 annually and living in rural rental housing, have moderate financial stability but still face complex challenges during photovoltaic installations by landlords. While better positioned to navigate lease issues or seek legal advice, they must juggle caregiving duties with disruptions from construction, which can affect care routines and home accessibility. Without clear lease provisions, they may not benefit from energy savings and could face rent increases. Ensuring tenant protections, accessible planning, and inclusion in shared energy schemes is essential to support their dual role as tenants and caregivers.</w:t>
            </w:r>
          </w:p>
        </w:tc>
      </w:tr>
      <w:tr w:rsidRPr="00DF3A3C" w:rsidR="00F93FD6" w:rsidTr="003C2CD5" w14:paraId="294AF22F" w14:textId="77777777">
        <w:trPr>
          <w:trHeight w:val="580"/>
        </w:trPr>
        <w:tc>
          <w:tcPr>
            <w:tcW w:w="1980" w:type="dxa"/>
            <w:tcBorders>
              <w:top w:val="nil"/>
              <w:left w:val="single" w:color="auto" w:sz="4" w:space="0"/>
              <w:bottom w:val="single" w:color="auto" w:sz="4" w:space="0"/>
              <w:right w:val="single" w:color="auto" w:sz="4" w:space="0"/>
            </w:tcBorders>
            <w:shd w:val="clear" w:color="auto" w:fill="DAE9F7" w:themeFill="text2" w:themeFillTint="1A"/>
            <w:vAlign w:val="bottom"/>
          </w:tcPr>
          <w:p w:rsidRPr="00DF3A3C" w:rsidR="00F93FD6" w:rsidP="00F93FD6" w:rsidRDefault="00F93FD6" w14:paraId="7A1B107A" w14:textId="0A788C2A">
            <w:pPr>
              <w:spacing w:after="0" w:line="240" w:lineRule="auto"/>
              <w:rPr>
                <w:rFonts w:ascii="Aptos Narrow" w:hAnsi="Aptos Narrow" w:eastAsia="Times New Roman" w:cs="Times New Roman"/>
                <w:b/>
                <w:bCs/>
                <w:color w:val="000000"/>
                <w:kern w:val="0"/>
                <w:lang w:val="en-GB" w:eastAsia="en-IE"/>
                <w14:ligatures w14:val="none"/>
              </w:rPr>
            </w:pPr>
            <w:r w:rsidRPr="00DF3A3C">
              <w:rPr>
                <w:rFonts w:ascii="Aptos Narrow" w:hAnsi="Aptos Narrow" w:eastAsia="Times New Roman" w:cs="Times New Roman"/>
                <w:b/>
                <w:bCs/>
                <w:color w:val="000000"/>
                <w:kern w:val="0"/>
                <w:lang w:val="en-GB" w:eastAsia="en-IE"/>
                <w14:ligatures w14:val="none"/>
              </w:rPr>
              <w:t>Other</w:t>
            </w:r>
          </w:p>
        </w:tc>
        <w:tc>
          <w:tcPr>
            <w:tcW w:w="3260" w:type="dxa"/>
            <w:tcBorders>
              <w:top w:val="nil"/>
              <w:left w:val="nil"/>
              <w:bottom w:val="single" w:color="auto" w:sz="4" w:space="0"/>
              <w:right w:val="single" w:color="auto" w:sz="4" w:space="0"/>
            </w:tcBorders>
            <w:shd w:val="clear" w:color="auto" w:fill="auto"/>
            <w:noWrap/>
            <w:vAlign w:val="bottom"/>
          </w:tcPr>
          <w:p w:rsidRPr="00DF3A3C" w:rsidR="00F93FD6" w:rsidP="00F93FD6" w:rsidRDefault="00F93FD6" w14:paraId="7B540C15" w14:textId="77777777">
            <w:pPr>
              <w:spacing w:after="0" w:line="240" w:lineRule="auto"/>
              <w:rPr>
                <w:rFonts w:ascii="Aptos Narrow" w:hAnsi="Aptos Narrow" w:eastAsia="Times New Roman" w:cs="Times New Roman"/>
                <w:color w:val="000000"/>
                <w:kern w:val="0"/>
                <w:lang w:val="en-GB" w:eastAsia="en-IE"/>
                <w14:ligatures w14:val="none"/>
              </w:rPr>
            </w:pPr>
          </w:p>
        </w:tc>
        <w:tc>
          <w:tcPr>
            <w:tcW w:w="3969" w:type="dxa"/>
            <w:tcBorders>
              <w:top w:val="nil"/>
              <w:left w:val="nil"/>
              <w:bottom w:val="single" w:color="auto" w:sz="4" w:space="0"/>
              <w:right w:val="single" w:color="auto" w:sz="4" w:space="0"/>
            </w:tcBorders>
            <w:shd w:val="clear" w:color="auto" w:fill="auto"/>
            <w:noWrap/>
            <w:vAlign w:val="bottom"/>
          </w:tcPr>
          <w:p w:rsidRPr="00DF3A3C" w:rsidR="00F93FD6" w:rsidP="00F93FD6" w:rsidRDefault="00F93FD6" w14:paraId="626073E5" w14:textId="77777777">
            <w:pPr>
              <w:spacing w:after="0" w:line="240" w:lineRule="auto"/>
              <w:rPr>
                <w:rFonts w:ascii="Aptos Narrow" w:hAnsi="Aptos Narrow" w:eastAsia="Times New Roman" w:cs="Times New Roman"/>
                <w:color w:val="000000"/>
                <w:kern w:val="0"/>
                <w:lang w:val="en-GB" w:eastAsia="en-IE"/>
                <w14:ligatures w14:val="none"/>
              </w:rPr>
            </w:pPr>
          </w:p>
        </w:tc>
      </w:tr>
      <w:tr w:rsidRPr="00DF3A3C" w:rsidR="00F93FD6" w:rsidTr="003C2CD5" w14:paraId="3FE5D9E9" w14:textId="77777777">
        <w:trPr>
          <w:trHeight w:val="580"/>
        </w:trPr>
        <w:tc>
          <w:tcPr>
            <w:tcW w:w="1980" w:type="dxa"/>
            <w:tcBorders>
              <w:top w:val="nil"/>
              <w:left w:val="single" w:color="auto" w:sz="4" w:space="0"/>
              <w:bottom w:val="single" w:color="auto" w:sz="4" w:space="0"/>
              <w:right w:val="single" w:color="auto" w:sz="4" w:space="0"/>
            </w:tcBorders>
            <w:shd w:val="clear" w:color="auto" w:fill="DAE9F7" w:themeFill="text2" w:themeFillTint="1A"/>
            <w:vAlign w:val="bottom"/>
          </w:tcPr>
          <w:p w:rsidRPr="00DF3A3C" w:rsidR="00F93FD6" w:rsidP="00F93FD6" w:rsidRDefault="00F93FD6" w14:paraId="1026CDF8" w14:textId="007F2904">
            <w:pPr>
              <w:spacing w:after="0" w:line="240" w:lineRule="auto"/>
              <w:rPr>
                <w:rFonts w:ascii="Aptos Narrow" w:hAnsi="Aptos Narrow" w:eastAsia="Times New Roman" w:cs="Times New Roman"/>
                <w:b/>
                <w:bCs/>
                <w:color w:val="000000"/>
                <w:kern w:val="0"/>
                <w:lang w:val="en-GB" w:eastAsia="en-IE"/>
                <w14:ligatures w14:val="none"/>
              </w:rPr>
            </w:pPr>
            <w:r w:rsidRPr="00DF3A3C">
              <w:rPr>
                <w:rFonts w:ascii="Aptos Narrow" w:hAnsi="Aptos Narrow" w:eastAsia="Times New Roman" w:cs="Times New Roman"/>
                <w:b/>
                <w:bCs/>
                <w:color w:val="000000"/>
                <w:kern w:val="0"/>
                <w:lang w:val="en-GB" w:eastAsia="en-IE"/>
                <w14:ligatures w14:val="none"/>
              </w:rPr>
              <w:t>Other</w:t>
            </w:r>
          </w:p>
        </w:tc>
        <w:tc>
          <w:tcPr>
            <w:tcW w:w="3260" w:type="dxa"/>
            <w:tcBorders>
              <w:top w:val="nil"/>
              <w:left w:val="nil"/>
              <w:bottom w:val="single" w:color="auto" w:sz="4" w:space="0"/>
              <w:right w:val="single" w:color="auto" w:sz="4" w:space="0"/>
            </w:tcBorders>
            <w:shd w:val="clear" w:color="auto" w:fill="auto"/>
            <w:noWrap/>
            <w:vAlign w:val="bottom"/>
          </w:tcPr>
          <w:p w:rsidRPr="00DF3A3C" w:rsidR="00F93FD6" w:rsidP="00F93FD6" w:rsidRDefault="00F93FD6" w14:paraId="3BB86C39" w14:textId="77777777">
            <w:pPr>
              <w:spacing w:after="0" w:line="240" w:lineRule="auto"/>
              <w:rPr>
                <w:rFonts w:ascii="Aptos Narrow" w:hAnsi="Aptos Narrow" w:eastAsia="Times New Roman" w:cs="Times New Roman"/>
                <w:color w:val="000000"/>
                <w:kern w:val="0"/>
                <w:lang w:val="en-GB" w:eastAsia="en-IE"/>
                <w14:ligatures w14:val="none"/>
              </w:rPr>
            </w:pPr>
          </w:p>
        </w:tc>
        <w:tc>
          <w:tcPr>
            <w:tcW w:w="3969" w:type="dxa"/>
            <w:tcBorders>
              <w:top w:val="nil"/>
              <w:left w:val="nil"/>
              <w:bottom w:val="single" w:color="auto" w:sz="4" w:space="0"/>
              <w:right w:val="single" w:color="auto" w:sz="4" w:space="0"/>
            </w:tcBorders>
            <w:shd w:val="clear" w:color="auto" w:fill="auto"/>
            <w:noWrap/>
            <w:vAlign w:val="bottom"/>
          </w:tcPr>
          <w:p w:rsidRPr="00DF3A3C" w:rsidR="00F93FD6" w:rsidP="00F93FD6" w:rsidRDefault="00F93FD6" w14:paraId="2D1CAB56" w14:textId="77777777">
            <w:pPr>
              <w:spacing w:after="0" w:line="240" w:lineRule="auto"/>
              <w:rPr>
                <w:rFonts w:ascii="Aptos Narrow" w:hAnsi="Aptos Narrow" w:eastAsia="Times New Roman" w:cs="Times New Roman"/>
                <w:color w:val="000000"/>
                <w:kern w:val="0"/>
                <w:lang w:val="en-GB" w:eastAsia="en-IE"/>
                <w14:ligatures w14:val="none"/>
              </w:rPr>
            </w:pPr>
          </w:p>
        </w:tc>
      </w:tr>
    </w:tbl>
    <w:p w:rsidR="006F5B88" w:rsidRDefault="006F5B88" w14:paraId="33262A28" w14:textId="77777777"/>
    <w:tbl>
      <w:tblPr>
        <w:tblW w:w="9209" w:type="dxa"/>
        <w:tblLook w:val="04A0" w:firstRow="1" w:lastRow="0" w:firstColumn="1" w:lastColumn="0" w:noHBand="0" w:noVBand="1"/>
      </w:tblPr>
      <w:tblGrid>
        <w:gridCol w:w="1980"/>
        <w:gridCol w:w="3260"/>
        <w:gridCol w:w="3969"/>
      </w:tblGrid>
      <w:tr w:rsidRPr="00DF3A3C" w:rsidR="00F93FD6" w:rsidTr="006F5B88" w14:paraId="1B993862" w14:textId="77777777">
        <w:trPr>
          <w:trHeight w:val="290"/>
          <w:tblHeader/>
        </w:trPr>
        <w:tc>
          <w:tcPr>
            <w:tcW w:w="1980" w:type="dxa"/>
            <w:tcBorders>
              <w:top w:val="nil"/>
              <w:left w:val="single" w:color="auto" w:sz="4" w:space="0"/>
              <w:bottom w:val="single" w:color="auto" w:sz="4" w:space="0"/>
              <w:right w:val="single" w:color="auto" w:sz="4" w:space="0"/>
            </w:tcBorders>
            <w:shd w:val="clear" w:color="auto" w:fill="BFBFBF" w:themeFill="background1" w:themeFillShade="BF"/>
            <w:noWrap/>
            <w:vAlign w:val="bottom"/>
            <w:hideMark/>
          </w:tcPr>
          <w:p w:rsidRPr="00DF3A3C" w:rsidR="00F93FD6" w:rsidP="00F93FD6" w:rsidRDefault="00F93FD6" w14:paraId="2B61395A" w14:textId="6CE97A74">
            <w:pPr>
              <w:spacing w:after="0" w:line="240" w:lineRule="auto"/>
              <w:rPr>
                <w:rFonts w:ascii="Aptos Narrow" w:hAnsi="Aptos Narrow" w:eastAsia="Times New Roman" w:cs="Times New Roman"/>
                <w:b/>
                <w:bCs/>
                <w:color w:val="000000"/>
                <w:kern w:val="0"/>
                <w:lang w:val="en-GB" w:eastAsia="en-IE"/>
                <w14:ligatures w14:val="none"/>
              </w:rPr>
            </w:pPr>
            <w:r w:rsidRPr="00DF3A3C">
              <w:rPr>
                <w:rFonts w:ascii="Aptos Narrow" w:hAnsi="Aptos Narrow" w:eastAsia="Times New Roman" w:cs="Times New Roman"/>
                <w:b/>
                <w:bCs/>
                <w:color w:val="000000"/>
                <w:kern w:val="0"/>
                <w:lang w:val="en-GB" w:eastAsia="en-IE"/>
                <w14:ligatures w14:val="none"/>
              </w:rPr>
              <w:t>Risk factor – cohort 2 e.g. urban or homeowner</w:t>
            </w:r>
          </w:p>
        </w:tc>
        <w:tc>
          <w:tcPr>
            <w:tcW w:w="3260" w:type="dxa"/>
            <w:tcBorders>
              <w:top w:val="nil"/>
              <w:left w:val="nil"/>
              <w:bottom w:val="single" w:color="auto" w:sz="4" w:space="0"/>
              <w:right w:val="single" w:color="auto" w:sz="4" w:space="0"/>
            </w:tcBorders>
            <w:shd w:val="clear" w:color="auto" w:fill="BFBFBF" w:themeFill="background1" w:themeFillShade="BF"/>
            <w:noWrap/>
            <w:vAlign w:val="bottom"/>
            <w:hideMark/>
          </w:tcPr>
          <w:p w:rsidRPr="00DF3A3C" w:rsidR="00F93FD6" w:rsidP="00F93FD6" w:rsidRDefault="00F93FD6" w14:paraId="4BE1F189"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BFBFBF" w:themeFill="background1" w:themeFillShade="BF"/>
            <w:noWrap/>
            <w:vAlign w:val="bottom"/>
            <w:hideMark/>
          </w:tcPr>
          <w:p w:rsidRPr="00DF3A3C" w:rsidR="00F93FD6" w:rsidP="00F93FD6" w:rsidRDefault="00F93FD6" w14:paraId="35FBE552"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p>
        </w:tc>
      </w:tr>
      <w:tr w:rsidRPr="00DF3A3C" w:rsidR="00F93FD6" w:rsidTr="006F5B88" w14:paraId="13520308" w14:textId="77777777">
        <w:trPr>
          <w:trHeight w:val="580"/>
          <w:tblHeader/>
        </w:trPr>
        <w:tc>
          <w:tcPr>
            <w:tcW w:w="1980" w:type="dxa"/>
            <w:tcBorders>
              <w:top w:val="nil"/>
              <w:left w:val="single" w:color="auto" w:sz="4" w:space="0"/>
              <w:bottom w:val="single" w:color="auto" w:sz="4" w:space="0"/>
              <w:right w:val="single" w:color="auto" w:sz="4" w:space="0"/>
            </w:tcBorders>
            <w:shd w:val="clear" w:color="auto" w:fill="auto"/>
            <w:noWrap/>
            <w:vAlign w:val="bottom"/>
            <w:hideMark/>
          </w:tcPr>
          <w:p w:rsidRPr="00DF3A3C" w:rsidR="00F93FD6" w:rsidP="00F93FD6" w:rsidRDefault="00F93FD6" w14:paraId="6014C6EA"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181FEB82"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Under 20K</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1B9A8E4E"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20-40K</w:t>
            </w:r>
          </w:p>
        </w:tc>
      </w:tr>
      <w:tr w:rsidRPr="00DF3A3C" w:rsidR="00F93FD6" w:rsidTr="003C2CD5" w14:paraId="330B6BF9"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F93FD6" w:rsidP="00F93FD6" w:rsidRDefault="00F93FD6" w14:paraId="4C4B0254" w14:textId="77777777">
            <w:pPr>
              <w:spacing w:after="0" w:line="240" w:lineRule="auto"/>
              <w:rPr>
                <w:rFonts w:ascii="Aptos Narrow" w:hAnsi="Aptos Narrow" w:eastAsia="Times New Roman" w:cs="Times New Roman"/>
                <w:b/>
                <w:bCs/>
                <w:color w:val="000000"/>
                <w:kern w:val="0"/>
                <w:lang w:val="en-GB" w:eastAsia="en-IE"/>
                <w14:ligatures w14:val="none"/>
              </w:rPr>
            </w:pPr>
            <w:r w:rsidRPr="00DF3A3C">
              <w:rPr>
                <w:rFonts w:ascii="Aptos Narrow" w:hAnsi="Aptos Narrow" w:eastAsia="Times New Roman" w:cs="Times New Roman"/>
                <w:b/>
                <w:bCs/>
                <w:color w:val="000000"/>
                <w:kern w:val="0"/>
                <w:lang w:val="en-GB" w:eastAsia="en-IE"/>
                <w14:ligatures w14:val="none"/>
              </w:rPr>
              <w:t>Age</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74A521BC"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7E0C2599"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p>
        </w:tc>
      </w:tr>
      <w:tr w:rsidRPr="00DF3A3C" w:rsidR="00F93FD6" w:rsidTr="003C2CD5" w14:paraId="073FF0F2"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F93FD6" w:rsidP="00F93FD6" w:rsidRDefault="00F93FD6" w14:paraId="583A0001"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18-34</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441F0A51" w14:textId="72FCE7A9">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DD0C18" w:rsidR="00DD0C18">
              <w:rPr>
                <w:rFonts w:ascii="Aptos Narrow" w:hAnsi="Aptos Narrow" w:eastAsia="Times New Roman" w:cs="Times New Roman"/>
                <w:color w:val="000000"/>
                <w:kern w:val="0"/>
                <w:lang w:val="en-GB" w:eastAsia="en-IE"/>
                <w14:ligatures w14:val="none"/>
              </w:rPr>
              <w:t>People aged 18–34 in Italy who own their home and earn under €20,000 annually face financial and procedural risks when installing photovoltaic panels. While legally allowed, their low income may limit access to credit or co-financing, making upfront costs a barrier—even with incentives like the GSE or regional grants. Delays in reimbursement or bureaucratic complexity can cause financial strain. They may also struggle to afford necessary upgrades (e.g., roof reinforcement or electrical adjustments). Without proper guidance, they risk administrative errors, missed incentive deadlines, or choosing unreliable installers. Careful planning, legal advice, and access to public support are essential for success.</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75DBAB1A" w14:textId="3E5621A6">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EF1721" w:rsidR="00EF1721">
              <w:rPr>
                <w:rFonts w:ascii="Aptos Narrow" w:hAnsi="Aptos Narrow" w:eastAsia="Times New Roman" w:cs="Times New Roman"/>
                <w:color w:val="000000"/>
                <w:kern w:val="0"/>
                <w:lang w:val="en-GB" w:eastAsia="en-IE"/>
                <w14:ligatures w14:val="none"/>
              </w:rPr>
              <w:t>People aged 18–34 in Italy who own their home and earn over €20,000 annually are generally well-positioned to install photovoltaic panels but still face some risks. While they can access public incentives (e.g., GSE, PNRR, or regional bonuses), navigating bureaucratic procedures may be challenging without professional support. Upfront costs, although more manageable, still require careful budgeting. Risks include administrative delays, poor-quality installations, or not meeting technical standards needed for incentives. If co-financing or loans are involved, repayment terms must be sustainable. To minimize risk, it is essential to choose certified installers, ensure legal compliance, and fully understand incentive mechanisms and timelines.</w:t>
            </w:r>
          </w:p>
        </w:tc>
      </w:tr>
      <w:tr w:rsidRPr="00DF3A3C" w:rsidR="00F93FD6" w:rsidTr="003C2CD5" w14:paraId="75F9A22C"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F93FD6" w:rsidP="00F93FD6" w:rsidRDefault="00F93FD6" w14:paraId="3B0B27FD"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35-65</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3609F7F7" w14:textId="58BC7EFE">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AC38BE" w:rsidR="00AC38BE">
              <w:rPr>
                <w:rFonts w:ascii="Aptos Narrow" w:hAnsi="Aptos Narrow" w:eastAsia="Times New Roman" w:cs="Times New Roman"/>
                <w:color w:val="000000"/>
                <w:kern w:val="0"/>
                <w:lang w:val="en-GB" w:eastAsia="en-IE"/>
                <w14:ligatures w14:val="none"/>
              </w:rPr>
              <w:t>People aged 35–65 in Italy who own their home and earn under €20,000 annually face financial and administrative risks when installing photovoltaic panels. Despite eligibility for incentives like GSE or regional subsidies, upfront costs, even if reimbursed, can strain limited budgets. Access to credit may be restricted, and delays in receiving public funds can increase financial pressure. They may also lack the resources to navigate complex procedures or verify installer quality, risking non-compliant or unsafe installations. Co-ownership or outdated structures can further complicate projects. Success depends on securing reliable guidance, certified professionals, and full utilization of available public support measures.</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377A9D84" w14:textId="3C9F2CE5">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6E52D6" w:rsidR="006E52D6">
              <w:rPr>
                <w:rFonts w:ascii="Aptos Narrow" w:hAnsi="Aptos Narrow" w:eastAsia="Times New Roman" w:cs="Times New Roman"/>
                <w:color w:val="000000"/>
                <w:kern w:val="0"/>
                <w:lang w:val="en-GB" w:eastAsia="en-IE"/>
                <w14:ligatures w14:val="none"/>
              </w:rPr>
              <w:t>People aged 35–65 in Italy who own their home and earn over €20,000 annually are generally well-equipped to install photovoltaic panels, but certain risks remain. While they qualify for incentives like GSE tariffs or regional bonuses, improper paperwork, non-compliant installations, or delays in accessing funds can create financial or legal complications. If they take out loans, repayment capacity must be carefully assessed, especially nearing retirement age. Poor installer selection may lead to inefficiencies or safety issues. Additionally, if property is co-owned, internal disagreements may arise. Mitigating these risks requires informed planning, certified professionals, and thorough understanding of incentive requirements.</w:t>
            </w:r>
          </w:p>
        </w:tc>
      </w:tr>
      <w:tr w:rsidRPr="00DF3A3C" w:rsidR="00F93FD6" w:rsidTr="003C2CD5" w14:paraId="1FC615E3"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F93FD6" w:rsidP="00F93FD6" w:rsidRDefault="00F93FD6" w14:paraId="04CF6E4B"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65+</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24C6F3E9" w14:textId="72C27AC0">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AD0862" w:rsidR="00AD0862">
              <w:rPr>
                <w:rFonts w:ascii="Aptos Narrow" w:hAnsi="Aptos Narrow" w:eastAsia="Times New Roman" w:cs="Times New Roman"/>
                <w:color w:val="000000"/>
                <w:kern w:val="0"/>
                <w:lang w:val="en-GB" w:eastAsia="en-IE"/>
                <w14:ligatures w14:val="none"/>
              </w:rPr>
              <w:t>People aged 65+ in Italy who own their home and earn under €20,000 annually face notable risks when installing photovoltaic panels. Limited income may hinder access to upfront financing, even with incentives like the GSE or regional grants. Older adults may also face challenges navigating bureaucratic procedures or verifying technical compliance, increasing the risk of errors or fraud. If health or mobility issues are present, managing installation disruptions can be burdensome. Additionally, concerns about long-term return on investment may discourage engagement. To reduce risks, it is essential to seek professional advice, ensure certified installation, and fully understand available public incentives.</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7F88021D" w14:textId="5F962571">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206300" w:rsidR="00206300">
              <w:rPr>
                <w:rFonts w:ascii="Aptos Narrow" w:hAnsi="Aptos Narrow" w:eastAsia="Times New Roman" w:cs="Times New Roman"/>
                <w:color w:val="000000"/>
                <w:kern w:val="0"/>
                <w:lang w:val="en-GB" w:eastAsia="en-IE"/>
                <w14:ligatures w14:val="none"/>
              </w:rPr>
              <w:t>People aged 65+ in Italy with incomes above €20,000 annually and who own their home generally have the financial means to install photovoltaic panels, but still face certain risks. While they can access incentives like GSE or regional grants, navigating the bureaucratic process may be challenging due to age-related digital or procedural barriers. They may be targeted by aggressive or fraudulent sales tactics and could struggle to assess the long-term benefits relative to their age. Physical disruption during installation might also pose difficulties. To mitigate risks, it is crucial to use certified professionals, seek trusted advice, and ensure clear contract terms.</w:t>
            </w:r>
          </w:p>
        </w:tc>
      </w:tr>
      <w:tr w:rsidRPr="00DF3A3C" w:rsidR="00F93FD6" w:rsidTr="003C2CD5" w14:paraId="4A634BB3"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F93FD6" w:rsidP="00F93FD6" w:rsidRDefault="00F93FD6" w14:paraId="0D4268FB" w14:textId="77777777">
            <w:pPr>
              <w:spacing w:after="0" w:line="240" w:lineRule="auto"/>
              <w:rPr>
                <w:rFonts w:ascii="Aptos Narrow" w:hAnsi="Aptos Narrow" w:eastAsia="Times New Roman" w:cs="Times New Roman"/>
                <w:b/>
                <w:bCs/>
                <w:color w:val="000000"/>
                <w:kern w:val="0"/>
                <w:lang w:val="en-GB" w:eastAsia="en-IE"/>
                <w14:ligatures w14:val="none"/>
              </w:rPr>
            </w:pPr>
            <w:r w:rsidRPr="00DF3A3C">
              <w:rPr>
                <w:rFonts w:ascii="Aptos Narrow" w:hAnsi="Aptos Narrow" w:eastAsia="Times New Roman" w:cs="Times New Roman"/>
                <w:b/>
                <w:bCs/>
                <w:color w:val="000000"/>
                <w:kern w:val="0"/>
                <w:lang w:val="en-GB" w:eastAsia="en-IE"/>
                <w14:ligatures w14:val="none"/>
              </w:rPr>
              <w:t>Gender</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47C20B8C"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7A41D3B2"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p>
        </w:tc>
      </w:tr>
      <w:tr w:rsidRPr="00DF3A3C" w:rsidR="00F93FD6" w:rsidTr="003C2CD5" w14:paraId="41070620"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F93FD6" w:rsidP="00F93FD6" w:rsidRDefault="00F93FD6" w14:paraId="5E5BEB91"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Women</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0768F5D7" w14:textId="2C86BAC3">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A24680" w:rsidR="00A24680">
              <w:rPr>
                <w:rFonts w:ascii="Aptos Narrow" w:hAnsi="Aptos Narrow" w:eastAsia="Times New Roman" w:cs="Times New Roman"/>
                <w:color w:val="000000"/>
                <w:kern w:val="0"/>
                <w:lang w:val="en-GB" w:eastAsia="en-IE"/>
                <w14:ligatures w14:val="none"/>
              </w:rPr>
              <w:t>Women in Italy who own their home and earn under €20,000 annually face financial and structural risks when installing photovoltaic panels. Despite eligibility for incentives like GSE or regional grants, upfront costs and bureaucratic complexity can pose barriers, especially without access to credit or technical guidance. They may also face gender-based biases in contractor interactions or lack support networks for navigating energy programs. In co-owned homes, decision-making power may be limited. Poor-quality installations or missed deadlines can result in lost benefits. To reduce risks, it’s vital to seek certified professionals, legal advice, and support from gender-focused energy or housing programs.</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60ABFC9D" w14:textId="3AFDD379">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897F36" w:rsidR="00897F36">
              <w:rPr>
                <w:rFonts w:ascii="Aptos Narrow" w:hAnsi="Aptos Narrow" w:eastAsia="Times New Roman" w:cs="Times New Roman"/>
                <w:color w:val="000000"/>
                <w:kern w:val="0"/>
                <w:lang w:val="en-GB" w:eastAsia="en-IE"/>
                <w14:ligatures w14:val="none"/>
              </w:rPr>
              <w:t>Women in Italy who own their home and earn over €20,000 annually are well-positioned to install photovoltaic panels, yet they still face specific risks. While financially eligible for incentives such as GSE or regional grants, navigating technical and bureaucratic aspects can be challenging, especially if they lack support or access to clear, gender-sensitive information. They may also encounter biased contractors or unequal treatment in decision-making, particularly in co-owned properties. If financing is involved, credit terms must be carefully evaluated. To minimize risks, women should seek certified installers, transparent contracts, and possibly consult energy advisors or associations promoting women in energy.</w:t>
            </w:r>
          </w:p>
        </w:tc>
      </w:tr>
      <w:tr w:rsidRPr="00DF3A3C" w:rsidR="00F93FD6" w:rsidTr="003C2CD5" w14:paraId="460554ED"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F93FD6" w:rsidP="00F93FD6" w:rsidRDefault="00F93FD6" w14:paraId="4582D377"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Men</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46F74DE7" w14:textId="4294DF3E">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175CEF" w:rsidR="00175CEF">
              <w:rPr>
                <w:rFonts w:ascii="Aptos Narrow" w:hAnsi="Aptos Narrow" w:eastAsia="Times New Roman" w:cs="Times New Roman"/>
                <w:color w:val="000000"/>
                <w:kern w:val="0"/>
                <w:lang w:val="en-GB" w:eastAsia="en-IE"/>
                <w14:ligatures w14:val="none"/>
              </w:rPr>
              <w:t>Men in Italy who own their home and earn under €20,000 annually face key financial and procedural risks when installing photovoltaic panels. Limited income may restrict access to upfront capital or affordable credit, even with public incentives like GSE or regional support. Navigating bureaucratic processes without technical guidance can lead to delays, administrative errors, or disqualification from benefits. In rural areas, poor infrastructure or outdated buildings may require costly upgrades. Additionally, choosing unqualified installers increases the risk of non-compliant or unsafe systems. To mitigate these risks, professional advice, use of certified technicians, and full understanding of incentive conditions are essential.</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1874704F" w14:textId="43F8B3E8">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2906C3" w:rsidR="002906C3">
              <w:rPr>
                <w:rFonts w:ascii="Aptos Narrow" w:hAnsi="Aptos Narrow" w:eastAsia="Times New Roman" w:cs="Times New Roman"/>
                <w:color w:val="000000"/>
                <w:kern w:val="0"/>
                <w:lang w:val="en-GB" w:eastAsia="en-IE"/>
                <w14:ligatures w14:val="none"/>
              </w:rPr>
              <w:t>Men in Italy who own their home and earn over €20,000 annually are generally well-positioned to install photovoltaic panels, but certain risks remain. While they have better access to financing and public incentives like the GSE or regional grants, poor contractor selection, inadequate paperwork, or non-compliant installations can jeopardize benefits. Overconfidence may lead to underestimating bureaucratic complexity or overlooking maintenance needs. In co-owned properties, coordination challenges may arise. Additionally, if financing is used, long-term repayment obligations must be carefully assessed. To minimize risks, it is essential to rely on certified installers, obtain clear contracts, and fully understand incentive procedures.</w:t>
            </w:r>
          </w:p>
        </w:tc>
      </w:tr>
      <w:tr w:rsidRPr="00DF3A3C" w:rsidR="00F93FD6" w:rsidTr="003C2CD5" w14:paraId="376D3F2B"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F93FD6" w:rsidP="00F93FD6" w:rsidRDefault="00F93FD6" w14:paraId="5597D3D9"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Other genders</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3CA71E2C" w14:textId="4EC5AA1F">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B27237" w:rsidR="00B27237">
              <w:rPr>
                <w:rFonts w:ascii="Aptos Narrow" w:hAnsi="Aptos Narrow" w:eastAsia="Times New Roman" w:cs="Times New Roman"/>
                <w:color w:val="000000"/>
                <w:kern w:val="0"/>
                <w:lang w:val="en-GB" w:eastAsia="en-IE"/>
                <w14:ligatures w14:val="none"/>
              </w:rPr>
              <w:t>People of other genders in Italy who own their home and earn under €20,000 annually face compounded risks when installing photovoltaic panels. Financial constraints may limit access to upfront capital or affordable credit, even with incentives like GSE or regional grants. Additionally, they may experience social marginalization, discrimination, or lack of targeted support, making it harder to navigate complex administrative procedures or find inclusive, respectful contractors. Limited representation in energy programs can lead to exclusion from benefits or misinformed decisions. To reduce risks, they should seek certified professionals, legal guidance, and support from inclusive energy initiatives or advocacy networks.</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723D5EDD" w14:textId="49307E2E">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972675" w:rsidR="00972675">
              <w:rPr>
                <w:rFonts w:ascii="Aptos Narrow" w:hAnsi="Aptos Narrow" w:eastAsia="Times New Roman" w:cs="Times New Roman"/>
                <w:color w:val="000000"/>
                <w:kern w:val="0"/>
                <w:lang w:val="en-GB" w:eastAsia="en-IE"/>
                <w14:ligatures w14:val="none"/>
              </w:rPr>
              <w:t>People of other genders in Italy who own their home and earn over €20,000 annually generally have the financial capacity to install photovoltaic panels, but still face notable risks. Despite access to incentives like GSE and regional grants, they may encounter social bias, limited representation, or exclusion in contractor interactions or energy programs. Navigating bureaucratic procedures without tailored support can lead to missed opportunities or administrative errors. Co-ownership or legal invisibility may further complicate decision-making. To mitigate these risks, it is essential to work with certified professionals, seek inclusive advisory services, and ensure all processes and contracts are transparent and equitable.</w:t>
            </w:r>
          </w:p>
        </w:tc>
      </w:tr>
      <w:tr w:rsidRPr="00DF3A3C" w:rsidR="00F93FD6" w:rsidTr="003C2CD5" w14:paraId="06A1885F"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F93FD6" w:rsidP="00F93FD6" w:rsidRDefault="00F93FD6" w14:paraId="751D2A43" w14:textId="77777777">
            <w:pPr>
              <w:spacing w:after="0" w:line="240" w:lineRule="auto"/>
              <w:rPr>
                <w:rFonts w:ascii="Aptos Narrow" w:hAnsi="Aptos Narrow" w:eastAsia="Times New Roman" w:cs="Times New Roman"/>
                <w:b/>
                <w:bCs/>
                <w:color w:val="000000"/>
                <w:kern w:val="0"/>
                <w:lang w:val="en-GB" w:eastAsia="en-IE"/>
                <w14:ligatures w14:val="none"/>
              </w:rPr>
            </w:pPr>
            <w:r w:rsidRPr="00DF3A3C">
              <w:rPr>
                <w:rFonts w:ascii="Aptos Narrow" w:hAnsi="Aptos Narrow" w:eastAsia="Times New Roman" w:cs="Times New Roman"/>
                <w:b/>
                <w:bCs/>
                <w:color w:val="000000"/>
                <w:kern w:val="0"/>
                <w:lang w:val="en-GB" w:eastAsia="en-IE"/>
                <w14:ligatures w14:val="none"/>
              </w:rPr>
              <w:t>Disability</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7AEB3DC7"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2DADFBCC"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p>
        </w:tc>
      </w:tr>
      <w:tr w:rsidRPr="00DF3A3C" w:rsidR="00F93FD6" w:rsidTr="003C2CD5" w14:paraId="43ADD072"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F93FD6" w:rsidP="00F93FD6" w:rsidRDefault="00F93FD6" w14:paraId="7DF94E05"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None</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603307C8" w14:textId="69B4506B">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00162F53">
              <w:rPr>
                <w:rFonts w:ascii="Aptos Narrow" w:hAnsi="Aptos Narrow" w:eastAsia="Times New Roman" w:cs="Times New Roman"/>
                <w:color w:val="000000"/>
                <w:kern w:val="0"/>
                <w:lang w:val="en-GB" w:eastAsia="en-IE"/>
                <w14:ligatures w14:val="none"/>
              </w:rPr>
              <w:t>See above</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20BE6823" w14:textId="10483614">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00162F53">
              <w:rPr>
                <w:rFonts w:ascii="Aptos Narrow" w:hAnsi="Aptos Narrow" w:eastAsia="Times New Roman" w:cs="Times New Roman"/>
                <w:color w:val="000000"/>
                <w:kern w:val="0"/>
                <w:lang w:val="en-GB" w:eastAsia="en-IE"/>
                <w14:ligatures w14:val="none"/>
              </w:rPr>
              <w:t>See above</w:t>
            </w:r>
          </w:p>
        </w:tc>
      </w:tr>
      <w:tr w:rsidRPr="00DF3A3C" w:rsidR="00F93FD6" w:rsidTr="003C2CD5" w14:paraId="6E52A408"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F93FD6" w:rsidP="00F93FD6" w:rsidRDefault="00F93FD6" w14:paraId="7E22750F" w14:textId="420BD9BE">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Physical</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0AF1C3E1" w14:textId="6B98CC3A">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EB1107" w:rsidR="00EB1107">
              <w:rPr>
                <w:rFonts w:ascii="Aptos Narrow" w:hAnsi="Aptos Narrow" w:eastAsia="Times New Roman" w:cs="Times New Roman"/>
                <w:color w:val="000000"/>
                <w:kern w:val="0"/>
                <w:lang w:val="en-GB" w:eastAsia="en-IE"/>
                <w14:ligatures w14:val="none"/>
              </w:rPr>
              <w:t>People with physical impairments in Italy who own their home and earn under €20,000 annually face financial and accessibility-related risks when installing photovoltaic panels. Limited income may make upfront costs or loan repayments difficult, even with public incentives. Navigating complex bureaucratic procedures can be especially challenging without tailored support. Installation works may temporarily hinder home accessibility or create physical hazards. If the property requires structural adaptation, costs may rise further. Risk of contractor misconduct or low-quality service may be higher if accessibility needs are overlooked. To mitigate risks, accessible communication, certified installers, and inclusive support programs are essential for safe implementation.</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77F432ED" w14:textId="6A695B00">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5C5009" w:rsidR="005C5009">
              <w:rPr>
                <w:rFonts w:ascii="Aptos Narrow" w:hAnsi="Aptos Narrow" w:eastAsia="Times New Roman" w:cs="Times New Roman"/>
                <w:color w:val="000000"/>
                <w:kern w:val="0"/>
                <w:lang w:val="en-GB" w:eastAsia="en-IE"/>
                <w14:ligatures w14:val="none"/>
              </w:rPr>
              <w:t>People with physical impairments in Italy who own their home and earn over €20,000 annually generally have better financial means to install photovoltaic panels, but still face important accessibility-related risks. While they can afford upfront costs and benefit from public incentives, installation may temporarily disrupt home accessibility or create physical barriers. If contractors are not trained in inclusive practices, safety and usability issues may arise. Navigating administrative procedures may also require additional support. To reduce risks, it is essential to ensure barrier-free installation planning, work with certified and disability-aware professionals, and access inclusive advisory services to fully benefit from the transition.</w:t>
            </w:r>
          </w:p>
        </w:tc>
      </w:tr>
      <w:tr w:rsidRPr="00DF3A3C" w:rsidR="00F93FD6" w:rsidTr="003C2CD5" w14:paraId="06E43F2E"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F93FD6" w:rsidP="00F93FD6" w:rsidRDefault="00F93FD6" w14:paraId="736BC382"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Cognitive</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08385521" w14:textId="0624312A">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F54A2A" w:rsidR="00F54A2A">
              <w:rPr>
                <w:rFonts w:ascii="Aptos Narrow" w:hAnsi="Aptos Narrow" w:eastAsia="Times New Roman" w:cs="Times New Roman"/>
                <w:color w:val="000000"/>
                <w:kern w:val="0"/>
                <w:lang w:val="en-GB" w:eastAsia="en-IE"/>
                <w14:ligatures w14:val="none"/>
              </w:rPr>
              <w:t>People with cognitive impairments in Italy who own their home and earn under €20,000 annually face high financial and procedural risks when installing photovoltaic panels. Limited income restricts access to upfront funds, even with public incentives. Navigating complex contracts, applications, and technical details can be confusing, increasing vulnerability to exploitation, fraud, or costly mistakes. Without trusted support, they may miss deadlines, misunderstand obligations, or lose eligibility for subsidies. If living alone or without legal assistance, the risk intensifies. To ensure safety and success, strong social support, clear communication, certified inclusive professionals, and tailored administrative guidance are essential throughout the process.</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7426930D" w14:textId="2C503D09">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B176C4" w:rsidR="00B176C4">
              <w:rPr>
                <w:rFonts w:ascii="Aptos Narrow" w:hAnsi="Aptos Narrow" w:eastAsia="Times New Roman" w:cs="Times New Roman"/>
                <w:color w:val="000000"/>
                <w:kern w:val="0"/>
                <w:lang w:val="en-GB" w:eastAsia="en-IE"/>
                <w14:ligatures w14:val="none"/>
              </w:rPr>
              <w:t>People with cognitive impairments in Italy who own their home and earn over €20,000 annually may afford photovoltaic installation, but face significant cognitive and procedural risks. Navigating complex incentive systems, contracts, and technical requirements can be overwhelming without tailored assistance. They may be vulnerable to misinformation, fraud, or signing unclear agreements. Even with financial resources, a lack of accessible communication and support may result in poor decisions, delays, or ineligibility for subsidies. If living alone, oversight is particularly risky. To mitigate these challenges, trusted legal or social support, simplified processes, and working with certified, inclusive professionals are crucial for a safe installation.</w:t>
            </w:r>
          </w:p>
        </w:tc>
      </w:tr>
      <w:tr w:rsidRPr="00DF3A3C" w:rsidR="00F93FD6" w:rsidTr="003C2CD5" w14:paraId="55621D9A"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F93FD6" w:rsidP="00F93FD6" w:rsidRDefault="00F93FD6" w14:paraId="7D587916"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Emotional</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462A35BB" w14:textId="4D3456F2">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5E1A85" w:rsidR="005E1A85">
              <w:rPr>
                <w:rFonts w:ascii="Aptos Narrow" w:hAnsi="Aptos Narrow" w:eastAsia="Times New Roman" w:cs="Times New Roman"/>
                <w:color w:val="000000"/>
                <w:kern w:val="0"/>
                <w:lang w:val="en-GB" w:eastAsia="en-IE"/>
                <w14:ligatures w14:val="none"/>
              </w:rPr>
              <w:t>People with emotional impairments in Italy who own their home and earn under €20,000 annually face considerable risks when installing photovoltaic panels. Financial constraints make upfront costs challenging, even with incentives. Emotional stress can be heightened by the complex bureaucracy, decision-making, and potential disruptions during installation. They may struggle with anxiety, low confidence, or difficulty managing unexpected issues, increasing the chance of delays or poor choices. If unsupported, they are more vulnerable to manipulation or misinformation. To reduce risks, access to mental health-informed support, clear and empathetic communication, legal assistance, and reliable, certified professionals is essential for a secure installation process.</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5C5C20C5" w14:textId="1164B335">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FF4C57" w:rsidR="00FF4C57">
              <w:rPr>
                <w:rFonts w:ascii="Aptos Narrow" w:hAnsi="Aptos Narrow" w:eastAsia="Times New Roman" w:cs="Times New Roman"/>
                <w:color w:val="000000"/>
                <w:kern w:val="0"/>
                <w:lang w:val="en-GB" w:eastAsia="en-IE"/>
                <w14:ligatures w14:val="none"/>
              </w:rPr>
              <w:t>People with emotional impairments in Italy who own their home and earn over €20,000 annually generally have the financial means to install photovoltaic panels but still face emotional and procedural risks. The stress of managing technical decisions, bureaucratic paperwork, and potential disruptions during installation can exacerbate emotional challenges such as anxiety or mood instability. They may feel overwhelmed by unclear information or pressured by contractors, risking poor decisions or avoidance of beneficial opportunities. Even with sufficient funds, emotional wellbeing may hinder full engagement with the process. Supportive advisors, clear communication, and working with trustworthy, certified professionals are key to mitigating these risks.</w:t>
            </w:r>
          </w:p>
        </w:tc>
      </w:tr>
      <w:tr w:rsidRPr="00DF3A3C" w:rsidR="00F93FD6" w:rsidTr="003C2CD5" w14:paraId="134BB450"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F93FD6" w:rsidP="00F93FD6" w:rsidRDefault="00F93FD6" w14:paraId="30167656" w14:textId="77777777">
            <w:pPr>
              <w:spacing w:after="0" w:line="240" w:lineRule="auto"/>
              <w:rPr>
                <w:rFonts w:ascii="Aptos Narrow" w:hAnsi="Aptos Narrow" w:eastAsia="Times New Roman" w:cs="Times New Roman"/>
                <w:b/>
                <w:bCs/>
                <w:color w:val="000000"/>
                <w:kern w:val="0"/>
                <w:lang w:val="en-GB" w:eastAsia="en-IE"/>
                <w14:ligatures w14:val="none"/>
              </w:rPr>
            </w:pPr>
            <w:r w:rsidRPr="00DF3A3C">
              <w:rPr>
                <w:rFonts w:ascii="Aptos Narrow" w:hAnsi="Aptos Narrow" w:eastAsia="Times New Roman" w:cs="Times New Roman"/>
                <w:b/>
                <w:bCs/>
                <w:color w:val="000000"/>
                <w:kern w:val="0"/>
                <w:lang w:val="en-GB" w:eastAsia="en-IE"/>
                <w14:ligatures w14:val="none"/>
              </w:rPr>
              <w:t>Care Responsibilities</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68C68F77"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247ABA59"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p>
        </w:tc>
      </w:tr>
      <w:tr w:rsidRPr="00DF3A3C" w:rsidR="00F93FD6" w:rsidTr="003C2CD5" w14:paraId="0D91E56F"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F93FD6" w:rsidP="00F93FD6" w:rsidRDefault="00F93FD6" w14:paraId="5A511B95"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None</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749BF7A5" w14:textId="65837629">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00B65D2C">
              <w:rPr>
                <w:rFonts w:ascii="Aptos Narrow" w:hAnsi="Aptos Narrow" w:eastAsia="Times New Roman" w:cs="Times New Roman"/>
                <w:color w:val="000000"/>
                <w:kern w:val="0"/>
                <w:lang w:val="en-GB" w:eastAsia="en-IE"/>
                <w14:ligatures w14:val="none"/>
              </w:rPr>
              <w:t>See above</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1E7870F3" w14:textId="2FFB58C8">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00B65D2C">
              <w:rPr>
                <w:rFonts w:ascii="Aptos Narrow" w:hAnsi="Aptos Narrow" w:eastAsia="Times New Roman" w:cs="Times New Roman"/>
                <w:color w:val="000000"/>
                <w:kern w:val="0"/>
                <w:lang w:val="en-GB" w:eastAsia="en-IE"/>
                <w14:ligatures w14:val="none"/>
              </w:rPr>
              <w:t>See above</w:t>
            </w:r>
          </w:p>
        </w:tc>
      </w:tr>
      <w:tr w:rsidRPr="00DF3A3C" w:rsidR="00F93FD6" w:rsidTr="003C2CD5" w14:paraId="3D4FC8DE" w14:textId="77777777">
        <w:trPr>
          <w:trHeight w:val="290"/>
        </w:trPr>
        <w:tc>
          <w:tcPr>
            <w:tcW w:w="1980" w:type="dxa"/>
            <w:tcBorders>
              <w:top w:val="nil"/>
              <w:left w:val="single" w:color="auto" w:sz="4" w:space="0"/>
              <w:bottom w:val="single" w:color="auto" w:sz="4" w:space="0"/>
              <w:right w:val="single" w:color="auto" w:sz="4" w:space="0"/>
            </w:tcBorders>
            <w:shd w:val="clear" w:color="auto" w:fill="DAE9F7" w:themeFill="text2" w:themeFillTint="1A"/>
            <w:noWrap/>
            <w:vAlign w:val="bottom"/>
            <w:hideMark/>
          </w:tcPr>
          <w:p w:rsidRPr="00DF3A3C" w:rsidR="00F93FD6" w:rsidP="00F93FD6" w:rsidRDefault="00F93FD6" w14:paraId="311B8DEB"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Children - primary carer</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09204BDD" w14:textId="0C2B5D93">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056843" w:rsidR="00056843">
              <w:rPr>
                <w:rFonts w:ascii="Aptos Narrow" w:hAnsi="Aptos Narrow" w:eastAsia="Times New Roman" w:cs="Times New Roman"/>
                <w:color w:val="000000"/>
                <w:kern w:val="0"/>
                <w:lang w:val="en-GB" w:eastAsia="en-IE"/>
                <w14:ligatures w14:val="none"/>
              </w:rPr>
              <w:t>People in Italy caring for children with impairments, who own their home and earn under €20,000 annually, face significant financial and practical risks when installing photovoltaic panels. Limited income makes upfront costs and navigating incentive programs difficult, even with available subsidies. Care responsibilities reduce time and energy for managing complex bureaucracy, contractor coordination, and potential home disruptions during installation. Adapted living spaces may require special planning, increasing costs or delays. Without tailored support, there is a high risk of missed benefits, project abandonment, or unsafe outcomes. Accessible communication, financial aid, and inclusive technical assistance are essential to ensure a successful transition.</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370B0872" w14:textId="26061C98">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5B24EE" w:rsidR="005B24EE">
              <w:rPr>
                <w:rFonts w:ascii="Aptos Narrow" w:hAnsi="Aptos Narrow" w:eastAsia="Times New Roman" w:cs="Times New Roman"/>
                <w:color w:val="000000"/>
                <w:kern w:val="0"/>
                <w:lang w:val="en-GB" w:eastAsia="en-IE"/>
                <w14:ligatures w14:val="none"/>
              </w:rPr>
              <w:t>People in Italy caring for children with impairments, who own their home and earn over €20,000 annually, face unique challenges when installing photovoltaic panels. While they may afford the investment, the process can cause stress due to administrative burdens, scheduling disruptions, and potential safety issues during installation—especially in homes adapted for special care. Managing paperwork and contractor coordination may compete with caregiving responsibilities, increasing emotional and logistical strain. If incentives or accessibility requirements are not clearly understood, risks of delays or poor outcomes grow. To reduce these risks, clear guidance, inclusive planning, and support from certified, disability-aware professionals are essential.</w:t>
            </w:r>
          </w:p>
        </w:tc>
      </w:tr>
      <w:tr w:rsidRPr="00DF3A3C" w:rsidR="00F93FD6" w:rsidTr="003C2CD5" w14:paraId="761CAAEA" w14:textId="77777777">
        <w:trPr>
          <w:trHeight w:val="580"/>
        </w:trPr>
        <w:tc>
          <w:tcPr>
            <w:tcW w:w="1980" w:type="dxa"/>
            <w:tcBorders>
              <w:top w:val="nil"/>
              <w:left w:val="single" w:color="auto" w:sz="4" w:space="0"/>
              <w:bottom w:val="single" w:color="auto" w:sz="4" w:space="0"/>
              <w:right w:val="single" w:color="auto" w:sz="4" w:space="0"/>
            </w:tcBorders>
            <w:shd w:val="clear" w:color="auto" w:fill="DAE9F7" w:themeFill="text2" w:themeFillTint="1A"/>
            <w:vAlign w:val="bottom"/>
            <w:hideMark/>
          </w:tcPr>
          <w:p w:rsidRPr="00DF3A3C" w:rsidR="00F93FD6" w:rsidP="00F93FD6" w:rsidRDefault="00F93FD6" w14:paraId="38D9C31E" w14:textId="77777777">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Elder care/Care of a person with a disability</w:t>
            </w:r>
          </w:p>
        </w:tc>
        <w:tc>
          <w:tcPr>
            <w:tcW w:w="3260"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151F20E8" w14:textId="6DA23C66">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2A1267" w:rsidR="002A1267">
              <w:rPr>
                <w:rFonts w:ascii="Aptos Narrow" w:hAnsi="Aptos Narrow" w:eastAsia="Times New Roman" w:cs="Times New Roman"/>
                <w:color w:val="000000"/>
                <w:kern w:val="0"/>
                <w:lang w:val="en-GB" w:eastAsia="en-IE"/>
                <w14:ligatures w14:val="none"/>
              </w:rPr>
              <w:t>People in Italy caring for elderly individuals or people with disabilities, who own their home and earn under €20,000 annually, face multiple risks when installing photovoltaic panels. Financial limitations make it difficult to cover upfront costs, even with incentives. Care duties reduce time and capacity to manage complex procedures, while installation works may disrupt routines or compromise accessibility. Homes adapted for care may require specific planning, increasing expenses. Without proper guidance, there's a risk of delays, incomplete applications, or low-quality work. To mitigate these risks, they need accessible support services, certified inclusive professionals, and simplified access to public financial assistance programs.</w:t>
            </w:r>
          </w:p>
        </w:tc>
        <w:tc>
          <w:tcPr>
            <w:tcW w:w="3969" w:type="dxa"/>
            <w:tcBorders>
              <w:top w:val="nil"/>
              <w:left w:val="nil"/>
              <w:bottom w:val="single" w:color="auto" w:sz="4" w:space="0"/>
              <w:right w:val="single" w:color="auto" w:sz="4" w:space="0"/>
            </w:tcBorders>
            <w:shd w:val="clear" w:color="auto" w:fill="auto"/>
            <w:noWrap/>
            <w:vAlign w:val="bottom"/>
            <w:hideMark/>
          </w:tcPr>
          <w:p w:rsidRPr="00DF3A3C" w:rsidR="00F93FD6" w:rsidP="00F93FD6" w:rsidRDefault="00F93FD6" w14:paraId="663E10F0" w14:textId="42802500">
            <w:pPr>
              <w:spacing w:after="0" w:line="240" w:lineRule="auto"/>
              <w:rPr>
                <w:rFonts w:ascii="Aptos Narrow" w:hAnsi="Aptos Narrow" w:eastAsia="Times New Roman" w:cs="Times New Roman"/>
                <w:color w:val="000000"/>
                <w:kern w:val="0"/>
                <w:lang w:val="en-GB" w:eastAsia="en-IE"/>
                <w14:ligatures w14:val="none"/>
              </w:rPr>
            </w:pPr>
            <w:r w:rsidRPr="00DF3A3C">
              <w:rPr>
                <w:rFonts w:ascii="Aptos Narrow" w:hAnsi="Aptos Narrow" w:eastAsia="Times New Roman" w:cs="Times New Roman"/>
                <w:color w:val="000000"/>
                <w:kern w:val="0"/>
                <w:lang w:val="en-GB" w:eastAsia="en-IE"/>
                <w14:ligatures w14:val="none"/>
              </w:rPr>
              <w:t> </w:t>
            </w:r>
            <w:r w:rsidRPr="00012E87" w:rsidR="00012E87">
              <w:rPr>
                <w:rFonts w:ascii="Aptos Narrow" w:hAnsi="Aptos Narrow" w:eastAsia="Times New Roman" w:cs="Times New Roman"/>
                <w:color w:val="000000"/>
                <w:kern w:val="0"/>
                <w:lang w:val="en-GB" w:eastAsia="en-IE"/>
                <w14:ligatures w14:val="none"/>
              </w:rPr>
              <w:t>People in Italy caring for elderly individuals or people with disabilities, who own their home and earn over €20,000 annually, are better positioned financially to install photovoltaic panels, yet still face notable challenges. Care responsibilities may limit time and energy for managing bureaucratic processes, coordinating contractors, and supervising installation. Home adaptations for accessibility may complicate panel placement or require custom solutions, increasing costs or delays. Stress related to disruption in caregiving routines can also arise. Despite financial means, the risk of inefficiencies or missed incentives remains if support is lacking. Relying on certified professionals and inclusive planning helps mitigate these risks.</w:t>
            </w:r>
          </w:p>
        </w:tc>
      </w:tr>
      <w:tr w:rsidRPr="00DF3A3C" w:rsidR="00F93FD6" w:rsidTr="003C2CD5" w14:paraId="5FB7AEEA" w14:textId="77777777">
        <w:trPr>
          <w:trHeight w:val="580"/>
        </w:trPr>
        <w:tc>
          <w:tcPr>
            <w:tcW w:w="1980" w:type="dxa"/>
            <w:tcBorders>
              <w:top w:val="single" w:color="auto" w:sz="4" w:space="0"/>
              <w:left w:val="single" w:color="auto" w:sz="4" w:space="0"/>
              <w:bottom w:val="single" w:color="auto" w:sz="4" w:space="0"/>
              <w:right w:val="single" w:color="auto" w:sz="4" w:space="0"/>
            </w:tcBorders>
            <w:shd w:val="clear" w:color="auto" w:fill="DAE9F7" w:themeFill="text2" w:themeFillTint="1A"/>
            <w:vAlign w:val="bottom"/>
          </w:tcPr>
          <w:p w:rsidRPr="00DF3A3C" w:rsidR="00F93FD6" w:rsidP="00F93FD6" w:rsidRDefault="00F93FD6" w14:paraId="4933851F" w14:textId="28AA4A77">
            <w:pPr>
              <w:spacing w:after="0" w:line="240" w:lineRule="auto"/>
              <w:rPr>
                <w:rFonts w:ascii="Aptos Narrow" w:hAnsi="Aptos Narrow" w:eastAsia="Times New Roman" w:cs="Times New Roman"/>
                <w:b/>
                <w:bCs/>
                <w:color w:val="000000"/>
                <w:kern w:val="0"/>
                <w:lang w:val="en-GB" w:eastAsia="en-IE"/>
                <w14:ligatures w14:val="none"/>
              </w:rPr>
            </w:pPr>
            <w:r w:rsidRPr="00DF3A3C">
              <w:rPr>
                <w:rFonts w:ascii="Aptos Narrow" w:hAnsi="Aptos Narrow" w:eastAsia="Times New Roman" w:cs="Times New Roman"/>
                <w:b/>
                <w:bCs/>
                <w:color w:val="000000"/>
                <w:kern w:val="0"/>
                <w:lang w:val="en-GB" w:eastAsia="en-IE"/>
                <w14:ligatures w14:val="none"/>
              </w:rPr>
              <w:t>Other</w:t>
            </w:r>
          </w:p>
        </w:tc>
        <w:tc>
          <w:tcPr>
            <w:tcW w:w="3260" w:type="dxa"/>
            <w:tcBorders>
              <w:top w:val="single" w:color="auto" w:sz="4" w:space="0"/>
              <w:left w:val="nil"/>
              <w:bottom w:val="single" w:color="auto" w:sz="4" w:space="0"/>
              <w:right w:val="single" w:color="auto" w:sz="4" w:space="0"/>
            </w:tcBorders>
            <w:shd w:val="clear" w:color="auto" w:fill="auto"/>
            <w:noWrap/>
            <w:vAlign w:val="bottom"/>
          </w:tcPr>
          <w:p w:rsidRPr="00DF3A3C" w:rsidR="00F93FD6" w:rsidP="00F93FD6" w:rsidRDefault="00F93FD6" w14:paraId="5886D319" w14:textId="77777777">
            <w:pPr>
              <w:spacing w:after="0" w:line="240" w:lineRule="auto"/>
              <w:rPr>
                <w:rFonts w:ascii="Aptos Narrow" w:hAnsi="Aptos Narrow" w:eastAsia="Times New Roman" w:cs="Times New Roman"/>
                <w:color w:val="000000"/>
                <w:kern w:val="0"/>
                <w:lang w:val="en-GB" w:eastAsia="en-IE"/>
                <w14:ligatures w14:val="none"/>
              </w:rPr>
            </w:pPr>
          </w:p>
        </w:tc>
        <w:tc>
          <w:tcPr>
            <w:tcW w:w="3969" w:type="dxa"/>
            <w:tcBorders>
              <w:top w:val="single" w:color="auto" w:sz="4" w:space="0"/>
              <w:left w:val="nil"/>
              <w:bottom w:val="single" w:color="auto" w:sz="4" w:space="0"/>
              <w:right w:val="single" w:color="auto" w:sz="4" w:space="0"/>
            </w:tcBorders>
            <w:shd w:val="clear" w:color="auto" w:fill="auto"/>
            <w:noWrap/>
            <w:vAlign w:val="bottom"/>
          </w:tcPr>
          <w:p w:rsidRPr="00DF3A3C" w:rsidR="00F93FD6" w:rsidP="00F93FD6" w:rsidRDefault="00F93FD6" w14:paraId="475D41F2" w14:textId="77777777">
            <w:pPr>
              <w:spacing w:after="0" w:line="240" w:lineRule="auto"/>
              <w:rPr>
                <w:rFonts w:ascii="Aptos Narrow" w:hAnsi="Aptos Narrow" w:eastAsia="Times New Roman" w:cs="Times New Roman"/>
                <w:color w:val="000000"/>
                <w:kern w:val="0"/>
                <w:lang w:val="en-GB" w:eastAsia="en-IE"/>
                <w14:ligatures w14:val="none"/>
              </w:rPr>
            </w:pPr>
          </w:p>
        </w:tc>
      </w:tr>
      <w:tr w:rsidRPr="00DF3A3C" w:rsidR="00F93FD6" w:rsidTr="003C2CD5" w14:paraId="292F88DD" w14:textId="77777777">
        <w:trPr>
          <w:trHeight w:val="580"/>
        </w:trPr>
        <w:tc>
          <w:tcPr>
            <w:tcW w:w="1980" w:type="dxa"/>
            <w:tcBorders>
              <w:top w:val="single" w:color="auto" w:sz="4" w:space="0"/>
              <w:left w:val="single" w:color="auto" w:sz="4" w:space="0"/>
              <w:bottom w:val="single" w:color="auto" w:sz="4" w:space="0"/>
              <w:right w:val="single" w:color="auto" w:sz="4" w:space="0"/>
            </w:tcBorders>
            <w:shd w:val="clear" w:color="auto" w:fill="DAE9F7" w:themeFill="text2" w:themeFillTint="1A"/>
            <w:vAlign w:val="bottom"/>
          </w:tcPr>
          <w:p w:rsidRPr="00DF3A3C" w:rsidR="00F93FD6" w:rsidP="00F93FD6" w:rsidRDefault="00F93FD6" w14:paraId="7019E9CC" w14:textId="00EFB5F5">
            <w:pPr>
              <w:spacing w:after="0" w:line="240" w:lineRule="auto"/>
              <w:rPr>
                <w:rFonts w:ascii="Aptos Narrow" w:hAnsi="Aptos Narrow" w:eastAsia="Times New Roman" w:cs="Times New Roman"/>
                <w:b/>
                <w:bCs/>
                <w:color w:val="000000"/>
                <w:kern w:val="0"/>
                <w:lang w:val="en-GB" w:eastAsia="en-IE"/>
                <w14:ligatures w14:val="none"/>
              </w:rPr>
            </w:pPr>
            <w:r w:rsidRPr="00DF3A3C">
              <w:rPr>
                <w:rFonts w:ascii="Aptos Narrow" w:hAnsi="Aptos Narrow" w:eastAsia="Times New Roman" w:cs="Times New Roman"/>
                <w:b/>
                <w:bCs/>
                <w:color w:val="000000"/>
                <w:kern w:val="0"/>
                <w:lang w:val="en-GB" w:eastAsia="en-IE"/>
                <w14:ligatures w14:val="none"/>
              </w:rPr>
              <w:t>Other</w:t>
            </w:r>
          </w:p>
        </w:tc>
        <w:tc>
          <w:tcPr>
            <w:tcW w:w="3260" w:type="dxa"/>
            <w:tcBorders>
              <w:top w:val="single" w:color="auto" w:sz="4" w:space="0"/>
              <w:left w:val="nil"/>
              <w:bottom w:val="single" w:color="auto" w:sz="4" w:space="0"/>
              <w:right w:val="single" w:color="auto" w:sz="4" w:space="0"/>
            </w:tcBorders>
            <w:shd w:val="clear" w:color="auto" w:fill="auto"/>
            <w:noWrap/>
            <w:vAlign w:val="bottom"/>
          </w:tcPr>
          <w:p w:rsidRPr="00DF3A3C" w:rsidR="00F93FD6" w:rsidP="00F93FD6" w:rsidRDefault="00F93FD6" w14:paraId="2D2B2807" w14:textId="77777777">
            <w:pPr>
              <w:spacing w:after="0" w:line="240" w:lineRule="auto"/>
              <w:rPr>
                <w:rFonts w:ascii="Aptos Narrow" w:hAnsi="Aptos Narrow" w:eastAsia="Times New Roman" w:cs="Times New Roman"/>
                <w:color w:val="000000"/>
                <w:kern w:val="0"/>
                <w:lang w:val="en-GB" w:eastAsia="en-IE"/>
                <w14:ligatures w14:val="none"/>
              </w:rPr>
            </w:pPr>
          </w:p>
        </w:tc>
        <w:tc>
          <w:tcPr>
            <w:tcW w:w="3969" w:type="dxa"/>
            <w:tcBorders>
              <w:top w:val="single" w:color="auto" w:sz="4" w:space="0"/>
              <w:left w:val="nil"/>
              <w:bottom w:val="single" w:color="auto" w:sz="4" w:space="0"/>
              <w:right w:val="single" w:color="auto" w:sz="4" w:space="0"/>
            </w:tcBorders>
            <w:shd w:val="clear" w:color="auto" w:fill="auto"/>
            <w:noWrap/>
            <w:vAlign w:val="bottom"/>
          </w:tcPr>
          <w:p w:rsidRPr="00DF3A3C" w:rsidR="00F93FD6" w:rsidP="00F93FD6" w:rsidRDefault="00F93FD6" w14:paraId="6BAB6430" w14:textId="77777777">
            <w:pPr>
              <w:spacing w:after="0" w:line="240" w:lineRule="auto"/>
              <w:rPr>
                <w:rFonts w:ascii="Aptos Narrow" w:hAnsi="Aptos Narrow" w:eastAsia="Times New Roman" w:cs="Times New Roman"/>
                <w:color w:val="000000"/>
                <w:kern w:val="0"/>
                <w:lang w:val="en-GB" w:eastAsia="en-IE"/>
                <w14:ligatures w14:val="none"/>
              </w:rPr>
            </w:pPr>
          </w:p>
        </w:tc>
      </w:tr>
    </w:tbl>
    <w:p w:rsidRPr="00DF3A3C" w:rsidR="00644279" w:rsidP="00122A0E" w:rsidRDefault="00644279" w14:paraId="7A3B9AF5" w14:textId="77777777">
      <w:pPr>
        <w:rPr>
          <w:lang w:val="en-GB"/>
        </w:rPr>
      </w:pPr>
    </w:p>
    <w:p w:rsidRPr="00DF3A3C" w:rsidR="41FB9C00" w:rsidP="003C2CD5" w:rsidRDefault="41FB9C00" w14:paraId="55D80055" w14:textId="55F72663">
      <w:pPr>
        <w:shd w:val="clear" w:color="auto" w:fill="DAE9F7" w:themeFill="text2" w:themeFillTint="1A"/>
        <w:rPr>
          <w:lang w:val="en-GB"/>
        </w:rPr>
      </w:pPr>
      <w:r w:rsidRPr="00DF3A3C">
        <w:rPr>
          <w:lang w:val="en-GB"/>
        </w:rPr>
        <w:t>DIMENSION 2</w:t>
      </w:r>
    </w:p>
    <w:tbl>
      <w:tblPr>
        <w:tblStyle w:val="Grigliatabella"/>
        <w:tblW w:w="0" w:type="auto"/>
        <w:tblLook w:val="04A0" w:firstRow="1" w:lastRow="0" w:firstColumn="1" w:lastColumn="0" w:noHBand="0" w:noVBand="1"/>
      </w:tblPr>
      <w:tblGrid>
        <w:gridCol w:w="9016"/>
      </w:tblGrid>
      <w:tr w:rsidRPr="00DF3A3C" w:rsidR="00637665" w:rsidTr="00FE0762" w14:paraId="58EC8129" w14:textId="77777777">
        <w:tc>
          <w:tcPr>
            <w:tcW w:w="9016" w:type="dxa"/>
            <w:shd w:val="clear" w:color="auto" w:fill="DAE9F7" w:themeFill="text2" w:themeFillTint="1A"/>
          </w:tcPr>
          <w:p w:rsidRPr="00DF3A3C" w:rsidR="00637665" w:rsidP="00FE0762" w:rsidRDefault="00541893" w14:paraId="2EC423C3" w14:textId="627D0893">
            <w:pPr>
              <w:rPr>
                <w:lang w:val="en-GB"/>
              </w:rPr>
            </w:pPr>
            <w:r w:rsidRPr="00DF3A3C">
              <w:rPr>
                <w:lang w:val="en-GB"/>
              </w:rPr>
              <w:t>SOCIAL ACCESSIBILITY – Th</w:t>
            </w:r>
            <w:r w:rsidRPr="00DF3A3C" w:rsidR="00E63D1A">
              <w:rPr>
                <w:lang w:val="en-GB"/>
              </w:rPr>
              <w:t xml:space="preserve">is refers to the combined necessary </w:t>
            </w:r>
            <w:r w:rsidRPr="00DF3A3C" w:rsidR="001824D8">
              <w:rPr>
                <w:lang w:val="en-GB"/>
              </w:rPr>
              <w:t xml:space="preserve">social </w:t>
            </w:r>
            <w:r w:rsidRPr="00DF3A3C" w:rsidR="00E63D1A">
              <w:rPr>
                <w:lang w:val="en-GB"/>
              </w:rPr>
              <w:t xml:space="preserve">infrastructure (e.g. broadband access, </w:t>
            </w:r>
            <w:r w:rsidRPr="00DF3A3C" w:rsidR="00B23821">
              <w:rPr>
                <w:lang w:val="en-GB"/>
              </w:rPr>
              <w:t xml:space="preserve">enough solar panel installers) and skills (e.g. digital literacy) </w:t>
            </w:r>
            <w:r w:rsidRPr="00DF3A3C" w:rsidR="006F0850">
              <w:rPr>
                <w:lang w:val="en-GB"/>
              </w:rPr>
              <w:t>to enable access to the item.</w:t>
            </w:r>
            <w:r w:rsidRPr="00DF3A3C" w:rsidR="00637665">
              <w:rPr>
                <w:lang w:val="en-GB"/>
              </w:rPr>
              <w:t xml:space="preserve"> </w:t>
            </w:r>
          </w:p>
          <w:p w:rsidRPr="00DF3A3C" w:rsidR="00637665" w:rsidP="00FE0762" w:rsidRDefault="00637665" w14:paraId="359CBC31" w14:textId="77777777">
            <w:pPr>
              <w:rPr>
                <w:lang w:val="en-GB"/>
              </w:rPr>
            </w:pPr>
          </w:p>
        </w:tc>
      </w:tr>
    </w:tbl>
    <w:p w:rsidRPr="00DF3A3C" w:rsidR="00637665" w:rsidP="00637665" w:rsidRDefault="00637665" w14:paraId="0423E82D" w14:textId="77777777">
      <w:pPr>
        <w:rPr>
          <w:lang w:val="en-GB"/>
        </w:rPr>
      </w:pPr>
    </w:p>
    <w:p w:rsidRPr="00DF3A3C" w:rsidR="006F0850" w:rsidP="003C2CD5" w:rsidRDefault="00067115" w14:paraId="5DFBA710" w14:textId="58F56AC5">
      <w:pPr>
        <w:shd w:val="clear" w:color="auto" w:fill="DAE9F7" w:themeFill="text2" w:themeFillTint="1A"/>
        <w:rPr>
          <w:lang w:val="en-GB"/>
        </w:rPr>
      </w:pPr>
      <w:r w:rsidRPr="00DF3A3C">
        <w:rPr>
          <w:lang w:val="en-GB"/>
        </w:rPr>
        <w:t>List the</w:t>
      </w:r>
      <w:r w:rsidRPr="00DF3A3C" w:rsidR="006F0850">
        <w:rPr>
          <w:lang w:val="en-GB"/>
        </w:rPr>
        <w:t xml:space="preserve"> </w:t>
      </w:r>
      <w:r w:rsidRPr="00DF3A3C" w:rsidR="006F0850">
        <w:rPr>
          <w:b/>
          <w:bCs/>
          <w:lang w:val="en-GB"/>
        </w:rPr>
        <w:t>social infrastructure</w:t>
      </w:r>
      <w:r w:rsidRPr="00DF3A3C" w:rsidR="006F0850">
        <w:rPr>
          <w:lang w:val="en-GB"/>
        </w:rPr>
        <w:t xml:space="preserve"> is necessary to enable access to the</w:t>
      </w:r>
      <w:r w:rsidRPr="00DF3A3C">
        <w:rPr>
          <w:lang w:val="en-GB"/>
        </w:rPr>
        <w:t xml:space="preserve"> item</w:t>
      </w:r>
      <w:r w:rsidRPr="00DF3A3C" w:rsidR="006F0850">
        <w:rPr>
          <w:lang w:val="en-GB"/>
        </w:rPr>
        <w:t>?</w:t>
      </w:r>
      <w:r w:rsidRPr="00DF3A3C" w:rsidR="009919C9">
        <w:rPr>
          <w:lang w:val="en-GB"/>
        </w:rPr>
        <w:t xml:space="preserve">  Are there particular groups of people that are at particular risk of not having access to the social infrastructure?  (e.g. X% of rural dwellers do not have adequate broadband access</w:t>
      </w:r>
      <w:r w:rsidRPr="00DF3A3C" w:rsidR="00532195">
        <w:rPr>
          <w:lang w:val="en-GB"/>
        </w:rPr>
        <w:t>; availability of PV installers</w:t>
      </w:r>
      <w:r w:rsidRPr="00DF3A3C" w:rsidR="00F77849">
        <w:rPr>
          <w:lang w:val="en-GB"/>
        </w:rPr>
        <w:t>; free or low cost digital skills training for people over 65</w:t>
      </w:r>
      <w:r w:rsidRPr="00DF3A3C" w:rsidR="009919C9">
        <w:rPr>
          <w:lang w:val="en-GB"/>
        </w:rPr>
        <w:t>) – list these</w:t>
      </w:r>
      <w:r w:rsidRPr="00DF3A3C" w:rsidR="00085930">
        <w:rPr>
          <w:lang w:val="en-GB"/>
        </w:rPr>
        <w:t>.</w:t>
      </w:r>
      <w:r w:rsidRPr="00DF3A3C" w:rsidR="00856092">
        <w:rPr>
          <w:lang w:val="en-GB"/>
        </w:rPr>
        <w:t xml:space="preserve"> Only qualitative notes needed.</w:t>
      </w:r>
    </w:p>
    <w:p w:rsidRPr="00DF3A3C" w:rsidR="00972CBA" w:rsidP="00637665" w:rsidRDefault="00972CBA" w14:paraId="7EF4C0CF" w14:textId="77777777">
      <w:pPr>
        <w:rPr>
          <w:lang w:val="en-GB"/>
        </w:rPr>
      </w:pPr>
    </w:p>
    <w:tbl>
      <w:tblPr>
        <w:tblStyle w:val="Grigliatabella"/>
        <w:tblW w:w="0" w:type="auto"/>
        <w:tblLook w:val="04A0" w:firstRow="1" w:lastRow="0" w:firstColumn="1" w:lastColumn="0" w:noHBand="0" w:noVBand="1"/>
      </w:tblPr>
      <w:tblGrid>
        <w:gridCol w:w="2405"/>
        <w:gridCol w:w="6611"/>
      </w:tblGrid>
      <w:tr w:rsidRPr="00DF3A3C" w:rsidR="00972CBA" w:rsidTr="003C2CD5" w14:paraId="24ACEEE0" w14:textId="77777777">
        <w:tc>
          <w:tcPr>
            <w:tcW w:w="2405" w:type="dxa"/>
            <w:shd w:val="clear" w:color="auto" w:fill="DAE9F7" w:themeFill="text2" w:themeFillTint="1A"/>
          </w:tcPr>
          <w:p w:rsidRPr="00DF3A3C" w:rsidR="00972CBA" w:rsidP="00637665" w:rsidRDefault="00972CBA" w14:paraId="6F588BEB" w14:textId="79D5AC35">
            <w:pPr>
              <w:rPr>
                <w:lang w:val="en-GB"/>
              </w:rPr>
            </w:pPr>
            <w:r w:rsidRPr="00DF3A3C">
              <w:rPr>
                <w:lang w:val="en-GB"/>
              </w:rPr>
              <w:t>Social In</w:t>
            </w:r>
            <w:r w:rsidRPr="00DF3A3C" w:rsidR="00BC4DAE">
              <w:rPr>
                <w:lang w:val="en-GB"/>
              </w:rPr>
              <w:t>frastructure</w:t>
            </w:r>
          </w:p>
        </w:tc>
        <w:tc>
          <w:tcPr>
            <w:tcW w:w="6611" w:type="dxa"/>
          </w:tcPr>
          <w:p w:rsidRPr="00DF3A3C" w:rsidR="00972CBA" w:rsidP="00637665" w:rsidRDefault="00972CBA" w14:paraId="32FCBB5F" w14:textId="1F89D392">
            <w:pPr>
              <w:rPr>
                <w:lang w:val="en-GB"/>
              </w:rPr>
            </w:pPr>
            <w:r w:rsidRPr="00DF3A3C">
              <w:rPr>
                <w:lang w:val="en-GB"/>
              </w:rPr>
              <w:t xml:space="preserve">Excluded </w:t>
            </w:r>
            <w:r w:rsidRPr="00DF3A3C" w:rsidR="00856092">
              <w:rPr>
                <w:lang w:val="en-GB"/>
              </w:rPr>
              <w:t>from accessing and why</w:t>
            </w:r>
          </w:p>
        </w:tc>
      </w:tr>
      <w:tr w:rsidRPr="00DF3A3C" w:rsidR="00E95E06" w:rsidTr="003C2CD5" w14:paraId="7D7CA986" w14:textId="77777777">
        <w:tc>
          <w:tcPr>
            <w:tcW w:w="2405" w:type="dxa"/>
            <w:shd w:val="clear" w:color="auto" w:fill="DAE9F7" w:themeFill="text2" w:themeFillTint="1A"/>
          </w:tcPr>
          <w:p w:rsidRPr="00DF3A3C" w:rsidR="00E95E06" w:rsidP="00E95E06" w:rsidRDefault="00E95E06" w14:paraId="1954C62B" w14:textId="6A824F1A">
            <w:pPr>
              <w:rPr>
                <w:lang w:val="en-GB"/>
              </w:rPr>
            </w:pPr>
            <w:r>
              <w:t>Broadband access</w:t>
            </w:r>
          </w:p>
        </w:tc>
        <w:tc>
          <w:tcPr>
            <w:tcW w:w="6611" w:type="dxa"/>
          </w:tcPr>
          <w:p w:rsidR="00FF28DB" w:rsidP="009959C9" w:rsidRDefault="00120E91" w14:paraId="5BDE45D6" w14:textId="792A1109">
            <w:pPr>
              <w:rPr>
                <w:lang w:val="en-GB"/>
              </w:rPr>
            </w:pPr>
            <w:r>
              <w:rPr>
                <w:lang w:val="en-GB"/>
              </w:rPr>
              <w:t>Thi</w:t>
            </w:r>
            <w:r w:rsidR="00FF28DB">
              <w:rPr>
                <w:lang w:val="en-GB"/>
              </w:rPr>
              <w:t>s</w:t>
            </w:r>
            <w:r>
              <w:rPr>
                <w:lang w:val="en-GB"/>
              </w:rPr>
              <w:t xml:space="preserve"> is necessary to </w:t>
            </w:r>
            <w:r w:rsidR="00FF28DB">
              <w:rPr>
                <w:lang w:val="en-GB"/>
              </w:rPr>
              <w:t xml:space="preserve">get into SMART GRIDS: </w:t>
            </w:r>
          </w:p>
          <w:p w:rsidRPr="009959C9" w:rsidR="009959C9" w:rsidP="009959C9" w:rsidRDefault="009959C9" w14:paraId="15A08D42" w14:textId="635C02A4">
            <w:pPr>
              <w:rPr>
                <w:lang w:val="en-GB"/>
              </w:rPr>
            </w:pPr>
            <w:r w:rsidRPr="009959C9">
              <w:rPr>
                <w:lang w:val="en-GB"/>
              </w:rPr>
              <w:t>Urban areas (especially in the North and major cities like Milan, Rome, Turin, Bologna) have widespread coverage of fiber-optic (FTTH/FTTC) and 5G services.</w:t>
            </w:r>
          </w:p>
          <w:p w:rsidRPr="009959C9" w:rsidR="009959C9" w:rsidP="009959C9" w:rsidRDefault="009959C9" w14:paraId="67CDDF68" w14:textId="09FFCBEB">
            <w:pPr>
              <w:rPr>
                <w:lang w:val="en-GB"/>
              </w:rPr>
            </w:pPr>
            <w:r w:rsidRPr="009959C9">
              <w:rPr>
                <w:lang w:val="en-GB"/>
              </w:rPr>
              <w:t>Rural and inner areas, particularly in southern regions and mountainous zones, still face limited connectivity, relying on:</w:t>
            </w:r>
          </w:p>
          <w:p w:rsidRPr="009959C9" w:rsidR="009959C9" w:rsidP="009B4269" w:rsidRDefault="009959C9" w14:paraId="11F40D7B" w14:textId="4A8D9F22">
            <w:pPr>
              <w:pStyle w:val="Paragrafoelenco"/>
              <w:numPr>
                <w:ilvl w:val="0"/>
                <w:numId w:val="35"/>
              </w:numPr>
              <w:rPr>
                <w:lang w:val="en-GB"/>
              </w:rPr>
            </w:pPr>
            <w:r w:rsidRPr="009959C9">
              <w:rPr>
                <w:lang w:val="en-GB"/>
              </w:rPr>
              <w:t>Slow ADSL lines</w:t>
            </w:r>
          </w:p>
          <w:p w:rsidRPr="009959C9" w:rsidR="009959C9" w:rsidP="00A65C9C" w:rsidRDefault="009959C9" w14:paraId="0ED0781F" w14:textId="3212CA91">
            <w:pPr>
              <w:pStyle w:val="Paragrafoelenco"/>
              <w:numPr>
                <w:ilvl w:val="0"/>
                <w:numId w:val="35"/>
              </w:numPr>
              <w:rPr>
                <w:lang w:val="en-GB"/>
              </w:rPr>
            </w:pPr>
            <w:r w:rsidRPr="009959C9">
              <w:rPr>
                <w:lang w:val="en-GB"/>
              </w:rPr>
              <w:t>Mobile networks (4G, sometimes 5G)</w:t>
            </w:r>
          </w:p>
          <w:p w:rsidRPr="009959C9" w:rsidR="00E95E06" w:rsidP="009959C9" w:rsidRDefault="009959C9" w14:paraId="64431B56" w14:textId="5DDEC111">
            <w:pPr>
              <w:pStyle w:val="Paragrafoelenco"/>
              <w:numPr>
                <w:ilvl w:val="0"/>
                <w:numId w:val="35"/>
              </w:numPr>
              <w:rPr>
                <w:lang w:val="en-GB"/>
              </w:rPr>
            </w:pPr>
            <w:r w:rsidRPr="009959C9">
              <w:rPr>
                <w:lang w:val="en-GB"/>
              </w:rPr>
              <w:t>Wireless or satellite connections</w:t>
            </w:r>
          </w:p>
        </w:tc>
      </w:tr>
      <w:tr w:rsidRPr="00DF3A3C" w:rsidR="00E95E06" w:rsidTr="003C2CD5" w14:paraId="18855F92" w14:textId="77777777">
        <w:tc>
          <w:tcPr>
            <w:tcW w:w="2405" w:type="dxa"/>
            <w:shd w:val="clear" w:color="auto" w:fill="DAE9F7" w:themeFill="text2" w:themeFillTint="1A"/>
          </w:tcPr>
          <w:p w:rsidRPr="00DF3A3C" w:rsidR="00E95E06" w:rsidP="00E95E06" w:rsidRDefault="00E95E06" w14:paraId="3280807A" w14:textId="24219248">
            <w:pPr>
              <w:rPr>
                <w:lang w:val="en-GB"/>
              </w:rPr>
            </w:pPr>
            <w:r>
              <w:t>Employment of solar panel installers</w:t>
            </w:r>
          </w:p>
        </w:tc>
        <w:tc>
          <w:tcPr>
            <w:tcW w:w="6611" w:type="dxa"/>
          </w:tcPr>
          <w:p w:rsidRPr="00DF3A3C" w:rsidR="00E95E06" w:rsidP="00E95E06" w:rsidRDefault="003E2DD2" w14:paraId="06CD9979" w14:textId="3EED60F6">
            <w:pPr>
              <w:rPr>
                <w:lang w:val="en-GB"/>
              </w:rPr>
            </w:pPr>
            <w:r w:rsidRPr="003E2DD2">
              <w:rPr>
                <w:lang w:val="en-GB"/>
              </w:rPr>
              <w:t>Italy has a growing number of solar panel installers, but in some areas — especially rural and southern regions — availability, quality, and capacity may be insufficient to fully meet the rising demand driven by national and EU incentives.</w:t>
            </w:r>
          </w:p>
        </w:tc>
      </w:tr>
      <w:tr w:rsidRPr="00DF3A3C" w:rsidR="00E95E06" w:rsidTr="003C2CD5" w14:paraId="1B329A5F" w14:textId="77777777">
        <w:tc>
          <w:tcPr>
            <w:tcW w:w="2405" w:type="dxa"/>
            <w:shd w:val="clear" w:color="auto" w:fill="DAE9F7" w:themeFill="text2" w:themeFillTint="1A"/>
          </w:tcPr>
          <w:p w:rsidRPr="00DF3A3C" w:rsidR="00E95E06" w:rsidP="00E95E06" w:rsidRDefault="007B5808" w14:paraId="4FB028BF" w14:textId="3131A8E4">
            <w:pPr>
              <w:rPr>
                <w:lang w:val="en-GB"/>
              </w:rPr>
            </w:pPr>
            <w:r>
              <w:t>Collective action</w:t>
            </w:r>
          </w:p>
        </w:tc>
        <w:tc>
          <w:tcPr>
            <w:tcW w:w="6611" w:type="dxa"/>
          </w:tcPr>
          <w:p w:rsidRPr="00DF3A3C" w:rsidR="00E95E06" w:rsidP="00E95E06" w:rsidRDefault="00A02F57" w14:paraId="341816E2" w14:textId="7D2CA49A">
            <w:pPr>
              <w:rPr>
                <w:lang w:val="en-GB"/>
              </w:rPr>
            </w:pPr>
            <w:r w:rsidRPr="00A02F57">
              <w:rPr>
                <w:lang w:val="en-GB"/>
              </w:rPr>
              <w:t>You're very welcome—and that’s an excellent question. Yes, energy communities (Comunità Energetiche Rinnovabili – CERs) in Italy can represent a powerful solution for vulnerable people to access clean, affordable energy, but only under certain conditions. Their potential is high, but effective inclusion of vulnerable groups depends on regulation, design choices, and local governance.</w:t>
            </w:r>
          </w:p>
        </w:tc>
      </w:tr>
    </w:tbl>
    <w:p w:rsidRPr="00DF3A3C" w:rsidR="00972CBA" w:rsidP="00637665" w:rsidRDefault="00972CBA" w14:paraId="20A66A7B" w14:textId="77777777">
      <w:pPr>
        <w:rPr>
          <w:lang w:val="en-GB"/>
        </w:rPr>
      </w:pPr>
    </w:p>
    <w:p w:rsidRPr="00DF3A3C" w:rsidR="009919C9" w:rsidP="00637665" w:rsidRDefault="009919C9" w14:paraId="6E2E74ED" w14:textId="77777777">
      <w:pPr>
        <w:rPr>
          <w:lang w:val="en-GB"/>
        </w:rPr>
      </w:pPr>
    </w:p>
    <w:p w:rsidRPr="00DF3A3C" w:rsidR="00075FED" w:rsidP="003C2CD5" w:rsidRDefault="00067115" w14:paraId="66E5A15C" w14:textId="75F07C84">
      <w:pPr>
        <w:shd w:val="clear" w:color="auto" w:fill="DAE9F7" w:themeFill="text2" w:themeFillTint="1A"/>
        <w:rPr>
          <w:lang w:val="en-GB"/>
        </w:rPr>
      </w:pPr>
      <w:r w:rsidRPr="49A42141" w:rsidR="00067115">
        <w:rPr>
          <w:lang w:val="en-GB"/>
        </w:rPr>
        <w:t>List the</w:t>
      </w:r>
      <w:r w:rsidRPr="49A42141" w:rsidR="006F0850">
        <w:rPr>
          <w:lang w:val="en-GB"/>
        </w:rPr>
        <w:t xml:space="preserve"> skills are necessary to enable access to the policy intervention</w:t>
      </w:r>
      <w:r w:rsidRPr="49A42141" w:rsidR="00FA21BB">
        <w:rPr>
          <w:lang w:val="en-GB"/>
        </w:rPr>
        <w:t xml:space="preserve">.  </w:t>
      </w:r>
      <w:r w:rsidRPr="49A42141" w:rsidR="008917FA">
        <w:rPr>
          <w:lang w:val="en-GB"/>
        </w:rPr>
        <w:t>W</w:t>
      </w:r>
      <w:r w:rsidRPr="49A42141" w:rsidR="006D74B9">
        <w:rPr>
          <w:lang w:val="en-GB"/>
        </w:rPr>
        <w:t xml:space="preserve">hich cohorts </w:t>
      </w:r>
      <w:r w:rsidRPr="49A42141" w:rsidR="006D74B9">
        <w:rPr>
          <w:lang w:val="en-GB"/>
        </w:rPr>
        <w:t>experience difficulty</w:t>
      </w:r>
      <w:r w:rsidRPr="49A42141" w:rsidR="006D74B9">
        <w:rPr>
          <w:lang w:val="en-GB"/>
        </w:rPr>
        <w:t xml:space="preserve"> or ease</w:t>
      </w:r>
      <w:r w:rsidRPr="49A42141" w:rsidR="00075FED">
        <w:rPr>
          <w:lang w:val="en-GB"/>
        </w:rPr>
        <w:t xml:space="preserve"> </w:t>
      </w:r>
      <w:r w:rsidRPr="49A42141" w:rsidR="00075FED">
        <w:rPr>
          <w:lang w:val="en-GB"/>
        </w:rPr>
        <w:t>acquiring</w:t>
      </w:r>
      <w:r w:rsidRPr="49A42141" w:rsidR="00075FED">
        <w:rPr>
          <w:lang w:val="en-GB"/>
        </w:rPr>
        <w:t xml:space="preserve"> the skill and why:</w:t>
      </w:r>
    </w:p>
    <w:p w:rsidRPr="00DF3A3C" w:rsidR="00075FED" w:rsidP="003C2CD5" w:rsidRDefault="00075FED" w14:paraId="5D62CADE" w14:textId="3813991B">
      <w:pPr>
        <w:shd w:val="clear" w:color="auto" w:fill="DAE9F7" w:themeFill="text2" w:themeFillTint="1A"/>
        <w:rPr>
          <w:lang w:val="en-GB"/>
        </w:rPr>
      </w:pPr>
      <w:r w:rsidRPr="00DF3A3C">
        <w:rPr>
          <w:lang w:val="en-GB"/>
        </w:rPr>
        <w:t>Skill 1 e.g. Digital Literacy</w:t>
      </w:r>
      <w:r w:rsidRPr="00DF3A3C" w:rsidR="00A33461">
        <w:rPr>
          <w:lang w:val="en-GB"/>
        </w:rPr>
        <w:t xml:space="preserve"> – who finds it very difficult</w:t>
      </w:r>
      <w:r w:rsidRPr="00DF3A3C" w:rsidR="00972CBA">
        <w:rPr>
          <w:lang w:val="en-GB"/>
        </w:rPr>
        <w:t>, relatively easy</w:t>
      </w:r>
      <w:r w:rsidRPr="00DF3A3C" w:rsidR="001824D8">
        <w:rPr>
          <w:lang w:val="en-GB"/>
        </w:rPr>
        <w:t xml:space="preserve"> etc</w:t>
      </w:r>
      <w:r w:rsidRPr="00DF3A3C" w:rsidR="00972CBA">
        <w:rPr>
          <w:lang w:val="en-GB"/>
        </w:rPr>
        <w:t xml:space="preserve"> to acquire the skills and why?</w:t>
      </w:r>
      <w:r w:rsidRPr="00DF3A3C" w:rsidR="5917BCAD">
        <w:rPr>
          <w:lang w:val="en-GB"/>
        </w:rPr>
        <w:t xml:space="preserve">  Need only focus on those who find it very difficult or difficult if short on time.</w:t>
      </w:r>
    </w:p>
    <w:tbl>
      <w:tblPr>
        <w:tblStyle w:val="Grigliatabella"/>
        <w:tblW w:w="0" w:type="auto"/>
        <w:tblLook w:val="04A0" w:firstRow="1" w:lastRow="0" w:firstColumn="1" w:lastColumn="0" w:noHBand="0" w:noVBand="1"/>
      </w:tblPr>
      <w:tblGrid>
        <w:gridCol w:w="2122"/>
        <w:gridCol w:w="6894"/>
      </w:tblGrid>
      <w:tr w:rsidRPr="00DF3A3C" w:rsidR="00A16DFD" w:rsidTr="003C2CD5" w14:paraId="22B3F40C" w14:textId="77777777">
        <w:tc>
          <w:tcPr>
            <w:tcW w:w="2122" w:type="dxa"/>
            <w:shd w:val="clear" w:color="auto" w:fill="DAE9F7" w:themeFill="text2" w:themeFillTint="1A"/>
          </w:tcPr>
          <w:p w:rsidRPr="00DF3A3C" w:rsidR="00A16DFD" w:rsidP="00A16DFD" w:rsidRDefault="00A16DFD" w14:paraId="037367E1" w14:textId="4E1C1B7B">
            <w:pPr>
              <w:rPr>
                <w:lang w:val="en-GB"/>
              </w:rPr>
            </w:pPr>
            <w:r w:rsidRPr="00DF3A3C">
              <w:rPr>
                <w:lang w:val="en-GB"/>
              </w:rPr>
              <w:t>Very difficult</w:t>
            </w:r>
          </w:p>
        </w:tc>
        <w:tc>
          <w:tcPr>
            <w:tcW w:w="6894" w:type="dxa"/>
          </w:tcPr>
          <w:p w:rsidRPr="00DF3A3C" w:rsidR="00A16DFD" w:rsidP="00A16DFD" w:rsidRDefault="00A16DFD" w14:paraId="7D64E50C" w14:textId="6B676A98">
            <w:pPr>
              <w:rPr>
                <w:lang w:val="en-GB"/>
              </w:rPr>
            </w:pPr>
            <w:r>
              <w:t xml:space="preserve">Senior citizens, </w:t>
            </w:r>
            <w:r>
              <w:t xml:space="preserve">people </w:t>
            </w:r>
            <w:r>
              <w:t>with disability</w:t>
            </w:r>
          </w:p>
        </w:tc>
      </w:tr>
      <w:tr w:rsidRPr="00DF3A3C" w:rsidR="00A16DFD" w:rsidTr="003C2CD5" w14:paraId="3C9DE5D0" w14:textId="77777777">
        <w:tc>
          <w:tcPr>
            <w:tcW w:w="2122" w:type="dxa"/>
            <w:shd w:val="clear" w:color="auto" w:fill="DAE9F7" w:themeFill="text2" w:themeFillTint="1A"/>
          </w:tcPr>
          <w:p w:rsidRPr="00DF3A3C" w:rsidR="00A16DFD" w:rsidP="00A16DFD" w:rsidRDefault="00A16DFD" w14:paraId="6CA63F68" w14:textId="0433E902">
            <w:pPr>
              <w:rPr>
                <w:lang w:val="en-GB"/>
              </w:rPr>
            </w:pPr>
            <w:r w:rsidRPr="00DF3A3C">
              <w:rPr>
                <w:lang w:val="en-GB"/>
              </w:rPr>
              <w:t>Difficult</w:t>
            </w:r>
          </w:p>
        </w:tc>
        <w:tc>
          <w:tcPr>
            <w:tcW w:w="6894" w:type="dxa"/>
          </w:tcPr>
          <w:p w:rsidRPr="00DF3A3C" w:rsidR="00A16DFD" w:rsidP="00A16DFD" w:rsidRDefault="00A16DFD" w14:paraId="40DB6AD3" w14:textId="619A69CD">
            <w:pPr>
              <w:rPr>
                <w:lang w:val="en-GB"/>
              </w:rPr>
            </w:pPr>
            <w:r>
              <w:t xml:space="preserve">Senior citizens, </w:t>
            </w:r>
            <w:r w:rsidR="007B5808">
              <w:t xml:space="preserve">people </w:t>
            </w:r>
            <w:r>
              <w:t>with disability</w:t>
            </w:r>
          </w:p>
        </w:tc>
      </w:tr>
      <w:tr w:rsidRPr="00DF3A3C" w:rsidR="00A16DFD" w:rsidTr="003C2CD5" w14:paraId="40891819" w14:textId="77777777">
        <w:tc>
          <w:tcPr>
            <w:tcW w:w="2122" w:type="dxa"/>
            <w:shd w:val="clear" w:color="auto" w:fill="DAE9F7" w:themeFill="text2" w:themeFillTint="1A"/>
          </w:tcPr>
          <w:p w:rsidRPr="00DF3A3C" w:rsidR="00A16DFD" w:rsidP="00A16DFD" w:rsidRDefault="00A16DFD" w14:paraId="10862924" w14:textId="1D5CF8A0">
            <w:pPr>
              <w:rPr>
                <w:lang w:val="en-GB"/>
              </w:rPr>
            </w:pPr>
            <w:r w:rsidRPr="00DF3A3C">
              <w:rPr>
                <w:lang w:val="en-GB"/>
              </w:rPr>
              <w:t>Relatively Easy</w:t>
            </w:r>
          </w:p>
        </w:tc>
        <w:tc>
          <w:tcPr>
            <w:tcW w:w="6894" w:type="dxa"/>
          </w:tcPr>
          <w:p w:rsidRPr="00DF3A3C" w:rsidR="00A16DFD" w:rsidP="00A16DFD" w:rsidRDefault="00A16DFD" w14:paraId="05E515FC" w14:textId="7968A71E">
            <w:pPr>
              <w:rPr>
                <w:lang w:val="en-GB"/>
              </w:rPr>
            </w:pPr>
            <w:r>
              <w:t>All age groups under 65</w:t>
            </w:r>
            <w:r w:rsidR="007B197C">
              <w:t xml:space="preserve"> with no disabilities </w:t>
            </w:r>
          </w:p>
        </w:tc>
      </w:tr>
      <w:tr w:rsidRPr="00DF3A3C" w:rsidR="00E801EE" w:rsidTr="003C2CD5" w14:paraId="4BDDB3EB" w14:textId="77777777">
        <w:tc>
          <w:tcPr>
            <w:tcW w:w="2122" w:type="dxa"/>
            <w:shd w:val="clear" w:color="auto" w:fill="DAE9F7" w:themeFill="text2" w:themeFillTint="1A"/>
          </w:tcPr>
          <w:p w:rsidRPr="00DF3A3C" w:rsidR="00E801EE" w:rsidP="00E801EE" w:rsidRDefault="00E801EE" w14:paraId="666E4FB8" w14:textId="23039EB0">
            <w:pPr>
              <w:rPr>
                <w:lang w:val="en-GB"/>
              </w:rPr>
            </w:pPr>
            <w:r w:rsidRPr="00DF3A3C">
              <w:rPr>
                <w:lang w:val="en-GB"/>
              </w:rPr>
              <w:t>Easy</w:t>
            </w:r>
          </w:p>
        </w:tc>
        <w:tc>
          <w:tcPr>
            <w:tcW w:w="6894" w:type="dxa"/>
          </w:tcPr>
          <w:p w:rsidRPr="00DF3A3C" w:rsidR="00E801EE" w:rsidP="00E801EE" w:rsidRDefault="00E801EE" w14:paraId="30F5417A" w14:textId="49FF4C1F">
            <w:pPr>
              <w:rPr>
                <w:lang w:val="en-GB"/>
              </w:rPr>
            </w:pPr>
            <w:r>
              <w:t xml:space="preserve">All age groups under 65 with no disabilities </w:t>
            </w:r>
          </w:p>
        </w:tc>
      </w:tr>
    </w:tbl>
    <w:p w:rsidRPr="00DF3A3C" w:rsidR="00075FED" w:rsidP="00637665" w:rsidRDefault="00075FED" w14:paraId="4BFE41F6" w14:textId="77777777">
      <w:pPr>
        <w:rPr>
          <w:lang w:val="en-GB"/>
        </w:rPr>
      </w:pPr>
    </w:p>
    <w:p w:rsidRPr="00DF3A3C" w:rsidR="00856092" w:rsidP="003C2CD5" w:rsidRDefault="00856092" w14:paraId="0DC11E21" w14:textId="526674E1">
      <w:pPr>
        <w:shd w:val="clear" w:color="auto" w:fill="DAE9F7" w:themeFill="text2" w:themeFillTint="1A"/>
        <w:rPr>
          <w:lang w:val="en-GB"/>
        </w:rPr>
      </w:pPr>
      <w:r w:rsidRPr="00DF3A3C">
        <w:rPr>
          <w:lang w:val="en-GB"/>
        </w:rPr>
        <w:t>Skill 2</w:t>
      </w:r>
      <w:r w:rsidR="00052622">
        <w:rPr>
          <w:lang w:val="en-GB"/>
        </w:rPr>
        <w:t xml:space="preserve">: </w:t>
      </w:r>
      <w:r w:rsidRPr="00052622" w:rsidR="00052622">
        <w:rPr>
          <w:lang w:val="en-GB"/>
        </w:rPr>
        <w:t>literacy - needed to complete all paperwork and deal with administrative burden</w:t>
      </w:r>
    </w:p>
    <w:tbl>
      <w:tblPr>
        <w:tblStyle w:val="Grigliatabella"/>
        <w:tblW w:w="0" w:type="auto"/>
        <w:tblLook w:val="04A0" w:firstRow="1" w:lastRow="0" w:firstColumn="1" w:lastColumn="0" w:noHBand="0" w:noVBand="1"/>
      </w:tblPr>
      <w:tblGrid>
        <w:gridCol w:w="2122"/>
        <w:gridCol w:w="6894"/>
      </w:tblGrid>
      <w:tr w:rsidRPr="00DF3A3C" w:rsidR="00856092" w:rsidTr="003C2CD5" w14:paraId="5D9F8712" w14:textId="77777777">
        <w:tc>
          <w:tcPr>
            <w:tcW w:w="2122" w:type="dxa"/>
            <w:shd w:val="clear" w:color="auto" w:fill="DAE9F7" w:themeFill="text2" w:themeFillTint="1A"/>
          </w:tcPr>
          <w:p w:rsidRPr="00DF3A3C" w:rsidR="00856092" w:rsidP="00FE0762" w:rsidRDefault="00856092" w14:paraId="0B0CF0BE" w14:textId="77777777">
            <w:pPr>
              <w:rPr>
                <w:lang w:val="en-GB"/>
              </w:rPr>
            </w:pPr>
            <w:r w:rsidRPr="00DF3A3C">
              <w:rPr>
                <w:lang w:val="en-GB"/>
              </w:rPr>
              <w:t>Very difficult</w:t>
            </w:r>
          </w:p>
        </w:tc>
        <w:tc>
          <w:tcPr>
            <w:tcW w:w="6894" w:type="dxa"/>
          </w:tcPr>
          <w:p w:rsidRPr="00DF3A3C" w:rsidR="00856092" w:rsidP="00FE0762" w:rsidRDefault="00052622" w14:paraId="0A7C4CEB" w14:textId="12475CBC">
            <w:pPr>
              <w:rPr>
                <w:lang w:val="en-GB"/>
              </w:rPr>
            </w:pPr>
            <w:r>
              <w:t>Senior citizens, people with disability</w:t>
            </w:r>
            <w:r>
              <w:t>, migrants</w:t>
            </w:r>
          </w:p>
        </w:tc>
      </w:tr>
      <w:tr w:rsidRPr="00DF3A3C" w:rsidR="00E801EE" w:rsidTr="003C2CD5" w14:paraId="26645673" w14:textId="77777777">
        <w:tc>
          <w:tcPr>
            <w:tcW w:w="2122" w:type="dxa"/>
            <w:shd w:val="clear" w:color="auto" w:fill="DAE9F7" w:themeFill="text2" w:themeFillTint="1A"/>
          </w:tcPr>
          <w:p w:rsidRPr="00DF3A3C" w:rsidR="00E801EE" w:rsidP="00E801EE" w:rsidRDefault="00E801EE" w14:paraId="4C0DA41E" w14:textId="77777777">
            <w:pPr>
              <w:rPr>
                <w:lang w:val="en-GB"/>
              </w:rPr>
            </w:pPr>
            <w:r w:rsidRPr="00DF3A3C">
              <w:rPr>
                <w:lang w:val="en-GB"/>
              </w:rPr>
              <w:t>Difficult</w:t>
            </w:r>
          </w:p>
        </w:tc>
        <w:tc>
          <w:tcPr>
            <w:tcW w:w="6894" w:type="dxa"/>
          </w:tcPr>
          <w:p w:rsidRPr="00DF3A3C" w:rsidR="00E801EE" w:rsidP="00E801EE" w:rsidRDefault="00E801EE" w14:paraId="425DDFED" w14:textId="11DF293B">
            <w:pPr>
              <w:rPr>
                <w:lang w:val="en-GB"/>
              </w:rPr>
            </w:pPr>
            <w:r>
              <w:t>Senior citizens, people with disability, migrants</w:t>
            </w:r>
          </w:p>
        </w:tc>
      </w:tr>
      <w:tr w:rsidRPr="00DF3A3C" w:rsidR="00E801EE" w:rsidTr="003C2CD5" w14:paraId="59F2C3F9" w14:textId="77777777">
        <w:tc>
          <w:tcPr>
            <w:tcW w:w="2122" w:type="dxa"/>
            <w:shd w:val="clear" w:color="auto" w:fill="DAE9F7" w:themeFill="text2" w:themeFillTint="1A"/>
          </w:tcPr>
          <w:p w:rsidRPr="00DF3A3C" w:rsidR="00E801EE" w:rsidP="00E801EE" w:rsidRDefault="00E801EE" w14:paraId="72553AF6" w14:textId="77777777">
            <w:pPr>
              <w:rPr>
                <w:lang w:val="en-GB"/>
              </w:rPr>
            </w:pPr>
            <w:r w:rsidRPr="00DF3A3C">
              <w:rPr>
                <w:lang w:val="en-GB"/>
              </w:rPr>
              <w:t>Relatively Easy</w:t>
            </w:r>
          </w:p>
        </w:tc>
        <w:tc>
          <w:tcPr>
            <w:tcW w:w="6894" w:type="dxa"/>
          </w:tcPr>
          <w:p w:rsidRPr="00DF3A3C" w:rsidR="00E801EE" w:rsidP="00E801EE" w:rsidRDefault="00E801EE" w14:paraId="4AC3F09E" w14:textId="54A31A2E">
            <w:pPr>
              <w:rPr>
                <w:lang w:val="en-GB"/>
              </w:rPr>
            </w:pPr>
            <w:r>
              <w:t xml:space="preserve">All age groups under 65 with no disabilities </w:t>
            </w:r>
            <w:r>
              <w:t>and migrants</w:t>
            </w:r>
          </w:p>
        </w:tc>
      </w:tr>
      <w:tr w:rsidRPr="00DF3A3C" w:rsidR="00E801EE" w:rsidTr="003C2CD5" w14:paraId="4B06BA43" w14:textId="77777777">
        <w:tc>
          <w:tcPr>
            <w:tcW w:w="2122" w:type="dxa"/>
            <w:shd w:val="clear" w:color="auto" w:fill="DAE9F7" w:themeFill="text2" w:themeFillTint="1A"/>
          </w:tcPr>
          <w:p w:rsidRPr="00DF3A3C" w:rsidR="00E801EE" w:rsidP="00E801EE" w:rsidRDefault="00E801EE" w14:paraId="51551AD9" w14:textId="77777777">
            <w:pPr>
              <w:rPr>
                <w:lang w:val="en-GB"/>
              </w:rPr>
            </w:pPr>
            <w:r w:rsidRPr="00DF3A3C">
              <w:rPr>
                <w:lang w:val="en-GB"/>
              </w:rPr>
              <w:t>Easy</w:t>
            </w:r>
          </w:p>
        </w:tc>
        <w:tc>
          <w:tcPr>
            <w:tcW w:w="6894" w:type="dxa"/>
          </w:tcPr>
          <w:p w:rsidRPr="00DF3A3C" w:rsidR="00E801EE" w:rsidP="00E801EE" w:rsidRDefault="00E801EE" w14:paraId="48F3C62E" w14:textId="14E67008">
            <w:pPr>
              <w:rPr>
                <w:lang w:val="en-GB"/>
              </w:rPr>
            </w:pPr>
            <w:r>
              <w:t xml:space="preserve">All age groups under 65 with no disabilities </w:t>
            </w:r>
            <w:r>
              <w:t>and migrants</w:t>
            </w:r>
          </w:p>
        </w:tc>
      </w:tr>
    </w:tbl>
    <w:p w:rsidRPr="00DF3A3C" w:rsidR="00856092" w:rsidP="00637665" w:rsidRDefault="00856092" w14:paraId="79AAF717" w14:textId="77777777">
      <w:pPr>
        <w:rPr>
          <w:lang w:val="en-GB"/>
        </w:rPr>
      </w:pPr>
    </w:p>
    <w:p w:rsidRPr="00DF3A3C" w:rsidR="00856092" w:rsidP="003C2CD5" w:rsidRDefault="00856092" w14:paraId="20DBAF71" w14:textId="5BC02D95">
      <w:pPr>
        <w:shd w:val="clear" w:color="auto" w:fill="DAE9F7" w:themeFill="text2" w:themeFillTint="1A"/>
        <w:rPr>
          <w:lang w:val="en-GB"/>
        </w:rPr>
      </w:pPr>
      <w:r w:rsidRPr="00DF3A3C">
        <w:rPr>
          <w:lang w:val="en-GB"/>
        </w:rPr>
        <w:t>Skill 3</w:t>
      </w:r>
      <w:r w:rsidR="00181458">
        <w:rPr>
          <w:lang w:val="en-GB"/>
        </w:rPr>
        <w:t xml:space="preserve">: ability to act collectively </w:t>
      </w:r>
    </w:p>
    <w:tbl>
      <w:tblPr>
        <w:tblStyle w:val="Grigliatabella"/>
        <w:tblW w:w="0" w:type="auto"/>
        <w:tblLook w:val="04A0" w:firstRow="1" w:lastRow="0" w:firstColumn="1" w:lastColumn="0" w:noHBand="0" w:noVBand="1"/>
      </w:tblPr>
      <w:tblGrid>
        <w:gridCol w:w="2122"/>
        <w:gridCol w:w="6894"/>
      </w:tblGrid>
      <w:tr w:rsidRPr="00DF3A3C" w:rsidR="00856092" w:rsidTr="003C2CD5" w14:paraId="5D4DDD69" w14:textId="77777777">
        <w:tc>
          <w:tcPr>
            <w:tcW w:w="2122" w:type="dxa"/>
            <w:shd w:val="clear" w:color="auto" w:fill="DAE9F7" w:themeFill="text2" w:themeFillTint="1A"/>
          </w:tcPr>
          <w:p w:rsidRPr="00DF3A3C" w:rsidR="00856092" w:rsidP="00FE0762" w:rsidRDefault="00856092" w14:paraId="7DFED292" w14:textId="77777777">
            <w:pPr>
              <w:rPr>
                <w:lang w:val="en-GB"/>
              </w:rPr>
            </w:pPr>
            <w:r w:rsidRPr="00DF3A3C">
              <w:rPr>
                <w:lang w:val="en-GB"/>
              </w:rPr>
              <w:t>Very difficult</w:t>
            </w:r>
          </w:p>
        </w:tc>
        <w:tc>
          <w:tcPr>
            <w:tcW w:w="6894" w:type="dxa"/>
          </w:tcPr>
          <w:p w:rsidRPr="00DF3A3C" w:rsidR="00856092" w:rsidP="00FE0762" w:rsidRDefault="0000448C" w14:paraId="33E11776" w14:textId="35EA6B27">
            <w:pPr>
              <w:rPr>
                <w:lang w:val="en-GB"/>
              </w:rPr>
            </w:pPr>
            <w:r>
              <w:rPr>
                <w:lang w:val="en-GB"/>
              </w:rPr>
              <w:t>People in working age with care responsibilities for children, elederly and people with disabilities</w:t>
            </w:r>
            <w:r w:rsidR="00CF3D18">
              <w:rPr>
                <w:lang w:val="en-GB"/>
              </w:rPr>
              <w:t xml:space="preserve">. Migrants. </w:t>
            </w:r>
          </w:p>
        </w:tc>
      </w:tr>
      <w:tr w:rsidRPr="00DF3A3C" w:rsidR="00CF3D18" w:rsidTr="003C2CD5" w14:paraId="17BCC51B" w14:textId="77777777">
        <w:tc>
          <w:tcPr>
            <w:tcW w:w="2122" w:type="dxa"/>
            <w:shd w:val="clear" w:color="auto" w:fill="DAE9F7" w:themeFill="text2" w:themeFillTint="1A"/>
          </w:tcPr>
          <w:p w:rsidRPr="00DF3A3C" w:rsidR="00CF3D18" w:rsidP="00CF3D18" w:rsidRDefault="00CF3D18" w14:paraId="0F33F34B" w14:textId="77777777">
            <w:pPr>
              <w:rPr>
                <w:lang w:val="en-GB"/>
              </w:rPr>
            </w:pPr>
            <w:r w:rsidRPr="00DF3A3C">
              <w:rPr>
                <w:lang w:val="en-GB"/>
              </w:rPr>
              <w:t>Difficult</w:t>
            </w:r>
          </w:p>
        </w:tc>
        <w:tc>
          <w:tcPr>
            <w:tcW w:w="6894" w:type="dxa"/>
          </w:tcPr>
          <w:p w:rsidRPr="00DF3A3C" w:rsidR="00CF3D18" w:rsidP="00CF3D18" w:rsidRDefault="00CF3D18" w14:paraId="5709382C" w14:textId="6DDB64DB">
            <w:pPr>
              <w:rPr>
                <w:lang w:val="en-GB"/>
              </w:rPr>
            </w:pPr>
            <w:r>
              <w:rPr>
                <w:lang w:val="en-GB"/>
              </w:rPr>
              <w:t>People in working age with care responsibilities for children, elederly and people with disabilities</w:t>
            </w:r>
            <w:r>
              <w:rPr>
                <w:lang w:val="en-GB"/>
              </w:rPr>
              <w:t>. Migrants</w:t>
            </w:r>
          </w:p>
        </w:tc>
      </w:tr>
      <w:tr w:rsidRPr="00DF3A3C" w:rsidR="00CF3D18" w:rsidTr="003C2CD5" w14:paraId="37AB47F3" w14:textId="77777777">
        <w:tc>
          <w:tcPr>
            <w:tcW w:w="2122" w:type="dxa"/>
            <w:shd w:val="clear" w:color="auto" w:fill="DAE9F7" w:themeFill="text2" w:themeFillTint="1A"/>
          </w:tcPr>
          <w:p w:rsidRPr="00DF3A3C" w:rsidR="00CF3D18" w:rsidP="00CF3D18" w:rsidRDefault="00CF3D18" w14:paraId="3FE25D79" w14:textId="77777777">
            <w:pPr>
              <w:rPr>
                <w:lang w:val="en-GB"/>
              </w:rPr>
            </w:pPr>
            <w:r w:rsidRPr="00DF3A3C">
              <w:rPr>
                <w:lang w:val="en-GB"/>
              </w:rPr>
              <w:t>Relatively Easy</w:t>
            </w:r>
          </w:p>
        </w:tc>
        <w:tc>
          <w:tcPr>
            <w:tcW w:w="6894" w:type="dxa"/>
          </w:tcPr>
          <w:p w:rsidRPr="00DF3A3C" w:rsidR="00CF3D18" w:rsidP="00CF3D18" w:rsidRDefault="00CF3D18" w14:paraId="6A28BB6E" w14:textId="48A90C89">
            <w:pPr>
              <w:rPr>
                <w:lang w:val="en-GB"/>
              </w:rPr>
            </w:pPr>
            <w:r>
              <w:rPr>
                <w:lang w:val="en-GB"/>
              </w:rPr>
              <w:t>Young people</w:t>
            </w:r>
            <w:r w:rsidR="00D42B5F">
              <w:rPr>
                <w:lang w:val="en-GB"/>
              </w:rPr>
              <w:t xml:space="preserve">, working age people without care responsibilities, </w:t>
            </w:r>
            <w:r>
              <w:rPr>
                <w:lang w:val="en-GB"/>
              </w:rPr>
              <w:t xml:space="preserve"> and </w:t>
            </w:r>
            <w:r w:rsidR="003B671D">
              <w:rPr>
                <w:lang w:val="en-GB"/>
              </w:rPr>
              <w:t xml:space="preserve">people aged 65-70. Old enough to have spare time but young enough to commit themselves to collective action. </w:t>
            </w:r>
          </w:p>
        </w:tc>
      </w:tr>
      <w:tr w:rsidRPr="00DF3A3C" w:rsidR="00CF3D18" w:rsidTr="003C2CD5" w14:paraId="15C1E420" w14:textId="77777777">
        <w:tc>
          <w:tcPr>
            <w:tcW w:w="2122" w:type="dxa"/>
            <w:shd w:val="clear" w:color="auto" w:fill="DAE9F7" w:themeFill="text2" w:themeFillTint="1A"/>
          </w:tcPr>
          <w:p w:rsidRPr="00DF3A3C" w:rsidR="00CF3D18" w:rsidP="00CF3D18" w:rsidRDefault="00CF3D18" w14:paraId="40F3F8B7" w14:textId="77777777">
            <w:pPr>
              <w:rPr>
                <w:lang w:val="en-GB"/>
              </w:rPr>
            </w:pPr>
            <w:r w:rsidRPr="00DF3A3C">
              <w:rPr>
                <w:lang w:val="en-GB"/>
              </w:rPr>
              <w:t>Easy</w:t>
            </w:r>
          </w:p>
        </w:tc>
        <w:tc>
          <w:tcPr>
            <w:tcW w:w="6894" w:type="dxa"/>
          </w:tcPr>
          <w:p w:rsidRPr="00DF3A3C" w:rsidR="00CF3D18" w:rsidP="00CF3D18" w:rsidRDefault="00D42B5F" w14:paraId="6A994A3D" w14:textId="6B97781E">
            <w:pPr>
              <w:rPr>
                <w:lang w:val="en-GB"/>
              </w:rPr>
            </w:pPr>
            <w:r>
              <w:rPr>
                <w:lang w:val="en-GB"/>
              </w:rPr>
              <w:t>P</w:t>
            </w:r>
            <w:r>
              <w:rPr>
                <w:lang w:val="en-GB"/>
              </w:rPr>
              <w:t>eople aged 65-70. Old enough to have spare time but young enough to commit themselves to collective action.</w:t>
            </w:r>
          </w:p>
        </w:tc>
      </w:tr>
    </w:tbl>
    <w:p w:rsidRPr="00DF3A3C" w:rsidR="00856092" w:rsidP="00856092" w:rsidRDefault="00856092" w14:paraId="4A594A8F" w14:textId="77777777">
      <w:pPr>
        <w:rPr>
          <w:lang w:val="en-GB"/>
        </w:rPr>
      </w:pPr>
    </w:p>
    <w:p w:rsidRPr="00DF3A3C" w:rsidR="73A36776" w:rsidP="003C2CD5" w:rsidRDefault="73A36776" w14:paraId="128AC148" w14:textId="479A39D0">
      <w:pPr>
        <w:shd w:val="clear" w:color="auto" w:fill="DAE9F7" w:themeFill="text2" w:themeFillTint="1A"/>
        <w:rPr>
          <w:lang w:val="en-GB"/>
        </w:rPr>
      </w:pPr>
      <w:r w:rsidRPr="00DF3A3C">
        <w:rPr>
          <w:lang w:val="en-GB"/>
        </w:rPr>
        <w:t>DIMENSION 3</w:t>
      </w:r>
    </w:p>
    <w:tbl>
      <w:tblPr>
        <w:tblStyle w:val="Grigliatabella"/>
        <w:tblW w:w="0" w:type="auto"/>
        <w:tblLook w:val="04A0" w:firstRow="1" w:lastRow="0" w:firstColumn="1" w:lastColumn="0" w:noHBand="0" w:noVBand="1"/>
      </w:tblPr>
      <w:tblGrid>
        <w:gridCol w:w="9016"/>
      </w:tblGrid>
      <w:tr w:rsidRPr="00DF3A3C" w:rsidR="001824D8" w:rsidTr="00FE0762" w14:paraId="61711973" w14:textId="77777777">
        <w:tc>
          <w:tcPr>
            <w:tcW w:w="9016" w:type="dxa"/>
            <w:shd w:val="clear" w:color="auto" w:fill="DAE9F7" w:themeFill="text2" w:themeFillTint="1A"/>
          </w:tcPr>
          <w:p w:rsidRPr="00DF3A3C" w:rsidR="001824D8" w:rsidP="004F0E97" w:rsidRDefault="001824D8" w14:paraId="5C486C56" w14:textId="44401160">
            <w:pPr>
              <w:rPr>
                <w:lang w:val="en-GB"/>
              </w:rPr>
            </w:pPr>
            <w:r w:rsidRPr="00DF3A3C">
              <w:rPr>
                <w:lang w:val="en-GB"/>
              </w:rPr>
              <w:t>GEOGRAPHICAL ACCESSIBILITY –</w:t>
            </w:r>
            <w:r w:rsidRPr="00DF3A3C" w:rsidR="004F0E97">
              <w:rPr>
                <w:lang w:val="en-GB"/>
              </w:rPr>
              <w:t xml:space="preserve"> The ability to reach </w:t>
            </w:r>
            <w:r w:rsidRPr="00DF3A3C" w:rsidR="004F0E97">
              <w:rPr>
                <w:b/>
                <w:bCs/>
                <w:lang w:val="en-GB"/>
              </w:rPr>
              <w:t>and use</w:t>
            </w:r>
            <w:r w:rsidRPr="00DF3A3C" w:rsidR="004F0E97">
              <w:rPr>
                <w:lang w:val="en-GB"/>
              </w:rPr>
              <w:t xml:space="preserve"> required resources in a safe, </w:t>
            </w:r>
            <w:r w:rsidRPr="00DF3A3C" w:rsidR="005C7E7E">
              <w:rPr>
                <w:b/>
                <w:bCs/>
                <w:lang w:val="en-GB"/>
              </w:rPr>
              <w:t xml:space="preserve">environmentally </w:t>
            </w:r>
            <w:r w:rsidRPr="00DF3A3C" w:rsidR="00A77C87">
              <w:rPr>
                <w:b/>
                <w:bCs/>
                <w:lang w:val="en-GB"/>
              </w:rPr>
              <w:t>sustainable</w:t>
            </w:r>
            <w:r w:rsidRPr="00DF3A3C" w:rsidR="004F0E97">
              <w:rPr>
                <w:lang w:val="en-GB"/>
              </w:rPr>
              <w:t xml:space="preserve"> and legal way that does not negatively impact</w:t>
            </w:r>
            <w:r w:rsidRPr="00DF3A3C" w:rsidR="005C7E7E">
              <w:rPr>
                <w:lang w:val="en-GB"/>
              </w:rPr>
              <w:t xml:space="preserve"> </w:t>
            </w:r>
            <w:r w:rsidRPr="00DF3A3C" w:rsidR="005C7E7E">
              <w:rPr>
                <w:b/>
                <w:bCs/>
                <w:lang w:val="en-GB"/>
              </w:rPr>
              <w:t>individual</w:t>
            </w:r>
            <w:r w:rsidRPr="00DF3A3C" w:rsidR="005C7E7E">
              <w:rPr>
                <w:lang w:val="en-GB"/>
              </w:rPr>
              <w:t xml:space="preserve"> and</w:t>
            </w:r>
            <w:r w:rsidRPr="00DF3A3C" w:rsidR="004F0E97">
              <w:rPr>
                <w:lang w:val="en-GB"/>
              </w:rPr>
              <w:t xml:space="preserve"> </w:t>
            </w:r>
            <w:r w:rsidRPr="00DF3A3C" w:rsidR="004F0E97">
              <w:rPr>
                <w:b/>
                <w:bCs/>
                <w:lang w:val="en-GB"/>
              </w:rPr>
              <w:t>collective</w:t>
            </w:r>
            <w:r w:rsidRPr="00DF3A3C" w:rsidR="004F0E97">
              <w:rPr>
                <w:lang w:val="en-GB"/>
              </w:rPr>
              <w:t xml:space="preserve"> wellbeing, health, and integrity, allowing connectivity to basic services</w:t>
            </w:r>
            <w:r w:rsidRPr="00DF3A3C" w:rsidR="008917FA">
              <w:rPr>
                <w:lang w:val="en-GB"/>
              </w:rPr>
              <w:t>.</w:t>
            </w:r>
          </w:p>
        </w:tc>
      </w:tr>
    </w:tbl>
    <w:p w:rsidRPr="00DF3A3C" w:rsidR="00101BD9" w:rsidP="001824D8" w:rsidRDefault="00101BD9" w14:paraId="3387FCCC" w14:textId="77777777">
      <w:pPr>
        <w:rPr>
          <w:lang w:val="en-GB"/>
        </w:rPr>
      </w:pPr>
    </w:p>
    <w:p w:rsidRPr="00DF3A3C" w:rsidR="001824D8" w:rsidP="005A1FA2" w:rsidRDefault="00101BD9" w14:paraId="4AEA346E" w14:textId="25B53391">
      <w:pPr>
        <w:shd w:val="clear" w:color="auto" w:fill="DAE9F7" w:themeFill="text2" w:themeFillTint="1A"/>
        <w:rPr>
          <w:lang w:val="en-GB"/>
        </w:rPr>
      </w:pPr>
      <w:r w:rsidRPr="00DF3A3C">
        <w:rPr>
          <w:lang w:val="en-GB"/>
        </w:rPr>
        <w:t>Possibly the easiest way to do this is to list how NOT having access to the item (e.g. electric vehicle/accessible transport services, well insulated home) impedes individual and community health, connectivity to basic services.</w:t>
      </w:r>
    </w:p>
    <w:p w:rsidRPr="00DF3A3C" w:rsidR="00101BD9" w:rsidP="005A1FA2" w:rsidRDefault="00101BD9" w14:paraId="430DE32A" w14:textId="77777777">
      <w:pPr>
        <w:shd w:val="clear" w:color="auto" w:fill="DAE9F7" w:themeFill="text2" w:themeFillTint="1A"/>
        <w:rPr>
          <w:lang w:val="en-GB"/>
        </w:rPr>
      </w:pPr>
      <w:r w:rsidRPr="00DF3A3C">
        <w:rPr>
          <w:lang w:val="en-GB"/>
        </w:rPr>
        <w:t xml:space="preserve">For now this can be based on your current knowledge and understanding. </w:t>
      </w:r>
    </w:p>
    <w:p w:rsidRPr="00DF3A3C" w:rsidR="00067115" w:rsidP="005A1FA2" w:rsidRDefault="00101BD9" w14:paraId="3B7ACC20" w14:textId="4232E57D">
      <w:pPr>
        <w:shd w:val="clear" w:color="auto" w:fill="DAE9F7" w:themeFill="text2" w:themeFillTint="1A"/>
        <w:rPr>
          <w:lang w:val="en-GB"/>
        </w:rPr>
      </w:pPr>
      <w:r w:rsidRPr="00DF3A3C">
        <w:rPr>
          <w:lang w:val="en-GB"/>
        </w:rPr>
        <w:t>Some level of critical thinking and forecasting skills will be needed though as we progress through the project – e.g. in the case of electric vehicles (given environmental and social objectives) reinforcing a car dependent system does not improve health &amp; connectivity nor would it lead to required emissions reduction.  This dimension is prob best assessed in terms of transport accessibility rather than access to EV in isolation?</w:t>
      </w:r>
    </w:p>
    <w:p w:rsidRPr="00DF3A3C" w:rsidR="00101BD9" w:rsidP="001824D8" w:rsidRDefault="00101BD9" w14:paraId="672E0D6A" w14:textId="77777777">
      <w:pPr>
        <w:rPr>
          <w:lang w:val="en-GB"/>
        </w:rPr>
      </w:pPr>
    </w:p>
    <w:p w:rsidR="004524D3" w:rsidP="005A1FA2" w:rsidRDefault="004524D3" w14:paraId="0E5F146B" w14:textId="5A3083EC">
      <w:pPr>
        <w:shd w:val="clear" w:color="auto" w:fill="DAE9F7" w:themeFill="text2" w:themeFillTint="1A"/>
        <w:rPr>
          <w:lang w:val="en-GB"/>
        </w:rPr>
      </w:pPr>
      <w:r w:rsidRPr="00DF3A3C">
        <w:rPr>
          <w:b/>
          <w:bCs/>
          <w:lang w:val="en-GB"/>
        </w:rPr>
        <w:t>Short term</w:t>
      </w:r>
      <w:r w:rsidRPr="00DF3A3C" w:rsidR="000F6504">
        <w:rPr>
          <w:b/>
          <w:bCs/>
          <w:lang w:val="en-GB"/>
        </w:rPr>
        <w:t xml:space="preserve"> geographical</w:t>
      </w:r>
      <w:r w:rsidRPr="00DF3A3C">
        <w:rPr>
          <w:b/>
          <w:bCs/>
          <w:lang w:val="en-GB"/>
        </w:rPr>
        <w:t xml:space="preserve"> </w:t>
      </w:r>
      <w:r w:rsidRPr="00DF3A3C">
        <w:rPr>
          <w:lang w:val="en-GB"/>
        </w:rPr>
        <w:t>impact of not having access to the item</w:t>
      </w:r>
      <w:r w:rsidRPr="00DF3A3C" w:rsidR="00DF1030">
        <w:rPr>
          <w:lang w:val="en-GB"/>
        </w:rPr>
        <w:t xml:space="preserve"> – which groups are particularly disadvantaged and why</w:t>
      </w:r>
      <w:r w:rsidRPr="00DF3A3C">
        <w:rPr>
          <w:lang w:val="en-GB"/>
        </w:rPr>
        <w:t>:</w:t>
      </w:r>
    </w:p>
    <w:p w:rsidRPr="005A1FA2" w:rsidR="00CA57E4" w:rsidP="00CA57E4" w:rsidRDefault="002C7337" w14:paraId="43756E2E" w14:textId="5D8B9778">
      <w:pPr>
        <w:jc w:val="both"/>
      </w:pPr>
      <w:r w:rsidRPr="005A1FA2">
        <w:t>People in</w:t>
      </w:r>
      <w:r w:rsidRPr="005A1FA2" w:rsidR="00CA57E4">
        <w:t xml:space="preserve"> rural areas where there is a limited availability of</w:t>
      </w:r>
      <w:r w:rsidRPr="005A1FA2">
        <w:t xml:space="preserve"> digital broadband and </w:t>
      </w:r>
      <w:r w:rsidRPr="005A1FA2" w:rsidR="00CA57E4">
        <w:t xml:space="preserve"> PV panels installers</w:t>
      </w:r>
      <w:r w:rsidRPr="005A1FA2" w:rsidR="00223AE8">
        <w:t>.</w:t>
      </w:r>
    </w:p>
    <w:p w:rsidRPr="005A1FA2" w:rsidR="00223AE8" w:rsidP="00CA57E4" w:rsidRDefault="00223AE8" w14:paraId="37E00C00" w14:textId="79029B98">
      <w:pPr>
        <w:jc w:val="both"/>
      </w:pPr>
      <w:r w:rsidRPr="005A1FA2">
        <w:t xml:space="preserve">People living in areas with a low </w:t>
      </w:r>
      <w:r w:rsidRPr="005A1FA2" w:rsidR="00467149">
        <w:t>so</w:t>
      </w:r>
      <w:r w:rsidRPr="005A1FA2" w:rsidR="00140440">
        <w:t xml:space="preserve">cial capital, unable to create energy communities. </w:t>
      </w:r>
    </w:p>
    <w:p w:rsidRPr="00DF3A3C" w:rsidR="00CA57E4" w:rsidP="001824D8" w:rsidRDefault="00CA57E4" w14:paraId="1063104F" w14:textId="77777777">
      <w:pPr>
        <w:rPr>
          <w:lang w:val="en-GB"/>
        </w:rPr>
      </w:pPr>
    </w:p>
    <w:p w:rsidRPr="00DF3A3C" w:rsidR="004524D3" w:rsidP="001824D8" w:rsidRDefault="004524D3" w14:paraId="337DFDA6" w14:textId="77777777">
      <w:pPr>
        <w:rPr>
          <w:lang w:val="en-GB"/>
        </w:rPr>
      </w:pPr>
    </w:p>
    <w:p w:rsidRPr="00DF3A3C" w:rsidR="004524D3" w:rsidP="005A1FA2" w:rsidRDefault="004524D3" w14:paraId="4572024A" w14:textId="4C21E077">
      <w:pPr>
        <w:shd w:val="clear" w:color="auto" w:fill="DAE9F7" w:themeFill="text2" w:themeFillTint="1A"/>
        <w:rPr>
          <w:lang w:val="en-GB"/>
        </w:rPr>
      </w:pPr>
      <w:r w:rsidRPr="00DF3A3C">
        <w:rPr>
          <w:b/>
          <w:bCs/>
          <w:lang w:val="en-GB"/>
        </w:rPr>
        <w:t>Medium term</w:t>
      </w:r>
      <w:r w:rsidRPr="00DF3A3C" w:rsidR="0033633C">
        <w:rPr>
          <w:b/>
          <w:bCs/>
          <w:lang w:val="en-GB"/>
        </w:rPr>
        <w:t xml:space="preserve"> geograph</w:t>
      </w:r>
      <w:r w:rsidRPr="00DF3A3C" w:rsidR="771DC219">
        <w:rPr>
          <w:b/>
          <w:bCs/>
          <w:lang w:val="en-GB"/>
        </w:rPr>
        <w:t>ic</w:t>
      </w:r>
      <w:r w:rsidRPr="00DF3A3C" w:rsidR="0033633C">
        <w:rPr>
          <w:b/>
          <w:bCs/>
          <w:lang w:val="en-GB"/>
        </w:rPr>
        <w:t>al</w:t>
      </w:r>
      <w:r w:rsidRPr="00DF3A3C">
        <w:rPr>
          <w:lang w:val="en-GB"/>
        </w:rPr>
        <w:t xml:space="preserve"> impact of not havin</w:t>
      </w:r>
      <w:r w:rsidRPr="00DF3A3C" w:rsidR="0033633C">
        <w:rPr>
          <w:lang w:val="en-GB"/>
        </w:rPr>
        <w:t>g a</w:t>
      </w:r>
      <w:r w:rsidRPr="00DF3A3C">
        <w:rPr>
          <w:lang w:val="en-GB"/>
        </w:rPr>
        <w:t xml:space="preserve">ccess to the item if FACTOR 1 and FACTOR 2 </w:t>
      </w:r>
      <w:r w:rsidRPr="00DF3A3C" w:rsidR="00455DCB">
        <w:rPr>
          <w:lang w:val="en-GB"/>
        </w:rPr>
        <w:t>in place</w:t>
      </w:r>
      <w:r w:rsidRPr="00DF3A3C">
        <w:rPr>
          <w:lang w:val="en-GB"/>
        </w:rPr>
        <w:t xml:space="preserve"> (e.g. if active, public and shared mobility schemes were not put in place and car tax on fossil fuel vehicles increased by X%)</w:t>
      </w:r>
      <w:r w:rsidRPr="00DF3A3C" w:rsidR="00DF1030">
        <w:rPr>
          <w:lang w:val="en-GB"/>
        </w:rPr>
        <w:t>.  If you do not have the knowledge and understanding at present it is ok to leave this blank.</w:t>
      </w:r>
    </w:p>
    <w:p w:rsidRPr="00DF3A3C" w:rsidR="00101BD9" w:rsidP="001824D8" w:rsidRDefault="00101BD9" w14:paraId="2636C517" w14:textId="77777777">
      <w:pPr>
        <w:rPr>
          <w:lang w:val="en-GB"/>
        </w:rPr>
      </w:pPr>
    </w:p>
    <w:p w:rsidRPr="00DF3A3C" w:rsidR="00101BD9" w:rsidP="001824D8" w:rsidRDefault="00101BD9" w14:paraId="41EE300F" w14:textId="77777777">
      <w:pPr>
        <w:rPr>
          <w:lang w:val="en-GB"/>
        </w:rPr>
      </w:pPr>
    </w:p>
    <w:p w:rsidRPr="00DF3A3C" w:rsidR="00101BD9" w:rsidP="001824D8" w:rsidRDefault="00101BD9" w14:paraId="19EBD700" w14:textId="77777777">
      <w:pPr>
        <w:rPr>
          <w:lang w:val="en-GB"/>
        </w:rPr>
      </w:pPr>
    </w:p>
    <w:p w:rsidRPr="00DF3A3C" w:rsidR="00644279" w:rsidP="005A1FA2" w:rsidRDefault="1283D197" w14:paraId="3E4D56AC" w14:textId="27123811">
      <w:pPr>
        <w:shd w:val="clear" w:color="auto" w:fill="DAE9F7" w:themeFill="text2" w:themeFillTint="1A"/>
        <w:rPr>
          <w:lang w:val="en-GB"/>
        </w:rPr>
      </w:pPr>
      <w:r w:rsidRPr="00DF3A3C">
        <w:rPr>
          <w:lang w:val="en-GB"/>
        </w:rPr>
        <w:t>DIMENSION 4</w:t>
      </w:r>
    </w:p>
    <w:tbl>
      <w:tblPr>
        <w:tblStyle w:val="Grigliatabella"/>
        <w:tblW w:w="0" w:type="auto"/>
        <w:tblLook w:val="04A0" w:firstRow="1" w:lastRow="0" w:firstColumn="1" w:lastColumn="0" w:noHBand="0" w:noVBand="1"/>
      </w:tblPr>
      <w:tblGrid>
        <w:gridCol w:w="9016"/>
      </w:tblGrid>
      <w:tr w:rsidRPr="00DF3A3C" w:rsidR="00DF1030" w:rsidTr="00FE0762" w14:paraId="1C2417D8" w14:textId="77777777">
        <w:tc>
          <w:tcPr>
            <w:tcW w:w="9016" w:type="dxa"/>
            <w:shd w:val="clear" w:color="auto" w:fill="DAE9F7" w:themeFill="text2" w:themeFillTint="1A"/>
          </w:tcPr>
          <w:p w:rsidRPr="00DF3A3C" w:rsidR="00DF1030" w:rsidP="009511B6" w:rsidRDefault="009511B6" w14:paraId="1B07FA90" w14:textId="3FE3AED7">
            <w:pPr>
              <w:rPr>
                <w:lang w:val="en-GB"/>
              </w:rPr>
            </w:pPr>
            <w:r w:rsidRPr="00DF3A3C">
              <w:rPr>
                <w:b/>
                <w:bCs/>
                <w:lang w:val="en-GB"/>
              </w:rPr>
              <w:t>RELIABILITY</w:t>
            </w:r>
            <w:r w:rsidRPr="00DF3A3C">
              <w:rPr>
                <w:lang w:val="en-GB"/>
              </w:rPr>
              <w:t xml:space="preserve"> - Dependability and predictability of a service/supply/demanded action or requirement in terms of</w:t>
            </w:r>
            <w:r w:rsidRPr="00DF3A3C" w:rsidR="00690BE5">
              <w:rPr>
                <w:lang w:val="en-GB"/>
              </w:rPr>
              <w:t xml:space="preserve"> </w:t>
            </w:r>
            <w:r w:rsidRPr="00DF3A3C" w:rsidR="00690BE5">
              <w:rPr>
                <w:b/>
                <w:bCs/>
                <w:lang w:val="en-GB"/>
              </w:rPr>
              <w:t>environmental sustainability</w:t>
            </w:r>
            <w:r w:rsidRPr="00DF3A3C" w:rsidR="00690BE5">
              <w:rPr>
                <w:lang w:val="en-GB"/>
              </w:rPr>
              <w:t>,</w:t>
            </w:r>
            <w:r w:rsidRPr="00DF3A3C">
              <w:rPr>
                <w:lang w:val="en-GB"/>
              </w:rPr>
              <w:t xml:space="preserve"> time, capacity, speed, and/or usage.</w:t>
            </w:r>
          </w:p>
        </w:tc>
      </w:tr>
    </w:tbl>
    <w:p w:rsidRPr="00DF3A3C" w:rsidR="00DF1030" w:rsidP="005A1FA2" w:rsidRDefault="00DF1030" w14:paraId="77191AE0" w14:textId="77777777">
      <w:pPr>
        <w:shd w:val="clear" w:color="auto" w:fill="DAE9F7" w:themeFill="text2" w:themeFillTint="1A"/>
        <w:rPr>
          <w:lang w:val="en-GB"/>
        </w:rPr>
      </w:pPr>
    </w:p>
    <w:p w:rsidRPr="00DF3A3C" w:rsidR="00107F0C" w:rsidP="005A1FA2" w:rsidRDefault="00D04C61" w14:paraId="4F59CFE6" w14:textId="77777777">
      <w:pPr>
        <w:shd w:val="clear" w:color="auto" w:fill="DAE9F7" w:themeFill="text2" w:themeFillTint="1A"/>
        <w:rPr>
          <w:lang w:val="en-GB"/>
        </w:rPr>
      </w:pPr>
      <w:r w:rsidRPr="00DF3A3C">
        <w:rPr>
          <w:lang w:val="en-GB"/>
        </w:rPr>
        <w:t>Some level of critical thinking skills are necessary here.  For example re electric vehicles – that the disadvantaged cohorts cannot afford the upfront costs is a given.  But assessing ‘reliability’ in terms of transport accessibility – means that we can argue that under current policy provisions rural dwellers are particularly at risk of unreliable transport accessibility.  Even if OECD best practice was implemented they would still need a vehicle for private use and current policy provisions do not recognise this – low income rural dwellers will be ‘left behind’???</w:t>
      </w:r>
    </w:p>
    <w:p w:rsidRPr="00DF3A3C" w:rsidR="006C42F6" w:rsidP="005A1FA2" w:rsidRDefault="006C42F6" w14:paraId="21DAA666" w14:textId="38A5E548">
      <w:pPr>
        <w:shd w:val="clear" w:color="auto" w:fill="DAE9F7" w:themeFill="text2" w:themeFillTint="1A"/>
        <w:rPr>
          <w:lang w:val="en-GB"/>
        </w:rPr>
      </w:pPr>
      <w:r w:rsidRPr="00DF3A3C">
        <w:rPr>
          <w:lang w:val="en-GB"/>
        </w:rPr>
        <w:t>Based on your knowledge and understanding:</w:t>
      </w:r>
    </w:p>
    <w:p w:rsidRPr="00DF3A3C" w:rsidR="00DF1030" w:rsidP="005A1FA2" w:rsidRDefault="00690BE5" w14:paraId="392C4146" w14:textId="7853125A">
      <w:pPr>
        <w:shd w:val="clear" w:color="auto" w:fill="DAE9F7" w:themeFill="text2" w:themeFillTint="1A"/>
        <w:rPr>
          <w:lang w:val="en-GB"/>
        </w:rPr>
      </w:pPr>
      <w:r w:rsidRPr="00DF3A3C">
        <w:rPr>
          <w:lang w:val="en-GB"/>
        </w:rPr>
        <w:t xml:space="preserve">What are the main barriers to </w:t>
      </w:r>
      <w:r w:rsidRPr="00DF3A3C" w:rsidR="00950AB0">
        <w:rPr>
          <w:lang w:val="en-GB"/>
        </w:rPr>
        <w:t>reliable provision of the item</w:t>
      </w:r>
      <w:r w:rsidRPr="00DF3A3C" w:rsidR="00020104">
        <w:rPr>
          <w:lang w:val="en-GB"/>
        </w:rPr>
        <w:t xml:space="preserve"> to consumers</w:t>
      </w:r>
      <w:r w:rsidRPr="00DF3A3C" w:rsidR="00950AB0">
        <w:rPr>
          <w:lang w:val="en-GB"/>
        </w:rPr>
        <w:t>?</w:t>
      </w:r>
    </w:p>
    <w:p w:rsidRPr="00DF3A3C" w:rsidR="00950AB0" w:rsidP="00122A0E" w:rsidRDefault="00B51344" w14:paraId="6787254A" w14:textId="3B7BC84F">
      <w:pPr>
        <w:rPr>
          <w:lang w:val="en-GB"/>
        </w:rPr>
      </w:pPr>
      <w:r w:rsidRPr="00B51344">
        <w:rPr>
          <w:lang w:val="en-GB"/>
        </w:rPr>
        <w:t xml:space="preserve">According to the information currently available, </w:t>
      </w:r>
      <w:r w:rsidR="00955FC5">
        <w:rPr>
          <w:lang w:val="en-GB"/>
        </w:rPr>
        <w:t xml:space="preserve">photovoltaic </w:t>
      </w:r>
      <w:r w:rsidRPr="00B51344">
        <w:rPr>
          <w:lang w:val="en-GB"/>
        </w:rPr>
        <w:t xml:space="preserve">panels </w:t>
      </w:r>
      <w:r w:rsidR="00955FC5">
        <w:rPr>
          <w:lang w:val="en-GB"/>
        </w:rPr>
        <w:t>are</w:t>
      </w:r>
      <w:r w:rsidRPr="00B51344">
        <w:rPr>
          <w:lang w:val="en-GB"/>
        </w:rPr>
        <w:t xml:space="preserve"> reliable, with 20+ years warranty.</w:t>
      </w:r>
    </w:p>
    <w:p w:rsidRPr="00DF3A3C" w:rsidR="00020104" w:rsidP="005A1FA2" w:rsidRDefault="005A1FA2" w14:paraId="29E243E2" w14:textId="2DCDA101">
      <w:pPr>
        <w:shd w:val="clear" w:color="auto" w:fill="DAE9F7" w:themeFill="text2" w:themeFillTint="1A"/>
        <w:rPr>
          <w:lang w:val="en-GB"/>
        </w:rPr>
      </w:pPr>
      <w:r>
        <w:rPr>
          <w:lang w:val="en-GB"/>
        </w:rPr>
        <w:t>W</w:t>
      </w:r>
      <w:r w:rsidRPr="00DF3A3C" w:rsidR="00020104">
        <w:rPr>
          <w:lang w:val="en-GB"/>
        </w:rPr>
        <w:t xml:space="preserve">hich cohorts are particularly at risk of </w:t>
      </w:r>
      <w:r w:rsidRPr="00DF3A3C" w:rsidR="005D3F1B">
        <w:rPr>
          <w:lang w:val="en-GB"/>
        </w:rPr>
        <w:t>‘unreliable’ provision of the item?</w:t>
      </w:r>
    </w:p>
    <w:p w:rsidRPr="00DF3A3C" w:rsidR="1173FD87" w:rsidRDefault="00955FC5" w14:paraId="0C528256" w14:textId="370E1783">
      <w:pPr>
        <w:rPr>
          <w:lang w:val="en-GB"/>
        </w:rPr>
      </w:pPr>
      <w:r>
        <w:rPr>
          <w:lang w:val="en-GB"/>
        </w:rPr>
        <w:t xml:space="preserve">I do not think this applies. This would be </w:t>
      </w:r>
      <w:r w:rsidR="00F56EC4">
        <w:rPr>
          <w:lang w:val="en-GB"/>
        </w:rPr>
        <w:t xml:space="preserve">fraud. </w:t>
      </w:r>
    </w:p>
    <w:p w:rsidRPr="00DF3A3C" w:rsidR="00950AB0" w:rsidP="005A1FA2" w:rsidRDefault="72C4B949" w14:paraId="19E8C005" w14:textId="1217B419">
      <w:pPr>
        <w:shd w:val="clear" w:color="auto" w:fill="DAE9F7" w:themeFill="text2" w:themeFillTint="1A"/>
        <w:rPr>
          <w:lang w:val="en-GB"/>
        </w:rPr>
      </w:pPr>
      <w:r w:rsidRPr="00DF3A3C">
        <w:rPr>
          <w:lang w:val="en-GB"/>
        </w:rPr>
        <w:t>DIMENSION 5</w:t>
      </w:r>
    </w:p>
    <w:tbl>
      <w:tblPr>
        <w:tblStyle w:val="Grigliatabella"/>
        <w:tblW w:w="0" w:type="auto"/>
        <w:tblLook w:val="04A0" w:firstRow="1" w:lastRow="0" w:firstColumn="1" w:lastColumn="0" w:noHBand="0" w:noVBand="1"/>
      </w:tblPr>
      <w:tblGrid>
        <w:gridCol w:w="9016"/>
      </w:tblGrid>
      <w:tr w:rsidRPr="00DF3A3C" w:rsidR="00171871" w:rsidTr="00FE0762" w14:paraId="6DC41195" w14:textId="77777777">
        <w:tc>
          <w:tcPr>
            <w:tcW w:w="9016" w:type="dxa"/>
            <w:shd w:val="clear" w:color="auto" w:fill="DAE9F7" w:themeFill="text2" w:themeFillTint="1A"/>
          </w:tcPr>
          <w:p w:rsidRPr="00DF3A3C" w:rsidR="00171871" w:rsidP="00FE0762" w:rsidRDefault="006E2DAC" w14:paraId="1BBAF134" w14:textId="1F056D61">
            <w:pPr>
              <w:rPr>
                <w:lang w:val="en-GB"/>
              </w:rPr>
            </w:pPr>
            <w:r w:rsidRPr="00DF3A3C">
              <w:rPr>
                <w:b/>
                <w:bCs/>
                <w:lang w:val="en-GB"/>
              </w:rPr>
              <w:t>Health, Safety and Environmental Sustainability</w:t>
            </w:r>
            <w:r w:rsidRPr="00DF3A3C">
              <w:rPr>
                <w:lang w:val="en-GB"/>
              </w:rPr>
              <w:t xml:space="preserve"> - The impact of policy </w:t>
            </w:r>
            <w:r w:rsidRPr="00DF3A3C" w:rsidR="009D6629">
              <w:rPr>
                <w:lang w:val="en-GB"/>
              </w:rPr>
              <w:t>intervention</w:t>
            </w:r>
            <w:r w:rsidRPr="00DF3A3C">
              <w:rPr>
                <w:lang w:val="en-GB"/>
              </w:rPr>
              <w:t xml:space="preserve"> adoption on </w:t>
            </w:r>
            <w:r w:rsidRPr="00DF3A3C" w:rsidR="009D6629">
              <w:rPr>
                <w:lang w:val="en-GB"/>
              </w:rPr>
              <w:t>individual and collective</w:t>
            </w:r>
            <w:r w:rsidRPr="00DF3A3C">
              <w:rPr>
                <w:lang w:val="en-GB"/>
              </w:rPr>
              <w:t xml:space="preserve"> wellbei</w:t>
            </w:r>
            <w:r w:rsidRPr="00DF3A3C" w:rsidR="009D6629">
              <w:rPr>
                <w:lang w:val="en-GB"/>
              </w:rPr>
              <w:t>ng</w:t>
            </w:r>
            <w:r w:rsidRPr="00DF3A3C">
              <w:rPr>
                <w:lang w:val="en-GB"/>
              </w:rPr>
              <w:t xml:space="preserve"> which arises ether directly, as its consequence, or indirectly, </w:t>
            </w:r>
            <w:r w:rsidRPr="00DF3A3C" w:rsidR="006F1425">
              <w:rPr>
                <w:lang w:val="en-GB"/>
              </w:rPr>
              <w:t xml:space="preserve">as part of the wider policy environmental </w:t>
            </w:r>
            <w:r w:rsidRPr="00DF3A3C" w:rsidR="00D70D35">
              <w:rPr>
                <w:lang w:val="en-GB"/>
              </w:rPr>
              <w:t>in the medium to long term.</w:t>
            </w:r>
          </w:p>
        </w:tc>
      </w:tr>
    </w:tbl>
    <w:p w:rsidRPr="00DF3A3C" w:rsidR="00950AB0" w:rsidP="00122A0E" w:rsidRDefault="00950AB0" w14:paraId="5B80166F" w14:textId="77777777">
      <w:pPr>
        <w:rPr>
          <w:lang w:val="en-GB"/>
        </w:rPr>
      </w:pPr>
    </w:p>
    <w:p w:rsidRPr="00DF3A3C" w:rsidR="00302B93" w:rsidP="006E2DAC" w:rsidRDefault="00302B93" w14:paraId="2FFA3A99" w14:textId="6AFD5EB3">
      <w:pPr>
        <w:rPr>
          <w:u w:val="single"/>
          <w:lang w:val="en-GB"/>
        </w:rPr>
      </w:pPr>
      <w:r w:rsidRPr="00DF3A3C">
        <w:rPr>
          <w:u w:val="single"/>
          <w:lang w:val="en-GB"/>
        </w:rPr>
        <w:t>Background information</w:t>
      </w:r>
    </w:p>
    <w:p w:rsidRPr="00DF3A3C" w:rsidR="00AD744C" w:rsidP="006E2DAC" w:rsidRDefault="00302B93" w14:paraId="675CBDAA" w14:textId="2432718D">
      <w:pPr>
        <w:rPr>
          <w:lang w:val="en-GB"/>
        </w:rPr>
      </w:pPr>
      <w:r w:rsidRPr="00DF3A3C">
        <w:rPr>
          <w:lang w:val="en-GB"/>
        </w:rPr>
        <w:t>L</w:t>
      </w:r>
      <w:r w:rsidRPr="00DF3A3C" w:rsidR="00AD744C">
        <w:rPr>
          <w:lang w:val="en-GB"/>
        </w:rPr>
        <w:t>ooking at how the policy is currently structured</w:t>
      </w:r>
      <w:r w:rsidRPr="00DF3A3C" w:rsidR="006D3C17">
        <w:rPr>
          <w:lang w:val="en-GB"/>
        </w:rPr>
        <w:t xml:space="preserve"> -</w:t>
      </w:r>
      <w:r w:rsidRPr="00DF3A3C" w:rsidR="00AD744C">
        <w:rPr>
          <w:lang w:val="en-GB"/>
        </w:rPr>
        <w:t xml:space="preserve"> and based on your knowledge and understanding:</w:t>
      </w:r>
    </w:p>
    <w:p w:rsidRPr="00DF3A3C" w:rsidR="00520DC5" w:rsidP="005A457A" w:rsidRDefault="00520DC5" w14:paraId="041284CA" w14:textId="3A1B690F">
      <w:pPr>
        <w:shd w:val="clear" w:color="auto" w:fill="DAE9F7" w:themeFill="text2" w:themeFillTint="1A"/>
        <w:rPr>
          <w:lang w:val="en-GB"/>
        </w:rPr>
      </w:pPr>
      <w:r w:rsidRPr="00DF3A3C">
        <w:rPr>
          <w:lang w:val="en-GB"/>
        </w:rPr>
        <w:t>POSITIVE IMPACTS</w:t>
      </w:r>
    </w:p>
    <w:p w:rsidRPr="00DF3A3C" w:rsidR="00520DC5" w:rsidP="005A457A" w:rsidRDefault="008134EA" w14:paraId="6050B0A3" w14:textId="3C88EE3A">
      <w:pPr>
        <w:shd w:val="clear" w:color="auto" w:fill="DAE9F7" w:themeFill="text2" w:themeFillTint="1A"/>
        <w:rPr>
          <w:lang w:val="en-GB"/>
        </w:rPr>
      </w:pPr>
      <w:r w:rsidRPr="00DF3A3C">
        <w:rPr>
          <w:lang w:val="en-GB"/>
        </w:rPr>
        <w:t xml:space="preserve">What are </w:t>
      </w:r>
      <w:r w:rsidRPr="00DF3A3C">
        <w:rPr>
          <w:b/>
          <w:bCs/>
          <w:lang w:val="en-GB"/>
        </w:rPr>
        <w:t>the</w:t>
      </w:r>
      <w:r w:rsidRPr="00DF3A3C" w:rsidR="00D70D35">
        <w:rPr>
          <w:b/>
          <w:bCs/>
          <w:lang w:val="en-GB"/>
        </w:rPr>
        <w:t xml:space="preserve"> immediate</w:t>
      </w:r>
      <w:r w:rsidRPr="00DF3A3C">
        <w:rPr>
          <w:b/>
          <w:bCs/>
          <w:lang w:val="en-GB"/>
        </w:rPr>
        <w:t xml:space="preserve"> positive</w:t>
      </w:r>
      <w:r w:rsidRPr="00DF3A3C" w:rsidR="00A64D62">
        <w:rPr>
          <w:lang w:val="en-GB"/>
        </w:rPr>
        <w:t xml:space="preserve"> health, safety and environmental sustainability</w:t>
      </w:r>
      <w:r w:rsidRPr="00DF3A3C">
        <w:rPr>
          <w:lang w:val="en-GB"/>
        </w:rPr>
        <w:t xml:space="preserve"> impacts of the policy </w:t>
      </w:r>
      <w:r w:rsidRPr="00DF3A3C" w:rsidR="00385D35">
        <w:rPr>
          <w:lang w:val="en-GB"/>
        </w:rPr>
        <w:t>intervention</w:t>
      </w:r>
      <w:r w:rsidRPr="00DF3A3C">
        <w:rPr>
          <w:lang w:val="en-GB"/>
        </w:rPr>
        <w:t>?</w:t>
      </w:r>
      <w:r w:rsidRPr="00DF3A3C" w:rsidR="00520DC5">
        <w:rPr>
          <w:lang w:val="en-GB"/>
        </w:rPr>
        <w:t xml:space="preserve">  Note – these may be limited or non-existent dependent on the structure of the policy intervention.</w:t>
      </w:r>
    </w:p>
    <w:p w:rsidRPr="00DF3A3C" w:rsidR="008134EA" w:rsidP="006E2DAC" w:rsidRDefault="008134EA" w14:paraId="435AD2AA" w14:textId="129544FE">
      <w:pPr>
        <w:rPr>
          <w:lang w:val="en-GB"/>
        </w:rPr>
      </w:pPr>
    </w:p>
    <w:p w:rsidRPr="00DF3A3C" w:rsidR="00D02161" w:rsidP="005A457A" w:rsidRDefault="00D02161" w14:paraId="6AD8E2C6" w14:textId="4A491056">
      <w:pPr>
        <w:pStyle w:val="Paragrafoelenco"/>
        <w:numPr>
          <w:ilvl w:val="0"/>
          <w:numId w:val="13"/>
        </w:numPr>
        <w:shd w:val="clear" w:color="auto" w:fill="DAE9F7" w:themeFill="text2" w:themeFillTint="1A"/>
        <w:rPr>
          <w:lang w:val="en-GB"/>
        </w:rPr>
      </w:pPr>
      <w:r w:rsidRPr="00DF3A3C">
        <w:rPr>
          <w:lang w:val="en-GB"/>
        </w:rPr>
        <w:t>Individual level</w:t>
      </w:r>
      <w:r w:rsidRPr="00DF3A3C" w:rsidR="003E1747">
        <w:rPr>
          <w:lang w:val="en-GB"/>
        </w:rPr>
        <w:t>:</w:t>
      </w:r>
    </w:p>
    <w:p w:rsidRPr="00DF3A3C" w:rsidR="00D02161" w:rsidP="006E2DAC" w:rsidRDefault="00204947" w14:paraId="5A0B844A" w14:textId="25EBBDB8">
      <w:pPr>
        <w:rPr>
          <w:lang w:val="en-GB"/>
        </w:rPr>
      </w:pPr>
      <w:r>
        <w:rPr>
          <w:lang w:val="en-GB"/>
        </w:rPr>
        <w:t xml:space="preserve"> Reduced energy bills. </w:t>
      </w:r>
    </w:p>
    <w:p w:rsidR="00D02161" w:rsidP="005A457A" w:rsidRDefault="00D02161" w14:paraId="2D1CBDF5" w14:textId="7004940C">
      <w:pPr>
        <w:pStyle w:val="Paragrafoelenco"/>
        <w:numPr>
          <w:ilvl w:val="0"/>
          <w:numId w:val="13"/>
        </w:numPr>
        <w:shd w:val="clear" w:color="auto" w:fill="DAE9F7" w:themeFill="text2" w:themeFillTint="1A"/>
        <w:rPr>
          <w:lang w:val="en-GB"/>
        </w:rPr>
      </w:pPr>
      <w:r w:rsidRPr="00DF3A3C">
        <w:rPr>
          <w:lang w:val="en-GB"/>
        </w:rPr>
        <w:t>Collective level (this refers to local, national and global communities)</w:t>
      </w:r>
      <w:r w:rsidRPr="00DF3A3C" w:rsidR="003E1747">
        <w:rPr>
          <w:lang w:val="en-GB"/>
        </w:rPr>
        <w:t>:</w:t>
      </w:r>
    </w:p>
    <w:p w:rsidRPr="0039274B" w:rsidR="0039274B" w:rsidP="0039274B" w:rsidRDefault="0039274B" w14:paraId="23EF9336" w14:textId="54928871">
      <w:pPr>
        <w:rPr>
          <w:lang w:val="en-GB"/>
        </w:rPr>
      </w:pPr>
      <w:r>
        <w:rPr>
          <w:lang w:val="en-GB"/>
        </w:rPr>
        <w:t xml:space="preserve">Reduced import of  high polluting energy sources with a reduction </w:t>
      </w:r>
      <w:r w:rsidR="00F36716">
        <w:rPr>
          <w:lang w:val="en-GB"/>
        </w:rPr>
        <w:t xml:space="preserve">of this expenses on the trade balance of the country. </w:t>
      </w:r>
    </w:p>
    <w:p w:rsidRPr="00DF3A3C" w:rsidR="00181701" w:rsidP="7DA85501" w:rsidRDefault="00A64D62" w14:paraId="56F4F67D" w14:textId="1CD79F9E">
      <w:pPr>
        <w:shd w:val="clear" w:color="auto" w:fill="DAE9F7" w:themeFill="text2" w:themeFillTint="1A"/>
        <w:rPr>
          <w:lang w:val="en-IE"/>
        </w:rPr>
      </w:pPr>
      <w:r w:rsidRPr="7DA85501" w:rsidR="00A64D62">
        <w:rPr>
          <w:lang w:val="en-IE"/>
        </w:rPr>
        <w:t xml:space="preserve">What are </w:t>
      </w:r>
      <w:r w:rsidRPr="7DA85501" w:rsidR="00A64D62">
        <w:rPr>
          <w:b w:val="1"/>
          <w:bCs w:val="1"/>
          <w:lang w:val="en-IE"/>
        </w:rPr>
        <w:t>the</w:t>
      </w:r>
      <w:r w:rsidRPr="7DA85501" w:rsidR="00D02161">
        <w:rPr>
          <w:b w:val="1"/>
          <w:bCs w:val="1"/>
          <w:lang w:val="en-IE"/>
        </w:rPr>
        <w:t xml:space="preserve"> medium to long term</w:t>
      </w:r>
      <w:r w:rsidRPr="7DA85501" w:rsidR="00A64D62">
        <w:rPr>
          <w:b w:val="1"/>
          <w:bCs w:val="1"/>
          <w:lang w:val="en-IE"/>
        </w:rPr>
        <w:t xml:space="preserve"> positive</w:t>
      </w:r>
      <w:r w:rsidRPr="7DA85501" w:rsidR="00A64D62">
        <w:rPr>
          <w:lang w:val="en-IE"/>
        </w:rPr>
        <w:t xml:space="preserve"> health, safety and environmental sustainability of the policy </w:t>
      </w:r>
      <w:r w:rsidRPr="7DA85501" w:rsidR="00385D35">
        <w:rPr>
          <w:lang w:val="en-IE"/>
        </w:rPr>
        <w:t>intervention</w:t>
      </w:r>
      <w:r w:rsidRPr="7DA85501" w:rsidR="00A64D62">
        <w:rPr>
          <w:lang w:val="en-IE"/>
        </w:rPr>
        <w:t xml:space="preserve">?  </w:t>
      </w:r>
      <w:r w:rsidRPr="7DA85501" w:rsidR="0051275A">
        <w:rPr>
          <w:lang w:val="en-IE"/>
        </w:rPr>
        <w:t>Note – these may be limited or non-existent dependent on the structure of the policy intervention.</w:t>
      </w:r>
    </w:p>
    <w:p w:rsidRPr="00DF3A3C" w:rsidR="00D02161" w:rsidP="005A457A" w:rsidRDefault="00D02161" w14:paraId="0D22809C" w14:textId="5FCD02E5">
      <w:pPr>
        <w:pStyle w:val="Paragrafoelenco"/>
        <w:numPr>
          <w:ilvl w:val="0"/>
          <w:numId w:val="15"/>
        </w:numPr>
        <w:shd w:val="clear" w:color="auto" w:fill="DAE9F7" w:themeFill="text2" w:themeFillTint="1A"/>
        <w:rPr>
          <w:lang w:val="en-GB"/>
        </w:rPr>
      </w:pPr>
      <w:r w:rsidRPr="00DF3A3C">
        <w:rPr>
          <w:lang w:val="en-GB"/>
        </w:rPr>
        <w:t>Individual level</w:t>
      </w:r>
      <w:r w:rsidRPr="00DF3A3C" w:rsidR="003E1747">
        <w:rPr>
          <w:lang w:val="en-GB"/>
        </w:rPr>
        <w:t>:</w:t>
      </w:r>
    </w:p>
    <w:p w:rsidRPr="00DF3A3C" w:rsidR="003E1747" w:rsidP="00D02161" w:rsidRDefault="00C43C80" w14:paraId="0162E71E" w14:textId="43E2E538">
      <w:pPr>
        <w:rPr>
          <w:lang w:val="en-GB"/>
        </w:rPr>
      </w:pPr>
      <w:r>
        <w:rPr>
          <w:lang w:val="en-GB"/>
        </w:rPr>
        <w:t xml:space="preserve">Improved living conditions given the savings in energy expenditure. </w:t>
      </w:r>
    </w:p>
    <w:p w:rsidRPr="00DF3A3C" w:rsidR="00A64D62" w:rsidP="005A457A" w:rsidRDefault="00D02161" w14:paraId="70EE3D4C" w14:textId="62871768">
      <w:pPr>
        <w:pStyle w:val="Paragrafoelenco"/>
        <w:numPr>
          <w:ilvl w:val="0"/>
          <w:numId w:val="14"/>
        </w:numPr>
        <w:shd w:val="clear" w:color="auto" w:fill="DAE9F7" w:themeFill="text2" w:themeFillTint="1A"/>
        <w:rPr>
          <w:lang w:val="en-GB"/>
        </w:rPr>
      </w:pPr>
      <w:r w:rsidRPr="00DF3A3C">
        <w:rPr>
          <w:lang w:val="en-GB"/>
        </w:rPr>
        <w:t>Collective level (this refers to local, national and global communities)</w:t>
      </w:r>
      <w:r w:rsidRPr="00DF3A3C" w:rsidR="003E1747">
        <w:rPr>
          <w:lang w:val="en-GB"/>
        </w:rPr>
        <w:t>:</w:t>
      </w:r>
    </w:p>
    <w:p w:rsidRPr="00DF3A3C" w:rsidR="00464B7D" w:rsidP="00464B7D" w:rsidRDefault="00464B7D" w14:paraId="5580EA32" w14:textId="77777777">
      <w:pPr>
        <w:rPr>
          <w:lang w:val="en-GB"/>
        </w:rPr>
      </w:pPr>
      <w:r>
        <w:rPr>
          <w:lang w:val="en-GB"/>
        </w:rPr>
        <w:t xml:space="preserve">Reduced CO2 in the atmosphere reducing the climate change risks. </w:t>
      </w:r>
    </w:p>
    <w:p w:rsidRPr="00DF3A3C" w:rsidR="006D3C17" w:rsidP="00D02161" w:rsidRDefault="006D3C17" w14:paraId="78D6A94F" w14:textId="77777777">
      <w:pPr>
        <w:rPr>
          <w:lang w:val="en-GB"/>
        </w:rPr>
      </w:pPr>
    </w:p>
    <w:p w:rsidRPr="00DF3A3C" w:rsidR="003E1747" w:rsidP="005A457A" w:rsidRDefault="00520DC5" w14:paraId="6EFBFC0D" w14:textId="3E3B025E">
      <w:pPr>
        <w:shd w:val="clear" w:color="auto" w:fill="DAE9F7" w:themeFill="text2" w:themeFillTint="1A"/>
        <w:rPr>
          <w:lang w:val="en-GB"/>
        </w:rPr>
      </w:pPr>
      <w:r w:rsidRPr="00DF3A3C">
        <w:rPr>
          <w:lang w:val="en-GB"/>
        </w:rPr>
        <w:t>NEGATIVE IMPACTS</w:t>
      </w:r>
    </w:p>
    <w:p w:rsidRPr="00DF3A3C" w:rsidR="00A64D62" w:rsidP="005A457A" w:rsidRDefault="00A64D62" w14:paraId="188F691A" w14:textId="6286B588">
      <w:pPr>
        <w:shd w:val="clear" w:color="auto" w:fill="DAE9F7" w:themeFill="text2" w:themeFillTint="1A"/>
        <w:rPr>
          <w:lang w:val="en-GB"/>
        </w:rPr>
      </w:pPr>
      <w:r w:rsidRPr="00DF3A3C">
        <w:rPr>
          <w:lang w:val="en-GB"/>
        </w:rPr>
        <w:t>What are the</w:t>
      </w:r>
      <w:r w:rsidRPr="00DF3A3C" w:rsidR="003E1747">
        <w:rPr>
          <w:lang w:val="en-GB"/>
        </w:rPr>
        <w:t xml:space="preserve"> </w:t>
      </w:r>
      <w:r w:rsidRPr="00DF3A3C" w:rsidR="003E1747">
        <w:rPr>
          <w:b/>
          <w:bCs/>
          <w:lang w:val="en-GB"/>
        </w:rPr>
        <w:t>immediate</w:t>
      </w:r>
      <w:r w:rsidRPr="00DF3A3C">
        <w:rPr>
          <w:b/>
          <w:bCs/>
          <w:lang w:val="en-GB"/>
        </w:rPr>
        <w:t xml:space="preserve"> negative</w:t>
      </w:r>
      <w:r w:rsidRPr="00DF3A3C">
        <w:rPr>
          <w:lang w:val="en-GB"/>
        </w:rPr>
        <w:t xml:space="preserve"> health, safety and environmental sustainability </w:t>
      </w:r>
      <w:r w:rsidRPr="00DF3A3C">
        <w:rPr>
          <w:b/>
          <w:bCs/>
          <w:lang w:val="en-GB"/>
        </w:rPr>
        <w:t>impacts</w:t>
      </w:r>
      <w:r w:rsidRPr="00DF3A3C" w:rsidR="00376A61">
        <w:rPr>
          <w:b/>
          <w:bCs/>
          <w:lang w:val="en-GB"/>
        </w:rPr>
        <w:t xml:space="preserve"> or risks</w:t>
      </w:r>
      <w:r w:rsidRPr="00DF3A3C">
        <w:rPr>
          <w:lang w:val="en-GB"/>
        </w:rPr>
        <w:t xml:space="preserve"> of the policy </w:t>
      </w:r>
      <w:r w:rsidRPr="00DF3A3C" w:rsidR="00385D35">
        <w:rPr>
          <w:lang w:val="en-GB"/>
        </w:rPr>
        <w:t>intervention</w:t>
      </w:r>
      <w:r w:rsidRPr="00DF3A3C">
        <w:rPr>
          <w:lang w:val="en-GB"/>
        </w:rPr>
        <w:t>?</w:t>
      </w:r>
      <w:r w:rsidRPr="00DF3A3C" w:rsidR="0014615F">
        <w:rPr>
          <w:lang w:val="en-GB"/>
        </w:rPr>
        <w:t xml:space="preserve">  Note – these may be limited or non-existent dependent on the structure of the policy intervention.</w:t>
      </w:r>
    </w:p>
    <w:p w:rsidRPr="00DF3A3C" w:rsidR="00997570" w:rsidP="00376A61" w:rsidRDefault="00997570" w14:paraId="45CDECD8" w14:textId="77777777">
      <w:pPr>
        <w:pStyle w:val="Paragrafoelenco"/>
        <w:numPr>
          <w:ilvl w:val="0"/>
          <w:numId w:val="14"/>
        </w:numPr>
        <w:rPr>
          <w:lang w:val="en-GB"/>
        </w:rPr>
      </w:pPr>
      <w:r w:rsidRPr="00DF3A3C">
        <w:rPr>
          <w:lang w:val="en-GB"/>
        </w:rPr>
        <w:t>Individual level:</w:t>
      </w:r>
    </w:p>
    <w:p w:rsidR="00F71974" w:rsidP="004C05BD" w:rsidRDefault="004C05BD" w14:paraId="11E26FE2" w14:textId="10856FD2">
      <w:r w:rsidRPr="004C05BD">
        <w:t xml:space="preserve">In Italy, photovoltaic incentives can lead to poor-quality installations, fire risks, and </w:t>
      </w:r>
      <w:r w:rsidRPr="004C05BD" w:rsidR="00F71974">
        <w:t>labour</w:t>
      </w:r>
      <w:r w:rsidRPr="004C05BD">
        <w:t xml:space="preserve"> safety violations. Regulatory gaps and unqualified operators further increase safety and sustainability concerns.</w:t>
      </w:r>
      <w:r w:rsidRPr="004C05BD">
        <w:t xml:space="preserve"> </w:t>
      </w:r>
    </w:p>
    <w:p w:rsidRPr="004C05BD" w:rsidR="00997570" w:rsidP="005A457A" w:rsidRDefault="00997570" w14:paraId="1D8C0C2C" w14:textId="395BCD5E">
      <w:pPr>
        <w:shd w:val="clear" w:color="auto" w:fill="DAE9F7" w:themeFill="text2" w:themeFillTint="1A"/>
        <w:rPr>
          <w:lang w:val="en-GB"/>
        </w:rPr>
      </w:pPr>
      <w:r w:rsidRPr="004C05BD">
        <w:rPr>
          <w:lang w:val="en-GB"/>
        </w:rPr>
        <w:t>Collective level (this refers to local, national and global communities):</w:t>
      </w:r>
    </w:p>
    <w:p w:rsidRPr="00DF3A3C" w:rsidR="00A64D62" w:rsidP="00A64D62" w:rsidRDefault="0049539D" w14:paraId="50BFB740" w14:textId="6A1F8CB3">
      <w:pPr>
        <w:rPr>
          <w:lang w:val="en-GB"/>
        </w:rPr>
      </w:pPr>
      <w:r w:rsidRPr="004C05BD">
        <w:t>Land-use conflicts arise in rural areas, threatening agriculture and heritage sites. Weak recycling systems for old panels and hazardous materials pose environmental risks.</w:t>
      </w:r>
    </w:p>
    <w:p w:rsidRPr="00DF3A3C" w:rsidR="00A64D62" w:rsidP="7DA85501" w:rsidRDefault="00A64D62" w14:paraId="65E603EA" w14:textId="40E59239">
      <w:pPr>
        <w:rPr>
          <w:lang w:val="en-IE"/>
        </w:rPr>
      </w:pPr>
      <w:r w:rsidRPr="7DA85501" w:rsidR="00A64D62">
        <w:rPr>
          <w:lang w:val="en-IE"/>
        </w:rPr>
        <w:t xml:space="preserve">What are the </w:t>
      </w:r>
      <w:r w:rsidRPr="7DA85501" w:rsidR="00997570">
        <w:rPr>
          <w:b w:val="1"/>
          <w:bCs w:val="1"/>
          <w:lang w:val="en-IE"/>
        </w:rPr>
        <w:t xml:space="preserve">medium to long term </w:t>
      </w:r>
      <w:r w:rsidRPr="7DA85501" w:rsidR="00A64D62">
        <w:rPr>
          <w:b w:val="1"/>
          <w:bCs w:val="1"/>
          <w:lang w:val="en-IE"/>
        </w:rPr>
        <w:t>negative</w:t>
      </w:r>
      <w:r w:rsidRPr="7DA85501" w:rsidR="00A64D62">
        <w:rPr>
          <w:lang w:val="en-IE"/>
        </w:rPr>
        <w:t xml:space="preserve"> health, safety and environmental sustainability of the policy </w:t>
      </w:r>
      <w:r w:rsidRPr="7DA85501" w:rsidR="00FC65B9">
        <w:rPr>
          <w:lang w:val="en-IE"/>
        </w:rPr>
        <w:t>intervention</w:t>
      </w:r>
      <w:r w:rsidRPr="7DA85501" w:rsidR="00A64D62">
        <w:rPr>
          <w:lang w:val="en-IE"/>
        </w:rPr>
        <w:t xml:space="preserve">?  </w:t>
      </w:r>
      <w:r w:rsidRPr="7DA85501" w:rsidR="00520DC5">
        <w:rPr>
          <w:lang w:val="en-IE"/>
        </w:rPr>
        <w:t>Note – these may be limited or non-existent dependent on the structure of the policy intervention.</w:t>
      </w:r>
    </w:p>
    <w:p w:rsidR="00376A61" w:rsidP="00984344" w:rsidRDefault="00376A61" w14:paraId="755D21D7" w14:textId="77777777">
      <w:pPr>
        <w:pStyle w:val="Paragrafoelenco"/>
        <w:numPr>
          <w:ilvl w:val="0"/>
          <w:numId w:val="14"/>
        </w:numPr>
        <w:shd w:val="clear" w:color="auto" w:fill="DAE9F7" w:themeFill="text2" w:themeFillTint="1A"/>
        <w:rPr>
          <w:lang w:val="en-GB"/>
        </w:rPr>
      </w:pPr>
      <w:r w:rsidRPr="00DF3A3C">
        <w:rPr>
          <w:lang w:val="en-GB"/>
        </w:rPr>
        <w:t>Individual level:</w:t>
      </w:r>
    </w:p>
    <w:p w:rsidRPr="00703909" w:rsidR="00703909" w:rsidP="00703909" w:rsidRDefault="00703909" w14:paraId="576BB655" w14:textId="6C72C1DC">
      <w:pPr>
        <w:ind w:left="360"/>
        <w:rPr>
          <w:lang w:val="en-GB"/>
        </w:rPr>
      </w:pPr>
      <w:r w:rsidRPr="00703909">
        <w:rPr>
          <w:lang w:val="en-GB"/>
        </w:rPr>
        <w:t>Poorly maintained installations may pose fire or electrical hazards.</w:t>
      </w:r>
    </w:p>
    <w:p w:rsidRPr="00DF3A3C" w:rsidR="00376A61" w:rsidP="00376A61" w:rsidRDefault="00376A61" w14:paraId="10E8250E" w14:textId="77777777">
      <w:pPr>
        <w:rPr>
          <w:lang w:val="en-GB"/>
        </w:rPr>
      </w:pPr>
    </w:p>
    <w:p w:rsidR="00376A61" w:rsidP="00984344" w:rsidRDefault="00376A61" w14:paraId="34E23C84" w14:textId="77777777">
      <w:pPr>
        <w:pStyle w:val="Paragrafoelenco"/>
        <w:numPr>
          <w:ilvl w:val="0"/>
          <w:numId w:val="14"/>
        </w:numPr>
        <w:shd w:val="clear" w:color="auto" w:fill="DAE9F7" w:themeFill="text2" w:themeFillTint="1A"/>
        <w:rPr>
          <w:lang w:val="en-GB"/>
        </w:rPr>
      </w:pPr>
      <w:r w:rsidRPr="00DF3A3C">
        <w:rPr>
          <w:lang w:val="en-GB"/>
        </w:rPr>
        <w:t>Collective level (this refers to local, national and global communities):</w:t>
      </w:r>
    </w:p>
    <w:p w:rsidRPr="008B316F" w:rsidR="008B316F" w:rsidP="008B316F" w:rsidRDefault="008B316F" w14:paraId="17D7B84C" w14:textId="77777777">
      <w:pPr>
        <w:pStyle w:val="Paragrafoelenco"/>
        <w:rPr>
          <w:lang w:val="en-GB"/>
        </w:rPr>
      </w:pPr>
    </w:p>
    <w:p w:rsidRPr="008B316F" w:rsidR="008B316F" w:rsidP="00703909" w:rsidRDefault="008B316F" w14:paraId="5463E868" w14:textId="62D343F2">
      <w:pPr>
        <w:rPr>
          <w:lang w:val="en-GB"/>
        </w:rPr>
      </w:pPr>
      <w:r w:rsidRPr="008B316F">
        <w:rPr>
          <w:lang w:val="en-GB"/>
        </w:rPr>
        <w:t>Long-term risks include accumulation of solar panel waste without robust recycling systems, leading to environmental contamination. Land-use changes can degrade ecosystems and reduce biodiversity. Over-reliance on incentives may distort energy planning, while insufficient regulation may allow unsustainable practices to persist.</w:t>
      </w:r>
    </w:p>
    <w:p w:rsidRPr="00DF3A3C" w:rsidR="00997570" w:rsidP="00BD50B5" w:rsidRDefault="00997570" w14:paraId="59EA870E" w14:textId="77777777">
      <w:pPr>
        <w:shd w:val="clear" w:color="auto" w:fill="DAE9F7" w:themeFill="text2" w:themeFillTint="1A"/>
        <w:rPr>
          <w:lang w:val="en-GB"/>
        </w:rPr>
      </w:pPr>
    </w:p>
    <w:tbl>
      <w:tblPr>
        <w:tblStyle w:val="Grigliatabella"/>
        <w:tblW w:w="0" w:type="auto"/>
        <w:tblLook w:val="04A0" w:firstRow="1" w:lastRow="0" w:firstColumn="1" w:lastColumn="0" w:noHBand="0" w:noVBand="1"/>
      </w:tblPr>
      <w:tblGrid>
        <w:gridCol w:w="9016"/>
      </w:tblGrid>
      <w:tr w:rsidRPr="00DF3A3C" w:rsidR="00907B91" w:rsidTr="00907B91" w14:paraId="006360D7" w14:textId="77777777">
        <w:tc>
          <w:tcPr>
            <w:tcW w:w="9016" w:type="dxa"/>
          </w:tcPr>
          <w:p w:rsidRPr="00DF3A3C" w:rsidR="00907B91" w:rsidP="00BD50B5" w:rsidRDefault="00907B91" w14:paraId="138C1737" w14:textId="0C252DDF">
            <w:pPr>
              <w:shd w:val="clear" w:color="auto" w:fill="DAE9F7" w:themeFill="text2" w:themeFillTint="1A"/>
              <w:rPr>
                <w:lang w:val="en-GB"/>
              </w:rPr>
            </w:pPr>
            <w:r w:rsidRPr="00DF3A3C">
              <w:rPr>
                <w:lang w:val="en-GB"/>
              </w:rPr>
              <w:t xml:space="preserve">Note 8 – </w:t>
            </w:r>
            <w:r w:rsidRPr="00DF3A3C">
              <w:rPr>
                <w:b/>
                <w:bCs/>
                <w:lang w:val="en-GB"/>
              </w:rPr>
              <w:t>policy environment</w:t>
            </w:r>
            <w:r w:rsidRPr="00DF3A3C">
              <w:rPr>
                <w:lang w:val="en-GB"/>
              </w:rPr>
              <w:t xml:space="preserve"> refers to the policy under consideration (e.g. switch to electric vehicles) in the context of the wider</w:t>
            </w:r>
            <w:r w:rsidRPr="00DF3A3C" w:rsidR="001E3AD5">
              <w:rPr>
                <w:lang w:val="en-GB"/>
              </w:rPr>
              <w:t xml:space="preserve"> overall</w:t>
            </w:r>
            <w:r w:rsidRPr="00DF3A3C">
              <w:rPr>
                <w:lang w:val="en-GB"/>
              </w:rPr>
              <w:t xml:space="preserve"> policy</w:t>
            </w:r>
            <w:r w:rsidRPr="00DF3A3C" w:rsidR="001E3AD5">
              <w:rPr>
                <w:lang w:val="en-GB"/>
              </w:rPr>
              <w:t xml:space="preserve"> (e.g. transport policy)</w:t>
            </w:r>
            <w:r w:rsidRPr="00DF3A3C" w:rsidR="005F4205">
              <w:rPr>
                <w:lang w:val="en-GB"/>
              </w:rPr>
              <w:t xml:space="preserve">.  When thinking about health concerns think about </w:t>
            </w:r>
            <w:r w:rsidRPr="00DF3A3C" w:rsidR="00D45E7D">
              <w:rPr>
                <w:lang w:val="en-GB"/>
              </w:rPr>
              <w:t xml:space="preserve">the impact on air quality, water availability, biodiversity loss etc which </w:t>
            </w:r>
            <w:r w:rsidRPr="00DF3A3C" w:rsidR="004D6C0F">
              <w:rPr>
                <w:lang w:val="en-GB"/>
              </w:rPr>
              <w:t xml:space="preserve">may be impacted by current policy focus and </w:t>
            </w:r>
            <w:r w:rsidRPr="00DF3A3C" w:rsidR="004D6C0F">
              <w:rPr>
                <w:b/>
                <w:bCs/>
                <w:lang w:val="en-GB"/>
              </w:rPr>
              <w:t>will have an impact on people’s health</w:t>
            </w:r>
            <w:r w:rsidRPr="00DF3A3C" w:rsidR="004D6C0F">
              <w:rPr>
                <w:lang w:val="en-GB"/>
              </w:rPr>
              <w:t xml:space="preserve"> in the medium to long term.</w:t>
            </w:r>
          </w:p>
        </w:tc>
      </w:tr>
    </w:tbl>
    <w:p w:rsidRPr="00DF3A3C" w:rsidR="00907B91" w:rsidP="00BD50B5" w:rsidRDefault="00907B91" w14:paraId="45136341" w14:textId="77777777">
      <w:pPr>
        <w:shd w:val="clear" w:color="auto" w:fill="DAE9F7" w:themeFill="text2" w:themeFillTint="1A"/>
        <w:rPr>
          <w:lang w:val="en-GB"/>
        </w:rPr>
      </w:pPr>
    </w:p>
    <w:p w:rsidRPr="00DF3A3C" w:rsidR="00907B91" w:rsidP="003B6013" w:rsidRDefault="004D6C0F" w14:paraId="3567973D" w14:textId="095D6FD9">
      <w:pPr>
        <w:shd w:val="clear" w:color="auto" w:fill="DAE9F7" w:themeFill="text2" w:themeFillTint="1A"/>
        <w:rPr>
          <w:lang w:val="en-GB"/>
        </w:rPr>
      </w:pPr>
      <w:r w:rsidRPr="00DF3A3C">
        <w:rPr>
          <w:lang w:val="en-GB"/>
        </w:rPr>
        <w:t>Base</w:t>
      </w:r>
      <w:r w:rsidRPr="00DF3A3C" w:rsidR="001E3AD5">
        <w:rPr>
          <w:lang w:val="en-GB"/>
        </w:rPr>
        <w:t>d</w:t>
      </w:r>
      <w:r w:rsidRPr="00DF3A3C">
        <w:rPr>
          <w:lang w:val="en-GB"/>
        </w:rPr>
        <w:t xml:space="preserve"> on your knowledge and understanding:</w:t>
      </w:r>
    </w:p>
    <w:p w:rsidRPr="00DF3A3C" w:rsidR="00376A61" w:rsidP="003B6013" w:rsidRDefault="00376A61" w14:paraId="6A4D0AB3" w14:textId="0E221564">
      <w:pPr>
        <w:shd w:val="clear" w:color="auto" w:fill="DAE9F7" w:themeFill="text2" w:themeFillTint="1A"/>
        <w:rPr>
          <w:lang w:val="en-GB"/>
        </w:rPr>
      </w:pPr>
      <w:r w:rsidRPr="00DF3A3C">
        <w:rPr>
          <w:lang w:val="en-GB"/>
        </w:rPr>
        <w:t xml:space="preserve">As the </w:t>
      </w:r>
      <w:r w:rsidRPr="00DF3A3C">
        <w:rPr>
          <w:b/>
          <w:bCs/>
          <w:lang w:val="en-GB"/>
        </w:rPr>
        <w:t>policy</w:t>
      </w:r>
      <w:r w:rsidRPr="00DF3A3C" w:rsidR="00907B91">
        <w:rPr>
          <w:b/>
          <w:bCs/>
          <w:lang w:val="en-GB"/>
        </w:rPr>
        <w:t xml:space="preserve"> environment</w:t>
      </w:r>
      <w:r w:rsidRPr="00DF3A3C">
        <w:rPr>
          <w:b/>
          <w:bCs/>
          <w:lang w:val="en-GB"/>
        </w:rPr>
        <w:t xml:space="preserve"> is currently structured</w:t>
      </w:r>
      <w:r w:rsidRPr="00DF3A3C">
        <w:rPr>
          <w:lang w:val="en-GB"/>
        </w:rPr>
        <w:t xml:space="preserve"> which groups are most disadvantaged in terms of their </w:t>
      </w:r>
      <w:r w:rsidRPr="00DF3A3C">
        <w:rPr>
          <w:b/>
          <w:bCs/>
          <w:lang w:val="en-GB"/>
        </w:rPr>
        <w:t>health and connectivity to basic services</w:t>
      </w:r>
      <w:r w:rsidRPr="00DF3A3C" w:rsidR="00907B91">
        <w:rPr>
          <w:lang w:val="en-GB"/>
        </w:rPr>
        <w:t xml:space="preserve"> in the </w:t>
      </w:r>
      <w:r w:rsidRPr="00DF3A3C" w:rsidR="00907B91">
        <w:rPr>
          <w:b/>
          <w:bCs/>
          <w:lang w:val="en-GB"/>
        </w:rPr>
        <w:t>immediate or short term</w:t>
      </w:r>
      <w:r w:rsidRPr="00DF3A3C" w:rsidR="00907B91">
        <w:rPr>
          <w:lang w:val="en-GB"/>
        </w:rPr>
        <w:t>?</w:t>
      </w:r>
      <w:r w:rsidRPr="00DF3A3C" w:rsidR="005F4205">
        <w:rPr>
          <w:lang w:val="en-GB"/>
        </w:rPr>
        <w:t xml:space="preserve">  What are the key </w:t>
      </w:r>
      <w:r w:rsidRPr="00DF3A3C" w:rsidR="00420BDF">
        <w:rPr>
          <w:lang w:val="en-GB"/>
        </w:rPr>
        <w:t xml:space="preserve">short term </w:t>
      </w:r>
      <w:r w:rsidRPr="00DF3A3C" w:rsidR="005F4205">
        <w:rPr>
          <w:lang w:val="en-GB"/>
        </w:rPr>
        <w:t>risks to their health and connectivity to basic services?</w:t>
      </w:r>
    </w:p>
    <w:p w:rsidR="00907B91" w:rsidP="00A64D62" w:rsidRDefault="001715EF" w14:paraId="04B0625B" w14:textId="6F9A7E5F">
      <w:pPr>
        <w:rPr>
          <w:lang w:val="en-GB"/>
        </w:rPr>
      </w:pPr>
      <w:r w:rsidRPr="001715EF">
        <w:rPr>
          <w:lang w:val="en-GB"/>
        </w:rPr>
        <w:t>In the short term, Italy’s PV policies may unintentionally disadvantage low-income rural residents, elderly people, individuals with disabilities, and those in informal or precarious housing. They face greater health and service disruption risks, while being less able to access the benefits of energy transition programs.</w:t>
      </w:r>
    </w:p>
    <w:p w:rsidRPr="007A751E" w:rsidR="007A751E" w:rsidP="007A751E" w:rsidRDefault="007A751E" w14:paraId="2E01A416" w14:textId="073BB02C">
      <w:pPr>
        <w:spacing w:after="0" w:line="240" w:lineRule="auto"/>
        <w:rPr>
          <w:rFonts w:eastAsia="Times New Roman" w:cs="Times New Roman"/>
          <w:vanish/>
          <w:kern w:val="0"/>
          <w:sz w:val="20"/>
          <w:szCs w:val="20"/>
          <w:lang w:val="it-IT" w:eastAsia="it-IT"/>
          <w14:ligatures w14:val="none"/>
        </w:rPr>
      </w:pP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988"/>
        <w:gridCol w:w="1762"/>
        <w:gridCol w:w="44"/>
        <w:gridCol w:w="30"/>
        <w:gridCol w:w="1973"/>
        <w:gridCol w:w="58"/>
        <w:gridCol w:w="3161"/>
      </w:tblGrid>
      <w:tr w:rsidRPr="009426A9" w:rsidR="0065551A" w:rsidTr="00842223" w14:paraId="3CE28C23" w14:textId="77777777">
        <w:trPr>
          <w:tblHeader/>
          <w:tblCellSpacing w:w="15" w:type="dxa"/>
          <w:hidden/>
        </w:trPr>
        <w:tc>
          <w:tcPr>
            <w:tcW w:w="1943" w:type="dxa"/>
            <w:vAlign w:val="center"/>
          </w:tcPr>
          <w:p w:rsidRPr="009426A9" w:rsidR="0065551A" w:rsidP="007A751E" w:rsidRDefault="0065551A" w14:paraId="1E0C91C5" w14:textId="03FD6D0C">
            <w:pPr>
              <w:spacing w:after="0" w:line="240" w:lineRule="auto"/>
              <w:rPr>
                <w:rFonts w:eastAsia="Times New Roman" w:cs="Times New Roman"/>
                <w:kern w:val="0"/>
                <w:sz w:val="20"/>
                <w:szCs w:val="20"/>
                <w:lang w:val="en-GB" w:eastAsia="it-IT"/>
                <w14:ligatures w14:val="none"/>
              </w:rPr>
            </w:pPr>
            <w:r w:rsidRPr="009426A9">
              <w:rPr>
                <w:rFonts w:eastAsia="Times New Roman" w:cs="Times New Roman"/>
                <w:vanish/>
                <w:kern w:val="0"/>
                <w:sz w:val="20"/>
                <w:szCs w:val="20"/>
                <w:lang w:val="it-IT" w:eastAsia="it-IT"/>
                <w14:ligatures w14:val="none"/>
              </w:rPr>
              <w:t>Group</w:t>
            </w:r>
            <w:r w:rsidRPr="009426A9">
              <w:rPr>
                <w:rFonts w:eastAsia="Times New Roman" w:cs="Times New Roman"/>
                <w:vanish/>
                <w:kern w:val="0"/>
                <w:sz w:val="20"/>
                <w:szCs w:val="20"/>
                <w:lang w:val="it-IT" w:eastAsia="it-IT"/>
                <w14:ligatures w14:val="none"/>
              </w:rPr>
              <w:tab/>
            </w:r>
          </w:p>
        </w:tc>
        <w:tc>
          <w:tcPr>
            <w:tcW w:w="1732" w:type="dxa"/>
            <w:vAlign w:val="center"/>
          </w:tcPr>
          <w:p w:rsidRPr="009426A9" w:rsidR="0065551A" w:rsidP="007A751E" w:rsidRDefault="0065551A" w14:paraId="6340E3F1" w14:textId="7A919477">
            <w:pPr>
              <w:spacing w:after="0" w:line="240" w:lineRule="auto"/>
              <w:rPr>
                <w:rFonts w:eastAsia="Times New Roman" w:cs="Times New Roman"/>
                <w:kern w:val="0"/>
                <w:sz w:val="20"/>
                <w:szCs w:val="20"/>
                <w:lang w:val="en-GB" w:eastAsia="it-IT"/>
                <w14:ligatures w14:val="none"/>
              </w:rPr>
            </w:pPr>
            <w:r w:rsidRPr="009426A9">
              <w:rPr>
                <w:rFonts w:eastAsia="Times New Roman" w:cs="Times New Roman"/>
                <w:vanish/>
                <w:kern w:val="0"/>
                <w:sz w:val="20"/>
                <w:szCs w:val="20"/>
                <w:lang w:val="it-IT" w:eastAsia="it-IT"/>
                <w14:ligatures w14:val="none"/>
              </w:rPr>
              <w:t>Key Disadvantages</w:t>
            </w:r>
          </w:p>
        </w:tc>
        <w:tc>
          <w:tcPr>
            <w:tcW w:w="2075" w:type="dxa"/>
            <w:gridSpan w:val="4"/>
            <w:vAlign w:val="center"/>
          </w:tcPr>
          <w:p w:rsidRPr="009426A9" w:rsidR="0065551A" w:rsidP="007A751E" w:rsidRDefault="0065551A" w14:paraId="4B75894A" w14:textId="5578A373">
            <w:pPr>
              <w:spacing w:after="0" w:line="240" w:lineRule="auto"/>
              <w:rPr>
                <w:rFonts w:eastAsia="Times New Roman" w:cs="Times New Roman"/>
                <w:kern w:val="0"/>
                <w:sz w:val="20"/>
                <w:szCs w:val="20"/>
                <w:lang w:val="en-GB" w:eastAsia="it-IT"/>
                <w14:ligatures w14:val="none"/>
              </w:rPr>
            </w:pPr>
            <w:r w:rsidRPr="009426A9">
              <w:rPr>
                <w:rFonts w:eastAsia="Times New Roman" w:cs="Times New Roman"/>
                <w:vanish/>
                <w:kern w:val="0"/>
                <w:sz w:val="20"/>
                <w:szCs w:val="20"/>
                <w:lang w:val="it-IT" w:eastAsia="it-IT"/>
                <w14:ligatures w14:val="none"/>
              </w:rPr>
              <w:t>Health/Safety Risks</w:t>
            </w:r>
          </w:p>
        </w:tc>
        <w:tc>
          <w:tcPr>
            <w:tcW w:w="3116" w:type="dxa"/>
            <w:vAlign w:val="center"/>
          </w:tcPr>
          <w:p w:rsidRPr="009426A9" w:rsidR="0065551A" w:rsidP="007A751E" w:rsidRDefault="0065551A" w14:paraId="7720B592" w14:textId="48A589D0">
            <w:pPr>
              <w:spacing w:after="0" w:line="240" w:lineRule="auto"/>
              <w:rPr>
                <w:rFonts w:eastAsia="Times New Roman" w:cs="Times New Roman"/>
                <w:kern w:val="0"/>
                <w:sz w:val="20"/>
                <w:szCs w:val="20"/>
                <w:lang w:val="en-GB" w:eastAsia="it-IT"/>
                <w14:ligatures w14:val="none"/>
              </w:rPr>
            </w:pPr>
            <w:r w:rsidRPr="009426A9">
              <w:rPr>
                <w:rFonts w:eastAsia="Times New Roman" w:cs="Times New Roman"/>
                <w:vanish/>
                <w:kern w:val="0"/>
                <w:sz w:val="20"/>
                <w:szCs w:val="20"/>
                <w:lang w:val="it-IT" w:eastAsia="it-IT"/>
                <w14:ligatures w14:val="none"/>
              </w:rPr>
              <w:t>Connectivity &amp; Access Issues</w:t>
            </w:r>
          </w:p>
        </w:tc>
      </w:tr>
      <w:tr w:rsidRPr="009426A9" w:rsidR="00484A81" w:rsidTr="00484A81" w14:paraId="21CE6A56" w14:textId="77777777">
        <w:trPr>
          <w:tblCellSpacing w:w="15" w:type="dxa"/>
        </w:trPr>
        <w:tc>
          <w:tcPr>
            <w:tcW w:w="1943" w:type="dxa"/>
            <w:vAlign w:val="center"/>
            <w:hideMark/>
          </w:tcPr>
          <w:p w:rsidRPr="007A751E" w:rsidR="007A751E" w:rsidP="007A751E" w:rsidRDefault="007A751E" w14:paraId="1000A5AE" w14:textId="77777777">
            <w:pPr>
              <w:spacing w:after="0" w:line="240" w:lineRule="auto"/>
              <w:rPr>
                <w:rFonts w:eastAsia="Times New Roman" w:cs="Times New Roman"/>
                <w:kern w:val="0"/>
                <w:sz w:val="20"/>
                <w:szCs w:val="20"/>
                <w:lang w:val="en-GB" w:eastAsia="it-IT"/>
                <w14:ligatures w14:val="none"/>
              </w:rPr>
            </w:pPr>
            <w:r w:rsidRPr="007A751E">
              <w:rPr>
                <w:rFonts w:eastAsia="Times New Roman" w:cs="Times New Roman"/>
                <w:kern w:val="0"/>
                <w:sz w:val="20"/>
                <w:szCs w:val="20"/>
                <w:lang w:val="en-GB" w:eastAsia="it-IT"/>
                <w14:ligatures w14:val="none"/>
              </w:rPr>
              <w:t>Low-income households in rural or inner areas</w:t>
            </w:r>
          </w:p>
        </w:tc>
        <w:tc>
          <w:tcPr>
            <w:tcW w:w="1732" w:type="dxa"/>
            <w:vAlign w:val="center"/>
            <w:hideMark/>
          </w:tcPr>
          <w:p w:rsidRPr="007A751E" w:rsidR="007A751E" w:rsidP="007A751E" w:rsidRDefault="007A751E" w14:paraId="03E0B4D8" w14:textId="77777777">
            <w:pPr>
              <w:spacing w:after="0" w:line="240" w:lineRule="auto"/>
              <w:rPr>
                <w:rFonts w:eastAsia="Times New Roman" w:cs="Times New Roman"/>
                <w:kern w:val="0"/>
                <w:sz w:val="20"/>
                <w:szCs w:val="20"/>
                <w:lang w:val="en-GB" w:eastAsia="it-IT"/>
                <w14:ligatures w14:val="none"/>
              </w:rPr>
            </w:pPr>
            <w:r w:rsidRPr="007A751E">
              <w:rPr>
                <w:rFonts w:eastAsia="Times New Roman" w:cs="Times New Roman"/>
                <w:kern w:val="0"/>
                <w:sz w:val="20"/>
                <w:szCs w:val="20"/>
                <w:lang w:val="en-GB" w:eastAsia="it-IT"/>
                <w14:ligatures w14:val="none"/>
              </w:rPr>
              <w:t>- Older, unsafe housing</w:t>
            </w:r>
            <w:r w:rsidRPr="007A751E">
              <w:rPr>
                <w:rFonts w:eastAsia="Times New Roman" w:cs="Times New Roman"/>
                <w:kern w:val="0"/>
                <w:sz w:val="20"/>
                <w:szCs w:val="20"/>
                <w:lang w:val="en-GB" w:eastAsia="it-IT"/>
                <w14:ligatures w14:val="none"/>
              </w:rPr>
              <w:br/>
            </w:r>
            <w:r w:rsidRPr="007A751E">
              <w:rPr>
                <w:rFonts w:eastAsia="Times New Roman" w:cs="Times New Roman"/>
                <w:kern w:val="0"/>
                <w:sz w:val="20"/>
                <w:szCs w:val="20"/>
                <w:lang w:val="en-GB" w:eastAsia="it-IT"/>
                <w14:ligatures w14:val="none"/>
              </w:rPr>
              <w:t>- Limited access to certified installers</w:t>
            </w:r>
            <w:r w:rsidRPr="007A751E">
              <w:rPr>
                <w:rFonts w:eastAsia="Times New Roman" w:cs="Times New Roman"/>
                <w:kern w:val="0"/>
                <w:sz w:val="20"/>
                <w:szCs w:val="20"/>
                <w:lang w:val="en-GB" w:eastAsia="it-IT"/>
                <w14:ligatures w14:val="none"/>
              </w:rPr>
              <w:br/>
            </w:r>
            <w:r w:rsidRPr="007A751E">
              <w:rPr>
                <w:rFonts w:eastAsia="Times New Roman" w:cs="Times New Roman"/>
                <w:kern w:val="0"/>
                <w:sz w:val="20"/>
                <w:szCs w:val="20"/>
                <w:lang w:val="en-GB" w:eastAsia="it-IT"/>
                <w14:ligatures w14:val="none"/>
              </w:rPr>
              <w:t>- Financial and digital exclusion</w:t>
            </w:r>
          </w:p>
        </w:tc>
        <w:tc>
          <w:tcPr>
            <w:tcW w:w="2075" w:type="dxa"/>
            <w:gridSpan w:val="4"/>
            <w:vAlign w:val="center"/>
            <w:hideMark/>
          </w:tcPr>
          <w:p w:rsidRPr="007A751E" w:rsidR="007A751E" w:rsidP="007A751E" w:rsidRDefault="007A751E" w14:paraId="5E867186" w14:textId="77777777">
            <w:pPr>
              <w:spacing w:after="0" w:line="240" w:lineRule="auto"/>
              <w:rPr>
                <w:rFonts w:eastAsia="Times New Roman" w:cs="Times New Roman"/>
                <w:kern w:val="0"/>
                <w:sz w:val="20"/>
                <w:szCs w:val="20"/>
                <w:lang w:val="en-GB" w:eastAsia="it-IT"/>
                <w14:ligatures w14:val="none"/>
              </w:rPr>
            </w:pPr>
            <w:r w:rsidRPr="007A751E">
              <w:rPr>
                <w:rFonts w:eastAsia="Times New Roman" w:cs="Times New Roman"/>
                <w:kern w:val="0"/>
                <w:sz w:val="20"/>
                <w:szCs w:val="20"/>
                <w:lang w:val="en-GB" w:eastAsia="it-IT"/>
                <w14:ligatures w14:val="none"/>
              </w:rPr>
              <w:t>- Unsafe installations</w:t>
            </w:r>
            <w:r w:rsidRPr="007A751E">
              <w:rPr>
                <w:rFonts w:eastAsia="Times New Roman" w:cs="Times New Roman"/>
                <w:kern w:val="0"/>
                <w:sz w:val="20"/>
                <w:szCs w:val="20"/>
                <w:lang w:val="en-GB" w:eastAsia="it-IT"/>
                <w14:ligatures w14:val="none"/>
              </w:rPr>
              <w:br/>
            </w:r>
            <w:r w:rsidRPr="007A751E">
              <w:rPr>
                <w:rFonts w:eastAsia="Times New Roman" w:cs="Times New Roman"/>
                <w:kern w:val="0"/>
                <w:sz w:val="20"/>
                <w:szCs w:val="20"/>
                <w:lang w:val="en-GB" w:eastAsia="it-IT"/>
                <w14:ligatures w14:val="none"/>
              </w:rPr>
              <w:t>- Fire or electrical hazards</w:t>
            </w:r>
            <w:r w:rsidRPr="007A751E">
              <w:rPr>
                <w:rFonts w:eastAsia="Times New Roman" w:cs="Times New Roman"/>
                <w:kern w:val="0"/>
                <w:sz w:val="20"/>
                <w:szCs w:val="20"/>
                <w:lang w:val="en-GB" w:eastAsia="it-IT"/>
                <w14:ligatures w14:val="none"/>
              </w:rPr>
              <w:br/>
            </w:r>
            <w:r w:rsidRPr="007A751E">
              <w:rPr>
                <w:rFonts w:eastAsia="Times New Roman" w:cs="Times New Roman"/>
                <w:kern w:val="0"/>
                <w:sz w:val="20"/>
                <w:szCs w:val="20"/>
                <w:lang w:val="en-GB" w:eastAsia="it-IT"/>
                <w14:ligatures w14:val="none"/>
              </w:rPr>
              <w:t>- Heat/cold exposure during disruptions</w:t>
            </w:r>
          </w:p>
        </w:tc>
        <w:tc>
          <w:tcPr>
            <w:tcW w:w="3116" w:type="dxa"/>
            <w:vAlign w:val="center"/>
            <w:hideMark/>
          </w:tcPr>
          <w:p w:rsidRPr="007A751E" w:rsidR="007A751E" w:rsidP="007A751E" w:rsidRDefault="007A751E" w14:paraId="66BDFE37" w14:textId="77777777">
            <w:pPr>
              <w:spacing w:after="0" w:line="240" w:lineRule="auto"/>
              <w:rPr>
                <w:rFonts w:eastAsia="Times New Roman" w:cs="Times New Roman"/>
                <w:kern w:val="0"/>
                <w:sz w:val="20"/>
                <w:szCs w:val="20"/>
                <w:lang w:val="en-GB" w:eastAsia="it-IT"/>
                <w14:ligatures w14:val="none"/>
              </w:rPr>
            </w:pPr>
            <w:r w:rsidRPr="007A751E">
              <w:rPr>
                <w:rFonts w:eastAsia="Times New Roman" w:cs="Times New Roman"/>
                <w:kern w:val="0"/>
                <w:sz w:val="20"/>
                <w:szCs w:val="20"/>
                <w:lang w:val="en-GB" w:eastAsia="it-IT"/>
                <w14:ligatures w14:val="none"/>
              </w:rPr>
              <w:t>- Poor broadband</w:t>
            </w:r>
            <w:r w:rsidRPr="007A751E">
              <w:rPr>
                <w:rFonts w:eastAsia="Times New Roman" w:cs="Times New Roman"/>
                <w:kern w:val="0"/>
                <w:sz w:val="20"/>
                <w:szCs w:val="20"/>
                <w:lang w:val="en-GB" w:eastAsia="it-IT"/>
                <w14:ligatures w14:val="none"/>
              </w:rPr>
              <w:br/>
            </w:r>
            <w:r w:rsidRPr="007A751E">
              <w:rPr>
                <w:rFonts w:eastAsia="Times New Roman" w:cs="Times New Roman"/>
                <w:kern w:val="0"/>
                <w:sz w:val="20"/>
                <w:szCs w:val="20"/>
                <w:lang w:val="en-GB" w:eastAsia="it-IT"/>
                <w14:ligatures w14:val="none"/>
              </w:rPr>
              <w:t>- Limited access to energy communities or digital platforms</w:t>
            </w:r>
          </w:p>
        </w:tc>
      </w:tr>
      <w:tr w:rsidRPr="009426A9" w:rsidR="00484A81" w:rsidTr="00484A81" w14:paraId="05D82B8D" w14:textId="77777777">
        <w:trPr>
          <w:tblCellSpacing w:w="15" w:type="dxa"/>
        </w:trPr>
        <w:tc>
          <w:tcPr>
            <w:tcW w:w="1943" w:type="dxa"/>
            <w:vAlign w:val="center"/>
            <w:hideMark/>
          </w:tcPr>
          <w:p w:rsidRPr="007A751E" w:rsidR="007A751E" w:rsidP="007A751E" w:rsidRDefault="007A751E" w14:paraId="45BD547F" w14:textId="77777777">
            <w:pPr>
              <w:spacing w:after="0" w:line="240" w:lineRule="auto"/>
              <w:rPr>
                <w:rFonts w:eastAsia="Times New Roman" w:cs="Times New Roman"/>
                <w:kern w:val="0"/>
                <w:sz w:val="20"/>
                <w:szCs w:val="20"/>
                <w:lang w:val="en-GB" w:eastAsia="it-IT"/>
                <w14:ligatures w14:val="none"/>
              </w:rPr>
            </w:pPr>
            <w:r w:rsidRPr="007A751E">
              <w:rPr>
                <w:rFonts w:eastAsia="Times New Roman" w:cs="Times New Roman"/>
                <w:kern w:val="0"/>
                <w:sz w:val="20"/>
                <w:szCs w:val="20"/>
                <w:lang w:val="en-GB" w:eastAsia="it-IT"/>
                <w14:ligatures w14:val="none"/>
              </w:rPr>
              <w:t>People with disabilities or mobility impairments</w:t>
            </w:r>
          </w:p>
        </w:tc>
        <w:tc>
          <w:tcPr>
            <w:tcW w:w="1806" w:type="dxa"/>
            <w:gridSpan w:val="3"/>
            <w:vAlign w:val="center"/>
            <w:hideMark/>
          </w:tcPr>
          <w:p w:rsidRPr="007A751E" w:rsidR="007A751E" w:rsidP="007A751E" w:rsidRDefault="007A751E" w14:paraId="0B5F7291" w14:textId="77777777">
            <w:pPr>
              <w:spacing w:after="0" w:line="240" w:lineRule="auto"/>
              <w:rPr>
                <w:rFonts w:eastAsia="Times New Roman" w:cs="Times New Roman"/>
                <w:kern w:val="0"/>
                <w:sz w:val="20"/>
                <w:szCs w:val="20"/>
                <w:lang w:val="en-GB" w:eastAsia="it-IT"/>
                <w14:ligatures w14:val="none"/>
              </w:rPr>
            </w:pPr>
            <w:r w:rsidRPr="007A751E">
              <w:rPr>
                <w:rFonts w:eastAsia="Times New Roman" w:cs="Times New Roman"/>
                <w:kern w:val="0"/>
                <w:sz w:val="20"/>
                <w:szCs w:val="20"/>
                <w:lang w:val="en-GB" w:eastAsia="it-IT"/>
                <w14:ligatures w14:val="none"/>
              </w:rPr>
              <w:t>- Temporary loss of accessible infrastructure</w:t>
            </w:r>
            <w:r w:rsidRPr="007A751E">
              <w:rPr>
                <w:rFonts w:eastAsia="Times New Roman" w:cs="Times New Roman"/>
                <w:kern w:val="0"/>
                <w:sz w:val="20"/>
                <w:szCs w:val="20"/>
                <w:lang w:val="en-GB" w:eastAsia="it-IT"/>
                <w14:ligatures w14:val="none"/>
              </w:rPr>
              <w:br/>
            </w:r>
            <w:r w:rsidRPr="007A751E">
              <w:rPr>
                <w:rFonts w:eastAsia="Times New Roman" w:cs="Times New Roman"/>
                <w:kern w:val="0"/>
                <w:sz w:val="20"/>
                <w:szCs w:val="20"/>
                <w:lang w:val="en-GB" w:eastAsia="it-IT"/>
                <w14:ligatures w14:val="none"/>
              </w:rPr>
              <w:t>- Poorly tailored services</w:t>
            </w:r>
          </w:p>
        </w:tc>
        <w:tc>
          <w:tcPr>
            <w:tcW w:w="2001" w:type="dxa"/>
            <w:gridSpan w:val="2"/>
            <w:vAlign w:val="center"/>
            <w:hideMark/>
          </w:tcPr>
          <w:p w:rsidRPr="007A751E" w:rsidR="007A751E" w:rsidP="007A751E" w:rsidRDefault="007A751E" w14:paraId="67BAE3C3" w14:textId="77777777">
            <w:pPr>
              <w:spacing w:after="0" w:line="240" w:lineRule="auto"/>
              <w:rPr>
                <w:rFonts w:eastAsia="Times New Roman" w:cs="Times New Roman"/>
                <w:kern w:val="0"/>
                <w:sz w:val="20"/>
                <w:szCs w:val="20"/>
                <w:lang w:val="en-GB" w:eastAsia="it-IT"/>
                <w14:ligatures w14:val="none"/>
              </w:rPr>
            </w:pPr>
            <w:r w:rsidRPr="007A751E">
              <w:rPr>
                <w:rFonts w:eastAsia="Times New Roman" w:cs="Times New Roman"/>
                <w:kern w:val="0"/>
                <w:sz w:val="20"/>
                <w:szCs w:val="20"/>
                <w:lang w:val="en-GB" w:eastAsia="it-IT"/>
                <w14:ligatures w14:val="none"/>
              </w:rPr>
              <w:t>- Physical barriers or hazards during installation</w:t>
            </w:r>
            <w:r w:rsidRPr="007A751E">
              <w:rPr>
                <w:rFonts w:eastAsia="Times New Roman" w:cs="Times New Roman"/>
                <w:kern w:val="0"/>
                <w:sz w:val="20"/>
                <w:szCs w:val="20"/>
                <w:lang w:val="en-GB" w:eastAsia="it-IT"/>
                <w14:ligatures w14:val="none"/>
              </w:rPr>
              <w:br/>
            </w:r>
            <w:r w:rsidRPr="007A751E">
              <w:rPr>
                <w:rFonts w:eastAsia="Times New Roman" w:cs="Times New Roman"/>
                <w:kern w:val="0"/>
                <w:sz w:val="20"/>
                <w:szCs w:val="20"/>
                <w:lang w:val="en-GB" w:eastAsia="it-IT"/>
                <w14:ligatures w14:val="none"/>
              </w:rPr>
              <w:t>- Increased risk during emergencies</w:t>
            </w:r>
          </w:p>
        </w:tc>
        <w:tc>
          <w:tcPr>
            <w:tcW w:w="3116" w:type="dxa"/>
            <w:vAlign w:val="center"/>
            <w:hideMark/>
          </w:tcPr>
          <w:p w:rsidRPr="007A751E" w:rsidR="007A751E" w:rsidP="007A751E" w:rsidRDefault="007A751E" w14:paraId="07C0ADCC" w14:textId="77777777">
            <w:pPr>
              <w:spacing w:after="0" w:line="240" w:lineRule="auto"/>
              <w:rPr>
                <w:rFonts w:eastAsia="Times New Roman" w:cs="Times New Roman"/>
                <w:kern w:val="0"/>
                <w:sz w:val="20"/>
                <w:szCs w:val="20"/>
                <w:lang w:val="en-GB" w:eastAsia="it-IT"/>
                <w14:ligatures w14:val="none"/>
              </w:rPr>
            </w:pPr>
            <w:r w:rsidRPr="007A751E">
              <w:rPr>
                <w:rFonts w:eastAsia="Times New Roman" w:cs="Times New Roman"/>
                <w:kern w:val="0"/>
                <w:sz w:val="20"/>
                <w:szCs w:val="20"/>
                <w:lang w:val="en-GB" w:eastAsia="it-IT"/>
                <w14:ligatures w14:val="none"/>
              </w:rPr>
              <w:t>- Limited access to info or complaint mechanisms</w:t>
            </w:r>
            <w:r w:rsidRPr="007A751E">
              <w:rPr>
                <w:rFonts w:eastAsia="Times New Roman" w:cs="Times New Roman"/>
                <w:kern w:val="0"/>
                <w:sz w:val="20"/>
                <w:szCs w:val="20"/>
                <w:lang w:val="en-GB" w:eastAsia="it-IT"/>
                <w14:ligatures w14:val="none"/>
              </w:rPr>
              <w:br/>
            </w:r>
            <w:r w:rsidRPr="007A751E">
              <w:rPr>
                <w:rFonts w:eastAsia="Times New Roman" w:cs="Times New Roman"/>
                <w:kern w:val="0"/>
                <w:sz w:val="20"/>
                <w:szCs w:val="20"/>
                <w:lang w:val="en-GB" w:eastAsia="it-IT"/>
                <w14:ligatures w14:val="none"/>
              </w:rPr>
              <w:t>- Lack of inclusive communication</w:t>
            </w:r>
          </w:p>
        </w:tc>
      </w:tr>
      <w:tr w:rsidRPr="009426A9" w:rsidR="00484A81" w:rsidTr="00484A81" w14:paraId="6FBBBF9D" w14:textId="77777777">
        <w:trPr>
          <w:tblCellSpacing w:w="15" w:type="dxa"/>
        </w:trPr>
        <w:tc>
          <w:tcPr>
            <w:tcW w:w="1943" w:type="dxa"/>
            <w:vAlign w:val="center"/>
            <w:hideMark/>
          </w:tcPr>
          <w:p w:rsidRPr="007A751E" w:rsidR="007A751E" w:rsidP="007A751E" w:rsidRDefault="007A751E" w14:paraId="4098DDBB" w14:textId="77777777">
            <w:pPr>
              <w:spacing w:after="0" w:line="240" w:lineRule="auto"/>
              <w:rPr>
                <w:rFonts w:eastAsia="Times New Roman" w:cs="Times New Roman"/>
                <w:kern w:val="0"/>
                <w:sz w:val="20"/>
                <w:szCs w:val="20"/>
                <w:lang w:val="en-GB" w:eastAsia="it-IT"/>
                <w14:ligatures w14:val="none"/>
              </w:rPr>
            </w:pPr>
            <w:r w:rsidRPr="007A751E">
              <w:rPr>
                <w:rFonts w:eastAsia="Times New Roman" w:cs="Times New Roman"/>
                <w:kern w:val="0"/>
                <w:sz w:val="20"/>
                <w:szCs w:val="20"/>
                <w:lang w:val="en-GB" w:eastAsia="it-IT"/>
                <w14:ligatures w14:val="none"/>
              </w:rPr>
              <w:t>Elderly living alone</w:t>
            </w:r>
          </w:p>
        </w:tc>
        <w:tc>
          <w:tcPr>
            <w:tcW w:w="1732" w:type="dxa"/>
            <w:vAlign w:val="center"/>
            <w:hideMark/>
          </w:tcPr>
          <w:p w:rsidRPr="007A751E" w:rsidR="007A751E" w:rsidP="007A751E" w:rsidRDefault="007A751E" w14:paraId="437F379C" w14:textId="77777777">
            <w:pPr>
              <w:spacing w:after="0" w:line="240" w:lineRule="auto"/>
              <w:rPr>
                <w:rFonts w:eastAsia="Times New Roman" w:cs="Times New Roman"/>
                <w:kern w:val="0"/>
                <w:sz w:val="20"/>
                <w:szCs w:val="20"/>
                <w:lang w:val="en-GB" w:eastAsia="it-IT"/>
                <w14:ligatures w14:val="none"/>
              </w:rPr>
            </w:pPr>
            <w:r w:rsidRPr="007A751E">
              <w:rPr>
                <w:rFonts w:eastAsia="Times New Roman" w:cs="Times New Roman"/>
                <w:kern w:val="0"/>
                <w:sz w:val="20"/>
                <w:szCs w:val="20"/>
                <w:lang w:val="en-GB" w:eastAsia="it-IT"/>
                <w14:ligatures w14:val="none"/>
              </w:rPr>
              <w:t>- Susceptible to misinformation</w:t>
            </w:r>
            <w:r w:rsidRPr="007A751E">
              <w:rPr>
                <w:rFonts w:eastAsia="Times New Roman" w:cs="Times New Roman"/>
                <w:kern w:val="0"/>
                <w:sz w:val="20"/>
                <w:szCs w:val="20"/>
                <w:lang w:val="en-GB" w:eastAsia="it-IT"/>
                <w14:ligatures w14:val="none"/>
              </w:rPr>
              <w:br/>
            </w:r>
            <w:r w:rsidRPr="007A751E">
              <w:rPr>
                <w:rFonts w:eastAsia="Times New Roman" w:cs="Times New Roman"/>
                <w:kern w:val="0"/>
                <w:sz w:val="20"/>
                <w:szCs w:val="20"/>
                <w:lang w:val="en-GB" w:eastAsia="it-IT"/>
                <w14:ligatures w14:val="none"/>
              </w:rPr>
              <w:t>- May not monitor works</w:t>
            </w:r>
            <w:r w:rsidRPr="007A751E">
              <w:rPr>
                <w:rFonts w:eastAsia="Times New Roman" w:cs="Times New Roman"/>
                <w:kern w:val="0"/>
                <w:sz w:val="20"/>
                <w:szCs w:val="20"/>
                <w:lang w:val="en-GB" w:eastAsia="it-IT"/>
                <w14:ligatures w14:val="none"/>
              </w:rPr>
              <w:br/>
            </w:r>
            <w:r w:rsidRPr="007A751E">
              <w:rPr>
                <w:rFonts w:eastAsia="Times New Roman" w:cs="Times New Roman"/>
                <w:kern w:val="0"/>
                <w:sz w:val="20"/>
                <w:szCs w:val="20"/>
                <w:lang w:val="en-GB" w:eastAsia="it-IT"/>
                <w14:ligatures w14:val="none"/>
              </w:rPr>
              <w:t>- High sensitivity to service disruption</w:t>
            </w:r>
          </w:p>
        </w:tc>
        <w:tc>
          <w:tcPr>
            <w:tcW w:w="2075" w:type="dxa"/>
            <w:gridSpan w:val="4"/>
            <w:vAlign w:val="center"/>
            <w:hideMark/>
          </w:tcPr>
          <w:p w:rsidRPr="007A751E" w:rsidR="007A751E" w:rsidP="007A751E" w:rsidRDefault="007A751E" w14:paraId="02852C00" w14:textId="77777777">
            <w:pPr>
              <w:spacing w:after="0" w:line="240" w:lineRule="auto"/>
              <w:rPr>
                <w:rFonts w:eastAsia="Times New Roman" w:cs="Times New Roman"/>
                <w:kern w:val="0"/>
                <w:sz w:val="20"/>
                <w:szCs w:val="20"/>
                <w:lang w:val="en-GB" w:eastAsia="it-IT"/>
                <w14:ligatures w14:val="none"/>
              </w:rPr>
            </w:pPr>
            <w:r w:rsidRPr="007A751E">
              <w:rPr>
                <w:rFonts w:eastAsia="Times New Roman" w:cs="Times New Roman"/>
                <w:kern w:val="0"/>
                <w:sz w:val="20"/>
                <w:szCs w:val="20"/>
                <w:lang w:val="en-GB" w:eastAsia="it-IT"/>
                <w14:ligatures w14:val="none"/>
              </w:rPr>
              <w:t>- Health deterioration from power outages, cold or heat</w:t>
            </w:r>
            <w:r w:rsidRPr="007A751E">
              <w:rPr>
                <w:rFonts w:eastAsia="Times New Roman" w:cs="Times New Roman"/>
                <w:kern w:val="0"/>
                <w:sz w:val="20"/>
                <w:szCs w:val="20"/>
                <w:lang w:val="en-GB" w:eastAsia="it-IT"/>
                <w14:ligatures w14:val="none"/>
              </w:rPr>
              <w:br/>
            </w:r>
            <w:r w:rsidRPr="007A751E">
              <w:rPr>
                <w:rFonts w:eastAsia="Times New Roman" w:cs="Times New Roman"/>
                <w:kern w:val="0"/>
                <w:sz w:val="20"/>
                <w:szCs w:val="20"/>
                <w:lang w:val="en-GB" w:eastAsia="it-IT"/>
                <w14:ligatures w14:val="none"/>
              </w:rPr>
              <w:t>- Safety hazards if installation is faulty</w:t>
            </w:r>
          </w:p>
        </w:tc>
        <w:tc>
          <w:tcPr>
            <w:tcW w:w="3116" w:type="dxa"/>
            <w:vAlign w:val="center"/>
            <w:hideMark/>
          </w:tcPr>
          <w:p w:rsidRPr="007A751E" w:rsidR="007A751E" w:rsidP="007A751E" w:rsidRDefault="007A751E" w14:paraId="49F5A4B0" w14:textId="77777777">
            <w:pPr>
              <w:spacing w:after="0" w:line="240" w:lineRule="auto"/>
              <w:rPr>
                <w:rFonts w:eastAsia="Times New Roman" w:cs="Times New Roman"/>
                <w:kern w:val="0"/>
                <w:sz w:val="20"/>
                <w:szCs w:val="20"/>
                <w:lang w:val="en-GB" w:eastAsia="it-IT"/>
                <w14:ligatures w14:val="none"/>
              </w:rPr>
            </w:pPr>
            <w:r w:rsidRPr="007A751E">
              <w:rPr>
                <w:rFonts w:eastAsia="Times New Roman" w:cs="Times New Roman"/>
                <w:kern w:val="0"/>
                <w:sz w:val="20"/>
                <w:szCs w:val="20"/>
                <w:lang w:val="en-GB" w:eastAsia="it-IT"/>
                <w14:ligatures w14:val="none"/>
              </w:rPr>
              <w:t>- Low digital literacy</w:t>
            </w:r>
            <w:r w:rsidRPr="007A751E">
              <w:rPr>
                <w:rFonts w:eastAsia="Times New Roman" w:cs="Times New Roman"/>
                <w:kern w:val="0"/>
                <w:sz w:val="20"/>
                <w:szCs w:val="20"/>
                <w:lang w:val="en-GB" w:eastAsia="it-IT"/>
                <w14:ligatures w14:val="none"/>
              </w:rPr>
              <w:br/>
            </w:r>
            <w:r w:rsidRPr="007A751E">
              <w:rPr>
                <w:rFonts w:eastAsia="Times New Roman" w:cs="Times New Roman"/>
                <w:kern w:val="0"/>
                <w:sz w:val="20"/>
                <w:szCs w:val="20"/>
                <w:lang w:val="en-GB" w:eastAsia="it-IT"/>
                <w14:ligatures w14:val="none"/>
              </w:rPr>
              <w:t>- Limited knowledge of available protections or support</w:t>
            </w:r>
          </w:p>
        </w:tc>
      </w:tr>
      <w:tr w:rsidRPr="009426A9" w:rsidR="00484A81" w:rsidTr="00484A81" w14:paraId="1D120FA3" w14:textId="77777777">
        <w:trPr>
          <w:tblCellSpacing w:w="15" w:type="dxa"/>
        </w:trPr>
        <w:tc>
          <w:tcPr>
            <w:tcW w:w="1943" w:type="dxa"/>
            <w:vAlign w:val="center"/>
            <w:hideMark/>
          </w:tcPr>
          <w:p w:rsidRPr="007A751E" w:rsidR="007A751E" w:rsidP="007A751E" w:rsidRDefault="007A751E" w14:paraId="3B245415" w14:textId="77777777">
            <w:pPr>
              <w:spacing w:after="0" w:line="240" w:lineRule="auto"/>
              <w:rPr>
                <w:rFonts w:eastAsia="Times New Roman" w:cs="Times New Roman"/>
                <w:kern w:val="0"/>
                <w:sz w:val="20"/>
                <w:szCs w:val="20"/>
                <w:lang w:val="en-GB" w:eastAsia="it-IT"/>
                <w14:ligatures w14:val="none"/>
              </w:rPr>
            </w:pPr>
            <w:r w:rsidRPr="007A751E">
              <w:rPr>
                <w:rFonts w:eastAsia="Times New Roman" w:cs="Times New Roman"/>
                <w:kern w:val="0"/>
                <w:sz w:val="20"/>
                <w:szCs w:val="20"/>
                <w:lang w:val="en-GB" w:eastAsia="it-IT"/>
                <w14:ligatures w14:val="none"/>
              </w:rPr>
              <w:t>Residents in informal or social housing</w:t>
            </w:r>
          </w:p>
        </w:tc>
        <w:tc>
          <w:tcPr>
            <w:tcW w:w="1732" w:type="dxa"/>
            <w:vAlign w:val="center"/>
            <w:hideMark/>
          </w:tcPr>
          <w:p w:rsidRPr="007A751E" w:rsidR="007A751E" w:rsidP="007A751E" w:rsidRDefault="007A751E" w14:paraId="7BBA7E98" w14:textId="77777777">
            <w:pPr>
              <w:spacing w:after="0" w:line="240" w:lineRule="auto"/>
              <w:rPr>
                <w:rFonts w:eastAsia="Times New Roman" w:cs="Times New Roman"/>
                <w:kern w:val="0"/>
                <w:sz w:val="20"/>
                <w:szCs w:val="20"/>
                <w:lang w:val="en-GB" w:eastAsia="it-IT"/>
                <w14:ligatures w14:val="none"/>
              </w:rPr>
            </w:pPr>
            <w:r w:rsidRPr="007A751E">
              <w:rPr>
                <w:rFonts w:eastAsia="Times New Roman" w:cs="Times New Roman"/>
                <w:kern w:val="0"/>
                <w:sz w:val="20"/>
                <w:szCs w:val="20"/>
                <w:lang w:val="en-GB" w:eastAsia="it-IT"/>
                <w14:ligatures w14:val="none"/>
              </w:rPr>
              <w:t>- Often excluded from incentives</w:t>
            </w:r>
            <w:r w:rsidRPr="007A751E">
              <w:rPr>
                <w:rFonts w:eastAsia="Times New Roman" w:cs="Times New Roman"/>
                <w:kern w:val="0"/>
                <w:sz w:val="20"/>
                <w:szCs w:val="20"/>
                <w:lang w:val="en-GB" w:eastAsia="it-IT"/>
                <w14:ligatures w14:val="none"/>
              </w:rPr>
              <w:br/>
            </w:r>
            <w:r w:rsidRPr="007A751E">
              <w:rPr>
                <w:rFonts w:eastAsia="Times New Roman" w:cs="Times New Roman"/>
                <w:kern w:val="0"/>
                <w:sz w:val="20"/>
                <w:szCs w:val="20"/>
                <w:lang w:val="en-GB" w:eastAsia="it-IT"/>
                <w14:ligatures w14:val="none"/>
              </w:rPr>
              <w:t>- No control over landlord decisions</w:t>
            </w:r>
            <w:r w:rsidRPr="007A751E">
              <w:rPr>
                <w:rFonts w:eastAsia="Times New Roman" w:cs="Times New Roman"/>
                <w:kern w:val="0"/>
                <w:sz w:val="20"/>
                <w:szCs w:val="20"/>
                <w:lang w:val="en-GB" w:eastAsia="it-IT"/>
                <w14:ligatures w14:val="none"/>
              </w:rPr>
              <w:br/>
            </w:r>
            <w:r w:rsidRPr="007A751E">
              <w:rPr>
                <w:rFonts w:eastAsia="Times New Roman" w:cs="Times New Roman"/>
                <w:kern w:val="0"/>
                <w:sz w:val="20"/>
                <w:szCs w:val="20"/>
                <w:lang w:val="en-GB" w:eastAsia="it-IT"/>
                <w14:ligatures w14:val="none"/>
              </w:rPr>
              <w:t>- Risk of rent hikes or eviction</w:t>
            </w:r>
          </w:p>
        </w:tc>
        <w:tc>
          <w:tcPr>
            <w:tcW w:w="2017" w:type="dxa"/>
            <w:gridSpan w:val="3"/>
            <w:vAlign w:val="center"/>
            <w:hideMark/>
          </w:tcPr>
          <w:p w:rsidRPr="007A751E" w:rsidR="007A751E" w:rsidP="007A751E" w:rsidRDefault="007A751E" w14:paraId="3C978CAC" w14:textId="77777777">
            <w:pPr>
              <w:spacing w:after="0" w:line="240" w:lineRule="auto"/>
              <w:rPr>
                <w:rFonts w:eastAsia="Times New Roman" w:cs="Times New Roman"/>
                <w:kern w:val="0"/>
                <w:sz w:val="20"/>
                <w:szCs w:val="20"/>
                <w:lang w:val="en-GB" w:eastAsia="it-IT"/>
                <w14:ligatures w14:val="none"/>
              </w:rPr>
            </w:pPr>
            <w:r w:rsidRPr="007A751E">
              <w:rPr>
                <w:rFonts w:eastAsia="Times New Roman" w:cs="Times New Roman"/>
                <w:kern w:val="0"/>
                <w:sz w:val="20"/>
                <w:szCs w:val="20"/>
                <w:lang w:val="en-GB" w:eastAsia="it-IT"/>
                <w14:ligatures w14:val="none"/>
              </w:rPr>
              <w:t>- Poorly managed works affect ventilation, heating</w:t>
            </w:r>
            <w:r w:rsidRPr="007A751E">
              <w:rPr>
                <w:rFonts w:eastAsia="Times New Roman" w:cs="Times New Roman"/>
                <w:kern w:val="0"/>
                <w:sz w:val="20"/>
                <w:szCs w:val="20"/>
                <w:lang w:val="en-GB" w:eastAsia="it-IT"/>
                <w14:ligatures w14:val="none"/>
              </w:rPr>
              <w:br/>
            </w:r>
            <w:r w:rsidRPr="007A751E">
              <w:rPr>
                <w:rFonts w:eastAsia="Times New Roman" w:cs="Times New Roman"/>
                <w:kern w:val="0"/>
                <w:sz w:val="20"/>
                <w:szCs w:val="20"/>
                <w:lang w:val="en-GB" w:eastAsia="it-IT"/>
                <w14:ligatures w14:val="none"/>
              </w:rPr>
              <w:t>- Overcrowding increases health risks during disruptions</w:t>
            </w:r>
          </w:p>
        </w:tc>
        <w:tc>
          <w:tcPr>
            <w:tcW w:w="0" w:type="auto"/>
            <w:gridSpan w:val="2"/>
            <w:vAlign w:val="center"/>
            <w:hideMark/>
          </w:tcPr>
          <w:p w:rsidRPr="007A751E" w:rsidR="007A751E" w:rsidP="007A751E" w:rsidRDefault="007A751E" w14:paraId="1CFC7B47" w14:textId="77777777">
            <w:pPr>
              <w:spacing w:after="0" w:line="240" w:lineRule="auto"/>
              <w:rPr>
                <w:rFonts w:eastAsia="Times New Roman" w:cs="Times New Roman"/>
                <w:kern w:val="0"/>
                <w:sz w:val="20"/>
                <w:szCs w:val="20"/>
                <w:lang w:val="en-GB" w:eastAsia="it-IT"/>
                <w14:ligatures w14:val="none"/>
              </w:rPr>
            </w:pPr>
            <w:r w:rsidRPr="007A751E">
              <w:rPr>
                <w:rFonts w:eastAsia="Times New Roman" w:cs="Times New Roman"/>
                <w:kern w:val="0"/>
                <w:sz w:val="20"/>
                <w:szCs w:val="20"/>
                <w:lang w:val="en-GB" w:eastAsia="it-IT"/>
                <w14:ligatures w14:val="none"/>
              </w:rPr>
              <w:t>- Often lack contracts or legal status</w:t>
            </w:r>
            <w:r w:rsidRPr="007A751E">
              <w:rPr>
                <w:rFonts w:eastAsia="Times New Roman" w:cs="Times New Roman"/>
                <w:kern w:val="0"/>
                <w:sz w:val="20"/>
                <w:szCs w:val="20"/>
                <w:lang w:val="en-GB" w:eastAsia="it-IT"/>
                <w14:ligatures w14:val="none"/>
              </w:rPr>
              <w:br/>
            </w:r>
            <w:r w:rsidRPr="007A751E">
              <w:rPr>
                <w:rFonts w:eastAsia="Times New Roman" w:cs="Times New Roman"/>
                <w:kern w:val="0"/>
                <w:sz w:val="20"/>
                <w:szCs w:val="20"/>
                <w:lang w:val="en-GB" w:eastAsia="it-IT"/>
                <w14:ligatures w14:val="none"/>
              </w:rPr>
              <w:t>- Can't join energy communities</w:t>
            </w:r>
          </w:p>
        </w:tc>
      </w:tr>
      <w:tr w:rsidRPr="009426A9" w:rsidR="00484A81" w:rsidTr="00484A81" w14:paraId="7EA8884A" w14:textId="77777777">
        <w:trPr>
          <w:tblCellSpacing w:w="15" w:type="dxa"/>
        </w:trPr>
        <w:tc>
          <w:tcPr>
            <w:tcW w:w="1943" w:type="dxa"/>
            <w:vAlign w:val="center"/>
            <w:hideMark/>
          </w:tcPr>
          <w:p w:rsidRPr="007A751E" w:rsidR="007A751E" w:rsidP="007A751E" w:rsidRDefault="007A751E" w14:paraId="56791E62" w14:textId="77777777">
            <w:pPr>
              <w:spacing w:after="0" w:line="240" w:lineRule="auto"/>
              <w:rPr>
                <w:rFonts w:eastAsia="Times New Roman" w:cs="Times New Roman"/>
                <w:kern w:val="0"/>
                <w:sz w:val="20"/>
                <w:szCs w:val="20"/>
                <w:lang w:val="en-GB" w:eastAsia="it-IT"/>
                <w14:ligatures w14:val="none"/>
              </w:rPr>
            </w:pPr>
            <w:r w:rsidRPr="007A751E">
              <w:rPr>
                <w:rFonts w:eastAsia="Times New Roman" w:cs="Times New Roman"/>
                <w:kern w:val="0"/>
                <w:sz w:val="20"/>
                <w:szCs w:val="20"/>
                <w:lang w:val="en-GB" w:eastAsia="it-IT"/>
                <w14:ligatures w14:val="none"/>
              </w:rPr>
              <w:t>Caregivers of dependents (e.g. children, elderly, disabled)</w:t>
            </w:r>
          </w:p>
        </w:tc>
        <w:tc>
          <w:tcPr>
            <w:tcW w:w="1776" w:type="dxa"/>
            <w:gridSpan w:val="2"/>
            <w:vAlign w:val="center"/>
            <w:hideMark/>
          </w:tcPr>
          <w:p w:rsidRPr="007A751E" w:rsidR="007A751E" w:rsidP="007A751E" w:rsidRDefault="007A751E" w14:paraId="7F8F6C4A" w14:textId="77777777">
            <w:pPr>
              <w:spacing w:after="0" w:line="240" w:lineRule="auto"/>
              <w:rPr>
                <w:rFonts w:eastAsia="Times New Roman" w:cs="Times New Roman"/>
                <w:kern w:val="0"/>
                <w:sz w:val="20"/>
                <w:szCs w:val="20"/>
                <w:lang w:val="en-GB" w:eastAsia="it-IT"/>
                <w14:ligatures w14:val="none"/>
              </w:rPr>
            </w:pPr>
            <w:r w:rsidRPr="007A751E">
              <w:rPr>
                <w:rFonts w:eastAsia="Times New Roman" w:cs="Times New Roman"/>
                <w:kern w:val="0"/>
                <w:sz w:val="20"/>
                <w:szCs w:val="20"/>
                <w:lang w:val="en-GB" w:eastAsia="it-IT"/>
                <w14:ligatures w14:val="none"/>
              </w:rPr>
              <w:t>- Overburdened and time-poor</w:t>
            </w:r>
            <w:r w:rsidRPr="007A751E">
              <w:rPr>
                <w:rFonts w:eastAsia="Times New Roman" w:cs="Times New Roman"/>
                <w:kern w:val="0"/>
                <w:sz w:val="20"/>
                <w:szCs w:val="20"/>
                <w:lang w:val="en-GB" w:eastAsia="it-IT"/>
                <w14:ligatures w14:val="none"/>
              </w:rPr>
              <w:br/>
            </w:r>
            <w:r w:rsidRPr="007A751E">
              <w:rPr>
                <w:rFonts w:eastAsia="Times New Roman" w:cs="Times New Roman"/>
                <w:kern w:val="0"/>
                <w:sz w:val="20"/>
                <w:szCs w:val="20"/>
                <w:lang w:val="en-GB" w:eastAsia="it-IT"/>
                <w14:ligatures w14:val="none"/>
              </w:rPr>
              <w:t>- Disruptions strain care routines</w:t>
            </w:r>
          </w:p>
        </w:tc>
        <w:tc>
          <w:tcPr>
            <w:tcW w:w="1973" w:type="dxa"/>
            <w:gridSpan w:val="2"/>
            <w:vAlign w:val="center"/>
            <w:hideMark/>
          </w:tcPr>
          <w:p w:rsidRPr="007A751E" w:rsidR="007A751E" w:rsidP="007A751E" w:rsidRDefault="007A751E" w14:paraId="3C3A5928" w14:textId="77777777">
            <w:pPr>
              <w:spacing w:after="0" w:line="240" w:lineRule="auto"/>
              <w:rPr>
                <w:rFonts w:eastAsia="Times New Roman" w:cs="Times New Roman"/>
                <w:kern w:val="0"/>
                <w:sz w:val="20"/>
                <w:szCs w:val="20"/>
                <w:lang w:val="en-GB" w:eastAsia="it-IT"/>
                <w14:ligatures w14:val="none"/>
              </w:rPr>
            </w:pPr>
            <w:r w:rsidRPr="007A751E">
              <w:rPr>
                <w:rFonts w:eastAsia="Times New Roman" w:cs="Times New Roman"/>
                <w:kern w:val="0"/>
                <w:sz w:val="20"/>
                <w:szCs w:val="20"/>
                <w:lang w:val="en-GB" w:eastAsia="it-IT"/>
                <w14:ligatures w14:val="none"/>
              </w:rPr>
              <w:t>- Health impacts on those cared for (e.g. no power for medical devices)</w:t>
            </w:r>
          </w:p>
        </w:tc>
        <w:tc>
          <w:tcPr>
            <w:tcW w:w="3174" w:type="dxa"/>
            <w:gridSpan w:val="2"/>
            <w:vAlign w:val="center"/>
            <w:hideMark/>
          </w:tcPr>
          <w:p w:rsidRPr="007A751E" w:rsidR="007A751E" w:rsidP="007A751E" w:rsidRDefault="007A751E" w14:paraId="257B1A31" w14:textId="77777777">
            <w:pPr>
              <w:spacing w:after="0" w:line="240" w:lineRule="auto"/>
              <w:rPr>
                <w:rFonts w:eastAsia="Times New Roman" w:cs="Times New Roman"/>
                <w:kern w:val="0"/>
                <w:sz w:val="20"/>
                <w:szCs w:val="20"/>
                <w:lang w:val="en-GB" w:eastAsia="it-IT"/>
                <w14:ligatures w14:val="none"/>
              </w:rPr>
            </w:pPr>
            <w:r w:rsidRPr="007A751E">
              <w:rPr>
                <w:rFonts w:eastAsia="Times New Roman" w:cs="Times New Roman"/>
                <w:kern w:val="0"/>
                <w:sz w:val="20"/>
                <w:szCs w:val="20"/>
                <w:lang w:val="en-GB" w:eastAsia="it-IT"/>
                <w14:ligatures w14:val="none"/>
              </w:rPr>
              <w:t>- Little time or ability to navigate bureaucracy</w:t>
            </w:r>
            <w:r w:rsidRPr="007A751E">
              <w:rPr>
                <w:rFonts w:eastAsia="Times New Roman" w:cs="Times New Roman"/>
                <w:kern w:val="0"/>
                <w:sz w:val="20"/>
                <w:szCs w:val="20"/>
                <w:lang w:val="en-GB" w:eastAsia="it-IT"/>
                <w14:ligatures w14:val="none"/>
              </w:rPr>
              <w:br/>
            </w:r>
            <w:r w:rsidRPr="007A751E">
              <w:rPr>
                <w:rFonts w:eastAsia="Times New Roman" w:cs="Times New Roman"/>
                <w:kern w:val="0"/>
                <w:sz w:val="20"/>
                <w:szCs w:val="20"/>
                <w:lang w:val="en-GB" w:eastAsia="it-IT"/>
                <w14:ligatures w14:val="none"/>
              </w:rPr>
              <w:t>- Often excluded from policy outreach</w:t>
            </w:r>
          </w:p>
        </w:tc>
      </w:tr>
    </w:tbl>
    <w:p w:rsidRPr="00484A81" w:rsidR="00907B91" w:rsidP="00A64D62" w:rsidRDefault="00907B91" w14:paraId="5E650AEF" w14:textId="282A0D4F">
      <w:pPr>
        <w:rPr>
          <w:sz w:val="18"/>
          <w:szCs w:val="18"/>
          <w:lang w:val="en-GB"/>
        </w:rPr>
      </w:pPr>
    </w:p>
    <w:p w:rsidRPr="005E1DBA" w:rsidR="007A751E" w:rsidP="005E1DBA" w:rsidRDefault="005E1DBA" w14:paraId="60349421" w14:textId="7F1CDF8D">
      <w:pPr>
        <w:rPr>
          <w:lang w:val="en-GB"/>
        </w:rPr>
      </w:pPr>
      <w:r w:rsidRPr="005E1DBA">
        <w:rPr>
          <w:lang w:val="en-GB"/>
        </w:rPr>
        <w:t>Individuals may belong to more than one group (e.g., an elderly person in rural housing with limited income).</w:t>
      </w:r>
      <w:r>
        <w:rPr>
          <w:lang w:val="en-GB"/>
        </w:rPr>
        <w:t xml:space="preserve"> </w:t>
      </w:r>
      <w:r w:rsidRPr="005E1DBA">
        <w:rPr>
          <w:lang w:val="en-GB"/>
        </w:rPr>
        <w:t>Administrative complexity and digital barriers are major cross-cutting issues.</w:t>
      </w:r>
      <w:r>
        <w:rPr>
          <w:lang w:val="en-GB"/>
        </w:rPr>
        <w:t xml:space="preserve"> </w:t>
      </w:r>
      <w:r w:rsidRPr="005E1DBA">
        <w:rPr>
          <w:lang w:val="en-GB"/>
        </w:rPr>
        <w:t>Incentive structures currently favor property owners with time, money, and digital skills.</w:t>
      </w:r>
    </w:p>
    <w:p w:rsidRPr="00DF3A3C" w:rsidR="007A751E" w:rsidP="00CD6CB3" w:rsidRDefault="007A751E" w14:paraId="5DFDB89F" w14:textId="77777777">
      <w:pPr>
        <w:shd w:val="clear" w:color="auto" w:fill="DAE9F7" w:themeFill="text2" w:themeFillTint="1A"/>
        <w:rPr>
          <w:lang w:val="en-GB"/>
        </w:rPr>
      </w:pPr>
    </w:p>
    <w:p w:rsidRPr="00DF3A3C" w:rsidR="00907B91" w:rsidP="00CD6CB3" w:rsidRDefault="00907B91" w14:paraId="75B016C6" w14:textId="32E08EF9">
      <w:pPr>
        <w:shd w:val="clear" w:color="auto" w:fill="DAE9F7" w:themeFill="text2" w:themeFillTint="1A"/>
        <w:rPr>
          <w:lang w:val="en-GB"/>
        </w:rPr>
      </w:pPr>
      <w:r w:rsidRPr="49A42141" w:rsidR="00907B91">
        <w:rPr>
          <w:lang w:val="en-GB"/>
        </w:rPr>
        <w:t xml:space="preserve">As the </w:t>
      </w:r>
      <w:r w:rsidRPr="49A42141" w:rsidR="00907B91">
        <w:rPr>
          <w:b w:val="1"/>
          <w:bCs w:val="1"/>
          <w:lang w:val="en-GB"/>
        </w:rPr>
        <w:t>policy environment is currently structured</w:t>
      </w:r>
      <w:r w:rsidRPr="49A42141" w:rsidR="00907B91">
        <w:rPr>
          <w:lang w:val="en-GB"/>
        </w:rPr>
        <w:t xml:space="preserve"> which groups are most disadvantaged in terms of their </w:t>
      </w:r>
      <w:r w:rsidRPr="49A42141" w:rsidR="00907B91">
        <w:rPr>
          <w:b w:val="1"/>
          <w:bCs w:val="1"/>
          <w:lang w:val="en-GB"/>
        </w:rPr>
        <w:t>health and connectivity to basic services</w:t>
      </w:r>
      <w:r w:rsidRPr="49A42141" w:rsidR="00907B91">
        <w:rPr>
          <w:lang w:val="en-GB"/>
        </w:rPr>
        <w:t xml:space="preserve"> in the </w:t>
      </w:r>
      <w:r w:rsidRPr="49A42141" w:rsidR="00907B91">
        <w:rPr>
          <w:b w:val="1"/>
          <w:bCs w:val="1"/>
          <w:lang w:val="en-GB"/>
        </w:rPr>
        <w:t>medium to long term</w:t>
      </w:r>
      <w:r w:rsidRPr="49A42141" w:rsidR="00907B91">
        <w:rPr>
          <w:lang w:val="en-GB"/>
        </w:rPr>
        <w:t>?</w:t>
      </w:r>
      <w:r w:rsidRPr="49A42141" w:rsidR="00F95243">
        <w:rPr>
          <w:lang w:val="en-GB"/>
        </w:rPr>
        <w:t xml:space="preserve">  </w:t>
      </w:r>
      <w:r w:rsidRPr="49A42141" w:rsidR="00F95243">
        <w:rPr>
          <w:color w:val="FF0000"/>
          <w:lang w:val="en-GB"/>
        </w:rPr>
        <w:t>Take into account</w:t>
      </w:r>
      <w:r w:rsidRPr="49A42141" w:rsidR="00F95243">
        <w:rPr>
          <w:color w:val="FF0000"/>
          <w:lang w:val="en-GB"/>
        </w:rPr>
        <w:t xml:space="preserve"> the costs of not accessing the policy intervention but also the costs of the intervention itself </w:t>
      </w:r>
      <w:r w:rsidRPr="49A42141" w:rsidR="002A74C8">
        <w:rPr>
          <w:color w:val="FF0000"/>
          <w:lang w:val="en-GB"/>
        </w:rPr>
        <w:t>e.g. to local communities living next to batter production facility.</w:t>
      </w:r>
      <w:r w:rsidRPr="49A42141" w:rsidR="00420BDF">
        <w:rPr>
          <w:lang w:val="en-GB"/>
        </w:rPr>
        <w:t xml:space="preserve"> What </w:t>
      </w:r>
      <w:r w:rsidRPr="49A42141" w:rsidR="00420BDF">
        <w:rPr>
          <w:lang w:val="en-GB"/>
        </w:rPr>
        <w:t>are</w:t>
      </w:r>
      <w:r w:rsidRPr="49A42141" w:rsidR="00420BDF">
        <w:rPr>
          <w:lang w:val="en-GB"/>
        </w:rPr>
        <w:t xml:space="preserve"> the key medium to long term risks to their health and connectivity to basic services?</w:t>
      </w:r>
    </w:p>
    <w:p w:rsidRPr="00DF3A3C" w:rsidR="00997570" w:rsidP="00CD6CB3" w:rsidRDefault="00997570" w14:paraId="203F346D" w14:textId="77777777">
      <w:pPr>
        <w:shd w:val="clear" w:color="auto" w:fill="DAE9F7" w:themeFill="text2" w:themeFillTint="1A"/>
        <w:rPr>
          <w:lang w:val="en-GB"/>
        </w:rPr>
      </w:pPr>
    </w:p>
    <w:p w:rsidRPr="00DF3A3C" w:rsidR="00A64D62" w:rsidP="00A64D62" w:rsidRDefault="00CD6CB3" w14:paraId="443116E7" w14:textId="00569611">
      <w:pPr>
        <w:rPr>
          <w:lang w:val="en-GB"/>
        </w:rPr>
      </w:pPr>
      <w:r w:rsidRPr="00CD6CB3">
        <w:rPr>
          <w:lang w:val="en-GB"/>
        </w:rPr>
        <w:t>In the long term, Italy’s photovoltaic (PV) policy measures—while supporting decarbonization and energy autonomy—can still disadvantage certain social groups if equity is not actively built into policy design. These disadvantages relate not only to ongoing health impacts but also to connectivity to basic services like affordable energy, digital infrastructure, and stable housing.</w:t>
      </w:r>
    </w:p>
    <w:tbl>
      <w:tblPr>
        <w:tblW w:w="9493" w:type="dxa"/>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452"/>
        <w:gridCol w:w="1584"/>
        <w:gridCol w:w="30"/>
        <w:gridCol w:w="4007"/>
        <w:gridCol w:w="2420"/>
      </w:tblGrid>
      <w:tr w:rsidRPr="00842223" w:rsidR="00873B43" w:rsidTr="00842223" w14:paraId="664DC30B" w14:textId="77777777">
        <w:trPr>
          <w:tblHeader/>
          <w:tblCellSpacing w:w="15" w:type="dxa"/>
        </w:trPr>
        <w:tc>
          <w:tcPr>
            <w:tcW w:w="1407" w:type="dxa"/>
            <w:vAlign w:val="center"/>
            <w:hideMark/>
          </w:tcPr>
          <w:p w:rsidRPr="00F853B9" w:rsidR="00F853B9" w:rsidP="00F853B9" w:rsidRDefault="00F853B9" w14:paraId="254B8EEB" w14:textId="77777777">
            <w:pPr>
              <w:spacing w:after="0" w:line="240" w:lineRule="auto"/>
              <w:jc w:val="center"/>
              <w:rPr>
                <w:rFonts w:eastAsia="Times New Roman" w:cs="Times New Roman"/>
                <w:kern w:val="0"/>
                <w:sz w:val="24"/>
                <w:szCs w:val="24"/>
                <w:lang w:val="en-GB" w:eastAsia="it-IT"/>
                <w14:ligatures w14:val="none"/>
              </w:rPr>
            </w:pPr>
            <w:r w:rsidRPr="00F853B9">
              <w:rPr>
                <w:rFonts w:eastAsia="Times New Roman" w:cs="Times New Roman"/>
                <w:kern w:val="0"/>
                <w:sz w:val="24"/>
                <w:szCs w:val="24"/>
                <w:lang w:val="en-GB" w:eastAsia="it-IT"/>
                <w14:ligatures w14:val="none"/>
              </w:rPr>
              <w:t>Group</w:t>
            </w:r>
          </w:p>
        </w:tc>
        <w:tc>
          <w:tcPr>
            <w:tcW w:w="1584" w:type="dxa"/>
            <w:gridSpan w:val="2"/>
            <w:vAlign w:val="center"/>
            <w:hideMark/>
          </w:tcPr>
          <w:p w:rsidRPr="00F853B9" w:rsidR="00F853B9" w:rsidP="00F853B9" w:rsidRDefault="00F853B9" w14:paraId="5EB696B9" w14:textId="77777777">
            <w:pPr>
              <w:spacing w:after="0" w:line="240" w:lineRule="auto"/>
              <w:jc w:val="center"/>
              <w:rPr>
                <w:rFonts w:eastAsia="Times New Roman" w:cs="Times New Roman"/>
                <w:kern w:val="0"/>
                <w:sz w:val="24"/>
                <w:szCs w:val="24"/>
                <w:lang w:val="en-GB" w:eastAsia="it-IT"/>
                <w14:ligatures w14:val="none"/>
              </w:rPr>
            </w:pPr>
            <w:r w:rsidRPr="00F853B9">
              <w:rPr>
                <w:rFonts w:eastAsia="Times New Roman" w:cs="Times New Roman"/>
                <w:kern w:val="0"/>
                <w:sz w:val="24"/>
                <w:szCs w:val="24"/>
                <w:lang w:val="en-GB" w:eastAsia="it-IT"/>
                <w14:ligatures w14:val="none"/>
              </w:rPr>
              <w:t>Key Disadvantages</w:t>
            </w:r>
          </w:p>
        </w:tc>
        <w:tc>
          <w:tcPr>
            <w:tcW w:w="3977" w:type="dxa"/>
            <w:vAlign w:val="center"/>
            <w:hideMark/>
          </w:tcPr>
          <w:p w:rsidRPr="00F853B9" w:rsidR="00F853B9" w:rsidP="00F853B9" w:rsidRDefault="00F853B9" w14:paraId="1DC130BE" w14:textId="77777777">
            <w:pPr>
              <w:spacing w:after="0" w:line="240" w:lineRule="auto"/>
              <w:jc w:val="center"/>
              <w:rPr>
                <w:rFonts w:eastAsia="Times New Roman" w:cs="Times New Roman"/>
                <w:kern w:val="0"/>
                <w:sz w:val="24"/>
                <w:szCs w:val="24"/>
                <w:lang w:val="en-GB" w:eastAsia="it-IT"/>
                <w14:ligatures w14:val="none"/>
              </w:rPr>
            </w:pPr>
            <w:r w:rsidRPr="00F853B9">
              <w:rPr>
                <w:rFonts w:eastAsia="Times New Roman" w:cs="Times New Roman"/>
                <w:kern w:val="0"/>
                <w:sz w:val="24"/>
                <w:szCs w:val="24"/>
                <w:lang w:val="en-GB" w:eastAsia="it-IT"/>
                <w14:ligatures w14:val="none"/>
              </w:rPr>
              <w:t>Long-Term Health Risks</w:t>
            </w:r>
          </w:p>
        </w:tc>
        <w:tc>
          <w:tcPr>
            <w:tcW w:w="2375" w:type="dxa"/>
            <w:vAlign w:val="center"/>
            <w:hideMark/>
          </w:tcPr>
          <w:p w:rsidRPr="00F853B9" w:rsidR="00F853B9" w:rsidP="00F853B9" w:rsidRDefault="00F853B9" w14:paraId="1777B454" w14:textId="77777777">
            <w:pPr>
              <w:spacing w:after="0" w:line="240" w:lineRule="auto"/>
              <w:jc w:val="center"/>
              <w:rPr>
                <w:rFonts w:eastAsia="Times New Roman" w:cs="Times New Roman"/>
                <w:kern w:val="0"/>
                <w:sz w:val="24"/>
                <w:szCs w:val="24"/>
                <w:lang w:val="en-GB" w:eastAsia="it-IT"/>
                <w14:ligatures w14:val="none"/>
              </w:rPr>
            </w:pPr>
            <w:r w:rsidRPr="00F853B9">
              <w:rPr>
                <w:rFonts w:eastAsia="Times New Roman" w:cs="Times New Roman"/>
                <w:kern w:val="0"/>
                <w:sz w:val="24"/>
                <w:szCs w:val="24"/>
                <w:lang w:val="en-GB" w:eastAsia="it-IT"/>
                <w14:ligatures w14:val="none"/>
              </w:rPr>
              <w:t>Connectivity and Access Barriers</w:t>
            </w:r>
          </w:p>
        </w:tc>
      </w:tr>
      <w:tr w:rsidRPr="00842223" w:rsidR="00873B43" w:rsidTr="00842223" w14:paraId="2D845174" w14:textId="77777777">
        <w:trPr>
          <w:tblCellSpacing w:w="15" w:type="dxa"/>
        </w:trPr>
        <w:tc>
          <w:tcPr>
            <w:tcW w:w="1407" w:type="dxa"/>
            <w:vAlign w:val="center"/>
            <w:hideMark/>
          </w:tcPr>
          <w:p w:rsidRPr="00F853B9" w:rsidR="00F853B9" w:rsidP="00F853B9" w:rsidRDefault="00F853B9" w14:paraId="5412EA94" w14:textId="77777777">
            <w:pPr>
              <w:spacing w:after="0" w:line="240" w:lineRule="auto"/>
              <w:rPr>
                <w:rFonts w:eastAsia="Times New Roman" w:cs="Times New Roman"/>
                <w:kern w:val="0"/>
                <w:sz w:val="24"/>
                <w:szCs w:val="24"/>
                <w:lang w:val="en-GB" w:eastAsia="it-IT"/>
                <w14:ligatures w14:val="none"/>
              </w:rPr>
            </w:pPr>
            <w:r w:rsidRPr="00F853B9">
              <w:rPr>
                <w:rFonts w:eastAsia="Times New Roman" w:cs="Times New Roman"/>
                <w:kern w:val="0"/>
                <w:sz w:val="24"/>
                <w:szCs w:val="24"/>
                <w:lang w:val="en-GB" w:eastAsia="it-IT"/>
                <w14:ligatures w14:val="none"/>
              </w:rPr>
              <w:t>Low-income homeowners and renters</w:t>
            </w:r>
          </w:p>
        </w:tc>
        <w:tc>
          <w:tcPr>
            <w:tcW w:w="1584" w:type="dxa"/>
            <w:gridSpan w:val="2"/>
            <w:vAlign w:val="center"/>
            <w:hideMark/>
          </w:tcPr>
          <w:p w:rsidRPr="00F853B9" w:rsidR="00F853B9" w:rsidP="00F853B9" w:rsidRDefault="00F853B9" w14:paraId="74BE1A89" w14:textId="77777777">
            <w:pPr>
              <w:spacing w:after="0" w:line="240" w:lineRule="auto"/>
              <w:rPr>
                <w:rFonts w:eastAsia="Times New Roman" w:cs="Times New Roman"/>
                <w:kern w:val="0"/>
                <w:sz w:val="24"/>
                <w:szCs w:val="24"/>
                <w:lang w:val="en-GB" w:eastAsia="it-IT"/>
                <w14:ligatures w14:val="none"/>
              </w:rPr>
            </w:pPr>
            <w:r w:rsidRPr="00F853B9">
              <w:rPr>
                <w:rFonts w:eastAsia="Times New Roman" w:cs="Times New Roman"/>
                <w:kern w:val="0"/>
                <w:sz w:val="24"/>
                <w:szCs w:val="24"/>
                <w:lang w:val="en-GB" w:eastAsia="it-IT"/>
                <w14:ligatures w14:val="none"/>
              </w:rPr>
              <w:t>- Cannot afford PV installation or upgrades</w:t>
            </w:r>
            <w:r w:rsidRPr="00F853B9">
              <w:rPr>
                <w:rFonts w:eastAsia="Times New Roman" w:cs="Times New Roman"/>
                <w:kern w:val="0"/>
                <w:sz w:val="24"/>
                <w:szCs w:val="24"/>
                <w:lang w:val="en-GB" w:eastAsia="it-IT"/>
                <w14:ligatures w14:val="none"/>
              </w:rPr>
              <w:br/>
            </w:r>
            <w:r w:rsidRPr="00F853B9">
              <w:rPr>
                <w:rFonts w:eastAsia="Times New Roman" w:cs="Times New Roman"/>
                <w:kern w:val="0"/>
                <w:sz w:val="24"/>
                <w:szCs w:val="24"/>
                <w:lang w:val="en-GB" w:eastAsia="it-IT"/>
                <w14:ligatures w14:val="none"/>
              </w:rPr>
              <w:t>- Often excluded from energy communities or incentives</w:t>
            </w:r>
            <w:r w:rsidRPr="00F853B9">
              <w:rPr>
                <w:rFonts w:eastAsia="Times New Roman" w:cs="Times New Roman"/>
                <w:kern w:val="0"/>
                <w:sz w:val="24"/>
                <w:szCs w:val="24"/>
                <w:lang w:val="en-GB" w:eastAsia="it-IT"/>
                <w14:ligatures w14:val="none"/>
              </w:rPr>
              <w:br/>
            </w:r>
            <w:r w:rsidRPr="00F853B9">
              <w:rPr>
                <w:rFonts w:eastAsia="Times New Roman" w:cs="Times New Roman"/>
                <w:kern w:val="0"/>
                <w:sz w:val="24"/>
                <w:szCs w:val="24"/>
                <w:lang w:val="en-GB" w:eastAsia="it-IT"/>
                <w14:ligatures w14:val="none"/>
              </w:rPr>
              <w:t>- Homes remain energy-inefficient</w:t>
            </w:r>
          </w:p>
        </w:tc>
        <w:tc>
          <w:tcPr>
            <w:tcW w:w="3977" w:type="dxa"/>
            <w:vAlign w:val="center"/>
            <w:hideMark/>
          </w:tcPr>
          <w:p w:rsidRPr="00F853B9" w:rsidR="00F853B9" w:rsidP="00F853B9" w:rsidRDefault="00F853B9" w14:paraId="3C0CF3C1" w14:textId="77777777">
            <w:pPr>
              <w:spacing w:after="0" w:line="240" w:lineRule="auto"/>
              <w:rPr>
                <w:rFonts w:eastAsia="Times New Roman" w:cs="Times New Roman"/>
                <w:kern w:val="0"/>
                <w:sz w:val="24"/>
                <w:szCs w:val="24"/>
                <w:lang w:val="en-GB" w:eastAsia="it-IT"/>
                <w14:ligatures w14:val="none"/>
              </w:rPr>
            </w:pPr>
            <w:r w:rsidRPr="00F853B9">
              <w:rPr>
                <w:rFonts w:eastAsia="Times New Roman" w:cs="Times New Roman"/>
                <w:kern w:val="0"/>
                <w:sz w:val="24"/>
                <w:szCs w:val="24"/>
                <w:lang w:val="en-GB" w:eastAsia="it-IT"/>
                <w14:ligatures w14:val="none"/>
              </w:rPr>
              <w:t>- Continued exposure to cold, heat, and damp environments</w:t>
            </w:r>
            <w:r w:rsidRPr="00F853B9">
              <w:rPr>
                <w:rFonts w:eastAsia="Times New Roman" w:cs="Times New Roman"/>
                <w:kern w:val="0"/>
                <w:sz w:val="24"/>
                <w:szCs w:val="24"/>
                <w:lang w:val="en-GB" w:eastAsia="it-IT"/>
                <w14:ligatures w14:val="none"/>
              </w:rPr>
              <w:br/>
            </w:r>
            <w:r w:rsidRPr="00F853B9">
              <w:rPr>
                <w:rFonts w:eastAsia="Times New Roman" w:cs="Times New Roman"/>
                <w:kern w:val="0"/>
                <w:sz w:val="24"/>
                <w:szCs w:val="24"/>
                <w:lang w:val="en-GB" w:eastAsia="it-IT"/>
                <w14:ligatures w14:val="none"/>
              </w:rPr>
              <w:t>- Greater risk of energy poverty and related chronic stress</w:t>
            </w:r>
          </w:p>
        </w:tc>
        <w:tc>
          <w:tcPr>
            <w:tcW w:w="2375" w:type="dxa"/>
            <w:vAlign w:val="center"/>
            <w:hideMark/>
          </w:tcPr>
          <w:p w:rsidRPr="00F853B9" w:rsidR="00F853B9" w:rsidP="00F853B9" w:rsidRDefault="00F853B9" w14:paraId="57F001DD" w14:textId="77777777">
            <w:pPr>
              <w:spacing w:after="0" w:line="240" w:lineRule="auto"/>
              <w:rPr>
                <w:rFonts w:eastAsia="Times New Roman" w:cs="Times New Roman"/>
                <w:kern w:val="0"/>
                <w:sz w:val="24"/>
                <w:szCs w:val="24"/>
                <w:lang w:val="en-GB" w:eastAsia="it-IT"/>
                <w14:ligatures w14:val="none"/>
              </w:rPr>
            </w:pPr>
            <w:r w:rsidRPr="00F853B9">
              <w:rPr>
                <w:rFonts w:eastAsia="Times New Roman" w:cs="Times New Roman"/>
                <w:kern w:val="0"/>
                <w:sz w:val="24"/>
                <w:szCs w:val="24"/>
                <w:lang w:val="en-GB" w:eastAsia="it-IT"/>
                <w14:ligatures w14:val="none"/>
              </w:rPr>
              <w:t>- No access to energy-sharing platforms</w:t>
            </w:r>
            <w:r w:rsidRPr="00F853B9">
              <w:rPr>
                <w:rFonts w:eastAsia="Times New Roman" w:cs="Times New Roman"/>
                <w:kern w:val="0"/>
                <w:sz w:val="24"/>
                <w:szCs w:val="24"/>
                <w:lang w:val="en-GB" w:eastAsia="it-IT"/>
                <w14:ligatures w14:val="none"/>
              </w:rPr>
              <w:br/>
            </w:r>
            <w:r w:rsidRPr="00F853B9">
              <w:rPr>
                <w:rFonts w:eastAsia="Times New Roman" w:cs="Times New Roman"/>
                <w:kern w:val="0"/>
                <w:sz w:val="24"/>
                <w:szCs w:val="24"/>
                <w:lang w:val="en-GB" w:eastAsia="it-IT"/>
                <w14:ligatures w14:val="none"/>
              </w:rPr>
              <w:t>- Limited digital skills or devices</w:t>
            </w:r>
            <w:r w:rsidRPr="00F853B9">
              <w:rPr>
                <w:rFonts w:eastAsia="Times New Roman" w:cs="Times New Roman"/>
                <w:kern w:val="0"/>
                <w:sz w:val="24"/>
                <w:szCs w:val="24"/>
                <w:lang w:val="en-GB" w:eastAsia="it-IT"/>
                <w14:ligatures w14:val="none"/>
              </w:rPr>
              <w:br/>
            </w:r>
            <w:r w:rsidRPr="00F853B9">
              <w:rPr>
                <w:rFonts w:eastAsia="Times New Roman" w:cs="Times New Roman"/>
                <w:kern w:val="0"/>
                <w:sz w:val="24"/>
                <w:szCs w:val="24"/>
                <w:lang w:val="en-GB" w:eastAsia="it-IT"/>
                <w14:ligatures w14:val="none"/>
              </w:rPr>
              <w:t>- Dependent on rising grid prices</w:t>
            </w:r>
          </w:p>
        </w:tc>
      </w:tr>
      <w:tr w:rsidRPr="00842223" w:rsidR="00873B43" w:rsidTr="00842223" w14:paraId="4D9090E0" w14:textId="77777777">
        <w:trPr>
          <w:tblCellSpacing w:w="15" w:type="dxa"/>
        </w:trPr>
        <w:tc>
          <w:tcPr>
            <w:tcW w:w="1407" w:type="dxa"/>
            <w:vAlign w:val="center"/>
            <w:hideMark/>
          </w:tcPr>
          <w:p w:rsidRPr="00F853B9" w:rsidR="00F853B9" w:rsidP="00F853B9" w:rsidRDefault="00F853B9" w14:paraId="4CF9BE5B" w14:textId="77777777">
            <w:pPr>
              <w:spacing w:after="0" w:line="240" w:lineRule="auto"/>
              <w:rPr>
                <w:rFonts w:eastAsia="Times New Roman" w:cs="Times New Roman"/>
                <w:kern w:val="0"/>
                <w:sz w:val="24"/>
                <w:szCs w:val="24"/>
                <w:lang w:val="en-GB" w:eastAsia="it-IT"/>
                <w14:ligatures w14:val="none"/>
              </w:rPr>
            </w:pPr>
            <w:r w:rsidRPr="00F853B9">
              <w:rPr>
                <w:rFonts w:eastAsia="Times New Roman" w:cs="Times New Roman"/>
                <w:kern w:val="0"/>
                <w:sz w:val="24"/>
                <w:szCs w:val="24"/>
                <w:lang w:val="en-GB" w:eastAsia="it-IT"/>
                <w14:ligatures w14:val="none"/>
              </w:rPr>
              <w:t>People with disabilities</w:t>
            </w:r>
          </w:p>
        </w:tc>
        <w:tc>
          <w:tcPr>
            <w:tcW w:w="1554" w:type="dxa"/>
            <w:vAlign w:val="center"/>
            <w:hideMark/>
          </w:tcPr>
          <w:p w:rsidRPr="00F853B9" w:rsidR="00F853B9" w:rsidP="00F853B9" w:rsidRDefault="00F853B9" w14:paraId="24088B4B" w14:textId="77777777">
            <w:pPr>
              <w:spacing w:after="0" w:line="240" w:lineRule="auto"/>
              <w:rPr>
                <w:rFonts w:eastAsia="Times New Roman" w:cs="Times New Roman"/>
                <w:kern w:val="0"/>
                <w:sz w:val="24"/>
                <w:szCs w:val="24"/>
                <w:lang w:val="en-GB" w:eastAsia="it-IT"/>
                <w14:ligatures w14:val="none"/>
              </w:rPr>
            </w:pPr>
            <w:r w:rsidRPr="00F853B9">
              <w:rPr>
                <w:rFonts w:eastAsia="Times New Roman" w:cs="Times New Roman"/>
                <w:kern w:val="0"/>
                <w:sz w:val="24"/>
                <w:szCs w:val="24"/>
                <w:lang w:val="en-GB" w:eastAsia="it-IT"/>
                <w14:ligatures w14:val="none"/>
              </w:rPr>
              <w:t>- Homes may lack adaptive systems powered by stable clean energy</w:t>
            </w:r>
            <w:r w:rsidRPr="00F853B9">
              <w:rPr>
                <w:rFonts w:eastAsia="Times New Roman" w:cs="Times New Roman"/>
                <w:kern w:val="0"/>
                <w:sz w:val="24"/>
                <w:szCs w:val="24"/>
                <w:lang w:val="en-GB" w:eastAsia="it-IT"/>
                <w14:ligatures w14:val="none"/>
              </w:rPr>
              <w:br/>
            </w:r>
            <w:r w:rsidRPr="00F853B9">
              <w:rPr>
                <w:rFonts w:eastAsia="Times New Roman" w:cs="Times New Roman"/>
                <w:kern w:val="0"/>
                <w:sz w:val="24"/>
                <w:szCs w:val="24"/>
                <w:lang w:val="en-GB" w:eastAsia="it-IT"/>
                <w14:ligatures w14:val="none"/>
              </w:rPr>
              <w:t>- Barriers to program entry due to inaccessible processes</w:t>
            </w:r>
          </w:p>
        </w:tc>
        <w:tc>
          <w:tcPr>
            <w:tcW w:w="4007" w:type="dxa"/>
            <w:gridSpan w:val="2"/>
            <w:vAlign w:val="center"/>
            <w:hideMark/>
          </w:tcPr>
          <w:p w:rsidRPr="00F853B9" w:rsidR="00F853B9" w:rsidP="00F853B9" w:rsidRDefault="00F853B9" w14:paraId="76D474BD" w14:textId="77777777">
            <w:pPr>
              <w:spacing w:after="0" w:line="240" w:lineRule="auto"/>
              <w:rPr>
                <w:rFonts w:eastAsia="Times New Roman" w:cs="Times New Roman"/>
                <w:kern w:val="0"/>
                <w:sz w:val="24"/>
                <w:szCs w:val="24"/>
                <w:lang w:val="en-GB" w:eastAsia="it-IT"/>
                <w14:ligatures w14:val="none"/>
              </w:rPr>
            </w:pPr>
            <w:r w:rsidRPr="00F853B9">
              <w:rPr>
                <w:rFonts w:eastAsia="Times New Roman" w:cs="Times New Roman"/>
                <w:kern w:val="0"/>
                <w:sz w:val="24"/>
                <w:szCs w:val="24"/>
                <w:lang w:val="en-GB" w:eastAsia="it-IT"/>
                <w14:ligatures w14:val="none"/>
              </w:rPr>
              <w:t>- Medical equipment may be compromised by power issues</w:t>
            </w:r>
            <w:r w:rsidRPr="00F853B9">
              <w:rPr>
                <w:rFonts w:eastAsia="Times New Roman" w:cs="Times New Roman"/>
                <w:kern w:val="0"/>
                <w:sz w:val="24"/>
                <w:szCs w:val="24"/>
                <w:lang w:val="en-GB" w:eastAsia="it-IT"/>
                <w14:ligatures w14:val="none"/>
              </w:rPr>
              <w:br/>
            </w:r>
            <w:r w:rsidRPr="00F853B9">
              <w:rPr>
                <w:rFonts w:eastAsia="Times New Roman" w:cs="Times New Roman"/>
                <w:kern w:val="0"/>
                <w:sz w:val="24"/>
                <w:szCs w:val="24"/>
                <w:lang w:val="en-GB" w:eastAsia="it-IT"/>
                <w14:ligatures w14:val="none"/>
              </w:rPr>
              <w:t>- Worsening health from unstable indoor climate control</w:t>
            </w:r>
          </w:p>
        </w:tc>
        <w:tc>
          <w:tcPr>
            <w:tcW w:w="2375" w:type="dxa"/>
            <w:vAlign w:val="center"/>
            <w:hideMark/>
          </w:tcPr>
          <w:p w:rsidRPr="00F853B9" w:rsidR="00F853B9" w:rsidP="00F853B9" w:rsidRDefault="00F853B9" w14:paraId="4F8F7537" w14:textId="77777777">
            <w:pPr>
              <w:spacing w:after="0" w:line="240" w:lineRule="auto"/>
              <w:rPr>
                <w:rFonts w:eastAsia="Times New Roman" w:cs="Times New Roman"/>
                <w:kern w:val="0"/>
                <w:sz w:val="24"/>
                <w:szCs w:val="24"/>
                <w:lang w:val="en-GB" w:eastAsia="it-IT"/>
                <w14:ligatures w14:val="none"/>
              </w:rPr>
            </w:pPr>
            <w:r w:rsidRPr="00F853B9">
              <w:rPr>
                <w:rFonts w:eastAsia="Times New Roman" w:cs="Times New Roman"/>
                <w:kern w:val="0"/>
                <w:sz w:val="24"/>
                <w:szCs w:val="24"/>
                <w:lang w:val="en-GB" w:eastAsia="it-IT"/>
                <w14:ligatures w14:val="none"/>
              </w:rPr>
              <w:t>- Inaccessible tech platforms</w:t>
            </w:r>
            <w:r w:rsidRPr="00F853B9">
              <w:rPr>
                <w:rFonts w:eastAsia="Times New Roman" w:cs="Times New Roman"/>
                <w:kern w:val="0"/>
                <w:sz w:val="24"/>
                <w:szCs w:val="24"/>
                <w:lang w:val="en-GB" w:eastAsia="it-IT"/>
                <w14:ligatures w14:val="none"/>
              </w:rPr>
              <w:br/>
            </w:r>
            <w:r w:rsidRPr="00F853B9">
              <w:rPr>
                <w:rFonts w:eastAsia="Times New Roman" w:cs="Times New Roman"/>
                <w:kern w:val="0"/>
                <w:sz w:val="24"/>
                <w:szCs w:val="24"/>
                <w:lang w:val="en-GB" w:eastAsia="it-IT"/>
                <w14:ligatures w14:val="none"/>
              </w:rPr>
              <w:t>- Limited role in energy governance or community participation</w:t>
            </w:r>
          </w:p>
        </w:tc>
      </w:tr>
      <w:tr w:rsidRPr="00842223" w:rsidR="00451F05" w:rsidTr="00842223" w14:paraId="5E2BD829" w14:textId="77777777">
        <w:trPr>
          <w:tblCellSpacing w:w="15" w:type="dxa"/>
        </w:trPr>
        <w:tc>
          <w:tcPr>
            <w:tcW w:w="1407" w:type="dxa"/>
            <w:vAlign w:val="center"/>
            <w:hideMark/>
          </w:tcPr>
          <w:p w:rsidRPr="00F853B9" w:rsidR="00F853B9" w:rsidP="00F853B9" w:rsidRDefault="00F853B9" w14:paraId="72B5BB58" w14:textId="77777777">
            <w:pPr>
              <w:spacing w:after="0" w:line="240" w:lineRule="auto"/>
              <w:rPr>
                <w:rFonts w:eastAsia="Times New Roman" w:cs="Times New Roman"/>
                <w:kern w:val="0"/>
                <w:sz w:val="24"/>
                <w:szCs w:val="24"/>
                <w:lang w:val="en-GB" w:eastAsia="it-IT"/>
                <w14:ligatures w14:val="none"/>
              </w:rPr>
            </w:pPr>
            <w:r w:rsidRPr="00F853B9">
              <w:rPr>
                <w:rFonts w:eastAsia="Times New Roman" w:cs="Times New Roman"/>
                <w:kern w:val="0"/>
                <w:sz w:val="24"/>
                <w:szCs w:val="24"/>
                <w:lang w:val="en-GB" w:eastAsia="it-IT"/>
                <w14:ligatures w14:val="none"/>
              </w:rPr>
              <w:t>Elderly people</w:t>
            </w:r>
          </w:p>
        </w:tc>
        <w:tc>
          <w:tcPr>
            <w:tcW w:w="1554" w:type="dxa"/>
            <w:vAlign w:val="center"/>
            <w:hideMark/>
          </w:tcPr>
          <w:p w:rsidRPr="00F853B9" w:rsidR="00F853B9" w:rsidP="00F853B9" w:rsidRDefault="00F853B9" w14:paraId="40E11235" w14:textId="77777777">
            <w:pPr>
              <w:spacing w:after="0" w:line="240" w:lineRule="auto"/>
              <w:rPr>
                <w:rFonts w:eastAsia="Times New Roman" w:cs="Times New Roman"/>
                <w:kern w:val="0"/>
                <w:sz w:val="24"/>
                <w:szCs w:val="24"/>
                <w:lang w:val="en-GB" w:eastAsia="it-IT"/>
                <w14:ligatures w14:val="none"/>
              </w:rPr>
            </w:pPr>
            <w:r w:rsidRPr="00F853B9">
              <w:rPr>
                <w:rFonts w:eastAsia="Times New Roman" w:cs="Times New Roman"/>
                <w:kern w:val="0"/>
                <w:sz w:val="24"/>
                <w:szCs w:val="24"/>
                <w:lang w:val="en-GB" w:eastAsia="it-IT"/>
                <w14:ligatures w14:val="none"/>
              </w:rPr>
              <w:t>- Digital exclusion</w:t>
            </w:r>
            <w:r w:rsidRPr="00F853B9">
              <w:rPr>
                <w:rFonts w:eastAsia="Times New Roman" w:cs="Times New Roman"/>
                <w:kern w:val="0"/>
                <w:sz w:val="24"/>
                <w:szCs w:val="24"/>
                <w:lang w:val="en-GB" w:eastAsia="it-IT"/>
                <w14:ligatures w14:val="none"/>
              </w:rPr>
              <w:br/>
            </w:r>
            <w:r w:rsidRPr="00F853B9">
              <w:rPr>
                <w:rFonts w:eastAsia="Times New Roman" w:cs="Times New Roman"/>
                <w:kern w:val="0"/>
                <w:sz w:val="24"/>
                <w:szCs w:val="24"/>
                <w:lang w:val="en-GB" w:eastAsia="it-IT"/>
                <w14:ligatures w14:val="none"/>
              </w:rPr>
              <w:t>- Less able to engage in new energy models</w:t>
            </w:r>
            <w:r w:rsidRPr="00F853B9">
              <w:rPr>
                <w:rFonts w:eastAsia="Times New Roman" w:cs="Times New Roman"/>
                <w:kern w:val="0"/>
                <w:sz w:val="24"/>
                <w:szCs w:val="24"/>
                <w:lang w:val="en-GB" w:eastAsia="it-IT"/>
                <w14:ligatures w14:val="none"/>
              </w:rPr>
              <w:br/>
            </w:r>
            <w:r w:rsidRPr="00F853B9">
              <w:rPr>
                <w:rFonts w:eastAsia="Times New Roman" w:cs="Times New Roman"/>
                <w:kern w:val="0"/>
                <w:sz w:val="24"/>
                <w:szCs w:val="24"/>
                <w:lang w:val="en-GB" w:eastAsia="it-IT"/>
                <w14:ligatures w14:val="none"/>
              </w:rPr>
              <w:t>- Physically vulnerable to disruptions</w:t>
            </w:r>
          </w:p>
        </w:tc>
        <w:tc>
          <w:tcPr>
            <w:tcW w:w="4007" w:type="dxa"/>
            <w:gridSpan w:val="2"/>
            <w:vAlign w:val="center"/>
            <w:hideMark/>
          </w:tcPr>
          <w:p w:rsidRPr="00F853B9" w:rsidR="00F853B9" w:rsidP="00F853B9" w:rsidRDefault="00F853B9" w14:paraId="1584632F" w14:textId="77777777">
            <w:pPr>
              <w:spacing w:after="0" w:line="240" w:lineRule="auto"/>
              <w:rPr>
                <w:rFonts w:eastAsia="Times New Roman" w:cs="Times New Roman"/>
                <w:kern w:val="0"/>
                <w:sz w:val="24"/>
                <w:szCs w:val="24"/>
                <w:lang w:val="en-GB" w:eastAsia="it-IT"/>
                <w14:ligatures w14:val="none"/>
              </w:rPr>
            </w:pPr>
            <w:r w:rsidRPr="00F853B9">
              <w:rPr>
                <w:rFonts w:eastAsia="Times New Roman" w:cs="Times New Roman"/>
                <w:kern w:val="0"/>
                <w:sz w:val="24"/>
                <w:szCs w:val="24"/>
                <w:lang w:val="en-GB" w:eastAsia="it-IT"/>
                <w14:ligatures w14:val="none"/>
              </w:rPr>
              <w:t>- Increased risk of illness or mortality from climate extremes</w:t>
            </w:r>
            <w:r w:rsidRPr="00F853B9">
              <w:rPr>
                <w:rFonts w:eastAsia="Times New Roman" w:cs="Times New Roman"/>
                <w:kern w:val="0"/>
                <w:sz w:val="24"/>
                <w:szCs w:val="24"/>
                <w:lang w:val="en-GB" w:eastAsia="it-IT"/>
                <w14:ligatures w14:val="none"/>
              </w:rPr>
              <w:br/>
            </w:r>
            <w:r w:rsidRPr="00F853B9">
              <w:rPr>
                <w:rFonts w:eastAsia="Times New Roman" w:cs="Times New Roman"/>
                <w:kern w:val="0"/>
                <w:sz w:val="24"/>
                <w:szCs w:val="24"/>
                <w:lang w:val="en-GB" w:eastAsia="it-IT"/>
                <w14:ligatures w14:val="none"/>
              </w:rPr>
              <w:t>- Isolation from resilience improvements (e.g., smart energy management)</w:t>
            </w:r>
          </w:p>
        </w:tc>
        <w:tc>
          <w:tcPr>
            <w:tcW w:w="2375" w:type="dxa"/>
            <w:vAlign w:val="center"/>
            <w:hideMark/>
          </w:tcPr>
          <w:p w:rsidRPr="00F853B9" w:rsidR="00F853B9" w:rsidP="00F853B9" w:rsidRDefault="00F853B9" w14:paraId="12DDB315" w14:textId="77777777">
            <w:pPr>
              <w:spacing w:after="0" w:line="240" w:lineRule="auto"/>
              <w:rPr>
                <w:rFonts w:eastAsia="Times New Roman" w:cs="Times New Roman"/>
                <w:kern w:val="0"/>
                <w:sz w:val="24"/>
                <w:szCs w:val="24"/>
                <w:lang w:val="en-GB" w:eastAsia="it-IT"/>
                <w14:ligatures w14:val="none"/>
              </w:rPr>
            </w:pPr>
            <w:r w:rsidRPr="00F853B9">
              <w:rPr>
                <w:rFonts w:eastAsia="Times New Roman" w:cs="Times New Roman"/>
                <w:kern w:val="0"/>
                <w:sz w:val="24"/>
                <w:szCs w:val="24"/>
                <w:lang w:val="en-GB" w:eastAsia="it-IT"/>
                <w14:ligatures w14:val="none"/>
              </w:rPr>
              <w:t>- Difficulty using apps or digital meters</w:t>
            </w:r>
            <w:r w:rsidRPr="00F853B9">
              <w:rPr>
                <w:rFonts w:eastAsia="Times New Roman" w:cs="Times New Roman"/>
                <w:kern w:val="0"/>
                <w:sz w:val="24"/>
                <w:szCs w:val="24"/>
                <w:lang w:val="en-GB" w:eastAsia="it-IT"/>
                <w14:ligatures w14:val="none"/>
              </w:rPr>
              <w:br/>
            </w:r>
            <w:r w:rsidRPr="00F853B9">
              <w:rPr>
                <w:rFonts w:eastAsia="Times New Roman" w:cs="Times New Roman"/>
                <w:kern w:val="0"/>
                <w:sz w:val="24"/>
                <w:szCs w:val="24"/>
                <w:lang w:val="en-GB" w:eastAsia="it-IT"/>
                <w14:ligatures w14:val="none"/>
              </w:rPr>
              <w:t>- Limited awareness of rights or programs</w:t>
            </w:r>
          </w:p>
        </w:tc>
      </w:tr>
      <w:tr w:rsidRPr="00842223" w:rsidR="00451F05" w:rsidTr="00842223" w14:paraId="7FA14A82" w14:textId="77777777">
        <w:trPr>
          <w:tblCellSpacing w:w="15" w:type="dxa"/>
        </w:trPr>
        <w:tc>
          <w:tcPr>
            <w:tcW w:w="1407" w:type="dxa"/>
            <w:vAlign w:val="center"/>
            <w:hideMark/>
          </w:tcPr>
          <w:p w:rsidRPr="00F853B9" w:rsidR="00F853B9" w:rsidP="00F853B9" w:rsidRDefault="00F853B9" w14:paraId="3CB898AA" w14:textId="77777777">
            <w:pPr>
              <w:spacing w:after="0" w:line="240" w:lineRule="auto"/>
              <w:rPr>
                <w:rFonts w:eastAsia="Times New Roman" w:cs="Times New Roman"/>
                <w:kern w:val="0"/>
                <w:sz w:val="24"/>
                <w:szCs w:val="24"/>
                <w:lang w:val="en-GB" w:eastAsia="it-IT"/>
                <w14:ligatures w14:val="none"/>
              </w:rPr>
            </w:pPr>
            <w:r w:rsidRPr="00F853B9">
              <w:rPr>
                <w:rFonts w:eastAsia="Times New Roman" w:cs="Times New Roman"/>
                <w:kern w:val="0"/>
                <w:sz w:val="24"/>
                <w:szCs w:val="24"/>
                <w:lang w:val="en-GB" w:eastAsia="it-IT"/>
                <w14:ligatures w14:val="none"/>
              </w:rPr>
              <w:t>Tenants in public or informal housing</w:t>
            </w:r>
          </w:p>
        </w:tc>
        <w:tc>
          <w:tcPr>
            <w:tcW w:w="1554" w:type="dxa"/>
            <w:vAlign w:val="center"/>
            <w:hideMark/>
          </w:tcPr>
          <w:p w:rsidRPr="00F853B9" w:rsidR="00F853B9" w:rsidP="00F853B9" w:rsidRDefault="00F853B9" w14:paraId="10C57EA3" w14:textId="77777777">
            <w:pPr>
              <w:spacing w:after="0" w:line="240" w:lineRule="auto"/>
              <w:rPr>
                <w:rFonts w:eastAsia="Times New Roman" w:cs="Times New Roman"/>
                <w:kern w:val="0"/>
                <w:sz w:val="24"/>
                <w:szCs w:val="24"/>
                <w:lang w:val="en-GB" w:eastAsia="it-IT"/>
                <w14:ligatures w14:val="none"/>
              </w:rPr>
            </w:pPr>
            <w:r w:rsidRPr="00F853B9">
              <w:rPr>
                <w:rFonts w:eastAsia="Times New Roman" w:cs="Times New Roman"/>
                <w:kern w:val="0"/>
                <w:sz w:val="24"/>
                <w:szCs w:val="24"/>
                <w:lang w:val="en-GB" w:eastAsia="it-IT"/>
                <w14:ligatures w14:val="none"/>
              </w:rPr>
              <w:t>- Dependence on landlords or municipalities for upgrades</w:t>
            </w:r>
            <w:r w:rsidRPr="00F853B9">
              <w:rPr>
                <w:rFonts w:eastAsia="Times New Roman" w:cs="Times New Roman"/>
                <w:kern w:val="0"/>
                <w:sz w:val="24"/>
                <w:szCs w:val="24"/>
                <w:lang w:val="en-GB" w:eastAsia="it-IT"/>
                <w14:ligatures w14:val="none"/>
              </w:rPr>
              <w:br/>
            </w:r>
            <w:r w:rsidRPr="00F853B9">
              <w:rPr>
                <w:rFonts w:eastAsia="Times New Roman" w:cs="Times New Roman"/>
                <w:kern w:val="0"/>
                <w:sz w:val="24"/>
                <w:szCs w:val="24"/>
                <w:lang w:val="en-GB" w:eastAsia="it-IT"/>
                <w14:ligatures w14:val="none"/>
              </w:rPr>
              <w:t>- Risk of displacement after property improvements</w:t>
            </w:r>
          </w:p>
        </w:tc>
        <w:tc>
          <w:tcPr>
            <w:tcW w:w="4007" w:type="dxa"/>
            <w:gridSpan w:val="2"/>
            <w:vAlign w:val="center"/>
            <w:hideMark/>
          </w:tcPr>
          <w:p w:rsidRPr="00F853B9" w:rsidR="00F853B9" w:rsidP="00F853B9" w:rsidRDefault="00F853B9" w14:paraId="0397F4A2" w14:textId="77777777">
            <w:pPr>
              <w:spacing w:after="0" w:line="240" w:lineRule="auto"/>
              <w:rPr>
                <w:rFonts w:eastAsia="Times New Roman" w:cs="Times New Roman"/>
                <w:kern w:val="0"/>
                <w:sz w:val="24"/>
                <w:szCs w:val="24"/>
                <w:lang w:val="en-GB" w:eastAsia="it-IT"/>
                <w14:ligatures w14:val="none"/>
              </w:rPr>
            </w:pPr>
            <w:r w:rsidRPr="00F853B9">
              <w:rPr>
                <w:rFonts w:eastAsia="Times New Roman" w:cs="Times New Roman"/>
                <w:kern w:val="0"/>
                <w:sz w:val="24"/>
                <w:szCs w:val="24"/>
                <w:lang w:val="en-GB" w:eastAsia="it-IT"/>
                <w14:ligatures w14:val="none"/>
              </w:rPr>
              <w:t>- Poor housing quality persists without solar investment</w:t>
            </w:r>
            <w:r w:rsidRPr="00F853B9">
              <w:rPr>
                <w:rFonts w:eastAsia="Times New Roman" w:cs="Times New Roman"/>
                <w:kern w:val="0"/>
                <w:sz w:val="24"/>
                <w:szCs w:val="24"/>
                <w:lang w:val="en-GB" w:eastAsia="it-IT"/>
                <w14:ligatures w14:val="none"/>
              </w:rPr>
              <w:br/>
            </w:r>
            <w:r w:rsidRPr="00F853B9">
              <w:rPr>
                <w:rFonts w:eastAsia="Times New Roman" w:cs="Times New Roman"/>
                <w:kern w:val="0"/>
                <w:sz w:val="24"/>
                <w:szCs w:val="24"/>
                <w:lang w:val="en-GB" w:eastAsia="it-IT"/>
                <w14:ligatures w14:val="none"/>
              </w:rPr>
              <w:t>- Health declines from long-term exposure to energy-inefficient environments</w:t>
            </w:r>
          </w:p>
        </w:tc>
        <w:tc>
          <w:tcPr>
            <w:tcW w:w="2375" w:type="dxa"/>
            <w:vAlign w:val="center"/>
            <w:hideMark/>
          </w:tcPr>
          <w:p w:rsidRPr="00F853B9" w:rsidR="00F853B9" w:rsidP="00F853B9" w:rsidRDefault="00F853B9" w14:paraId="77908DEA" w14:textId="77777777">
            <w:pPr>
              <w:spacing w:after="0" w:line="240" w:lineRule="auto"/>
              <w:rPr>
                <w:rFonts w:eastAsia="Times New Roman" w:cs="Times New Roman"/>
                <w:kern w:val="0"/>
                <w:sz w:val="24"/>
                <w:szCs w:val="24"/>
                <w:lang w:val="en-GB" w:eastAsia="it-IT"/>
                <w14:ligatures w14:val="none"/>
              </w:rPr>
            </w:pPr>
            <w:r w:rsidRPr="00F853B9">
              <w:rPr>
                <w:rFonts w:eastAsia="Times New Roman" w:cs="Times New Roman"/>
                <w:kern w:val="0"/>
                <w:sz w:val="24"/>
                <w:szCs w:val="24"/>
                <w:lang w:val="en-GB" w:eastAsia="it-IT"/>
                <w14:ligatures w14:val="none"/>
              </w:rPr>
              <w:t>- Excluded from ownership-based schemes</w:t>
            </w:r>
            <w:r w:rsidRPr="00F853B9">
              <w:rPr>
                <w:rFonts w:eastAsia="Times New Roman" w:cs="Times New Roman"/>
                <w:kern w:val="0"/>
                <w:sz w:val="24"/>
                <w:szCs w:val="24"/>
                <w:lang w:val="en-GB" w:eastAsia="it-IT"/>
                <w14:ligatures w14:val="none"/>
              </w:rPr>
              <w:br/>
            </w:r>
            <w:r w:rsidRPr="00F853B9">
              <w:rPr>
                <w:rFonts w:eastAsia="Times New Roman" w:cs="Times New Roman"/>
                <w:kern w:val="0"/>
                <w:sz w:val="24"/>
                <w:szCs w:val="24"/>
                <w:lang w:val="en-GB" w:eastAsia="it-IT"/>
                <w14:ligatures w14:val="none"/>
              </w:rPr>
              <w:t>- No legal access to energy-sharing benefits</w:t>
            </w:r>
            <w:r w:rsidRPr="00F853B9">
              <w:rPr>
                <w:rFonts w:eastAsia="Times New Roman" w:cs="Times New Roman"/>
                <w:kern w:val="0"/>
                <w:sz w:val="24"/>
                <w:szCs w:val="24"/>
                <w:lang w:val="en-GB" w:eastAsia="it-IT"/>
                <w14:ligatures w14:val="none"/>
              </w:rPr>
              <w:br/>
            </w:r>
            <w:r w:rsidRPr="00F853B9">
              <w:rPr>
                <w:rFonts w:eastAsia="Times New Roman" w:cs="Times New Roman"/>
                <w:kern w:val="0"/>
                <w:sz w:val="24"/>
                <w:szCs w:val="24"/>
                <w:lang w:val="en-GB" w:eastAsia="it-IT"/>
                <w14:ligatures w14:val="none"/>
              </w:rPr>
              <w:t>- Vulnerable to rent hikes post-upgrade</w:t>
            </w:r>
          </w:p>
        </w:tc>
      </w:tr>
      <w:tr w:rsidRPr="00842223" w:rsidR="00451F05" w:rsidTr="00842223" w14:paraId="0047426B" w14:textId="77777777">
        <w:trPr>
          <w:tblCellSpacing w:w="15" w:type="dxa"/>
        </w:trPr>
        <w:tc>
          <w:tcPr>
            <w:tcW w:w="1407" w:type="dxa"/>
            <w:vAlign w:val="center"/>
            <w:hideMark/>
          </w:tcPr>
          <w:p w:rsidRPr="00F853B9" w:rsidR="00F853B9" w:rsidP="00F853B9" w:rsidRDefault="00F853B9" w14:paraId="44A836C8" w14:textId="77777777">
            <w:pPr>
              <w:spacing w:after="0" w:line="240" w:lineRule="auto"/>
              <w:rPr>
                <w:rFonts w:eastAsia="Times New Roman" w:cs="Times New Roman"/>
                <w:kern w:val="0"/>
                <w:sz w:val="24"/>
                <w:szCs w:val="24"/>
                <w:lang w:val="en-GB" w:eastAsia="it-IT"/>
                <w14:ligatures w14:val="none"/>
              </w:rPr>
            </w:pPr>
            <w:r w:rsidRPr="00F853B9">
              <w:rPr>
                <w:rFonts w:eastAsia="Times New Roman" w:cs="Times New Roman"/>
                <w:kern w:val="0"/>
                <w:sz w:val="24"/>
                <w:szCs w:val="24"/>
                <w:lang w:val="en-GB" w:eastAsia="it-IT"/>
                <w14:ligatures w14:val="none"/>
              </w:rPr>
              <w:t>Residents of remote/rural areas</w:t>
            </w:r>
          </w:p>
        </w:tc>
        <w:tc>
          <w:tcPr>
            <w:tcW w:w="1554" w:type="dxa"/>
            <w:vAlign w:val="center"/>
            <w:hideMark/>
          </w:tcPr>
          <w:p w:rsidRPr="00F853B9" w:rsidR="00F853B9" w:rsidP="00F853B9" w:rsidRDefault="00F853B9" w14:paraId="044A693B" w14:textId="77777777">
            <w:pPr>
              <w:spacing w:after="0" w:line="240" w:lineRule="auto"/>
              <w:rPr>
                <w:rFonts w:eastAsia="Times New Roman" w:cs="Times New Roman"/>
                <w:kern w:val="0"/>
                <w:sz w:val="24"/>
                <w:szCs w:val="24"/>
                <w:lang w:val="en-GB" w:eastAsia="it-IT"/>
                <w14:ligatures w14:val="none"/>
              </w:rPr>
            </w:pPr>
            <w:r w:rsidRPr="00F853B9">
              <w:rPr>
                <w:rFonts w:eastAsia="Times New Roman" w:cs="Times New Roman"/>
                <w:kern w:val="0"/>
                <w:sz w:val="24"/>
                <w:szCs w:val="24"/>
                <w:lang w:val="en-GB" w:eastAsia="it-IT"/>
                <w14:ligatures w14:val="none"/>
              </w:rPr>
              <w:t>- Fewer local certified installers</w:t>
            </w:r>
            <w:r w:rsidRPr="00F853B9">
              <w:rPr>
                <w:rFonts w:eastAsia="Times New Roman" w:cs="Times New Roman"/>
                <w:kern w:val="0"/>
                <w:sz w:val="24"/>
                <w:szCs w:val="24"/>
                <w:lang w:val="en-GB" w:eastAsia="it-IT"/>
                <w14:ligatures w14:val="none"/>
              </w:rPr>
              <w:br/>
            </w:r>
            <w:r w:rsidRPr="00F853B9">
              <w:rPr>
                <w:rFonts w:eastAsia="Times New Roman" w:cs="Times New Roman"/>
                <w:kern w:val="0"/>
                <w:sz w:val="24"/>
                <w:szCs w:val="24"/>
                <w:lang w:val="en-GB" w:eastAsia="it-IT"/>
                <w14:ligatures w14:val="none"/>
              </w:rPr>
              <w:t>- Slower infrastructure rollouts (broadband, grid)</w:t>
            </w:r>
          </w:p>
        </w:tc>
        <w:tc>
          <w:tcPr>
            <w:tcW w:w="4007" w:type="dxa"/>
            <w:gridSpan w:val="2"/>
            <w:vAlign w:val="center"/>
            <w:hideMark/>
          </w:tcPr>
          <w:p w:rsidRPr="00F853B9" w:rsidR="00F853B9" w:rsidP="00F853B9" w:rsidRDefault="00F853B9" w14:paraId="35B3B65B" w14:textId="77777777">
            <w:pPr>
              <w:spacing w:after="0" w:line="240" w:lineRule="auto"/>
              <w:rPr>
                <w:rFonts w:eastAsia="Times New Roman" w:cs="Times New Roman"/>
                <w:kern w:val="0"/>
                <w:sz w:val="24"/>
                <w:szCs w:val="24"/>
                <w:lang w:val="en-GB" w:eastAsia="it-IT"/>
                <w14:ligatures w14:val="none"/>
              </w:rPr>
            </w:pPr>
            <w:r w:rsidRPr="00F853B9">
              <w:rPr>
                <w:rFonts w:eastAsia="Times New Roman" w:cs="Times New Roman"/>
                <w:kern w:val="0"/>
                <w:sz w:val="24"/>
                <w:szCs w:val="24"/>
                <w:lang w:val="en-GB" w:eastAsia="it-IT"/>
                <w14:ligatures w14:val="none"/>
              </w:rPr>
              <w:t>- Unsafe or deteriorating systems without ongoing maintenance</w:t>
            </w:r>
            <w:r w:rsidRPr="00F853B9">
              <w:rPr>
                <w:rFonts w:eastAsia="Times New Roman" w:cs="Times New Roman"/>
                <w:kern w:val="0"/>
                <w:sz w:val="24"/>
                <w:szCs w:val="24"/>
                <w:lang w:val="en-GB" w:eastAsia="it-IT"/>
                <w14:ligatures w14:val="none"/>
              </w:rPr>
              <w:br/>
            </w:r>
            <w:r w:rsidRPr="00F853B9">
              <w:rPr>
                <w:rFonts w:eastAsia="Times New Roman" w:cs="Times New Roman"/>
                <w:kern w:val="0"/>
                <w:sz w:val="24"/>
                <w:szCs w:val="24"/>
                <w:lang w:val="en-GB" w:eastAsia="it-IT"/>
                <w14:ligatures w14:val="none"/>
              </w:rPr>
              <w:t>- Reduced resilience during outages or extreme weather</w:t>
            </w:r>
          </w:p>
        </w:tc>
        <w:tc>
          <w:tcPr>
            <w:tcW w:w="2375" w:type="dxa"/>
            <w:vAlign w:val="center"/>
            <w:hideMark/>
          </w:tcPr>
          <w:p w:rsidRPr="00F853B9" w:rsidR="00F853B9" w:rsidP="00F853B9" w:rsidRDefault="00F853B9" w14:paraId="4A678432" w14:textId="77777777">
            <w:pPr>
              <w:spacing w:after="0" w:line="240" w:lineRule="auto"/>
              <w:rPr>
                <w:rFonts w:eastAsia="Times New Roman" w:cs="Times New Roman"/>
                <w:kern w:val="0"/>
                <w:sz w:val="24"/>
                <w:szCs w:val="24"/>
                <w:lang w:val="en-GB" w:eastAsia="it-IT"/>
                <w14:ligatures w14:val="none"/>
              </w:rPr>
            </w:pPr>
            <w:r w:rsidRPr="00F853B9">
              <w:rPr>
                <w:rFonts w:eastAsia="Times New Roman" w:cs="Times New Roman"/>
                <w:kern w:val="0"/>
                <w:sz w:val="24"/>
                <w:szCs w:val="24"/>
                <w:lang w:val="en-GB" w:eastAsia="it-IT"/>
                <w14:ligatures w14:val="none"/>
              </w:rPr>
              <w:t>- Lagging smart grid integration</w:t>
            </w:r>
            <w:r w:rsidRPr="00F853B9">
              <w:rPr>
                <w:rFonts w:eastAsia="Times New Roman" w:cs="Times New Roman"/>
                <w:kern w:val="0"/>
                <w:sz w:val="24"/>
                <w:szCs w:val="24"/>
                <w:lang w:val="en-GB" w:eastAsia="it-IT"/>
                <w14:ligatures w14:val="none"/>
              </w:rPr>
              <w:br/>
            </w:r>
            <w:r w:rsidRPr="00F853B9">
              <w:rPr>
                <w:rFonts w:eastAsia="Times New Roman" w:cs="Times New Roman"/>
                <w:kern w:val="0"/>
                <w:sz w:val="24"/>
                <w:szCs w:val="24"/>
                <w:lang w:val="en-GB" w:eastAsia="it-IT"/>
                <w14:ligatures w14:val="none"/>
              </w:rPr>
              <w:t>- Digital isolation</w:t>
            </w:r>
            <w:r w:rsidRPr="00F853B9">
              <w:rPr>
                <w:rFonts w:eastAsia="Times New Roman" w:cs="Times New Roman"/>
                <w:kern w:val="0"/>
                <w:sz w:val="24"/>
                <w:szCs w:val="24"/>
                <w:lang w:val="en-GB" w:eastAsia="it-IT"/>
                <w14:ligatures w14:val="none"/>
              </w:rPr>
              <w:br/>
            </w:r>
            <w:r w:rsidRPr="00F853B9">
              <w:rPr>
                <w:rFonts w:eastAsia="Times New Roman" w:cs="Times New Roman"/>
                <w:kern w:val="0"/>
                <w:sz w:val="24"/>
                <w:szCs w:val="24"/>
                <w:lang w:val="en-GB" w:eastAsia="it-IT"/>
                <w14:ligatures w14:val="none"/>
              </w:rPr>
              <w:t>- Limited access to regional or national incentive platforms</w:t>
            </w:r>
          </w:p>
        </w:tc>
      </w:tr>
    </w:tbl>
    <w:p w:rsidRPr="00DF3A3C" w:rsidR="00926A3C" w:rsidP="00926A3C" w:rsidRDefault="00926A3C" w14:paraId="098D00F2" w14:textId="732B4F81">
      <w:pPr>
        <w:rPr>
          <w:lang w:val="en-GB"/>
        </w:rPr>
      </w:pPr>
      <w:r w:rsidRPr="00926A3C">
        <w:rPr>
          <w:lang w:val="en-GB"/>
        </w:rPr>
        <w:t>Most disadvantaged groups suffer a double burden: lack of access to the PV transition and greater exposure to environmental and health risks.</w:t>
      </w:r>
      <w:r>
        <w:rPr>
          <w:lang w:val="en-GB"/>
        </w:rPr>
        <w:t xml:space="preserve"> </w:t>
      </w:r>
      <w:r w:rsidRPr="00926A3C">
        <w:rPr>
          <w:lang w:val="en-GB"/>
        </w:rPr>
        <w:t>These disadvantages are not just economic, but systemic—based in geography, age, ability, and housing status.</w:t>
      </w:r>
    </w:p>
    <w:p w:rsidRPr="00DF3A3C" w:rsidR="00794017" w:rsidP="00794017" w:rsidRDefault="00794017" w14:paraId="0F4C7323" w14:textId="41BD78DB">
      <w:pPr>
        <w:rPr>
          <w:lang w:val="en-GB"/>
        </w:rPr>
      </w:pPr>
      <w:r w:rsidRPr="00DF3A3C">
        <w:rPr>
          <w:lang w:val="en-GB"/>
        </w:rPr>
        <w:br w:type="page"/>
      </w:r>
    </w:p>
    <w:p w:rsidRPr="00DF3A3C" w:rsidR="00794017" w:rsidP="1173FD87" w:rsidRDefault="167B3014" w14:paraId="3E095FDE" w14:textId="38CEB178">
      <w:pPr>
        <w:spacing w:beforeAutospacing="1" w:afterAutospacing="1" w:line="240" w:lineRule="auto"/>
        <w:rPr>
          <w:rFonts w:ascii="Calibri" w:hAnsi="Calibri" w:eastAsia="Times New Roman" w:cs="Calibri"/>
          <w:b/>
          <w:bCs/>
          <w:lang w:val="en-GB"/>
        </w:rPr>
      </w:pPr>
      <w:r w:rsidRPr="00DF3A3C">
        <w:rPr>
          <w:rFonts w:ascii="Calibri" w:hAnsi="Calibri" w:eastAsia="Times New Roman" w:cs="Calibri"/>
          <w:b/>
          <w:bCs/>
          <w:lang w:val="en-GB"/>
        </w:rPr>
        <w:t>APPENDIX A</w:t>
      </w:r>
    </w:p>
    <w:p w:rsidRPr="00DF3A3C" w:rsidR="00794017" w:rsidP="1173FD87" w:rsidRDefault="00794017" w14:paraId="56431349" w14:textId="59A0F705">
      <w:pPr>
        <w:spacing w:beforeAutospacing="1" w:afterAutospacing="1" w:line="240" w:lineRule="auto"/>
        <w:rPr>
          <w:rFonts w:ascii="Calibri" w:hAnsi="Calibri" w:eastAsia="Times New Roman" w:cs="Calibri"/>
          <w:b/>
          <w:bCs/>
          <w:lang w:val="en-GB"/>
        </w:rPr>
      </w:pPr>
    </w:p>
    <w:p w:rsidRPr="00DF3A3C" w:rsidR="00794017" w:rsidP="1173FD87" w:rsidRDefault="167B3014" w14:paraId="630E65AD" w14:textId="4BDF2C3E">
      <w:pPr>
        <w:spacing w:beforeAutospacing="1" w:afterAutospacing="1" w:line="240" w:lineRule="auto"/>
        <w:rPr>
          <w:rFonts w:ascii="Calibri" w:hAnsi="Calibri" w:eastAsia="Times New Roman" w:cs="Calibri"/>
          <w:lang w:val="en-GB"/>
        </w:rPr>
      </w:pPr>
      <w:r w:rsidRPr="00DF3A3C">
        <w:rPr>
          <w:rFonts w:ascii="Calibri" w:hAnsi="Calibri" w:eastAsia="Times New Roman" w:cs="Calibri"/>
          <w:b/>
          <w:bCs/>
          <w:lang w:val="en-GB"/>
        </w:rPr>
        <w:t>FITTER: available data for step-by-step template (AB, 12/05/2025)</w:t>
      </w:r>
    </w:p>
    <w:p w:rsidRPr="00DF3A3C" w:rsidR="00794017" w:rsidP="1173FD87" w:rsidRDefault="167B3014" w14:paraId="021E0C75" w14:textId="32078F46">
      <w:pPr>
        <w:pStyle w:val="Paragrafoelenco"/>
        <w:numPr>
          <w:ilvl w:val="0"/>
          <w:numId w:val="5"/>
        </w:numPr>
        <w:spacing w:beforeAutospacing="1" w:afterAutospacing="1" w:line="240" w:lineRule="auto"/>
        <w:rPr>
          <w:rFonts w:ascii="Calibri" w:hAnsi="Calibri" w:eastAsia="Times New Roman" w:cs="Calibri"/>
          <w:lang w:val="en-GB"/>
        </w:rPr>
      </w:pPr>
      <w:r w:rsidRPr="00DF3A3C">
        <w:rPr>
          <w:rFonts w:ascii="Calibri" w:hAnsi="Calibri" w:eastAsia="Times New Roman" w:cs="Calibri"/>
          <w:lang w:val="en-GB"/>
        </w:rPr>
        <w:t>Focus: Irish case study but most data should be available for other countries</w:t>
      </w:r>
    </w:p>
    <w:p w:rsidRPr="00DF3A3C" w:rsidR="00794017" w:rsidP="1173FD87" w:rsidRDefault="167B3014" w14:paraId="66BC9EBB" w14:textId="5BAC8699">
      <w:pPr>
        <w:pStyle w:val="Paragrafoelenco"/>
        <w:numPr>
          <w:ilvl w:val="0"/>
          <w:numId w:val="5"/>
        </w:numPr>
        <w:spacing w:beforeAutospacing="1" w:afterAutospacing="1" w:line="240" w:lineRule="auto"/>
        <w:rPr>
          <w:rFonts w:ascii="Calibri" w:hAnsi="Calibri" w:eastAsia="Times New Roman" w:cs="Calibri"/>
          <w:lang w:val="en-GB"/>
        </w:rPr>
      </w:pPr>
      <w:r w:rsidRPr="00DF3A3C">
        <w:rPr>
          <w:rFonts w:ascii="Calibri" w:hAnsi="Calibri" w:eastAsia="Times New Roman" w:cs="Calibri"/>
          <w:lang w:val="en-GB"/>
        </w:rPr>
        <w:t>affordability + house ownership for accessibility energy/housing sector</w:t>
      </w:r>
    </w:p>
    <w:p w:rsidRPr="00DF3A3C" w:rsidR="00794017" w:rsidP="1173FD87" w:rsidRDefault="167B3014" w14:paraId="488090AF" w14:textId="00E27647">
      <w:pPr>
        <w:spacing w:beforeAutospacing="1" w:afterAutospacing="1" w:line="240" w:lineRule="auto"/>
        <w:rPr>
          <w:rFonts w:ascii="Calibri" w:hAnsi="Calibri" w:eastAsia="Times New Roman" w:cs="Calibri"/>
          <w:lang w:val="en-GB"/>
        </w:rPr>
      </w:pPr>
      <w:r w:rsidRPr="00DF3A3C">
        <w:rPr>
          <w:rFonts w:ascii="Calibri" w:hAnsi="Calibri" w:eastAsia="Times New Roman" w:cs="Calibri"/>
          <w:b/>
          <w:bCs/>
          <w:lang w:val="en-GB"/>
        </w:rPr>
        <w:t>CSO: individual data on earnings (Ireland only, income from work)</w:t>
      </w:r>
    </w:p>
    <w:p w:rsidRPr="00DF3A3C" w:rsidR="00794017" w:rsidP="1173FD87" w:rsidRDefault="167B3014" w14:paraId="10B10E13" w14:textId="7E871D05">
      <w:pPr>
        <w:pStyle w:val="Paragrafoelenco"/>
        <w:numPr>
          <w:ilvl w:val="0"/>
          <w:numId w:val="4"/>
        </w:numPr>
        <w:spacing w:beforeAutospacing="1" w:afterAutospacing="1" w:line="240" w:lineRule="auto"/>
        <w:rPr>
          <w:rFonts w:ascii="Calibri" w:hAnsi="Calibri" w:eastAsia="Times New Roman" w:cs="Calibri"/>
          <w:lang w:val="en-GB"/>
        </w:rPr>
      </w:pPr>
      <w:r w:rsidRPr="00DF3A3C">
        <w:rPr>
          <w:rFonts w:ascii="Calibri" w:hAnsi="Calibri" w:eastAsia="Times New Roman" w:cs="Calibri"/>
          <w:lang w:val="en-GB"/>
        </w:rPr>
        <w:t>Mean and median annual earnings – gender and age group NSA81</w:t>
      </w:r>
    </w:p>
    <w:p w:rsidRPr="00DF3A3C" w:rsidR="00794017" w:rsidP="1173FD87" w:rsidRDefault="167B3014" w14:paraId="6302BD04" w14:textId="1EBF1D52">
      <w:pPr>
        <w:pStyle w:val="Paragrafoelenco"/>
        <w:numPr>
          <w:ilvl w:val="0"/>
          <w:numId w:val="4"/>
        </w:numPr>
        <w:spacing w:beforeAutospacing="1" w:afterAutospacing="1" w:line="240" w:lineRule="auto"/>
        <w:rPr>
          <w:rFonts w:ascii="Calibri" w:hAnsi="Calibri" w:eastAsia="Times New Roman" w:cs="Calibri"/>
          <w:lang w:val="en-GB"/>
        </w:rPr>
      </w:pPr>
      <w:r w:rsidRPr="00DF3A3C">
        <w:rPr>
          <w:rFonts w:ascii="Calibri" w:hAnsi="Calibri" w:eastAsia="Times New Roman" w:cs="Calibri"/>
          <w:lang w:val="en-GB"/>
        </w:rPr>
        <w:t>Earnings of parents with children (to include single parents) by education and gender EAPI03</w:t>
      </w:r>
    </w:p>
    <w:p w:rsidRPr="00DF3A3C" w:rsidR="00794017" w:rsidP="1173FD87" w:rsidRDefault="167B3014" w14:paraId="406A96A9" w14:textId="6D865AB7">
      <w:pPr>
        <w:pStyle w:val="Paragrafoelenco"/>
        <w:numPr>
          <w:ilvl w:val="0"/>
          <w:numId w:val="4"/>
        </w:numPr>
        <w:spacing w:beforeAutospacing="1" w:afterAutospacing="1" w:line="240" w:lineRule="auto"/>
        <w:rPr>
          <w:rFonts w:ascii="Calibri" w:hAnsi="Calibri" w:eastAsia="Times New Roman" w:cs="Calibri"/>
          <w:lang w:val="en-GB"/>
        </w:rPr>
      </w:pPr>
      <w:r w:rsidRPr="00DF3A3C">
        <w:rPr>
          <w:rFonts w:ascii="Calibri" w:hAnsi="Calibri" w:eastAsia="Times New Roman" w:cs="Calibri"/>
          <w:lang w:val="en-GB"/>
        </w:rPr>
        <w:t>Earnings by gender and nationality NSA92</w:t>
      </w:r>
    </w:p>
    <w:p w:rsidRPr="00DF3A3C" w:rsidR="00794017" w:rsidP="1173FD87" w:rsidRDefault="167B3014" w14:paraId="2695BE61" w14:textId="74839BC4">
      <w:pPr>
        <w:pStyle w:val="Paragrafoelenco"/>
        <w:numPr>
          <w:ilvl w:val="0"/>
          <w:numId w:val="4"/>
        </w:numPr>
        <w:spacing w:beforeAutospacing="1" w:afterAutospacing="1" w:line="240" w:lineRule="auto"/>
        <w:rPr>
          <w:rFonts w:ascii="Calibri" w:hAnsi="Calibri" w:eastAsia="Times New Roman" w:cs="Calibri"/>
          <w:lang w:val="en-GB"/>
        </w:rPr>
      </w:pPr>
      <w:r w:rsidRPr="00DF3A3C">
        <w:rPr>
          <w:rFonts w:ascii="Calibri" w:hAnsi="Calibri" w:eastAsia="Times New Roman" w:cs="Calibri"/>
          <w:lang w:val="en-GB"/>
        </w:rPr>
        <w:t>Earnings by nationality and NACE sector of employment NEA09</w:t>
      </w:r>
    </w:p>
    <w:p w:rsidRPr="00DF3A3C" w:rsidR="00794017" w:rsidP="1173FD87" w:rsidRDefault="167B3014" w14:paraId="272B7B1B" w14:textId="59B701AA">
      <w:pPr>
        <w:spacing w:beforeAutospacing="1" w:afterAutospacing="1" w:line="240" w:lineRule="auto"/>
        <w:rPr>
          <w:rFonts w:ascii="Calibri" w:hAnsi="Calibri" w:eastAsia="Times New Roman" w:cs="Calibri"/>
          <w:lang w:val="en-GB"/>
        </w:rPr>
      </w:pPr>
      <w:r w:rsidRPr="00DF3A3C">
        <w:rPr>
          <w:rFonts w:ascii="Calibri" w:hAnsi="Calibri" w:eastAsia="Times New Roman" w:cs="Calibri"/>
          <w:b/>
          <w:bCs/>
          <w:lang w:val="en-GB"/>
        </w:rPr>
        <w:t>EU SILC: Household data (available from CSO but should be same in all case study countries)</w:t>
      </w:r>
    </w:p>
    <w:p w:rsidRPr="00DF3A3C" w:rsidR="00794017" w:rsidP="1173FD87" w:rsidRDefault="167B3014" w14:paraId="11CF8CA7" w14:textId="124AE2EF">
      <w:pPr>
        <w:pStyle w:val="Paragrafoelenco"/>
        <w:numPr>
          <w:ilvl w:val="0"/>
          <w:numId w:val="3"/>
        </w:numPr>
        <w:spacing w:beforeAutospacing="1" w:afterAutospacing="1" w:line="240" w:lineRule="auto"/>
        <w:rPr>
          <w:rFonts w:ascii="Calibri" w:hAnsi="Calibri" w:eastAsia="Times New Roman" w:cs="Calibri"/>
          <w:lang w:val="en-GB"/>
        </w:rPr>
      </w:pPr>
      <w:r w:rsidRPr="00DF3A3C">
        <w:rPr>
          <w:rFonts w:ascii="Calibri" w:hAnsi="Calibri" w:eastAsia="Times New Roman" w:cs="Calibri"/>
          <w:lang w:val="en-GB"/>
        </w:rPr>
        <w:t>Income and sex (median/mean income only) SIA60</w:t>
      </w:r>
    </w:p>
    <w:p w:rsidRPr="00DF3A3C" w:rsidR="00794017" w:rsidP="1173FD87" w:rsidRDefault="167B3014" w14:paraId="4620137A" w14:textId="018E827F">
      <w:pPr>
        <w:pStyle w:val="Paragrafoelenco"/>
        <w:numPr>
          <w:ilvl w:val="0"/>
          <w:numId w:val="3"/>
        </w:numPr>
        <w:spacing w:beforeAutospacing="1" w:afterAutospacing="1" w:line="240" w:lineRule="auto"/>
        <w:rPr>
          <w:rFonts w:ascii="Calibri" w:hAnsi="Calibri" w:eastAsia="Times New Roman" w:cs="Calibri"/>
          <w:lang w:val="en-GB"/>
        </w:rPr>
      </w:pPr>
      <w:r w:rsidRPr="00DF3A3C">
        <w:rPr>
          <w:rFonts w:ascii="Calibri" w:hAnsi="Calibri" w:eastAsia="Times New Roman" w:cs="Calibri"/>
          <w:lang w:val="en-GB"/>
        </w:rPr>
        <w:t>For decile distribution: SIA88</w:t>
      </w:r>
    </w:p>
    <w:p w:rsidRPr="00DF3A3C" w:rsidR="00794017" w:rsidP="1173FD87" w:rsidRDefault="167B3014" w14:paraId="672FF4C0" w14:textId="1962DB9D">
      <w:pPr>
        <w:pStyle w:val="Paragrafoelenco"/>
        <w:numPr>
          <w:ilvl w:val="0"/>
          <w:numId w:val="3"/>
        </w:numPr>
        <w:spacing w:beforeAutospacing="1" w:afterAutospacing="1" w:line="240" w:lineRule="auto"/>
        <w:rPr>
          <w:rFonts w:ascii="Calibri" w:hAnsi="Calibri" w:eastAsia="Times New Roman" w:cs="Calibri"/>
          <w:lang w:val="en-GB"/>
        </w:rPr>
      </w:pPr>
      <w:r w:rsidRPr="00DF3A3C">
        <w:rPr>
          <w:rFonts w:ascii="Calibri" w:hAnsi="Calibri" w:eastAsia="Times New Roman" w:cs="Calibri"/>
          <w:lang w:val="en-GB"/>
        </w:rPr>
        <w:t>Income and age group (median/mean income only) SIA61</w:t>
      </w:r>
    </w:p>
    <w:p w:rsidRPr="00DF3A3C" w:rsidR="00794017" w:rsidP="1173FD87" w:rsidRDefault="167B3014" w14:paraId="100162D6" w14:textId="43C27934">
      <w:pPr>
        <w:pStyle w:val="Paragrafoelenco"/>
        <w:numPr>
          <w:ilvl w:val="0"/>
          <w:numId w:val="3"/>
        </w:numPr>
        <w:spacing w:beforeAutospacing="1" w:afterAutospacing="1" w:line="240" w:lineRule="auto"/>
        <w:rPr>
          <w:rFonts w:ascii="Calibri" w:hAnsi="Calibri" w:eastAsia="Times New Roman" w:cs="Calibri"/>
          <w:lang w:val="en-GB"/>
        </w:rPr>
      </w:pPr>
      <w:r w:rsidRPr="00DF3A3C">
        <w:rPr>
          <w:rFonts w:ascii="Calibri" w:hAnsi="Calibri" w:eastAsia="Times New Roman" w:cs="Calibri"/>
          <w:lang w:val="en-GB"/>
        </w:rPr>
        <w:t>For decile distribution: SIA89</w:t>
      </w:r>
    </w:p>
    <w:p w:rsidRPr="00DF3A3C" w:rsidR="00794017" w:rsidP="1173FD87" w:rsidRDefault="167B3014" w14:paraId="5F16FD0C" w14:textId="713E4DCD">
      <w:pPr>
        <w:pStyle w:val="Paragrafoelenco"/>
        <w:numPr>
          <w:ilvl w:val="0"/>
          <w:numId w:val="3"/>
        </w:numPr>
        <w:spacing w:beforeAutospacing="1" w:afterAutospacing="1" w:line="240" w:lineRule="auto"/>
        <w:rPr>
          <w:rFonts w:ascii="Calibri" w:hAnsi="Calibri" w:eastAsia="Times New Roman" w:cs="Calibri"/>
          <w:lang w:val="en-GB"/>
        </w:rPr>
      </w:pPr>
      <w:r w:rsidRPr="00DF3A3C">
        <w:rPr>
          <w:rFonts w:ascii="Calibri" w:hAnsi="Calibri" w:eastAsia="Times New Roman" w:cs="Calibri"/>
          <w:lang w:val="en-GB"/>
        </w:rPr>
        <w:t>Income and tenure status (median/mean income only) SIA66</w:t>
      </w:r>
    </w:p>
    <w:p w:rsidRPr="00DF3A3C" w:rsidR="00794017" w:rsidP="1173FD87" w:rsidRDefault="167B3014" w14:paraId="08A62650" w14:textId="06F2EB3A">
      <w:pPr>
        <w:pStyle w:val="Paragrafoelenco"/>
        <w:numPr>
          <w:ilvl w:val="0"/>
          <w:numId w:val="3"/>
        </w:numPr>
        <w:spacing w:beforeAutospacing="1" w:afterAutospacing="1" w:line="240" w:lineRule="auto"/>
        <w:rPr>
          <w:rFonts w:ascii="Calibri" w:hAnsi="Calibri" w:eastAsia="Times New Roman" w:cs="Calibri"/>
          <w:lang w:val="en-GB"/>
        </w:rPr>
      </w:pPr>
      <w:r w:rsidRPr="00DF3A3C">
        <w:rPr>
          <w:rFonts w:ascii="Calibri" w:hAnsi="Calibri" w:eastAsia="Times New Roman" w:cs="Calibri"/>
          <w:lang w:val="en-GB"/>
        </w:rPr>
        <w:t>For decile distribution: SIA94</w:t>
      </w:r>
    </w:p>
    <w:p w:rsidRPr="00DF3A3C" w:rsidR="00794017" w:rsidP="1173FD87" w:rsidRDefault="167B3014" w14:paraId="12CD95F9" w14:textId="7B3B94DD">
      <w:pPr>
        <w:pStyle w:val="Paragrafoelenco"/>
        <w:numPr>
          <w:ilvl w:val="0"/>
          <w:numId w:val="3"/>
        </w:numPr>
        <w:spacing w:beforeAutospacing="1" w:afterAutospacing="1" w:line="240" w:lineRule="auto"/>
        <w:rPr>
          <w:rFonts w:ascii="Calibri" w:hAnsi="Calibri" w:eastAsia="Times New Roman" w:cs="Calibri"/>
          <w:lang w:val="en-GB"/>
        </w:rPr>
      </w:pPr>
      <w:r w:rsidRPr="00DF3A3C">
        <w:rPr>
          <w:rFonts w:ascii="Calibri" w:hAnsi="Calibri" w:eastAsia="Times New Roman" w:cs="Calibri"/>
          <w:lang w:val="en-GB"/>
        </w:rPr>
        <w:t>Income and rural/urban location (median/mean income only) SIA67</w:t>
      </w:r>
    </w:p>
    <w:p w:rsidRPr="00DF3A3C" w:rsidR="00794017" w:rsidP="1173FD87" w:rsidRDefault="167B3014" w14:paraId="31E24610" w14:textId="52B10D20">
      <w:pPr>
        <w:pStyle w:val="Paragrafoelenco"/>
        <w:numPr>
          <w:ilvl w:val="0"/>
          <w:numId w:val="3"/>
        </w:numPr>
        <w:spacing w:beforeAutospacing="1" w:afterAutospacing="1" w:line="240" w:lineRule="auto"/>
        <w:rPr>
          <w:rFonts w:ascii="Calibri" w:hAnsi="Calibri" w:eastAsia="Times New Roman" w:cs="Calibri"/>
          <w:lang w:val="en-GB"/>
        </w:rPr>
      </w:pPr>
      <w:r w:rsidRPr="00DF3A3C">
        <w:rPr>
          <w:rFonts w:ascii="Calibri" w:hAnsi="Calibri" w:eastAsia="Times New Roman" w:cs="Calibri"/>
          <w:lang w:val="en-GB"/>
        </w:rPr>
        <w:t>For decile distribution: SIA95</w:t>
      </w:r>
    </w:p>
    <w:p w:rsidRPr="00DF3A3C" w:rsidR="00794017" w:rsidP="1173FD87" w:rsidRDefault="167B3014" w14:paraId="725B8AC8" w14:textId="4ED95EAB">
      <w:pPr>
        <w:pStyle w:val="Paragrafoelenco"/>
        <w:numPr>
          <w:ilvl w:val="0"/>
          <w:numId w:val="3"/>
        </w:numPr>
        <w:spacing w:beforeAutospacing="1" w:afterAutospacing="1" w:line="240" w:lineRule="auto"/>
        <w:rPr>
          <w:rFonts w:ascii="Calibri" w:hAnsi="Calibri" w:eastAsia="Times New Roman" w:cs="Calibri"/>
          <w:lang w:val="en-GB"/>
        </w:rPr>
      </w:pPr>
      <w:r w:rsidRPr="00DF3A3C">
        <w:rPr>
          <w:rFonts w:ascii="Calibri" w:hAnsi="Calibri" w:eastAsia="Times New Roman" w:cs="Calibri"/>
          <w:lang w:val="en-GB"/>
        </w:rPr>
        <w:t>Census (household data)</w:t>
      </w:r>
    </w:p>
    <w:p w:rsidRPr="00DF3A3C" w:rsidR="00794017" w:rsidP="1173FD87" w:rsidRDefault="167B3014" w14:paraId="4F3783FC" w14:textId="0717A718">
      <w:pPr>
        <w:pStyle w:val="Paragrafoelenco"/>
        <w:numPr>
          <w:ilvl w:val="0"/>
          <w:numId w:val="3"/>
        </w:numPr>
        <w:spacing w:beforeAutospacing="1" w:afterAutospacing="1" w:line="240" w:lineRule="auto"/>
        <w:rPr>
          <w:rFonts w:ascii="Calibri" w:hAnsi="Calibri" w:eastAsia="Times New Roman" w:cs="Calibri"/>
          <w:lang w:val="en-GB"/>
        </w:rPr>
      </w:pPr>
      <w:r w:rsidRPr="00DF3A3C">
        <w:rPr>
          <w:rFonts w:ascii="Calibri" w:hAnsi="Calibri" w:eastAsia="Times New Roman" w:cs="Calibri"/>
          <w:lang w:val="en-GB"/>
        </w:rPr>
        <w:t>Tenure status and age group of reference person: F2004</w:t>
      </w:r>
    </w:p>
    <w:p w:rsidRPr="00DF3A3C" w:rsidR="00794017" w:rsidP="1173FD87" w:rsidRDefault="167B3014" w14:paraId="6369AE6D" w14:textId="5A7F59C7">
      <w:pPr>
        <w:pStyle w:val="Paragrafoelenco"/>
        <w:numPr>
          <w:ilvl w:val="0"/>
          <w:numId w:val="3"/>
        </w:numPr>
        <w:spacing w:beforeAutospacing="1" w:afterAutospacing="1" w:line="240" w:lineRule="auto"/>
        <w:rPr>
          <w:rFonts w:ascii="Calibri" w:hAnsi="Calibri" w:eastAsia="Times New Roman" w:cs="Calibri"/>
          <w:lang w:val="en-GB"/>
        </w:rPr>
      </w:pPr>
      <w:r w:rsidRPr="00DF3A3C">
        <w:rPr>
          <w:rFonts w:ascii="Calibri" w:hAnsi="Calibri" w:eastAsia="Times New Roman" w:cs="Calibri"/>
          <w:lang w:val="en-GB"/>
        </w:rPr>
        <w:t xml:space="preserve">Urban/rural and income (EU SILC): </w:t>
      </w:r>
      <w:hyperlink w:anchor=":~:text='Rural%20areas%20with%20high%20urban,areas'%20(%E2%82%AC29%2C424)" r:id="rId14">
        <w:r w:rsidRPr="00DF3A3C">
          <w:rPr>
            <w:rStyle w:val="Collegamentoipertestuale"/>
            <w:rFonts w:ascii="Calibri" w:hAnsi="Calibri" w:eastAsia="Times New Roman" w:cs="Calibri"/>
            <w:lang w:val="en-GB"/>
          </w:rPr>
          <w:t>https://www.cso.ie/en/releasesandpublications/ep/p-urli/urbanandrurallifeinireland2019/income/#:~:text='Rural%20areas%20with%20high%20urban,areas'%20(%E2%82%AC29%2C424)</w:t>
        </w:r>
      </w:hyperlink>
      <w:r w:rsidRPr="00DF3A3C">
        <w:rPr>
          <w:rFonts w:ascii="Calibri" w:hAnsi="Calibri" w:eastAsia="Times New Roman" w:cs="Calibri"/>
          <w:lang w:val="en-GB"/>
        </w:rPr>
        <w:t>.</w:t>
      </w:r>
    </w:p>
    <w:p w:rsidRPr="00DF3A3C" w:rsidR="00794017" w:rsidP="1173FD87" w:rsidRDefault="167B3014" w14:paraId="5680E291" w14:textId="1048B95D">
      <w:pPr>
        <w:spacing w:beforeAutospacing="1" w:afterAutospacing="1" w:line="240" w:lineRule="auto"/>
        <w:rPr>
          <w:rFonts w:ascii="Calibri" w:hAnsi="Calibri" w:eastAsia="Times New Roman" w:cs="Calibri"/>
          <w:lang w:val="en-GB"/>
        </w:rPr>
      </w:pPr>
      <w:r w:rsidRPr="00DF3A3C">
        <w:rPr>
          <w:rFonts w:ascii="Calibri" w:hAnsi="Calibri" w:eastAsia="Times New Roman" w:cs="Calibri"/>
          <w:b/>
          <w:bCs/>
          <w:lang w:val="en-GB"/>
        </w:rPr>
        <w:t>Other CSO:</w:t>
      </w:r>
    </w:p>
    <w:p w:rsidRPr="00DF3A3C" w:rsidR="00794017" w:rsidP="1173FD87" w:rsidRDefault="167B3014" w14:paraId="1FA1CFAE" w14:textId="4FE3FC9D">
      <w:pPr>
        <w:pStyle w:val="Paragrafoelenco"/>
        <w:numPr>
          <w:ilvl w:val="0"/>
          <w:numId w:val="2"/>
        </w:numPr>
        <w:spacing w:beforeAutospacing="1" w:afterAutospacing="1" w:line="240" w:lineRule="auto"/>
        <w:rPr>
          <w:rFonts w:ascii="Calibri" w:hAnsi="Calibri" w:eastAsia="Times New Roman" w:cs="Calibri"/>
          <w:lang w:val="en-GB"/>
        </w:rPr>
      </w:pPr>
      <w:r w:rsidRPr="00DF3A3C">
        <w:rPr>
          <w:rFonts w:ascii="Calibri" w:hAnsi="Calibri" w:eastAsia="Times New Roman" w:cs="Calibri"/>
          <w:lang w:val="en-GB"/>
        </w:rPr>
        <w:t>Disability survey – income (median/mean) and disability: APD04</w:t>
      </w:r>
    </w:p>
    <w:p w:rsidRPr="00DF3A3C" w:rsidR="00794017" w:rsidP="1173FD87" w:rsidRDefault="167B3014" w14:paraId="6837300B" w14:textId="48C3AE86">
      <w:pPr>
        <w:spacing w:beforeAutospacing="1" w:afterAutospacing="1" w:line="240" w:lineRule="auto"/>
        <w:rPr>
          <w:rFonts w:ascii="Calibri" w:hAnsi="Calibri" w:eastAsia="Times New Roman" w:cs="Calibri"/>
          <w:lang w:val="en-GB"/>
        </w:rPr>
      </w:pPr>
      <w:r w:rsidRPr="00DF3A3C">
        <w:rPr>
          <w:rFonts w:ascii="Calibri" w:hAnsi="Calibri" w:eastAsia="Times New Roman" w:cs="Calibri"/>
          <w:b/>
          <w:bCs/>
          <w:lang w:val="en-GB"/>
        </w:rPr>
        <w:t>Eurostat (mix of household data and individual data):</w:t>
      </w:r>
    </w:p>
    <w:p w:rsidRPr="00DF3A3C" w:rsidR="00794017" w:rsidP="1173FD87" w:rsidRDefault="167B3014" w14:paraId="131EA055" w14:textId="0C97E0E0">
      <w:pPr>
        <w:pStyle w:val="Paragrafoelenco"/>
        <w:numPr>
          <w:ilvl w:val="0"/>
          <w:numId w:val="2"/>
        </w:numPr>
        <w:spacing w:beforeAutospacing="1" w:afterAutospacing="1" w:line="240" w:lineRule="auto"/>
        <w:rPr>
          <w:rFonts w:ascii="Calibri" w:hAnsi="Calibri" w:eastAsia="Times New Roman" w:cs="Calibri"/>
          <w:lang w:val="en-GB"/>
        </w:rPr>
      </w:pPr>
      <w:r w:rsidRPr="00DF3A3C">
        <w:rPr>
          <w:rFonts w:ascii="Calibri" w:hAnsi="Calibri" w:eastAsia="Times New Roman" w:cs="Calibri"/>
          <w:lang w:val="en-GB"/>
        </w:rPr>
        <w:t>Median saving rate by age of the reference person - experimental statistics icw_sr_01</w:t>
      </w:r>
    </w:p>
    <w:p w:rsidRPr="00DF3A3C" w:rsidR="00794017" w:rsidP="1173FD87" w:rsidRDefault="167B3014" w14:paraId="5B3D6346" w14:textId="6E675D86">
      <w:pPr>
        <w:pStyle w:val="Paragrafoelenco"/>
        <w:numPr>
          <w:ilvl w:val="0"/>
          <w:numId w:val="2"/>
        </w:numPr>
        <w:spacing w:beforeAutospacing="1" w:afterAutospacing="1" w:line="240" w:lineRule="auto"/>
        <w:rPr>
          <w:rFonts w:ascii="Calibri" w:hAnsi="Calibri" w:eastAsia="Times New Roman" w:cs="Calibri"/>
          <w:lang w:val="en-GB"/>
        </w:rPr>
      </w:pPr>
      <w:r w:rsidRPr="00DF3A3C">
        <w:rPr>
          <w:rFonts w:ascii="Calibri" w:hAnsi="Calibri" w:eastAsia="Times New Roman" w:cs="Calibri"/>
          <w:lang w:val="en-GB"/>
        </w:rPr>
        <w:t>Distribution of population by group of citizenship and tenure status (population aged 18 and over) ilc_lvps15</w:t>
      </w:r>
    </w:p>
    <w:p w:rsidRPr="00DF3A3C" w:rsidR="00794017" w:rsidP="1173FD87" w:rsidRDefault="167B3014" w14:paraId="456F1BBE" w14:textId="4FC269C7">
      <w:pPr>
        <w:pStyle w:val="Paragrafoelenco"/>
        <w:numPr>
          <w:ilvl w:val="0"/>
          <w:numId w:val="2"/>
        </w:numPr>
        <w:spacing w:beforeAutospacing="1" w:afterAutospacing="1" w:line="240" w:lineRule="auto"/>
        <w:rPr>
          <w:rFonts w:ascii="Calibri" w:hAnsi="Calibri" w:eastAsia="Times New Roman" w:cs="Calibri"/>
          <w:lang w:val="en-GB"/>
        </w:rPr>
      </w:pPr>
      <w:r w:rsidRPr="00DF3A3C">
        <w:rPr>
          <w:rFonts w:ascii="Calibri" w:hAnsi="Calibri" w:eastAsia="Times New Roman" w:cs="Calibri"/>
          <w:lang w:val="en-GB"/>
        </w:rPr>
        <w:t xml:space="preserve">Mean annual earnings by sex (2022) </w:t>
      </w:r>
      <w:r w:rsidRPr="00DF3A3C" w:rsidR="00794017">
        <w:rPr>
          <w:rFonts w:ascii="Calibri" w:hAnsi="Calibri" w:cs="Calibri"/>
          <w:lang w:val="en-GB"/>
        </w:rPr>
        <w:br/>
      </w:r>
      <w:r w:rsidRPr="00DF3A3C">
        <w:rPr>
          <w:rFonts w:ascii="Calibri" w:hAnsi="Calibri" w:eastAsia="Times New Roman" w:cs="Calibri"/>
          <w:lang w:val="en-GB"/>
        </w:rPr>
        <w:t>earn_ses22_27</w:t>
      </w:r>
    </w:p>
    <w:p w:rsidRPr="00DF3A3C" w:rsidR="00794017" w:rsidP="1173FD87" w:rsidRDefault="167B3014" w14:paraId="38AD2858" w14:textId="7FC2BB4A">
      <w:pPr>
        <w:pStyle w:val="Paragrafoelenco"/>
        <w:numPr>
          <w:ilvl w:val="0"/>
          <w:numId w:val="2"/>
        </w:numPr>
        <w:spacing w:beforeAutospacing="1" w:afterAutospacing="1" w:line="240" w:lineRule="auto"/>
        <w:rPr>
          <w:rFonts w:ascii="Calibri" w:hAnsi="Calibri" w:eastAsia="Times New Roman" w:cs="Calibri"/>
          <w:lang w:val="en-GB"/>
        </w:rPr>
      </w:pPr>
      <w:r w:rsidRPr="00DF3A3C">
        <w:rPr>
          <w:rFonts w:ascii="Calibri" w:hAnsi="Calibri" w:eastAsia="Times New Roman" w:cs="Calibri"/>
          <w:lang w:val="en-GB"/>
        </w:rPr>
        <w:t>Tenure status by level of disability (owners only) hlth_dhc010</w:t>
      </w:r>
    </w:p>
    <w:p w:rsidRPr="00DF3A3C" w:rsidR="00794017" w:rsidP="1173FD87" w:rsidRDefault="167B3014" w14:paraId="21BC4EB7" w14:textId="6690D558">
      <w:pPr>
        <w:pStyle w:val="Paragrafoelenco"/>
        <w:numPr>
          <w:ilvl w:val="0"/>
          <w:numId w:val="2"/>
        </w:numPr>
        <w:spacing w:beforeAutospacing="1" w:afterAutospacing="1" w:line="240" w:lineRule="auto"/>
        <w:rPr>
          <w:rFonts w:ascii="Calibri" w:hAnsi="Calibri" w:eastAsia="Times New Roman" w:cs="Calibri"/>
          <w:lang w:val="en-GB"/>
        </w:rPr>
      </w:pPr>
      <w:r w:rsidRPr="00DF3A3C">
        <w:rPr>
          <w:rFonts w:ascii="Calibri" w:hAnsi="Calibri" w:eastAsia="Times New Roman" w:cs="Calibri"/>
          <w:lang w:val="en-GB"/>
        </w:rPr>
        <w:t xml:space="preserve">Mean and median income by age and sex </w:t>
      </w:r>
      <w:r w:rsidRPr="00DF3A3C" w:rsidR="00794017">
        <w:rPr>
          <w:rFonts w:ascii="Calibri" w:hAnsi="Calibri" w:cs="Calibri"/>
          <w:lang w:val="en-GB"/>
        </w:rPr>
        <w:br/>
      </w:r>
      <w:r w:rsidRPr="00DF3A3C">
        <w:rPr>
          <w:rFonts w:ascii="Calibri" w:hAnsi="Calibri" w:eastAsia="Times New Roman" w:cs="Calibri"/>
          <w:lang w:val="en-GB"/>
        </w:rPr>
        <w:t>ilc_di03</w:t>
      </w:r>
    </w:p>
    <w:p w:rsidRPr="00DF3A3C" w:rsidR="00794017" w:rsidP="00794017" w:rsidRDefault="00794017" w14:paraId="026ABA87" w14:textId="6D541EB0">
      <w:pPr>
        <w:rPr>
          <w:lang w:val="en-GB"/>
        </w:rPr>
      </w:pPr>
    </w:p>
    <w:sectPr w:rsidRPr="00DF3A3C" w:rsidR="00794017">
      <w:footerReference w:type="default" r:id="rId15"/>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79F4" w:rsidP="00131E60" w:rsidRDefault="006479F4" w14:paraId="6214EF94" w14:textId="77777777">
      <w:pPr>
        <w:spacing w:after="0" w:line="240" w:lineRule="auto"/>
      </w:pPr>
      <w:r>
        <w:separator/>
      </w:r>
    </w:p>
  </w:endnote>
  <w:endnote w:type="continuationSeparator" w:id="0">
    <w:p w:rsidR="006479F4" w:rsidP="00131E60" w:rsidRDefault="006479F4" w14:paraId="728AD5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685605"/>
      <w:docPartObj>
        <w:docPartGallery w:val="Page Numbers (Bottom of Page)"/>
        <w:docPartUnique/>
      </w:docPartObj>
    </w:sdtPr>
    <w:sdtEndPr>
      <w:rPr>
        <w:noProof/>
      </w:rPr>
    </w:sdtEndPr>
    <w:sdtContent>
      <w:p w:rsidR="00131E60" w:rsidRDefault="00131E60" w14:paraId="7B7ECAE0" w14:textId="6CC28D7B">
        <w:pPr>
          <w:pStyle w:val="Pidipagina"/>
          <w:jc w:val="right"/>
        </w:pPr>
        <w:r>
          <w:fldChar w:fldCharType="begin"/>
        </w:r>
        <w:r>
          <w:instrText xml:space="preserve"> PAGE   \* MERGEFORMAT </w:instrText>
        </w:r>
        <w:r>
          <w:fldChar w:fldCharType="separate"/>
        </w:r>
        <w:r>
          <w:rPr>
            <w:noProof/>
          </w:rPr>
          <w:t>2</w:t>
        </w:r>
        <w:r>
          <w:rPr>
            <w:noProof/>
          </w:rPr>
          <w:fldChar w:fldCharType="end"/>
        </w:r>
      </w:p>
    </w:sdtContent>
  </w:sdt>
  <w:p w:rsidR="00131E60" w:rsidRDefault="00131E60" w14:paraId="10799A82" w14:textId="77777777">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79F4" w:rsidP="00131E60" w:rsidRDefault="006479F4" w14:paraId="77BEAD17" w14:textId="77777777">
      <w:pPr>
        <w:spacing w:after="0" w:line="240" w:lineRule="auto"/>
      </w:pPr>
      <w:r>
        <w:separator/>
      </w:r>
    </w:p>
  </w:footnote>
  <w:footnote w:type="continuationSeparator" w:id="0">
    <w:p w:rsidR="006479F4" w:rsidP="00131E60" w:rsidRDefault="006479F4" w14:paraId="3E09439C" w14:textId="77777777">
      <w:pPr>
        <w:spacing w:after="0" w:line="240" w:lineRule="auto"/>
      </w:pPr>
      <w:r>
        <w:continuationSeparator/>
      </w:r>
    </w:p>
  </w:footnote>
  <w:footnote w:id="1">
    <w:p w:rsidR="00556BCC" w:rsidRDefault="00556BCC" w14:paraId="76C70F59" w14:textId="27D76CAA">
      <w:pPr>
        <w:pStyle w:val="Testonotaapidipagina"/>
      </w:pPr>
      <w:r>
        <w:rPr>
          <w:rStyle w:val="Rimandonotaapidipagina"/>
        </w:rPr>
        <w:footnoteRef/>
      </w:r>
      <w:r>
        <w:t xml:space="preserve"> </w:t>
      </w:r>
      <w:r w:rsidRPr="00556BCC">
        <w:t>Methods of calculating  the income threshold at which one can afford the investment are complex.  Our suggestion is that for now we identify the key relevant factors for such a calculation.  If there are existing estimates for your country you can use them or if you have the skills to do a calculation please do so.</w:t>
      </w:r>
    </w:p>
  </w:footnote>
  <w:footnote w:id="2">
    <w:p w:rsidR="00556BCC" w:rsidRDefault="00556BCC" w14:paraId="51313B00" w14:textId="52DFBEBB">
      <w:pPr>
        <w:pStyle w:val="Testonotaapidipagina"/>
      </w:pPr>
      <w:r>
        <w:rPr>
          <w:rStyle w:val="Rimandonotaapidipagina"/>
        </w:rPr>
        <w:footnoteRef/>
      </w:r>
      <w:r>
        <w:t xml:space="preserve"> </w:t>
      </w:r>
      <w:r w:rsidR="00DE1221">
        <w:t>T</w:t>
      </w:r>
      <w:r w:rsidRPr="00556BCC">
        <w:t xml:space="preserve">he key factor with which people can </w:t>
      </w:r>
      <w:r w:rsidR="00854DBD">
        <w:t>avail of the policy intervention</w:t>
      </w:r>
      <w:r w:rsidRPr="00556BCC">
        <w:t xml:space="preserve"> will differ in line with the structure of the policy intervention.  If ‘income threshold’ does not apply that is fine – just set 1 basic factor without which one cannot access </w:t>
      </w:r>
      <w:r w:rsidR="00854DBD">
        <w:t>it</w:t>
      </w:r>
      <w:r w:rsidRPr="00556BCC">
        <w:t>.</w:t>
      </w:r>
    </w:p>
  </w:footnote>
  <w:footnote w:id="3">
    <w:p w:rsidR="00BF7316" w:rsidRDefault="00BF7316" w14:paraId="64447DCC" w14:textId="2E534005">
      <w:pPr>
        <w:pStyle w:val="Testonotaapidipagina"/>
      </w:pPr>
      <w:r>
        <w:rPr>
          <w:rStyle w:val="Rimandonotaapidipagina"/>
        </w:rPr>
        <w:footnoteRef/>
      </w:r>
      <w:r>
        <w:t xml:space="preserve"> </w:t>
      </w:r>
      <w:r w:rsidRPr="00BF7316">
        <w:t xml:space="preserve">Many other factors will influence whether someone will actually avail of the policy </w:t>
      </w:r>
      <w:r>
        <w:t>intervention</w:t>
      </w:r>
      <w:r w:rsidRPr="00BF7316">
        <w:t xml:space="preserve"> or not but this is a best case scenario - if income were the main determinant what would the impact of the policy be?  In reality the actual impact will be lower.  </w:t>
      </w:r>
    </w:p>
  </w:footnote>
  <w:footnote w:id="4">
    <w:p w:rsidR="00BF7316" w:rsidP="00BF7316" w:rsidRDefault="00BF7316" w14:paraId="067E7555" w14:textId="7CD4B60D">
      <w:pPr>
        <w:pStyle w:val="Testonotaapidipagina"/>
      </w:pPr>
      <w:r>
        <w:rPr>
          <w:rStyle w:val="Rimandonotaapidipagina"/>
        </w:rPr>
        <w:footnoteRef/>
      </w:r>
      <w:r>
        <w:t xml:space="preserve"> Critical thinking skills are needed for this step.  What are the relevant environmental and social objectives?  How the tool can prompt people to initially focus on those most in need of the item – in light of broader eco-social principles - requires further thought.  Urban dwellers should become less dependent on car for private use if we are to reach emissions reduction targets.  Everyone  needs a well insulated home so no division necessary in relation to that case?</w:t>
      </w:r>
    </w:p>
  </w:footnote>
  <w:footnote w:id="5">
    <w:p w:rsidRPr="0055164C" w:rsidR="0055164C" w:rsidRDefault="0055164C" w14:paraId="060755BE" w14:textId="45702BDA">
      <w:pPr>
        <w:pStyle w:val="Testonotaapidipagina"/>
        <w:rPr>
          <w:lang w:val="it-IT"/>
        </w:rPr>
      </w:pPr>
      <w:r>
        <w:rPr>
          <w:rStyle w:val="Rimandonotaapidipagina"/>
        </w:rPr>
        <w:footnoteRef/>
      </w:r>
      <w:r>
        <w:t xml:space="preserve"> </w:t>
      </w:r>
      <w:r>
        <w:rPr>
          <w:lang w:val="it-IT"/>
        </w:rPr>
        <w:t>Istat (2024) Annuario Statistico Italiano 2024</w:t>
      </w:r>
      <w:r w:rsidR="007E6670">
        <w:rPr>
          <w:lang w:val="it-IT"/>
        </w:rPr>
        <w:t xml:space="preserve">. </w:t>
      </w:r>
    </w:p>
  </w:footnote>
  <w:footnote w:id="6">
    <w:p w:rsidR="00B14956" w:rsidP="00B14956" w:rsidRDefault="00B14956" w14:paraId="194DF8F9" w14:textId="65477316">
      <w:pPr>
        <w:pStyle w:val="Testonotaapidipagina"/>
      </w:pPr>
      <w:r>
        <w:rPr>
          <w:rStyle w:val="Rimandonotaapidipagina"/>
        </w:rPr>
        <w:footnoteRef/>
      </w:r>
      <w:r>
        <w:t xml:space="preserve"> </w:t>
      </w:r>
      <w:r w:rsidR="00DE1221">
        <w:t>R</w:t>
      </w:r>
      <w:r>
        <w:t>e ‘additional risk factor’ the impact differs depending on the policy intervention.  Rural ppl will likely always? Need vehicle for private use; tenant will likely never? Have control over housing adequancy.  Need to think about this further.  Re electric vehicles - In the context of eco-social transport policy design urban dwellers do not ‘need’ an EV and in fact all policy efforts should be going to improving the accessibility of shared, public and active travel modes.  OECD say best practice is to centre ACCESSIBILITY and not mobility.  Urban dwellers would cease to be ‘disadvantaged’ in the context of the parameters of eco-social transport policy if active, public and shared infrastructure was in place.</w:t>
      </w:r>
      <w:r w:rsidR="00560B86">
        <w:t xml:space="preserve">  </w:t>
      </w:r>
      <w:r>
        <w:t>The tool needs to be able to highlight the complexities of advantage and disadvantage in light of the constraints policy makers face with regard to the need to reduce emissions and enable justice and fairness.</w:t>
      </w:r>
    </w:p>
  </w:footnote>
  <w:footnote w:id="7">
    <w:p w:rsidR="00E658FF" w:rsidRDefault="00E658FF" w14:paraId="3DAC73F2" w14:textId="50787D71">
      <w:pPr>
        <w:pStyle w:val="Testonotaapidipagina"/>
      </w:pPr>
      <w:r>
        <w:rPr>
          <w:rStyle w:val="Rimandonotaapidipagina"/>
        </w:rPr>
        <w:footnoteRef/>
      </w:r>
      <w:r>
        <w:t xml:space="preserve"> </w:t>
      </w:r>
      <w:r w:rsidRPr="00E658FF">
        <w:t>All of the definitions below are open to further development.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2625E"/>
    <w:multiLevelType w:val="hybridMultilevel"/>
    <w:tmpl w:val="E79E5858"/>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1" w15:restartNumberingAfterBreak="0">
    <w:nsid w:val="0F7D5A2B"/>
    <w:multiLevelType w:val="multilevel"/>
    <w:tmpl w:val="EA068E5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7431F56"/>
    <w:multiLevelType w:val="multilevel"/>
    <w:tmpl w:val="98B043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7F82D2E"/>
    <w:multiLevelType w:val="multilevel"/>
    <w:tmpl w:val="D3D06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FD0B89"/>
    <w:multiLevelType w:val="multilevel"/>
    <w:tmpl w:val="617AE8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C60966"/>
    <w:multiLevelType w:val="hybridMultilevel"/>
    <w:tmpl w:val="7100B19E"/>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6" w15:restartNumberingAfterBreak="0">
    <w:nsid w:val="1D2134C5"/>
    <w:multiLevelType w:val="multilevel"/>
    <w:tmpl w:val="4C7C8AF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 w15:restartNumberingAfterBreak="0">
    <w:nsid w:val="2D958B24"/>
    <w:multiLevelType w:val="hybridMultilevel"/>
    <w:tmpl w:val="1442AAEC"/>
    <w:lvl w:ilvl="0" w:tplc="9A565C6C">
      <w:start w:val="1"/>
      <w:numFmt w:val="bullet"/>
      <w:lvlText w:val=""/>
      <w:lvlJc w:val="left"/>
      <w:pPr>
        <w:ind w:left="720" w:hanging="360"/>
      </w:pPr>
      <w:rPr>
        <w:rFonts w:hint="default" w:ascii="Symbol" w:hAnsi="Symbol"/>
      </w:rPr>
    </w:lvl>
    <w:lvl w:ilvl="1" w:tplc="3226461E">
      <w:start w:val="1"/>
      <w:numFmt w:val="bullet"/>
      <w:lvlText w:val="o"/>
      <w:lvlJc w:val="left"/>
      <w:pPr>
        <w:ind w:left="1440" w:hanging="360"/>
      </w:pPr>
      <w:rPr>
        <w:rFonts w:hint="default" w:ascii="Courier New" w:hAnsi="Courier New"/>
      </w:rPr>
    </w:lvl>
    <w:lvl w:ilvl="2" w:tplc="5532E46C">
      <w:start w:val="1"/>
      <w:numFmt w:val="bullet"/>
      <w:lvlText w:val=""/>
      <w:lvlJc w:val="left"/>
      <w:pPr>
        <w:ind w:left="2160" w:hanging="360"/>
      </w:pPr>
      <w:rPr>
        <w:rFonts w:hint="default" w:ascii="Wingdings" w:hAnsi="Wingdings"/>
      </w:rPr>
    </w:lvl>
    <w:lvl w:ilvl="3" w:tplc="C45C72E0">
      <w:start w:val="1"/>
      <w:numFmt w:val="bullet"/>
      <w:lvlText w:val=""/>
      <w:lvlJc w:val="left"/>
      <w:pPr>
        <w:ind w:left="2880" w:hanging="360"/>
      </w:pPr>
      <w:rPr>
        <w:rFonts w:hint="default" w:ascii="Symbol" w:hAnsi="Symbol"/>
      </w:rPr>
    </w:lvl>
    <w:lvl w:ilvl="4" w:tplc="992477E4">
      <w:start w:val="1"/>
      <w:numFmt w:val="bullet"/>
      <w:lvlText w:val="o"/>
      <w:lvlJc w:val="left"/>
      <w:pPr>
        <w:ind w:left="3600" w:hanging="360"/>
      </w:pPr>
      <w:rPr>
        <w:rFonts w:hint="default" w:ascii="Courier New" w:hAnsi="Courier New"/>
      </w:rPr>
    </w:lvl>
    <w:lvl w:ilvl="5" w:tplc="F398A2A8">
      <w:start w:val="1"/>
      <w:numFmt w:val="bullet"/>
      <w:lvlText w:val=""/>
      <w:lvlJc w:val="left"/>
      <w:pPr>
        <w:ind w:left="4320" w:hanging="360"/>
      </w:pPr>
      <w:rPr>
        <w:rFonts w:hint="default" w:ascii="Wingdings" w:hAnsi="Wingdings"/>
      </w:rPr>
    </w:lvl>
    <w:lvl w:ilvl="6" w:tplc="9AE4BB4C">
      <w:start w:val="1"/>
      <w:numFmt w:val="bullet"/>
      <w:lvlText w:val=""/>
      <w:lvlJc w:val="left"/>
      <w:pPr>
        <w:ind w:left="5040" w:hanging="360"/>
      </w:pPr>
      <w:rPr>
        <w:rFonts w:hint="default" w:ascii="Symbol" w:hAnsi="Symbol"/>
      </w:rPr>
    </w:lvl>
    <w:lvl w:ilvl="7" w:tplc="EFE82162">
      <w:start w:val="1"/>
      <w:numFmt w:val="bullet"/>
      <w:lvlText w:val="o"/>
      <w:lvlJc w:val="left"/>
      <w:pPr>
        <w:ind w:left="5760" w:hanging="360"/>
      </w:pPr>
      <w:rPr>
        <w:rFonts w:hint="default" w:ascii="Courier New" w:hAnsi="Courier New"/>
      </w:rPr>
    </w:lvl>
    <w:lvl w:ilvl="8" w:tplc="0CFA4CE0">
      <w:start w:val="1"/>
      <w:numFmt w:val="bullet"/>
      <w:lvlText w:val=""/>
      <w:lvlJc w:val="left"/>
      <w:pPr>
        <w:ind w:left="6480" w:hanging="360"/>
      </w:pPr>
      <w:rPr>
        <w:rFonts w:hint="default" w:ascii="Wingdings" w:hAnsi="Wingdings"/>
      </w:rPr>
    </w:lvl>
  </w:abstractNum>
  <w:abstractNum w:abstractNumId="8" w15:restartNumberingAfterBreak="0">
    <w:nsid w:val="2ED43190"/>
    <w:multiLevelType w:val="multilevel"/>
    <w:tmpl w:val="89DEA0F6"/>
    <w:lvl w:ilvl="0">
      <w:start w:val="1"/>
      <w:numFmt w:val="decimal"/>
      <w:lvlText w:val="%1."/>
      <w:lvlJc w:val="left"/>
      <w:pPr>
        <w:tabs>
          <w:tab w:val="num" w:pos="1068"/>
        </w:tabs>
        <w:ind w:left="1068" w:hanging="360"/>
      </w:pPr>
    </w:lvl>
    <w:lvl w:ilvl="1">
      <w:start w:val="1"/>
      <w:numFmt w:val="bullet"/>
      <w:lvlText w:val="o"/>
      <w:lvlJc w:val="left"/>
      <w:pPr>
        <w:tabs>
          <w:tab w:val="num" w:pos="1788"/>
        </w:tabs>
        <w:ind w:left="1788" w:hanging="360"/>
      </w:pPr>
      <w:rPr>
        <w:rFonts w:hint="default" w:ascii="Courier New" w:hAnsi="Courier New"/>
        <w:sz w:val="20"/>
      </w:rPr>
    </w:lvl>
    <w:lvl w:ilvl="2">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9" w15:restartNumberingAfterBreak="0">
    <w:nsid w:val="3217494B"/>
    <w:multiLevelType w:val="multilevel"/>
    <w:tmpl w:val="F7CACB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39E65C9"/>
    <w:multiLevelType w:val="hybridMultilevel"/>
    <w:tmpl w:val="5F3CD68C"/>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11" w15:restartNumberingAfterBreak="0">
    <w:nsid w:val="36092E46"/>
    <w:multiLevelType w:val="hybridMultilevel"/>
    <w:tmpl w:val="D2300D0E"/>
    <w:lvl w:ilvl="0" w:tplc="18090001">
      <w:start w:val="1"/>
      <w:numFmt w:val="bullet"/>
      <w:pStyle w:val="Stile1"/>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12" w15:restartNumberingAfterBreak="0">
    <w:nsid w:val="38DC1F47"/>
    <w:multiLevelType w:val="multilevel"/>
    <w:tmpl w:val="330CA3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D0D568D"/>
    <w:multiLevelType w:val="multilevel"/>
    <w:tmpl w:val="487C1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5B7886"/>
    <w:multiLevelType w:val="hybridMultilevel"/>
    <w:tmpl w:val="01A2E780"/>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450813C3"/>
    <w:multiLevelType w:val="hybridMultilevel"/>
    <w:tmpl w:val="A088048C"/>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16" w15:restartNumberingAfterBreak="0">
    <w:nsid w:val="45B26F98"/>
    <w:multiLevelType w:val="multilevel"/>
    <w:tmpl w:val="B36A68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81D44B9"/>
    <w:multiLevelType w:val="multilevel"/>
    <w:tmpl w:val="5CA0DB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6AFF074"/>
    <w:multiLevelType w:val="hybridMultilevel"/>
    <w:tmpl w:val="2EA8706E"/>
    <w:lvl w:ilvl="0" w:tplc="9A0C5108">
      <w:start w:val="1"/>
      <w:numFmt w:val="bullet"/>
      <w:lvlText w:val=""/>
      <w:lvlJc w:val="left"/>
      <w:pPr>
        <w:ind w:left="720" w:hanging="360"/>
      </w:pPr>
      <w:rPr>
        <w:rFonts w:hint="default" w:ascii="Symbol" w:hAnsi="Symbol"/>
      </w:rPr>
    </w:lvl>
    <w:lvl w:ilvl="1" w:tplc="3994602A">
      <w:start w:val="1"/>
      <w:numFmt w:val="bullet"/>
      <w:lvlText w:val="o"/>
      <w:lvlJc w:val="left"/>
      <w:pPr>
        <w:ind w:left="1440" w:hanging="360"/>
      </w:pPr>
      <w:rPr>
        <w:rFonts w:hint="default" w:ascii="Courier New" w:hAnsi="Courier New"/>
      </w:rPr>
    </w:lvl>
    <w:lvl w:ilvl="2" w:tplc="BD4E14A2">
      <w:start w:val="1"/>
      <w:numFmt w:val="bullet"/>
      <w:lvlText w:val=""/>
      <w:lvlJc w:val="left"/>
      <w:pPr>
        <w:ind w:left="2160" w:hanging="360"/>
      </w:pPr>
      <w:rPr>
        <w:rFonts w:hint="default" w:ascii="Wingdings" w:hAnsi="Wingdings"/>
      </w:rPr>
    </w:lvl>
    <w:lvl w:ilvl="3" w:tplc="CABE72D0">
      <w:start w:val="1"/>
      <w:numFmt w:val="bullet"/>
      <w:lvlText w:val=""/>
      <w:lvlJc w:val="left"/>
      <w:pPr>
        <w:ind w:left="2880" w:hanging="360"/>
      </w:pPr>
      <w:rPr>
        <w:rFonts w:hint="default" w:ascii="Symbol" w:hAnsi="Symbol"/>
      </w:rPr>
    </w:lvl>
    <w:lvl w:ilvl="4" w:tplc="2B084152">
      <w:start w:val="1"/>
      <w:numFmt w:val="bullet"/>
      <w:lvlText w:val="o"/>
      <w:lvlJc w:val="left"/>
      <w:pPr>
        <w:ind w:left="3600" w:hanging="360"/>
      </w:pPr>
      <w:rPr>
        <w:rFonts w:hint="default" w:ascii="Courier New" w:hAnsi="Courier New"/>
      </w:rPr>
    </w:lvl>
    <w:lvl w:ilvl="5" w:tplc="37A41034">
      <w:start w:val="1"/>
      <w:numFmt w:val="bullet"/>
      <w:lvlText w:val=""/>
      <w:lvlJc w:val="left"/>
      <w:pPr>
        <w:ind w:left="4320" w:hanging="360"/>
      </w:pPr>
      <w:rPr>
        <w:rFonts w:hint="default" w:ascii="Wingdings" w:hAnsi="Wingdings"/>
      </w:rPr>
    </w:lvl>
    <w:lvl w:ilvl="6" w:tplc="D91ECBD8">
      <w:start w:val="1"/>
      <w:numFmt w:val="bullet"/>
      <w:lvlText w:val=""/>
      <w:lvlJc w:val="left"/>
      <w:pPr>
        <w:ind w:left="5040" w:hanging="360"/>
      </w:pPr>
      <w:rPr>
        <w:rFonts w:hint="default" w:ascii="Symbol" w:hAnsi="Symbol"/>
      </w:rPr>
    </w:lvl>
    <w:lvl w:ilvl="7" w:tplc="9482B5A6">
      <w:start w:val="1"/>
      <w:numFmt w:val="bullet"/>
      <w:lvlText w:val="o"/>
      <w:lvlJc w:val="left"/>
      <w:pPr>
        <w:ind w:left="5760" w:hanging="360"/>
      </w:pPr>
      <w:rPr>
        <w:rFonts w:hint="default" w:ascii="Courier New" w:hAnsi="Courier New"/>
      </w:rPr>
    </w:lvl>
    <w:lvl w:ilvl="8" w:tplc="32EA9C0E">
      <w:start w:val="1"/>
      <w:numFmt w:val="bullet"/>
      <w:lvlText w:val=""/>
      <w:lvlJc w:val="left"/>
      <w:pPr>
        <w:ind w:left="6480" w:hanging="360"/>
      </w:pPr>
      <w:rPr>
        <w:rFonts w:hint="default" w:ascii="Wingdings" w:hAnsi="Wingdings"/>
      </w:rPr>
    </w:lvl>
  </w:abstractNum>
  <w:abstractNum w:abstractNumId="19" w15:restartNumberingAfterBreak="0">
    <w:nsid w:val="5A14074D"/>
    <w:multiLevelType w:val="hybridMultilevel"/>
    <w:tmpl w:val="1E3890B2"/>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20" w15:restartNumberingAfterBreak="0">
    <w:nsid w:val="60D49314"/>
    <w:multiLevelType w:val="hybridMultilevel"/>
    <w:tmpl w:val="44AAC484"/>
    <w:lvl w:ilvl="0" w:tplc="9B48BAC6">
      <w:start w:val="1"/>
      <w:numFmt w:val="bullet"/>
      <w:lvlText w:val=""/>
      <w:lvlJc w:val="left"/>
      <w:pPr>
        <w:ind w:left="720" w:hanging="360"/>
      </w:pPr>
      <w:rPr>
        <w:rFonts w:hint="default" w:ascii="Symbol" w:hAnsi="Symbol"/>
      </w:rPr>
    </w:lvl>
    <w:lvl w:ilvl="1" w:tplc="D9BEFB32">
      <w:start w:val="1"/>
      <w:numFmt w:val="bullet"/>
      <w:lvlText w:val="o"/>
      <w:lvlJc w:val="left"/>
      <w:pPr>
        <w:ind w:left="1440" w:hanging="360"/>
      </w:pPr>
      <w:rPr>
        <w:rFonts w:hint="default" w:ascii="Courier New" w:hAnsi="Courier New"/>
      </w:rPr>
    </w:lvl>
    <w:lvl w:ilvl="2" w:tplc="65C6D8AE">
      <w:start w:val="1"/>
      <w:numFmt w:val="bullet"/>
      <w:lvlText w:val=""/>
      <w:lvlJc w:val="left"/>
      <w:pPr>
        <w:ind w:left="2160" w:hanging="360"/>
      </w:pPr>
      <w:rPr>
        <w:rFonts w:hint="default" w:ascii="Wingdings" w:hAnsi="Wingdings"/>
      </w:rPr>
    </w:lvl>
    <w:lvl w:ilvl="3" w:tplc="24A07498">
      <w:start w:val="1"/>
      <w:numFmt w:val="bullet"/>
      <w:lvlText w:val=""/>
      <w:lvlJc w:val="left"/>
      <w:pPr>
        <w:ind w:left="2880" w:hanging="360"/>
      </w:pPr>
      <w:rPr>
        <w:rFonts w:hint="default" w:ascii="Symbol" w:hAnsi="Symbol"/>
      </w:rPr>
    </w:lvl>
    <w:lvl w:ilvl="4" w:tplc="5E88EB72">
      <w:start w:val="1"/>
      <w:numFmt w:val="bullet"/>
      <w:lvlText w:val="o"/>
      <w:lvlJc w:val="left"/>
      <w:pPr>
        <w:ind w:left="3600" w:hanging="360"/>
      </w:pPr>
      <w:rPr>
        <w:rFonts w:hint="default" w:ascii="Courier New" w:hAnsi="Courier New"/>
      </w:rPr>
    </w:lvl>
    <w:lvl w:ilvl="5" w:tplc="F99C9092">
      <w:start w:val="1"/>
      <w:numFmt w:val="bullet"/>
      <w:lvlText w:val=""/>
      <w:lvlJc w:val="left"/>
      <w:pPr>
        <w:ind w:left="4320" w:hanging="360"/>
      </w:pPr>
      <w:rPr>
        <w:rFonts w:hint="default" w:ascii="Wingdings" w:hAnsi="Wingdings"/>
      </w:rPr>
    </w:lvl>
    <w:lvl w:ilvl="6" w:tplc="B5B09A60">
      <w:start w:val="1"/>
      <w:numFmt w:val="bullet"/>
      <w:lvlText w:val=""/>
      <w:lvlJc w:val="left"/>
      <w:pPr>
        <w:ind w:left="5040" w:hanging="360"/>
      </w:pPr>
      <w:rPr>
        <w:rFonts w:hint="default" w:ascii="Symbol" w:hAnsi="Symbol"/>
      </w:rPr>
    </w:lvl>
    <w:lvl w:ilvl="7" w:tplc="D32CD5C0">
      <w:start w:val="1"/>
      <w:numFmt w:val="bullet"/>
      <w:lvlText w:val="o"/>
      <w:lvlJc w:val="left"/>
      <w:pPr>
        <w:ind w:left="5760" w:hanging="360"/>
      </w:pPr>
      <w:rPr>
        <w:rFonts w:hint="default" w:ascii="Courier New" w:hAnsi="Courier New"/>
      </w:rPr>
    </w:lvl>
    <w:lvl w:ilvl="8" w:tplc="BDF027E6">
      <w:start w:val="1"/>
      <w:numFmt w:val="bullet"/>
      <w:lvlText w:val=""/>
      <w:lvlJc w:val="left"/>
      <w:pPr>
        <w:ind w:left="6480" w:hanging="360"/>
      </w:pPr>
      <w:rPr>
        <w:rFonts w:hint="default" w:ascii="Wingdings" w:hAnsi="Wingdings"/>
      </w:rPr>
    </w:lvl>
  </w:abstractNum>
  <w:abstractNum w:abstractNumId="21" w15:restartNumberingAfterBreak="0">
    <w:nsid w:val="61FEE765"/>
    <w:multiLevelType w:val="hybridMultilevel"/>
    <w:tmpl w:val="E8C67E6A"/>
    <w:lvl w:ilvl="0" w:tplc="305496B0">
      <w:start w:val="1"/>
      <w:numFmt w:val="bullet"/>
      <w:lvlText w:val=""/>
      <w:lvlJc w:val="left"/>
      <w:pPr>
        <w:ind w:left="720" w:hanging="360"/>
      </w:pPr>
      <w:rPr>
        <w:rFonts w:hint="default" w:ascii="Symbol" w:hAnsi="Symbol"/>
      </w:rPr>
    </w:lvl>
    <w:lvl w:ilvl="1" w:tplc="47DE97FA">
      <w:start w:val="1"/>
      <w:numFmt w:val="bullet"/>
      <w:lvlText w:val="o"/>
      <w:lvlJc w:val="left"/>
      <w:pPr>
        <w:ind w:left="1440" w:hanging="360"/>
      </w:pPr>
      <w:rPr>
        <w:rFonts w:hint="default" w:ascii="Courier New" w:hAnsi="Courier New"/>
      </w:rPr>
    </w:lvl>
    <w:lvl w:ilvl="2" w:tplc="E8967BF8">
      <w:start w:val="1"/>
      <w:numFmt w:val="bullet"/>
      <w:lvlText w:val=""/>
      <w:lvlJc w:val="left"/>
      <w:pPr>
        <w:ind w:left="2160" w:hanging="360"/>
      </w:pPr>
      <w:rPr>
        <w:rFonts w:hint="default" w:ascii="Wingdings" w:hAnsi="Wingdings"/>
      </w:rPr>
    </w:lvl>
    <w:lvl w:ilvl="3" w:tplc="7BEED8D4">
      <w:start w:val="1"/>
      <w:numFmt w:val="bullet"/>
      <w:lvlText w:val=""/>
      <w:lvlJc w:val="left"/>
      <w:pPr>
        <w:ind w:left="2880" w:hanging="360"/>
      </w:pPr>
      <w:rPr>
        <w:rFonts w:hint="default" w:ascii="Symbol" w:hAnsi="Symbol"/>
      </w:rPr>
    </w:lvl>
    <w:lvl w:ilvl="4" w:tplc="EAEE3B70">
      <w:start w:val="1"/>
      <w:numFmt w:val="bullet"/>
      <w:lvlText w:val="o"/>
      <w:lvlJc w:val="left"/>
      <w:pPr>
        <w:ind w:left="3600" w:hanging="360"/>
      </w:pPr>
      <w:rPr>
        <w:rFonts w:hint="default" w:ascii="Courier New" w:hAnsi="Courier New"/>
      </w:rPr>
    </w:lvl>
    <w:lvl w:ilvl="5" w:tplc="941ECBB4">
      <w:start w:val="1"/>
      <w:numFmt w:val="bullet"/>
      <w:lvlText w:val=""/>
      <w:lvlJc w:val="left"/>
      <w:pPr>
        <w:ind w:left="4320" w:hanging="360"/>
      </w:pPr>
      <w:rPr>
        <w:rFonts w:hint="default" w:ascii="Wingdings" w:hAnsi="Wingdings"/>
      </w:rPr>
    </w:lvl>
    <w:lvl w:ilvl="6" w:tplc="763AEF34">
      <w:start w:val="1"/>
      <w:numFmt w:val="bullet"/>
      <w:lvlText w:val=""/>
      <w:lvlJc w:val="left"/>
      <w:pPr>
        <w:ind w:left="5040" w:hanging="360"/>
      </w:pPr>
      <w:rPr>
        <w:rFonts w:hint="default" w:ascii="Symbol" w:hAnsi="Symbol"/>
      </w:rPr>
    </w:lvl>
    <w:lvl w:ilvl="7" w:tplc="584CD744">
      <w:start w:val="1"/>
      <w:numFmt w:val="bullet"/>
      <w:lvlText w:val="o"/>
      <w:lvlJc w:val="left"/>
      <w:pPr>
        <w:ind w:left="5760" w:hanging="360"/>
      </w:pPr>
      <w:rPr>
        <w:rFonts w:hint="default" w:ascii="Courier New" w:hAnsi="Courier New"/>
      </w:rPr>
    </w:lvl>
    <w:lvl w:ilvl="8" w:tplc="FA1210A6">
      <w:start w:val="1"/>
      <w:numFmt w:val="bullet"/>
      <w:lvlText w:val=""/>
      <w:lvlJc w:val="left"/>
      <w:pPr>
        <w:ind w:left="6480" w:hanging="360"/>
      </w:pPr>
      <w:rPr>
        <w:rFonts w:hint="default" w:ascii="Wingdings" w:hAnsi="Wingdings"/>
      </w:rPr>
    </w:lvl>
  </w:abstractNum>
  <w:abstractNum w:abstractNumId="22" w15:restartNumberingAfterBreak="0">
    <w:nsid w:val="640562C6"/>
    <w:multiLevelType w:val="multilevel"/>
    <w:tmpl w:val="10C47D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67019C1"/>
    <w:multiLevelType w:val="multilevel"/>
    <w:tmpl w:val="93605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500AC0"/>
    <w:multiLevelType w:val="multilevel"/>
    <w:tmpl w:val="522010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89C78D6"/>
    <w:multiLevelType w:val="multilevel"/>
    <w:tmpl w:val="1AE62C74"/>
    <w:lvl w:ilvl="0">
      <w:start w:val="1"/>
      <w:numFmt w:val="bullet"/>
      <w:lvlText w:val=""/>
      <w:lvlJc w:val="left"/>
      <w:pPr>
        <w:tabs>
          <w:tab w:val="num" w:pos="1440"/>
        </w:tabs>
        <w:ind w:left="1440" w:hanging="360"/>
      </w:pPr>
      <w:rPr>
        <w:rFonts w:hint="default" w:ascii="Symbol" w:hAnsi="Symbol"/>
        <w:sz w:val="20"/>
      </w:rPr>
    </w:lvl>
    <w:lvl w:ilvl="1" w:tentative="1">
      <w:start w:val="1"/>
      <w:numFmt w:val="bullet"/>
      <w:lvlText w:val="o"/>
      <w:lvlJc w:val="left"/>
      <w:pPr>
        <w:tabs>
          <w:tab w:val="num" w:pos="2160"/>
        </w:tabs>
        <w:ind w:left="2160" w:hanging="360"/>
      </w:pPr>
      <w:rPr>
        <w:rFonts w:hint="default" w:ascii="Courier New" w:hAnsi="Courier New"/>
        <w:sz w:val="20"/>
      </w:rPr>
    </w:lvl>
    <w:lvl w:ilvl="2" w:tentative="1">
      <w:start w:val="1"/>
      <w:numFmt w:val="bullet"/>
      <w:lvlText w:val=""/>
      <w:lvlJc w:val="left"/>
      <w:pPr>
        <w:tabs>
          <w:tab w:val="num" w:pos="2880"/>
        </w:tabs>
        <w:ind w:left="2880" w:hanging="360"/>
      </w:pPr>
      <w:rPr>
        <w:rFonts w:hint="default" w:ascii="Wingdings" w:hAnsi="Wingdings"/>
        <w:sz w:val="20"/>
      </w:rPr>
    </w:lvl>
    <w:lvl w:ilvl="3" w:tentative="1">
      <w:start w:val="1"/>
      <w:numFmt w:val="bullet"/>
      <w:lvlText w:val=""/>
      <w:lvlJc w:val="left"/>
      <w:pPr>
        <w:tabs>
          <w:tab w:val="num" w:pos="3600"/>
        </w:tabs>
        <w:ind w:left="3600" w:hanging="360"/>
      </w:pPr>
      <w:rPr>
        <w:rFonts w:hint="default" w:ascii="Wingdings" w:hAnsi="Wingdings"/>
        <w:sz w:val="20"/>
      </w:rPr>
    </w:lvl>
    <w:lvl w:ilvl="4" w:tentative="1">
      <w:start w:val="1"/>
      <w:numFmt w:val="bullet"/>
      <w:lvlText w:val=""/>
      <w:lvlJc w:val="left"/>
      <w:pPr>
        <w:tabs>
          <w:tab w:val="num" w:pos="4320"/>
        </w:tabs>
        <w:ind w:left="4320" w:hanging="360"/>
      </w:pPr>
      <w:rPr>
        <w:rFonts w:hint="default" w:ascii="Wingdings" w:hAnsi="Wingdings"/>
        <w:sz w:val="20"/>
      </w:rPr>
    </w:lvl>
    <w:lvl w:ilvl="5" w:tentative="1">
      <w:start w:val="1"/>
      <w:numFmt w:val="bullet"/>
      <w:lvlText w:val=""/>
      <w:lvlJc w:val="left"/>
      <w:pPr>
        <w:tabs>
          <w:tab w:val="num" w:pos="5040"/>
        </w:tabs>
        <w:ind w:left="5040" w:hanging="360"/>
      </w:pPr>
      <w:rPr>
        <w:rFonts w:hint="default" w:ascii="Wingdings" w:hAnsi="Wingdings"/>
        <w:sz w:val="20"/>
      </w:rPr>
    </w:lvl>
    <w:lvl w:ilvl="6" w:tentative="1">
      <w:start w:val="1"/>
      <w:numFmt w:val="bullet"/>
      <w:lvlText w:val=""/>
      <w:lvlJc w:val="left"/>
      <w:pPr>
        <w:tabs>
          <w:tab w:val="num" w:pos="5760"/>
        </w:tabs>
        <w:ind w:left="5760" w:hanging="360"/>
      </w:pPr>
      <w:rPr>
        <w:rFonts w:hint="default" w:ascii="Wingdings" w:hAnsi="Wingdings"/>
        <w:sz w:val="20"/>
      </w:rPr>
    </w:lvl>
    <w:lvl w:ilvl="7" w:tentative="1">
      <w:start w:val="1"/>
      <w:numFmt w:val="bullet"/>
      <w:lvlText w:val=""/>
      <w:lvlJc w:val="left"/>
      <w:pPr>
        <w:tabs>
          <w:tab w:val="num" w:pos="6480"/>
        </w:tabs>
        <w:ind w:left="6480" w:hanging="360"/>
      </w:pPr>
      <w:rPr>
        <w:rFonts w:hint="default" w:ascii="Wingdings" w:hAnsi="Wingdings"/>
        <w:sz w:val="20"/>
      </w:rPr>
    </w:lvl>
    <w:lvl w:ilvl="8" w:tentative="1">
      <w:start w:val="1"/>
      <w:numFmt w:val="bullet"/>
      <w:lvlText w:val=""/>
      <w:lvlJc w:val="left"/>
      <w:pPr>
        <w:tabs>
          <w:tab w:val="num" w:pos="7200"/>
        </w:tabs>
        <w:ind w:left="7200" w:hanging="360"/>
      </w:pPr>
      <w:rPr>
        <w:rFonts w:hint="default" w:ascii="Wingdings" w:hAnsi="Wingdings"/>
        <w:sz w:val="20"/>
      </w:rPr>
    </w:lvl>
  </w:abstractNum>
  <w:abstractNum w:abstractNumId="26" w15:restartNumberingAfterBreak="0">
    <w:nsid w:val="6A767629"/>
    <w:multiLevelType w:val="multilevel"/>
    <w:tmpl w:val="C8F856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AB86C77"/>
    <w:multiLevelType w:val="multilevel"/>
    <w:tmpl w:val="C48A8D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E1F7CC1"/>
    <w:multiLevelType w:val="hybridMultilevel"/>
    <w:tmpl w:val="75F23A2C"/>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29" w15:restartNumberingAfterBreak="0">
    <w:nsid w:val="70095BFD"/>
    <w:multiLevelType w:val="multilevel"/>
    <w:tmpl w:val="60D8CE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19E1282"/>
    <w:multiLevelType w:val="hybridMultilevel"/>
    <w:tmpl w:val="71041746"/>
    <w:lvl w:ilvl="0" w:tplc="493E3AAE">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31" w15:restartNumberingAfterBreak="0">
    <w:nsid w:val="730438D0"/>
    <w:multiLevelType w:val="multilevel"/>
    <w:tmpl w:val="89DEA0F6"/>
    <w:lvl w:ilvl="0">
      <w:start w:val="1"/>
      <w:numFmt w:val="decimal"/>
      <w:lvlText w:val="%1."/>
      <w:lvlJc w:val="left"/>
      <w:pPr>
        <w:tabs>
          <w:tab w:val="num" w:pos="1068"/>
        </w:tabs>
        <w:ind w:left="1068" w:hanging="360"/>
      </w:pPr>
    </w:lvl>
    <w:lvl w:ilvl="1">
      <w:start w:val="1"/>
      <w:numFmt w:val="bullet"/>
      <w:lvlText w:val="o"/>
      <w:lvlJc w:val="left"/>
      <w:pPr>
        <w:tabs>
          <w:tab w:val="num" w:pos="1788"/>
        </w:tabs>
        <w:ind w:left="1788" w:hanging="360"/>
      </w:pPr>
      <w:rPr>
        <w:rFonts w:hint="default" w:ascii="Courier New" w:hAnsi="Courier New"/>
        <w:sz w:val="20"/>
      </w:rPr>
    </w:lvl>
    <w:lvl w:ilvl="2">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2" w15:restartNumberingAfterBreak="0">
    <w:nsid w:val="77C47DF7"/>
    <w:multiLevelType w:val="hybridMultilevel"/>
    <w:tmpl w:val="A12E0D98"/>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33" w15:restartNumberingAfterBreak="0">
    <w:nsid w:val="7AAD05F1"/>
    <w:multiLevelType w:val="multilevel"/>
    <w:tmpl w:val="170801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FE11F80"/>
    <w:multiLevelType w:val="hybridMultilevel"/>
    <w:tmpl w:val="6BA06B96"/>
    <w:lvl w:ilvl="0" w:tplc="18090001">
      <w:start w:val="1"/>
      <w:numFmt w:val="bullet"/>
      <w:lvlText w:val=""/>
      <w:lvlJc w:val="left"/>
      <w:pPr>
        <w:ind w:left="2160" w:hanging="360"/>
      </w:pPr>
      <w:rPr>
        <w:rFonts w:hint="default" w:ascii="Symbol" w:hAnsi="Symbol"/>
      </w:rPr>
    </w:lvl>
    <w:lvl w:ilvl="1" w:tplc="18090003" w:tentative="1">
      <w:start w:val="1"/>
      <w:numFmt w:val="bullet"/>
      <w:lvlText w:val="o"/>
      <w:lvlJc w:val="left"/>
      <w:pPr>
        <w:ind w:left="2880" w:hanging="360"/>
      </w:pPr>
      <w:rPr>
        <w:rFonts w:hint="default" w:ascii="Courier New" w:hAnsi="Courier New" w:cs="Courier New"/>
      </w:rPr>
    </w:lvl>
    <w:lvl w:ilvl="2" w:tplc="18090005" w:tentative="1">
      <w:start w:val="1"/>
      <w:numFmt w:val="bullet"/>
      <w:lvlText w:val=""/>
      <w:lvlJc w:val="left"/>
      <w:pPr>
        <w:ind w:left="3600" w:hanging="360"/>
      </w:pPr>
      <w:rPr>
        <w:rFonts w:hint="default" w:ascii="Wingdings" w:hAnsi="Wingdings"/>
      </w:rPr>
    </w:lvl>
    <w:lvl w:ilvl="3" w:tplc="18090001" w:tentative="1">
      <w:start w:val="1"/>
      <w:numFmt w:val="bullet"/>
      <w:lvlText w:val=""/>
      <w:lvlJc w:val="left"/>
      <w:pPr>
        <w:ind w:left="4320" w:hanging="360"/>
      </w:pPr>
      <w:rPr>
        <w:rFonts w:hint="default" w:ascii="Symbol" w:hAnsi="Symbol"/>
      </w:rPr>
    </w:lvl>
    <w:lvl w:ilvl="4" w:tplc="18090003" w:tentative="1">
      <w:start w:val="1"/>
      <w:numFmt w:val="bullet"/>
      <w:lvlText w:val="o"/>
      <w:lvlJc w:val="left"/>
      <w:pPr>
        <w:ind w:left="5040" w:hanging="360"/>
      </w:pPr>
      <w:rPr>
        <w:rFonts w:hint="default" w:ascii="Courier New" w:hAnsi="Courier New" w:cs="Courier New"/>
      </w:rPr>
    </w:lvl>
    <w:lvl w:ilvl="5" w:tplc="18090005" w:tentative="1">
      <w:start w:val="1"/>
      <w:numFmt w:val="bullet"/>
      <w:lvlText w:val=""/>
      <w:lvlJc w:val="left"/>
      <w:pPr>
        <w:ind w:left="5760" w:hanging="360"/>
      </w:pPr>
      <w:rPr>
        <w:rFonts w:hint="default" w:ascii="Wingdings" w:hAnsi="Wingdings"/>
      </w:rPr>
    </w:lvl>
    <w:lvl w:ilvl="6" w:tplc="18090001" w:tentative="1">
      <w:start w:val="1"/>
      <w:numFmt w:val="bullet"/>
      <w:lvlText w:val=""/>
      <w:lvlJc w:val="left"/>
      <w:pPr>
        <w:ind w:left="6480" w:hanging="360"/>
      </w:pPr>
      <w:rPr>
        <w:rFonts w:hint="default" w:ascii="Symbol" w:hAnsi="Symbol"/>
      </w:rPr>
    </w:lvl>
    <w:lvl w:ilvl="7" w:tplc="18090003" w:tentative="1">
      <w:start w:val="1"/>
      <w:numFmt w:val="bullet"/>
      <w:lvlText w:val="o"/>
      <w:lvlJc w:val="left"/>
      <w:pPr>
        <w:ind w:left="7200" w:hanging="360"/>
      </w:pPr>
      <w:rPr>
        <w:rFonts w:hint="default" w:ascii="Courier New" w:hAnsi="Courier New" w:cs="Courier New"/>
      </w:rPr>
    </w:lvl>
    <w:lvl w:ilvl="8" w:tplc="18090005" w:tentative="1">
      <w:start w:val="1"/>
      <w:numFmt w:val="bullet"/>
      <w:lvlText w:val=""/>
      <w:lvlJc w:val="left"/>
      <w:pPr>
        <w:ind w:left="7920" w:hanging="360"/>
      </w:pPr>
      <w:rPr>
        <w:rFonts w:hint="default" w:ascii="Wingdings" w:hAnsi="Wingdings"/>
      </w:rPr>
    </w:lvl>
  </w:abstractNum>
  <w:num w:numId="1" w16cid:durableId="705562449">
    <w:abstractNumId w:val="6"/>
  </w:num>
  <w:num w:numId="2" w16cid:durableId="625935690">
    <w:abstractNumId w:val="7"/>
  </w:num>
  <w:num w:numId="3" w16cid:durableId="1543398688">
    <w:abstractNumId w:val="20"/>
  </w:num>
  <w:num w:numId="4" w16cid:durableId="1544706188">
    <w:abstractNumId w:val="21"/>
  </w:num>
  <w:num w:numId="5" w16cid:durableId="1436948176">
    <w:abstractNumId w:val="18"/>
  </w:num>
  <w:num w:numId="6" w16cid:durableId="254245748">
    <w:abstractNumId w:val="19"/>
  </w:num>
  <w:num w:numId="7" w16cid:durableId="1342245564">
    <w:abstractNumId w:val="14"/>
  </w:num>
  <w:num w:numId="8" w16cid:durableId="1608197316">
    <w:abstractNumId w:val="11"/>
  </w:num>
  <w:num w:numId="9" w16cid:durableId="165294177">
    <w:abstractNumId w:val="30"/>
  </w:num>
  <w:num w:numId="10" w16cid:durableId="42565399">
    <w:abstractNumId w:val="23"/>
  </w:num>
  <w:num w:numId="11" w16cid:durableId="1441798367">
    <w:abstractNumId w:val="29"/>
  </w:num>
  <w:num w:numId="12" w16cid:durableId="394085207">
    <w:abstractNumId w:val="17"/>
  </w:num>
  <w:num w:numId="13" w16cid:durableId="430979545">
    <w:abstractNumId w:val="28"/>
  </w:num>
  <w:num w:numId="14" w16cid:durableId="361131053">
    <w:abstractNumId w:val="15"/>
  </w:num>
  <w:num w:numId="15" w16cid:durableId="1366951639">
    <w:abstractNumId w:val="5"/>
  </w:num>
  <w:num w:numId="16" w16cid:durableId="1867330791">
    <w:abstractNumId w:val="10"/>
  </w:num>
  <w:num w:numId="17" w16cid:durableId="511727194">
    <w:abstractNumId w:val="32"/>
  </w:num>
  <w:num w:numId="18" w16cid:durableId="306516118">
    <w:abstractNumId w:val="34"/>
  </w:num>
  <w:num w:numId="19" w16cid:durableId="279531454">
    <w:abstractNumId w:val="24"/>
  </w:num>
  <w:num w:numId="20" w16cid:durableId="1782650658">
    <w:abstractNumId w:val="22"/>
  </w:num>
  <w:num w:numId="21" w16cid:durableId="1471938874">
    <w:abstractNumId w:val="2"/>
  </w:num>
  <w:num w:numId="22" w16cid:durableId="561645135">
    <w:abstractNumId w:val="9"/>
  </w:num>
  <w:num w:numId="23" w16cid:durableId="9140080">
    <w:abstractNumId w:val="13"/>
  </w:num>
  <w:num w:numId="24" w16cid:durableId="2064060041">
    <w:abstractNumId w:val="3"/>
  </w:num>
  <w:num w:numId="25" w16cid:durableId="1340352640">
    <w:abstractNumId w:val="31"/>
  </w:num>
  <w:num w:numId="26" w16cid:durableId="1179153711">
    <w:abstractNumId w:val="27"/>
  </w:num>
  <w:num w:numId="27" w16cid:durableId="1399094114">
    <w:abstractNumId w:val="4"/>
  </w:num>
  <w:num w:numId="28" w16cid:durableId="2071998181">
    <w:abstractNumId w:val="1"/>
  </w:num>
  <w:num w:numId="29" w16cid:durableId="2011331394">
    <w:abstractNumId w:val="16"/>
  </w:num>
  <w:num w:numId="30" w16cid:durableId="1941134503">
    <w:abstractNumId w:val="26"/>
  </w:num>
  <w:num w:numId="31" w16cid:durableId="1506434544">
    <w:abstractNumId w:val="12"/>
  </w:num>
  <w:num w:numId="32" w16cid:durableId="1927183731">
    <w:abstractNumId w:val="25"/>
  </w:num>
  <w:num w:numId="33" w16cid:durableId="1275135261">
    <w:abstractNumId w:val="33"/>
  </w:num>
  <w:num w:numId="34" w16cid:durableId="270284753">
    <w:abstractNumId w:val="8"/>
  </w:num>
  <w:num w:numId="35" w16cid:durableId="124475446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80"/>
  <w:trackRevisions w:val="false"/>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9E"/>
    <w:rsid w:val="0000448C"/>
    <w:rsid w:val="000061ED"/>
    <w:rsid w:val="00012E87"/>
    <w:rsid w:val="00016FD5"/>
    <w:rsid w:val="00017B07"/>
    <w:rsid w:val="00020104"/>
    <w:rsid w:val="0002189C"/>
    <w:rsid w:val="00052622"/>
    <w:rsid w:val="00056843"/>
    <w:rsid w:val="0006175D"/>
    <w:rsid w:val="0006479B"/>
    <w:rsid w:val="0006564E"/>
    <w:rsid w:val="00067115"/>
    <w:rsid w:val="0007132E"/>
    <w:rsid w:val="00072B7F"/>
    <w:rsid w:val="000750B9"/>
    <w:rsid w:val="00075FED"/>
    <w:rsid w:val="00077118"/>
    <w:rsid w:val="00085930"/>
    <w:rsid w:val="00091F5E"/>
    <w:rsid w:val="000956DD"/>
    <w:rsid w:val="000A1BA4"/>
    <w:rsid w:val="000A20C4"/>
    <w:rsid w:val="000A5F23"/>
    <w:rsid w:val="000B6756"/>
    <w:rsid w:val="000B7710"/>
    <w:rsid w:val="000C20F0"/>
    <w:rsid w:val="000D1C75"/>
    <w:rsid w:val="000D2BB9"/>
    <w:rsid w:val="000D59FB"/>
    <w:rsid w:val="000F6504"/>
    <w:rsid w:val="00101BD9"/>
    <w:rsid w:val="00102231"/>
    <w:rsid w:val="00102426"/>
    <w:rsid w:val="00107F0C"/>
    <w:rsid w:val="00112DF0"/>
    <w:rsid w:val="00115413"/>
    <w:rsid w:val="00117162"/>
    <w:rsid w:val="00120160"/>
    <w:rsid w:val="00120E91"/>
    <w:rsid w:val="00122A0E"/>
    <w:rsid w:val="00124258"/>
    <w:rsid w:val="0012513A"/>
    <w:rsid w:val="00130A66"/>
    <w:rsid w:val="00131E60"/>
    <w:rsid w:val="00140440"/>
    <w:rsid w:val="0014615F"/>
    <w:rsid w:val="001505AE"/>
    <w:rsid w:val="001521C8"/>
    <w:rsid w:val="001572D1"/>
    <w:rsid w:val="00160E52"/>
    <w:rsid w:val="00161BF8"/>
    <w:rsid w:val="00162F53"/>
    <w:rsid w:val="00167175"/>
    <w:rsid w:val="0016790C"/>
    <w:rsid w:val="00167C67"/>
    <w:rsid w:val="001715EF"/>
    <w:rsid w:val="00171871"/>
    <w:rsid w:val="00175CEF"/>
    <w:rsid w:val="00176938"/>
    <w:rsid w:val="00181458"/>
    <w:rsid w:val="00181701"/>
    <w:rsid w:val="001824D8"/>
    <w:rsid w:val="001940FB"/>
    <w:rsid w:val="0019449E"/>
    <w:rsid w:val="001A05EE"/>
    <w:rsid w:val="001B1D0F"/>
    <w:rsid w:val="001B2347"/>
    <w:rsid w:val="001B7D8D"/>
    <w:rsid w:val="001C4FD9"/>
    <w:rsid w:val="001D4939"/>
    <w:rsid w:val="001D4C8E"/>
    <w:rsid w:val="001D70A0"/>
    <w:rsid w:val="001E1643"/>
    <w:rsid w:val="001E3AD5"/>
    <w:rsid w:val="001F717C"/>
    <w:rsid w:val="00200BE0"/>
    <w:rsid w:val="00204947"/>
    <w:rsid w:val="002051DA"/>
    <w:rsid w:val="00206300"/>
    <w:rsid w:val="00221E97"/>
    <w:rsid w:val="00223AE8"/>
    <w:rsid w:val="00230313"/>
    <w:rsid w:val="00231D2D"/>
    <w:rsid w:val="00233782"/>
    <w:rsid w:val="00246645"/>
    <w:rsid w:val="00246D1F"/>
    <w:rsid w:val="00247996"/>
    <w:rsid w:val="002520FA"/>
    <w:rsid w:val="00257F7C"/>
    <w:rsid w:val="00261A46"/>
    <w:rsid w:val="00262D2F"/>
    <w:rsid w:val="00271715"/>
    <w:rsid w:val="00271B91"/>
    <w:rsid w:val="00272EED"/>
    <w:rsid w:val="002856EE"/>
    <w:rsid w:val="002906C3"/>
    <w:rsid w:val="00292EEC"/>
    <w:rsid w:val="002931C3"/>
    <w:rsid w:val="0029581E"/>
    <w:rsid w:val="00297199"/>
    <w:rsid w:val="002A1267"/>
    <w:rsid w:val="002A15CA"/>
    <w:rsid w:val="002A4D26"/>
    <w:rsid w:val="002A74C8"/>
    <w:rsid w:val="002A7CCA"/>
    <w:rsid w:val="002B58F3"/>
    <w:rsid w:val="002B609A"/>
    <w:rsid w:val="002C25E0"/>
    <w:rsid w:val="002C3448"/>
    <w:rsid w:val="002C7337"/>
    <w:rsid w:val="002D60AE"/>
    <w:rsid w:val="002E495A"/>
    <w:rsid w:val="002F2638"/>
    <w:rsid w:val="002F5947"/>
    <w:rsid w:val="002F5EE8"/>
    <w:rsid w:val="002F6391"/>
    <w:rsid w:val="0030066D"/>
    <w:rsid w:val="00302B93"/>
    <w:rsid w:val="00305BB5"/>
    <w:rsid w:val="00312543"/>
    <w:rsid w:val="00314B14"/>
    <w:rsid w:val="0033633C"/>
    <w:rsid w:val="00352201"/>
    <w:rsid w:val="00354AEB"/>
    <w:rsid w:val="003602C4"/>
    <w:rsid w:val="003744BD"/>
    <w:rsid w:val="00376A61"/>
    <w:rsid w:val="00377834"/>
    <w:rsid w:val="0038107A"/>
    <w:rsid w:val="00383E56"/>
    <w:rsid w:val="00384326"/>
    <w:rsid w:val="003855DF"/>
    <w:rsid w:val="00385D35"/>
    <w:rsid w:val="0038676A"/>
    <w:rsid w:val="0039274B"/>
    <w:rsid w:val="00392AB6"/>
    <w:rsid w:val="00393D27"/>
    <w:rsid w:val="0039707C"/>
    <w:rsid w:val="003A1F7B"/>
    <w:rsid w:val="003A52A4"/>
    <w:rsid w:val="003A5884"/>
    <w:rsid w:val="003B30D5"/>
    <w:rsid w:val="003B6013"/>
    <w:rsid w:val="003B671D"/>
    <w:rsid w:val="003C1D69"/>
    <w:rsid w:val="003C2CD5"/>
    <w:rsid w:val="003D1773"/>
    <w:rsid w:val="003E1747"/>
    <w:rsid w:val="003E2DD2"/>
    <w:rsid w:val="003F72DD"/>
    <w:rsid w:val="004007CB"/>
    <w:rsid w:val="004028BC"/>
    <w:rsid w:val="004036BC"/>
    <w:rsid w:val="00404187"/>
    <w:rsid w:val="004075E4"/>
    <w:rsid w:val="0041368B"/>
    <w:rsid w:val="00420BDF"/>
    <w:rsid w:val="00425BF0"/>
    <w:rsid w:val="00441007"/>
    <w:rsid w:val="00451F05"/>
    <w:rsid w:val="004524D3"/>
    <w:rsid w:val="00455DCB"/>
    <w:rsid w:val="00460A12"/>
    <w:rsid w:val="00464B7D"/>
    <w:rsid w:val="00467149"/>
    <w:rsid w:val="0048211D"/>
    <w:rsid w:val="00484A81"/>
    <w:rsid w:val="00485CFA"/>
    <w:rsid w:val="004901BC"/>
    <w:rsid w:val="0049331C"/>
    <w:rsid w:val="0049515B"/>
    <w:rsid w:val="0049539D"/>
    <w:rsid w:val="004A0676"/>
    <w:rsid w:val="004A4A3D"/>
    <w:rsid w:val="004B5AE6"/>
    <w:rsid w:val="004B71A3"/>
    <w:rsid w:val="004C05BD"/>
    <w:rsid w:val="004C47C1"/>
    <w:rsid w:val="004C7BD4"/>
    <w:rsid w:val="004D6C0F"/>
    <w:rsid w:val="004D7516"/>
    <w:rsid w:val="004D7889"/>
    <w:rsid w:val="004F0E97"/>
    <w:rsid w:val="004F67A3"/>
    <w:rsid w:val="00501D28"/>
    <w:rsid w:val="00503173"/>
    <w:rsid w:val="00506CBD"/>
    <w:rsid w:val="0051275A"/>
    <w:rsid w:val="00514836"/>
    <w:rsid w:val="00514E64"/>
    <w:rsid w:val="00520DC5"/>
    <w:rsid w:val="005238EF"/>
    <w:rsid w:val="00526661"/>
    <w:rsid w:val="00526AB2"/>
    <w:rsid w:val="005274DC"/>
    <w:rsid w:val="00531579"/>
    <w:rsid w:val="00532195"/>
    <w:rsid w:val="005348CF"/>
    <w:rsid w:val="00541893"/>
    <w:rsid w:val="00542852"/>
    <w:rsid w:val="0054450A"/>
    <w:rsid w:val="005468B2"/>
    <w:rsid w:val="00546B10"/>
    <w:rsid w:val="0055164C"/>
    <w:rsid w:val="00556BCC"/>
    <w:rsid w:val="00560B86"/>
    <w:rsid w:val="00561DD0"/>
    <w:rsid w:val="00565A88"/>
    <w:rsid w:val="00570B21"/>
    <w:rsid w:val="00571A9D"/>
    <w:rsid w:val="00572CA7"/>
    <w:rsid w:val="00586BC6"/>
    <w:rsid w:val="00591515"/>
    <w:rsid w:val="00593B36"/>
    <w:rsid w:val="005A1FA2"/>
    <w:rsid w:val="005A2FBB"/>
    <w:rsid w:val="005A457A"/>
    <w:rsid w:val="005B0E08"/>
    <w:rsid w:val="005B24EE"/>
    <w:rsid w:val="005C0215"/>
    <w:rsid w:val="005C2521"/>
    <w:rsid w:val="005C3E3F"/>
    <w:rsid w:val="005C5009"/>
    <w:rsid w:val="005C7E7E"/>
    <w:rsid w:val="005D34C7"/>
    <w:rsid w:val="005D3F1B"/>
    <w:rsid w:val="005E0E82"/>
    <w:rsid w:val="005E1A85"/>
    <w:rsid w:val="005E1DBA"/>
    <w:rsid w:val="005E44A2"/>
    <w:rsid w:val="005E6C88"/>
    <w:rsid w:val="005E7FE4"/>
    <w:rsid w:val="005F2BBB"/>
    <w:rsid w:val="005F4205"/>
    <w:rsid w:val="005F4B3C"/>
    <w:rsid w:val="005F7924"/>
    <w:rsid w:val="006148A9"/>
    <w:rsid w:val="00617106"/>
    <w:rsid w:val="00637665"/>
    <w:rsid w:val="0064125B"/>
    <w:rsid w:val="00644279"/>
    <w:rsid w:val="00644523"/>
    <w:rsid w:val="006479F4"/>
    <w:rsid w:val="0065551A"/>
    <w:rsid w:val="00655AFF"/>
    <w:rsid w:val="00666185"/>
    <w:rsid w:val="00672E97"/>
    <w:rsid w:val="00673724"/>
    <w:rsid w:val="00690BE5"/>
    <w:rsid w:val="0069301F"/>
    <w:rsid w:val="00693582"/>
    <w:rsid w:val="006A08E8"/>
    <w:rsid w:val="006A2BC4"/>
    <w:rsid w:val="006A5332"/>
    <w:rsid w:val="006C048E"/>
    <w:rsid w:val="006C42F6"/>
    <w:rsid w:val="006D3C17"/>
    <w:rsid w:val="006D74B9"/>
    <w:rsid w:val="006E2DAC"/>
    <w:rsid w:val="006E52D6"/>
    <w:rsid w:val="006E6049"/>
    <w:rsid w:val="006F0850"/>
    <w:rsid w:val="006F1425"/>
    <w:rsid w:val="006F5B88"/>
    <w:rsid w:val="006F73EF"/>
    <w:rsid w:val="00703909"/>
    <w:rsid w:val="0071331E"/>
    <w:rsid w:val="00717CE3"/>
    <w:rsid w:val="00722CB2"/>
    <w:rsid w:val="00723AB7"/>
    <w:rsid w:val="0073094E"/>
    <w:rsid w:val="00734381"/>
    <w:rsid w:val="00734C7D"/>
    <w:rsid w:val="0074525D"/>
    <w:rsid w:val="00753A97"/>
    <w:rsid w:val="0075480D"/>
    <w:rsid w:val="00757062"/>
    <w:rsid w:val="00760B76"/>
    <w:rsid w:val="0076559E"/>
    <w:rsid w:val="0077403F"/>
    <w:rsid w:val="00790A18"/>
    <w:rsid w:val="00793518"/>
    <w:rsid w:val="00794017"/>
    <w:rsid w:val="00794D47"/>
    <w:rsid w:val="007A22E8"/>
    <w:rsid w:val="007A2C3D"/>
    <w:rsid w:val="007A2E68"/>
    <w:rsid w:val="007A4718"/>
    <w:rsid w:val="007A4B10"/>
    <w:rsid w:val="007A751E"/>
    <w:rsid w:val="007B197C"/>
    <w:rsid w:val="007B44C9"/>
    <w:rsid w:val="007B5808"/>
    <w:rsid w:val="007C1666"/>
    <w:rsid w:val="007C4C18"/>
    <w:rsid w:val="007C5F1E"/>
    <w:rsid w:val="007D6EDF"/>
    <w:rsid w:val="007D7DC7"/>
    <w:rsid w:val="007E01C1"/>
    <w:rsid w:val="007E09D0"/>
    <w:rsid w:val="007E0E52"/>
    <w:rsid w:val="007E1E2B"/>
    <w:rsid w:val="007E6670"/>
    <w:rsid w:val="007F47E5"/>
    <w:rsid w:val="008134EA"/>
    <w:rsid w:val="00815D94"/>
    <w:rsid w:val="00822CEE"/>
    <w:rsid w:val="0084153A"/>
    <w:rsid w:val="00842223"/>
    <w:rsid w:val="008427BB"/>
    <w:rsid w:val="00854985"/>
    <w:rsid w:val="00854DBD"/>
    <w:rsid w:val="00856092"/>
    <w:rsid w:val="00866BED"/>
    <w:rsid w:val="00871A30"/>
    <w:rsid w:val="00873B43"/>
    <w:rsid w:val="00886BA4"/>
    <w:rsid w:val="008917FA"/>
    <w:rsid w:val="00893593"/>
    <w:rsid w:val="008957F4"/>
    <w:rsid w:val="00897F36"/>
    <w:rsid w:val="008A08A3"/>
    <w:rsid w:val="008A08CC"/>
    <w:rsid w:val="008A2883"/>
    <w:rsid w:val="008A35B0"/>
    <w:rsid w:val="008A4EE0"/>
    <w:rsid w:val="008B316F"/>
    <w:rsid w:val="008B3950"/>
    <w:rsid w:val="008C09A6"/>
    <w:rsid w:val="008C10D2"/>
    <w:rsid w:val="008C575A"/>
    <w:rsid w:val="008C7AB2"/>
    <w:rsid w:val="008D4ACF"/>
    <w:rsid w:val="008D5E9C"/>
    <w:rsid w:val="009002FE"/>
    <w:rsid w:val="009034EF"/>
    <w:rsid w:val="00906731"/>
    <w:rsid w:val="00907B91"/>
    <w:rsid w:val="00910B67"/>
    <w:rsid w:val="009201EE"/>
    <w:rsid w:val="009209B8"/>
    <w:rsid w:val="00926A3C"/>
    <w:rsid w:val="00932BAD"/>
    <w:rsid w:val="00932C4E"/>
    <w:rsid w:val="009401E9"/>
    <w:rsid w:val="009426A9"/>
    <w:rsid w:val="00950AB0"/>
    <w:rsid w:val="009511B6"/>
    <w:rsid w:val="009551C1"/>
    <w:rsid w:val="00955FC5"/>
    <w:rsid w:val="00956A5E"/>
    <w:rsid w:val="009660B8"/>
    <w:rsid w:val="00972675"/>
    <w:rsid w:val="00972CBA"/>
    <w:rsid w:val="00984344"/>
    <w:rsid w:val="009919C9"/>
    <w:rsid w:val="009959C9"/>
    <w:rsid w:val="00996C7F"/>
    <w:rsid w:val="00997570"/>
    <w:rsid w:val="009A1EE8"/>
    <w:rsid w:val="009A2DEA"/>
    <w:rsid w:val="009B1D50"/>
    <w:rsid w:val="009B3725"/>
    <w:rsid w:val="009B4807"/>
    <w:rsid w:val="009B583E"/>
    <w:rsid w:val="009C27D1"/>
    <w:rsid w:val="009C2A33"/>
    <w:rsid w:val="009C3627"/>
    <w:rsid w:val="009C4135"/>
    <w:rsid w:val="009D17BF"/>
    <w:rsid w:val="009D6629"/>
    <w:rsid w:val="009E5BA9"/>
    <w:rsid w:val="009E7463"/>
    <w:rsid w:val="00A02F57"/>
    <w:rsid w:val="00A04703"/>
    <w:rsid w:val="00A10104"/>
    <w:rsid w:val="00A101B3"/>
    <w:rsid w:val="00A10570"/>
    <w:rsid w:val="00A11BAF"/>
    <w:rsid w:val="00A1536B"/>
    <w:rsid w:val="00A16DFD"/>
    <w:rsid w:val="00A179C8"/>
    <w:rsid w:val="00A2387D"/>
    <w:rsid w:val="00A24680"/>
    <w:rsid w:val="00A2695C"/>
    <w:rsid w:val="00A33461"/>
    <w:rsid w:val="00A37BD0"/>
    <w:rsid w:val="00A4196B"/>
    <w:rsid w:val="00A42D62"/>
    <w:rsid w:val="00A45622"/>
    <w:rsid w:val="00A47114"/>
    <w:rsid w:val="00A52067"/>
    <w:rsid w:val="00A64D62"/>
    <w:rsid w:val="00A670E7"/>
    <w:rsid w:val="00A7137A"/>
    <w:rsid w:val="00A76D7F"/>
    <w:rsid w:val="00A77C87"/>
    <w:rsid w:val="00A835AC"/>
    <w:rsid w:val="00A85C23"/>
    <w:rsid w:val="00A873F9"/>
    <w:rsid w:val="00A97305"/>
    <w:rsid w:val="00A97A8A"/>
    <w:rsid w:val="00AA49BD"/>
    <w:rsid w:val="00AC38BE"/>
    <w:rsid w:val="00AC7780"/>
    <w:rsid w:val="00AD0862"/>
    <w:rsid w:val="00AD744C"/>
    <w:rsid w:val="00AE466D"/>
    <w:rsid w:val="00AE6B37"/>
    <w:rsid w:val="00AF056B"/>
    <w:rsid w:val="00AF3348"/>
    <w:rsid w:val="00B12C28"/>
    <w:rsid w:val="00B14956"/>
    <w:rsid w:val="00B1655A"/>
    <w:rsid w:val="00B17611"/>
    <w:rsid w:val="00B176C4"/>
    <w:rsid w:val="00B23821"/>
    <w:rsid w:val="00B27237"/>
    <w:rsid w:val="00B51344"/>
    <w:rsid w:val="00B61DED"/>
    <w:rsid w:val="00B62E68"/>
    <w:rsid w:val="00B63CB6"/>
    <w:rsid w:val="00B65D2C"/>
    <w:rsid w:val="00B66B11"/>
    <w:rsid w:val="00B673A4"/>
    <w:rsid w:val="00B67505"/>
    <w:rsid w:val="00B70EE0"/>
    <w:rsid w:val="00B73A82"/>
    <w:rsid w:val="00B73E08"/>
    <w:rsid w:val="00B7501D"/>
    <w:rsid w:val="00B77DE7"/>
    <w:rsid w:val="00B8C98B"/>
    <w:rsid w:val="00BA30F3"/>
    <w:rsid w:val="00BA6BA3"/>
    <w:rsid w:val="00BB4674"/>
    <w:rsid w:val="00BC4DAE"/>
    <w:rsid w:val="00BC76A6"/>
    <w:rsid w:val="00BC7A8E"/>
    <w:rsid w:val="00BD2FCF"/>
    <w:rsid w:val="00BD50B5"/>
    <w:rsid w:val="00BF0059"/>
    <w:rsid w:val="00BF7316"/>
    <w:rsid w:val="00C00FFA"/>
    <w:rsid w:val="00C01746"/>
    <w:rsid w:val="00C03C2C"/>
    <w:rsid w:val="00C03F1C"/>
    <w:rsid w:val="00C11BBE"/>
    <w:rsid w:val="00C12DBA"/>
    <w:rsid w:val="00C16E56"/>
    <w:rsid w:val="00C208A6"/>
    <w:rsid w:val="00C24D36"/>
    <w:rsid w:val="00C4283C"/>
    <w:rsid w:val="00C42D48"/>
    <w:rsid w:val="00C43C80"/>
    <w:rsid w:val="00C45D2F"/>
    <w:rsid w:val="00C50380"/>
    <w:rsid w:val="00C503FC"/>
    <w:rsid w:val="00C54E3E"/>
    <w:rsid w:val="00C56CCE"/>
    <w:rsid w:val="00C73548"/>
    <w:rsid w:val="00C77A6F"/>
    <w:rsid w:val="00C80323"/>
    <w:rsid w:val="00C94F4E"/>
    <w:rsid w:val="00CA137A"/>
    <w:rsid w:val="00CA22C9"/>
    <w:rsid w:val="00CA57E4"/>
    <w:rsid w:val="00CC4D86"/>
    <w:rsid w:val="00CD07C1"/>
    <w:rsid w:val="00CD0C93"/>
    <w:rsid w:val="00CD6CB3"/>
    <w:rsid w:val="00CF248F"/>
    <w:rsid w:val="00CF384B"/>
    <w:rsid w:val="00CF3D18"/>
    <w:rsid w:val="00CF5051"/>
    <w:rsid w:val="00CF5916"/>
    <w:rsid w:val="00CF60E6"/>
    <w:rsid w:val="00CF617B"/>
    <w:rsid w:val="00CF6ADB"/>
    <w:rsid w:val="00D02161"/>
    <w:rsid w:val="00D02653"/>
    <w:rsid w:val="00D04C61"/>
    <w:rsid w:val="00D07A67"/>
    <w:rsid w:val="00D2289D"/>
    <w:rsid w:val="00D23CD7"/>
    <w:rsid w:val="00D248F1"/>
    <w:rsid w:val="00D34C2C"/>
    <w:rsid w:val="00D3546F"/>
    <w:rsid w:val="00D428D8"/>
    <w:rsid w:val="00D42B5F"/>
    <w:rsid w:val="00D43DE6"/>
    <w:rsid w:val="00D43E42"/>
    <w:rsid w:val="00D45E7D"/>
    <w:rsid w:val="00D53DED"/>
    <w:rsid w:val="00D57930"/>
    <w:rsid w:val="00D6130A"/>
    <w:rsid w:val="00D67525"/>
    <w:rsid w:val="00D67F31"/>
    <w:rsid w:val="00D706D8"/>
    <w:rsid w:val="00D70D35"/>
    <w:rsid w:val="00D7191D"/>
    <w:rsid w:val="00D721C6"/>
    <w:rsid w:val="00D764BA"/>
    <w:rsid w:val="00D91DAC"/>
    <w:rsid w:val="00D93051"/>
    <w:rsid w:val="00DB2DE5"/>
    <w:rsid w:val="00DB7451"/>
    <w:rsid w:val="00DC1AEB"/>
    <w:rsid w:val="00DC58C2"/>
    <w:rsid w:val="00DD0C18"/>
    <w:rsid w:val="00DE1221"/>
    <w:rsid w:val="00DE3D8A"/>
    <w:rsid w:val="00DE4775"/>
    <w:rsid w:val="00DF1030"/>
    <w:rsid w:val="00DF1220"/>
    <w:rsid w:val="00DF3A3C"/>
    <w:rsid w:val="00DF744C"/>
    <w:rsid w:val="00DF7DE6"/>
    <w:rsid w:val="00E02C90"/>
    <w:rsid w:val="00E06D48"/>
    <w:rsid w:val="00E320AD"/>
    <w:rsid w:val="00E470DB"/>
    <w:rsid w:val="00E52DDF"/>
    <w:rsid w:val="00E560A4"/>
    <w:rsid w:val="00E63D1A"/>
    <w:rsid w:val="00E658FF"/>
    <w:rsid w:val="00E77B2E"/>
    <w:rsid w:val="00E801EE"/>
    <w:rsid w:val="00E84611"/>
    <w:rsid w:val="00E86428"/>
    <w:rsid w:val="00E87C1B"/>
    <w:rsid w:val="00E95E06"/>
    <w:rsid w:val="00EB1107"/>
    <w:rsid w:val="00EB1397"/>
    <w:rsid w:val="00EC54F1"/>
    <w:rsid w:val="00EC792E"/>
    <w:rsid w:val="00ED1513"/>
    <w:rsid w:val="00EF1721"/>
    <w:rsid w:val="00EF40EF"/>
    <w:rsid w:val="00EF68DE"/>
    <w:rsid w:val="00F0019B"/>
    <w:rsid w:val="00F02B69"/>
    <w:rsid w:val="00F13F1D"/>
    <w:rsid w:val="00F16249"/>
    <w:rsid w:val="00F24E07"/>
    <w:rsid w:val="00F3598C"/>
    <w:rsid w:val="00F36716"/>
    <w:rsid w:val="00F37644"/>
    <w:rsid w:val="00F53196"/>
    <w:rsid w:val="00F54A2A"/>
    <w:rsid w:val="00F56EC4"/>
    <w:rsid w:val="00F60014"/>
    <w:rsid w:val="00F63EDD"/>
    <w:rsid w:val="00F6634E"/>
    <w:rsid w:val="00F66E66"/>
    <w:rsid w:val="00F70ED2"/>
    <w:rsid w:val="00F71974"/>
    <w:rsid w:val="00F72266"/>
    <w:rsid w:val="00F731CE"/>
    <w:rsid w:val="00F77849"/>
    <w:rsid w:val="00F81C90"/>
    <w:rsid w:val="00F853B9"/>
    <w:rsid w:val="00F85F63"/>
    <w:rsid w:val="00F93FD6"/>
    <w:rsid w:val="00F95243"/>
    <w:rsid w:val="00F9684C"/>
    <w:rsid w:val="00FA21BB"/>
    <w:rsid w:val="00FA51BE"/>
    <w:rsid w:val="00FA5DAA"/>
    <w:rsid w:val="00FC18B5"/>
    <w:rsid w:val="00FC6443"/>
    <w:rsid w:val="00FC65B9"/>
    <w:rsid w:val="00FC6FA2"/>
    <w:rsid w:val="00FD0298"/>
    <w:rsid w:val="00FE1C60"/>
    <w:rsid w:val="00FF28DB"/>
    <w:rsid w:val="00FF4C57"/>
    <w:rsid w:val="00FF5059"/>
    <w:rsid w:val="010EB289"/>
    <w:rsid w:val="025AF606"/>
    <w:rsid w:val="02DF1AC0"/>
    <w:rsid w:val="03851DC3"/>
    <w:rsid w:val="04163716"/>
    <w:rsid w:val="05A34996"/>
    <w:rsid w:val="08074813"/>
    <w:rsid w:val="09433440"/>
    <w:rsid w:val="0A069EB6"/>
    <w:rsid w:val="0A21674E"/>
    <w:rsid w:val="0A741526"/>
    <w:rsid w:val="0B90ED09"/>
    <w:rsid w:val="0BBE29BC"/>
    <w:rsid w:val="0BC72A5F"/>
    <w:rsid w:val="0C17864F"/>
    <w:rsid w:val="0CD0308B"/>
    <w:rsid w:val="1173FD87"/>
    <w:rsid w:val="11853BF7"/>
    <w:rsid w:val="1283D197"/>
    <w:rsid w:val="12C27FAA"/>
    <w:rsid w:val="12C28503"/>
    <w:rsid w:val="144A1C2A"/>
    <w:rsid w:val="14B9A667"/>
    <w:rsid w:val="14D25237"/>
    <w:rsid w:val="167B3014"/>
    <w:rsid w:val="16AF1748"/>
    <w:rsid w:val="177D348C"/>
    <w:rsid w:val="19769D23"/>
    <w:rsid w:val="19EE425F"/>
    <w:rsid w:val="1A374D3F"/>
    <w:rsid w:val="1A578091"/>
    <w:rsid w:val="1A6F78BB"/>
    <w:rsid w:val="1B09996A"/>
    <w:rsid w:val="1D34B2C5"/>
    <w:rsid w:val="1D8A50EE"/>
    <w:rsid w:val="1D9F713D"/>
    <w:rsid w:val="1FA1EBCB"/>
    <w:rsid w:val="1FBEEECC"/>
    <w:rsid w:val="202F1B0D"/>
    <w:rsid w:val="21C0A204"/>
    <w:rsid w:val="22FCE9D4"/>
    <w:rsid w:val="23106EF7"/>
    <w:rsid w:val="25CC2016"/>
    <w:rsid w:val="26BF69D2"/>
    <w:rsid w:val="26EAA332"/>
    <w:rsid w:val="26F0DB42"/>
    <w:rsid w:val="28FC531A"/>
    <w:rsid w:val="2946A921"/>
    <w:rsid w:val="29F93272"/>
    <w:rsid w:val="2A1E26CE"/>
    <w:rsid w:val="2A758847"/>
    <w:rsid w:val="2AB14200"/>
    <w:rsid w:val="2B723B08"/>
    <w:rsid w:val="2BB3C6D3"/>
    <w:rsid w:val="2CADE180"/>
    <w:rsid w:val="2D97451B"/>
    <w:rsid w:val="2DCFDAE2"/>
    <w:rsid w:val="2F699A32"/>
    <w:rsid w:val="303B13CF"/>
    <w:rsid w:val="30F2F7C6"/>
    <w:rsid w:val="316BE01E"/>
    <w:rsid w:val="34CE3E67"/>
    <w:rsid w:val="34E82443"/>
    <w:rsid w:val="3554AD3D"/>
    <w:rsid w:val="359CC70D"/>
    <w:rsid w:val="35B19FC9"/>
    <w:rsid w:val="3661C07C"/>
    <w:rsid w:val="3683FD56"/>
    <w:rsid w:val="36E5BB31"/>
    <w:rsid w:val="38F8DF53"/>
    <w:rsid w:val="3ADB5E19"/>
    <w:rsid w:val="3C3BA204"/>
    <w:rsid w:val="3EBE210F"/>
    <w:rsid w:val="3F7C0C33"/>
    <w:rsid w:val="3F8734C6"/>
    <w:rsid w:val="41FB9C00"/>
    <w:rsid w:val="42103CE0"/>
    <w:rsid w:val="44902151"/>
    <w:rsid w:val="44E190E2"/>
    <w:rsid w:val="44EB7B35"/>
    <w:rsid w:val="44ED8456"/>
    <w:rsid w:val="4551FC28"/>
    <w:rsid w:val="45D25359"/>
    <w:rsid w:val="45E5A7F5"/>
    <w:rsid w:val="4617C98A"/>
    <w:rsid w:val="46FF1BBF"/>
    <w:rsid w:val="470907A2"/>
    <w:rsid w:val="47CC6721"/>
    <w:rsid w:val="485034FB"/>
    <w:rsid w:val="49A42141"/>
    <w:rsid w:val="4A0C1D5E"/>
    <w:rsid w:val="4ACD5766"/>
    <w:rsid w:val="4DAEC25A"/>
    <w:rsid w:val="4E5CB73B"/>
    <w:rsid w:val="4EB46C84"/>
    <w:rsid w:val="4FEEB661"/>
    <w:rsid w:val="50C712AF"/>
    <w:rsid w:val="510D1B71"/>
    <w:rsid w:val="51E4B9F4"/>
    <w:rsid w:val="547E7B6C"/>
    <w:rsid w:val="5539DB33"/>
    <w:rsid w:val="567A27B7"/>
    <w:rsid w:val="568D31F8"/>
    <w:rsid w:val="57CA3BB8"/>
    <w:rsid w:val="5917BCAD"/>
    <w:rsid w:val="5A9265AB"/>
    <w:rsid w:val="5AA3CA13"/>
    <w:rsid w:val="5AFEDD73"/>
    <w:rsid w:val="5BC4E34C"/>
    <w:rsid w:val="5BF555E5"/>
    <w:rsid w:val="5C5BDB22"/>
    <w:rsid w:val="5C927368"/>
    <w:rsid w:val="5C94C50F"/>
    <w:rsid w:val="5D7EBD33"/>
    <w:rsid w:val="604DE1F7"/>
    <w:rsid w:val="6051BA0C"/>
    <w:rsid w:val="60A9A3B5"/>
    <w:rsid w:val="6127E5FC"/>
    <w:rsid w:val="614AB4DC"/>
    <w:rsid w:val="61C02021"/>
    <w:rsid w:val="61FD6743"/>
    <w:rsid w:val="6367B48A"/>
    <w:rsid w:val="639BCDA6"/>
    <w:rsid w:val="64A81C59"/>
    <w:rsid w:val="64B2992B"/>
    <w:rsid w:val="65FF85DC"/>
    <w:rsid w:val="6611F9DD"/>
    <w:rsid w:val="68B5D7E7"/>
    <w:rsid w:val="68D10414"/>
    <w:rsid w:val="68E851F1"/>
    <w:rsid w:val="69A862C1"/>
    <w:rsid w:val="6C3978CA"/>
    <w:rsid w:val="6C860DDF"/>
    <w:rsid w:val="6CEB0C15"/>
    <w:rsid w:val="6FBCC135"/>
    <w:rsid w:val="70461DF7"/>
    <w:rsid w:val="7116D0DA"/>
    <w:rsid w:val="71DA5FD7"/>
    <w:rsid w:val="72C4B949"/>
    <w:rsid w:val="73013737"/>
    <w:rsid w:val="73A36776"/>
    <w:rsid w:val="73B22696"/>
    <w:rsid w:val="7575CABA"/>
    <w:rsid w:val="75998327"/>
    <w:rsid w:val="760929DD"/>
    <w:rsid w:val="76FFC1A5"/>
    <w:rsid w:val="771DC219"/>
    <w:rsid w:val="78C34AA2"/>
    <w:rsid w:val="78C83E74"/>
    <w:rsid w:val="7901288A"/>
    <w:rsid w:val="79CCC5D4"/>
    <w:rsid w:val="7AFE1816"/>
    <w:rsid w:val="7B2A1D8F"/>
    <w:rsid w:val="7C881B81"/>
    <w:rsid w:val="7CF1B90F"/>
    <w:rsid w:val="7D11408B"/>
    <w:rsid w:val="7DA85501"/>
    <w:rsid w:val="7DE07271"/>
    <w:rsid w:val="7F7EC91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B0A74"/>
  <w15:chartTrackingRefBased/>
  <w15:docId w15:val="{950DC0CC-250B-4506-8FC4-B6B7E45212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rsid w:val="0019449E"/>
  </w:style>
  <w:style w:type="paragraph" w:styleId="Titolo1">
    <w:name w:val="heading 1"/>
    <w:basedOn w:val="Normale"/>
    <w:next w:val="Normale"/>
    <w:link w:val="Titolo1Carattere"/>
    <w:uiPriority w:val="9"/>
    <w:qFormat/>
    <w:rsid w:val="0019449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9449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19449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19449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9449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9449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9449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9449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9449E"/>
    <w:pPr>
      <w:keepNext/>
      <w:keepLines/>
      <w:spacing w:after="0"/>
      <w:outlineLvl w:val="8"/>
    </w:pPr>
    <w:rPr>
      <w:rFonts w:eastAsiaTheme="majorEastAsia" w:cstheme="majorBidi"/>
      <w:color w:val="272727" w:themeColor="text1" w:themeTint="D8"/>
    </w:rPr>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character" w:styleId="Titolo1Carattere" w:customStyle="1">
    <w:name w:val="Titolo 1 Carattere"/>
    <w:basedOn w:val="Carpredefinitoparagrafo"/>
    <w:link w:val="Titolo1"/>
    <w:uiPriority w:val="9"/>
    <w:rsid w:val="0019449E"/>
    <w:rPr>
      <w:rFonts w:asciiTheme="majorHAnsi" w:hAnsiTheme="majorHAnsi" w:eastAsiaTheme="majorEastAsia" w:cstheme="majorBidi"/>
      <w:color w:val="0F4761" w:themeColor="accent1" w:themeShade="BF"/>
      <w:sz w:val="40"/>
      <w:szCs w:val="40"/>
    </w:rPr>
  </w:style>
  <w:style w:type="character" w:styleId="Titolo2Carattere" w:customStyle="1">
    <w:name w:val="Titolo 2 Carattere"/>
    <w:basedOn w:val="Carpredefinitoparagrafo"/>
    <w:link w:val="Titolo2"/>
    <w:uiPriority w:val="9"/>
    <w:semiHidden/>
    <w:rsid w:val="0019449E"/>
    <w:rPr>
      <w:rFonts w:asciiTheme="majorHAnsi" w:hAnsiTheme="majorHAnsi" w:eastAsiaTheme="majorEastAsia" w:cstheme="majorBidi"/>
      <w:color w:val="0F4761" w:themeColor="accent1" w:themeShade="BF"/>
      <w:sz w:val="32"/>
      <w:szCs w:val="32"/>
    </w:rPr>
  </w:style>
  <w:style w:type="character" w:styleId="Titolo3Carattere" w:customStyle="1">
    <w:name w:val="Titolo 3 Carattere"/>
    <w:basedOn w:val="Carpredefinitoparagrafo"/>
    <w:link w:val="Titolo3"/>
    <w:uiPriority w:val="9"/>
    <w:rsid w:val="0019449E"/>
    <w:rPr>
      <w:rFonts w:eastAsiaTheme="majorEastAsia" w:cstheme="majorBidi"/>
      <w:color w:val="0F4761" w:themeColor="accent1" w:themeShade="BF"/>
      <w:sz w:val="28"/>
      <w:szCs w:val="28"/>
    </w:rPr>
  </w:style>
  <w:style w:type="character" w:styleId="Titolo4Carattere" w:customStyle="1">
    <w:name w:val="Titolo 4 Carattere"/>
    <w:basedOn w:val="Carpredefinitoparagrafo"/>
    <w:link w:val="Titolo4"/>
    <w:uiPriority w:val="9"/>
    <w:rsid w:val="0019449E"/>
    <w:rPr>
      <w:rFonts w:eastAsiaTheme="majorEastAsia" w:cstheme="majorBidi"/>
      <w:i/>
      <w:iCs/>
      <w:color w:val="0F4761" w:themeColor="accent1" w:themeShade="BF"/>
    </w:rPr>
  </w:style>
  <w:style w:type="character" w:styleId="Titolo5Carattere" w:customStyle="1">
    <w:name w:val="Titolo 5 Carattere"/>
    <w:basedOn w:val="Carpredefinitoparagrafo"/>
    <w:link w:val="Titolo5"/>
    <w:uiPriority w:val="9"/>
    <w:semiHidden/>
    <w:rsid w:val="0019449E"/>
    <w:rPr>
      <w:rFonts w:eastAsiaTheme="majorEastAsia" w:cstheme="majorBidi"/>
      <w:color w:val="0F4761" w:themeColor="accent1" w:themeShade="BF"/>
    </w:rPr>
  </w:style>
  <w:style w:type="character" w:styleId="Titolo6Carattere" w:customStyle="1">
    <w:name w:val="Titolo 6 Carattere"/>
    <w:basedOn w:val="Carpredefinitoparagrafo"/>
    <w:link w:val="Titolo6"/>
    <w:uiPriority w:val="9"/>
    <w:semiHidden/>
    <w:rsid w:val="0019449E"/>
    <w:rPr>
      <w:rFonts w:eastAsiaTheme="majorEastAsia" w:cstheme="majorBidi"/>
      <w:i/>
      <w:iCs/>
      <w:color w:val="595959" w:themeColor="text1" w:themeTint="A6"/>
    </w:rPr>
  </w:style>
  <w:style w:type="character" w:styleId="Titolo7Carattere" w:customStyle="1">
    <w:name w:val="Titolo 7 Carattere"/>
    <w:basedOn w:val="Carpredefinitoparagrafo"/>
    <w:link w:val="Titolo7"/>
    <w:uiPriority w:val="9"/>
    <w:semiHidden/>
    <w:rsid w:val="0019449E"/>
    <w:rPr>
      <w:rFonts w:eastAsiaTheme="majorEastAsia" w:cstheme="majorBidi"/>
      <w:color w:val="595959" w:themeColor="text1" w:themeTint="A6"/>
    </w:rPr>
  </w:style>
  <w:style w:type="character" w:styleId="Titolo8Carattere" w:customStyle="1">
    <w:name w:val="Titolo 8 Carattere"/>
    <w:basedOn w:val="Carpredefinitoparagrafo"/>
    <w:link w:val="Titolo8"/>
    <w:uiPriority w:val="9"/>
    <w:semiHidden/>
    <w:rsid w:val="0019449E"/>
    <w:rPr>
      <w:rFonts w:eastAsiaTheme="majorEastAsia" w:cstheme="majorBidi"/>
      <w:i/>
      <w:iCs/>
      <w:color w:val="272727" w:themeColor="text1" w:themeTint="D8"/>
    </w:rPr>
  </w:style>
  <w:style w:type="character" w:styleId="Titolo9Carattere" w:customStyle="1">
    <w:name w:val="Titolo 9 Carattere"/>
    <w:basedOn w:val="Carpredefinitoparagrafo"/>
    <w:link w:val="Titolo9"/>
    <w:uiPriority w:val="9"/>
    <w:semiHidden/>
    <w:rsid w:val="0019449E"/>
    <w:rPr>
      <w:rFonts w:eastAsiaTheme="majorEastAsia" w:cstheme="majorBidi"/>
      <w:color w:val="272727" w:themeColor="text1" w:themeTint="D8"/>
    </w:rPr>
  </w:style>
  <w:style w:type="paragraph" w:styleId="Titolo">
    <w:name w:val="Title"/>
    <w:basedOn w:val="Normale"/>
    <w:next w:val="Normale"/>
    <w:link w:val="TitoloCarattere"/>
    <w:uiPriority w:val="10"/>
    <w:qFormat/>
    <w:rsid w:val="0019449E"/>
    <w:pPr>
      <w:spacing w:after="80" w:line="240" w:lineRule="auto"/>
      <w:contextualSpacing/>
    </w:pPr>
    <w:rPr>
      <w:rFonts w:asciiTheme="majorHAnsi" w:hAnsiTheme="majorHAnsi" w:eastAsiaTheme="majorEastAsia" w:cstheme="majorBidi"/>
      <w:spacing w:val="-10"/>
      <w:kern w:val="28"/>
      <w:sz w:val="56"/>
      <w:szCs w:val="56"/>
    </w:rPr>
  </w:style>
  <w:style w:type="character" w:styleId="TitoloCarattere" w:customStyle="1">
    <w:name w:val="Titolo Carattere"/>
    <w:basedOn w:val="Carpredefinitoparagrafo"/>
    <w:link w:val="Titolo"/>
    <w:uiPriority w:val="10"/>
    <w:rsid w:val="0019449E"/>
    <w:rPr>
      <w:rFonts w:asciiTheme="majorHAnsi" w:hAnsiTheme="majorHAnsi" w:eastAsiaTheme="majorEastAsia" w:cstheme="majorBidi"/>
      <w:spacing w:val="-10"/>
      <w:kern w:val="28"/>
      <w:sz w:val="56"/>
      <w:szCs w:val="56"/>
    </w:rPr>
  </w:style>
  <w:style w:type="paragraph" w:styleId="Sottotitolo">
    <w:name w:val="Subtitle"/>
    <w:basedOn w:val="Normale"/>
    <w:next w:val="Normale"/>
    <w:link w:val="SottotitoloCarattere"/>
    <w:uiPriority w:val="11"/>
    <w:qFormat/>
    <w:rsid w:val="0019449E"/>
    <w:pPr>
      <w:numPr>
        <w:ilvl w:val="1"/>
      </w:numPr>
    </w:pPr>
    <w:rPr>
      <w:rFonts w:eastAsiaTheme="majorEastAsia" w:cstheme="majorBidi"/>
      <w:color w:val="595959" w:themeColor="text1" w:themeTint="A6"/>
      <w:spacing w:val="15"/>
      <w:sz w:val="28"/>
      <w:szCs w:val="28"/>
    </w:rPr>
  </w:style>
  <w:style w:type="character" w:styleId="SottotitoloCarattere" w:customStyle="1">
    <w:name w:val="Sottotitolo Carattere"/>
    <w:basedOn w:val="Carpredefinitoparagrafo"/>
    <w:link w:val="Sottotitolo"/>
    <w:uiPriority w:val="11"/>
    <w:rsid w:val="0019449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9449E"/>
    <w:pPr>
      <w:spacing w:before="160"/>
      <w:jc w:val="center"/>
    </w:pPr>
    <w:rPr>
      <w:i/>
      <w:iCs/>
      <w:color w:val="404040" w:themeColor="text1" w:themeTint="BF"/>
    </w:rPr>
  </w:style>
  <w:style w:type="character" w:styleId="CitazioneCarattere" w:customStyle="1">
    <w:name w:val="Citazione Carattere"/>
    <w:basedOn w:val="Carpredefinitoparagrafo"/>
    <w:link w:val="Citazione"/>
    <w:uiPriority w:val="29"/>
    <w:rsid w:val="0019449E"/>
    <w:rPr>
      <w:i/>
      <w:iCs/>
      <w:color w:val="404040" w:themeColor="text1" w:themeTint="BF"/>
    </w:rPr>
  </w:style>
  <w:style w:type="paragraph" w:styleId="Paragrafoelenco">
    <w:name w:val="List Paragraph"/>
    <w:basedOn w:val="Normale"/>
    <w:uiPriority w:val="34"/>
    <w:qFormat/>
    <w:rsid w:val="0019449E"/>
    <w:pPr>
      <w:ind w:left="720"/>
      <w:contextualSpacing/>
    </w:pPr>
  </w:style>
  <w:style w:type="character" w:styleId="Enfasiintensa">
    <w:name w:val="Intense Emphasis"/>
    <w:basedOn w:val="Carpredefinitoparagrafo"/>
    <w:uiPriority w:val="21"/>
    <w:qFormat/>
    <w:rsid w:val="0019449E"/>
    <w:rPr>
      <w:i/>
      <w:iCs/>
      <w:color w:val="0F4761" w:themeColor="accent1" w:themeShade="BF"/>
    </w:rPr>
  </w:style>
  <w:style w:type="paragraph" w:styleId="Citazioneintensa">
    <w:name w:val="Intense Quote"/>
    <w:basedOn w:val="Normale"/>
    <w:next w:val="Normale"/>
    <w:link w:val="CitazioneintensaCarattere"/>
    <w:uiPriority w:val="30"/>
    <w:qFormat/>
    <w:rsid w:val="0019449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zioneintensaCarattere" w:customStyle="1">
    <w:name w:val="Citazione intensa Carattere"/>
    <w:basedOn w:val="Carpredefinitoparagrafo"/>
    <w:link w:val="Citazioneintensa"/>
    <w:uiPriority w:val="30"/>
    <w:rsid w:val="0019449E"/>
    <w:rPr>
      <w:i/>
      <w:iCs/>
      <w:color w:val="0F4761" w:themeColor="accent1" w:themeShade="BF"/>
    </w:rPr>
  </w:style>
  <w:style w:type="character" w:styleId="Riferimentointenso">
    <w:name w:val="Intense Reference"/>
    <w:basedOn w:val="Carpredefinitoparagrafo"/>
    <w:uiPriority w:val="32"/>
    <w:qFormat/>
    <w:rsid w:val="0019449E"/>
    <w:rPr>
      <w:b/>
      <w:bCs/>
      <w:smallCaps/>
      <w:color w:val="0F4761" w:themeColor="accent1" w:themeShade="BF"/>
      <w:spacing w:val="5"/>
    </w:rPr>
  </w:style>
  <w:style w:type="character" w:styleId="Rimandocommento">
    <w:name w:val="annotation reference"/>
    <w:basedOn w:val="Carpredefinitoparagrafo"/>
    <w:uiPriority w:val="99"/>
    <w:semiHidden/>
    <w:unhideWhenUsed/>
    <w:rsid w:val="005E44A2"/>
    <w:rPr>
      <w:sz w:val="16"/>
      <w:szCs w:val="16"/>
    </w:rPr>
  </w:style>
  <w:style w:type="paragraph" w:styleId="Testocommento">
    <w:name w:val="annotation text"/>
    <w:basedOn w:val="Normale"/>
    <w:link w:val="TestocommentoCarattere"/>
    <w:uiPriority w:val="99"/>
    <w:unhideWhenUsed/>
    <w:rsid w:val="005E44A2"/>
    <w:pPr>
      <w:spacing w:line="240" w:lineRule="auto"/>
    </w:pPr>
    <w:rPr>
      <w:sz w:val="20"/>
      <w:szCs w:val="20"/>
    </w:rPr>
  </w:style>
  <w:style w:type="character" w:styleId="TestocommentoCarattere" w:customStyle="1">
    <w:name w:val="Testo commento Carattere"/>
    <w:basedOn w:val="Carpredefinitoparagrafo"/>
    <w:link w:val="Testocommento"/>
    <w:uiPriority w:val="99"/>
    <w:rsid w:val="005E44A2"/>
    <w:rPr>
      <w:sz w:val="20"/>
      <w:szCs w:val="20"/>
    </w:rPr>
  </w:style>
  <w:style w:type="paragraph" w:styleId="Soggettocommento">
    <w:name w:val="annotation subject"/>
    <w:basedOn w:val="Testocommento"/>
    <w:next w:val="Testocommento"/>
    <w:link w:val="SoggettocommentoCarattere"/>
    <w:uiPriority w:val="99"/>
    <w:semiHidden/>
    <w:unhideWhenUsed/>
    <w:rsid w:val="005E44A2"/>
    <w:rPr>
      <w:b/>
      <w:bCs/>
    </w:rPr>
  </w:style>
  <w:style w:type="character" w:styleId="SoggettocommentoCarattere" w:customStyle="1">
    <w:name w:val="Soggetto commento Carattere"/>
    <w:basedOn w:val="TestocommentoCarattere"/>
    <w:link w:val="Soggettocommento"/>
    <w:uiPriority w:val="99"/>
    <w:semiHidden/>
    <w:rsid w:val="005E44A2"/>
    <w:rPr>
      <w:b/>
      <w:bCs/>
      <w:sz w:val="20"/>
      <w:szCs w:val="20"/>
    </w:rPr>
  </w:style>
  <w:style w:type="table" w:styleId="Grigliatabella">
    <w:name w:val="Table Grid"/>
    <w:basedOn w:val="Tabellanormale"/>
    <w:uiPriority w:val="39"/>
    <w:rsid w:val="00DE477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llegamentoipertestuale">
    <w:name w:val="Hyperlink"/>
    <w:basedOn w:val="Carpredefinitoparagrafo"/>
    <w:uiPriority w:val="99"/>
    <w:semiHidden/>
    <w:unhideWhenUsed/>
    <w:rsid w:val="00AF3348"/>
    <w:rPr>
      <w:color w:val="467886"/>
      <w:u w:val="single"/>
    </w:rPr>
  </w:style>
  <w:style w:type="character" w:styleId="Collegamentovisitato">
    <w:name w:val="FollowedHyperlink"/>
    <w:basedOn w:val="Carpredefinitoparagrafo"/>
    <w:uiPriority w:val="99"/>
    <w:semiHidden/>
    <w:unhideWhenUsed/>
    <w:rsid w:val="00AF3348"/>
    <w:rPr>
      <w:color w:val="96607D"/>
      <w:u w:val="single"/>
    </w:rPr>
  </w:style>
  <w:style w:type="paragraph" w:styleId="msonormal0" w:customStyle="1">
    <w:name w:val="msonormal"/>
    <w:basedOn w:val="Normale"/>
    <w:rsid w:val="00AF3348"/>
    <w:pPr>
      <w:spacing w:before="100" w:beforeAutospacing="1" w:after="100" w:afterAutospacing="1" w:line="240" w:lineRule="auto"/>
    </w:pPr>
    <w:rPr>
      <w:rFonts w:ascii="Times New Roman" w:hAnsi="Times New Roman" w:eastAsia="Times New Roman" w:cs="Times New Roman"/>
      <w:kern w:val="0"/>
      <w:sz w:val="24"/>
      <w:szCs w:val="24"/>
      <w:lang w:eastAsia="en-IE"/>
      <w14:ligatures w14:val="none"/>
    </w:rPr>
  </w:style>
  <w:style w:type="paragraph" w:styleId="xl65" w:customStyle="1">
    <w:name w:val="xl65"/>
    <w:basedOn w:val="Normale"/>
    <w:rsid w:val="00AF3348"/>
    <w:pPr>
      <w:spacing w:before="100" w:beforeAutospacing="1" w:after="100" w:afterAutospacing="1" w:line="240" w:lineRule="auto"/>
    </w:pPr>
    <w:rPr>
      <w:rFonts w:ascii="Times New Roman" w:hAnsi="Times New Roman" w:eastAsia="Times New Roman" w:cs="Times New Roman"/>
      <w:b/>
      <w:bCs/>
      <w:kern w:val="0"/>
      <w:sz w:val="24"/>
      <w:szCs w:val="24"/>
      <w:lang w:eastAsia="en-IE"/>
      <w14:ligatures w14:val="none"/>
    </w:rPr>
  </w:style>
  <w:style w:type="paragraph" w:styleId="xl66" w:customStyle="1">
    <w:name w:val="xl66"/>
    <w:basedOn w:val="Normale"/>
    <w:rsid w:val="00AF3348"/>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Times New Roman" w:hAnsi="Times New Roman" w:eastAsia="Times New Roman" w:cs="Times New Roman"/>
      <w:b/>
      <w:bCs/>
      <w:kern w:val="0"/>
      <w:sz w:val="24"/>
      <w:szCs w:val="24"/>
      <w:lang w:eastAsia="en-IE"/>
      <w14:ligatures w14:val="none"/>
    </w:rPr>
  </w:style>
  <w:style w:type="paragraph" w:styleId="xl67" w:customStyle="1">
    <w:name w:val="xl67"/>
    <w:basedOn w:val="Normale"/>
    <w:rsid w:val="00AF3348"/>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Times New Roman" w:hAnsi="Times New Roman" w:eastAsia="Times New Roman" w:cs="Times New Roman"/>
      <w:kern w:val="0"/>
      <w:sz w:val="24"/>
      <w:szCs w:val="24"/>
      <w:lang w:eastAsia="en-IE"/>
      <w14:ligatures w14:val="none"/>
    </w:rPr>
  </w:style>
  <w:style w:type="paragraph" w:styleId="xl68" w:customStyle="1">
    <w:name w:val="xl68"/>
    <w:basedOn w:val="Normale"/>
    <w:rsid w:val="00AF3348"/>
    <w:pPr>
      <w:pBdr>
        <w:top w:val="single" w:color="auto" w:sz="4" w:space="0"/>
        <w:left w:val="single" w:color="auto" w:sz="4" w:space="0"/>
        <w:bottom w:val="single" w:color="auto" w:sz="4" w:space="0"/>
        <w:right w:val="single" w:color="auto" w:sz="4" w:space="0"/>
      </w:pBdr>
      <w:spacing w:before="100" w:beforeAutospacing="1" w:after="100" w:afterAutospacing="1" w:line="240" w:lineRule="auto"/>
    </w:pPr>
    <w:rPr>
      <w:rFonts w:ascii="Times New Roman" w:hAnsi="Times New Roman" w:eastAsia="Times New Roman" w:cs="Times New Roman"/>
      <w:kern w:val="0"/>
      <w:sz w:val="24"/>
      <w:szCs w:val="24"/>
      <w:lang w:eastAsia="en-IE"/>
      <w14:ligatures w14:val="none"/>
    </w:rPr>
  </w:style>
  <w:style w:type="paragraph" w:styleId="Intestazione">
    <w:name w:val="header"/>
    <w:basedOn w:val="Normale"/>
    <w:link w:val="IntestazioneCarattere"/>
    <w:uiPriority w:val="99"/>
    <w:unhideWhenUsed/>
    <w:rsid w:val="00131E60"/>
    <w:pPr>
      <w:tabs>
        <w:tab w:val="center" w:pos="4513"/>
        <w:tab w:val="right" w:pos="9026"/>
      </w:tabs>
      <w:spacing w:after="0" w:line="240" w:lineRule="auto"/>
    </w:pPr>
  </w:style>
  <w:style w:type="character" w:styleId="IntestazioneCarattere" w:customStyle="1">
    <w:name w:val="Intestazione Carattere"/>
    <w:basedOn w:val="Carpredefinitoparagrafo"/>
    <w:link w:val="Intestazione"/>
    <w:uiPriority w:val="99"/>
    <w:rsid w:val="00131E60"/>
  </w:style>
  <w:style w:type="paragraph" w:styleId="Pidipagina">
    <w:name w:val="footer"/>
    <w:basedOn w:val="Normale"/>
    <w:link w:val="PidipaginaCarattere"/>
    <w:uiPriority w:val="99"/>
    <w:unhideWhenUsed/>
    <w:rsid w:val="00131E60"/>
    <w:pPr>
      <w:tabs>
        <w:tab w:val="center" w:pos="4513"/>
        <w:tab w:val="right" w:pos="9026"/>
      </w:tabs>
      <w:spacing w:after="0" w:line="240" w:lineRule="auto"/>
    </w:pPr>
  </w:style>
  <w:style w:type="character" w:styleId="PidipaginaCarattere" w:customStyle="1">
    <w:name w:val="Piè di pagina Carattere"/>
    <w:basedOn w:val="Carpredefinitoparagrafo"/>
    <w:link w:val="Pidipagina"/>
    <w:uiPriority w:val="99"/>
    <w:rsid w:val="00131E60"/>
  </w:style>
  <w:style w:type="paragraph" w:styleId="Stile1" w:customStyle="1">
    <w:name w:val="Stile1"/>
    <w:basedOn w:val="Normale"/>
    <w:link w:val="Stile1Carattere"/>
    <w:uiPriority w:val="1"/>
    <w:qFormat/>
    <w:rsid w:val="1173FD87"/>
    <w:pPr>
      <w:keepNext/>
      <w:keepLines/>
      <w:numPr>
        <w:numId w:val="8"/>
      </w:numPr>
      <w:tabs>
        <w:tab w:val="left" w:pos="360"/>
      </w:tabs>
      <w:spacing w:before="240" w:after="240"/>
      <w:ind w:left="360"/>
      <w:jc w:val="both"/>
      <w:outlineLvl w:val="0"/>
    </w:pPr>
    <w:rPr>
      <w:rFonts w:asciiTheme="majorHAnsi" w:hAnsiTheme="majorHAnsi" w:eastAsiaTheme="majorEastAsia" w:cstheme="majorBidi"/>
      <w:b/>
      <w:bCs/>
      <w:color w:val="0A2F41" w:themeColor="accent1" w:themeShade="80"/>
      <w:sz w:val="32"/>
      <w:szCs w:val="32"/>
      <w:lang w:val="en-US"/>
    </w:rPr>
  </w:style>
  <w:style w:type="character" w:styleId="Stile1Carattere" w:customStyle="1">
    <w:name w:val="Stile1 Carattere"/>
    <w:basedOn w:val="Carpredefinitoparagrafo"/>
    <w:link w:val="Stile1"/>
    <w:uiPriority w:val="1"/>
    <w:rsid w:val="1173FD87"/>
    <w:rPr>
      <w:rFonts w:asciiTheme="majorHAnsi" w:hAnsiTheme="majorHAnsi" w:eastAsiaTheme="majorEastAsia" w:cstheme="majorBidi"/>
      <w:b/>
      <w:bCs/>
      <w:color w:val="0A2F41" w:themeColor="accent1" w:themeShade="80"/>
      <w:sz w:val="32"/>
      <w:szCs w:val="32"/>
      <w:lang w:val="en-US"/>
    </w:rPr>
  </w:style>
  <w:style w:type="paragraph" w:styleId="Testonotaapidipagina">
    <w:name w:val="footnote text"/>
    <w:basedOn w:val="Normale"/>
    <w:link w:val="TestonotaapidipaginaCarattere"/>
    <w:uiPriority w:val="99"/>
    <w:semiHidden/>
    <w:unhideWhenUsed/>
    <w:rsid w:val="00556BCC"/>
    <w:pPr>
      <w:spacing w:after="0" w:line="240" w:lineRule="auto"/>
    </w:pPr>
    <w:rPr>
      <w:sz w:val="20"/>
      <w:szCs w:val="20"/>
    </w:rPr>
  </w:style>
  <w:style w:type="character" w:styleId="TestonotaapidipaginaCarattere" w:customStyle="1">
    <w:name w:val="Testo nota a piè di pagina Carattere"/>
    <w:basedOn w:val="Carpredefinitoparagrafo"/>
    <w:link w:val="Testonotaapidipagina"/>
    <w:uiPriority w:val="99"/>
    <w:semiHidden/>
    <w:rsid w:val="00556BCC"/>
    <w:rPr>
      <w:sz w:val="20"/>
      <w:szCs w:val="20"/>
    </w:rPr>
  </w:style>
  <w:style w:type="character" w:styleId="Rimandonotaapidipagina">
    <w:name w:val="footnote reference"/>
    <w:basedOn w:val="Carpredefinitoparagrafo"/>
    <w:uiPriority w:val="99"/>
    <w:semiHidden/>
    <w:unhideWhenUsed/>
    <w:rsid w:val="00556BCC"/>
    <w:rPr>
      <w:vertAlign w:val="superscript"/>
    </w:rPr>
  </w:style>
  <w:style w:type="character" w:styleId="Enfasigrassetto">
    <w:name w:val="Strong"/>
    <w:basedOn w:val="Carpredefinitoparagrafo"/>
    <w:uiPriority w:val="22"/>
    <w:qFormat/>
    <w:rsid w:val="00A85C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235693">
      <w:bodyDiv w:val="1"/>
      <w:marLeft w:val="0"/>
      <w:marRight w:val="0"/>
      <w:marTop w:val="0"/>
      <w:marBottom w:val="0"/>
      <w:divBdr>
        <w:top w:val="none" w:sz="0" w:space="0" w:color="auto"/>
        <w:left w:val="none" w:sz="0" w:space="0" w:color="auto"/>
        <w:bottom w:val="none" w:sz="0" w:space="0" w:color="auto"/>
        <w:right w:val="none" w:sz="0" w:space="0" w:color="auto"/>
      </w:divBdr>
    </w:div>
    <w:div w:id="101003394">
      <w:bodyDiv w:val="1"/>
      <w:marLeft w:val="0"/>
      <w:marRight w:val="0"/>
      <w:marTop w:val="0"/>
      <w:marBottom w:val="0"/>
      <w:divBdr>
        <w:top w:val="none" w:sz="0" w:space="0" w:color="auto"/>
        <w:left w:val="none" w:sz="0" w:space="0" w:color="auto"/>
        <w:bottom w:val="none" w:sz="0" w:space="0" w:color="auto"/>
        <w:right w:val="none" w:sz="0" w:space="0" w:color="auto"/>
      </w:divBdr>
      <w:divsChild>
        <w:div w:id="256254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3219151">
      <w:bodyDiv w:val="1"/>
      <w:marLeft w:val="0"/>
      <w:marRight w:val="0"/>
      <w:marTop w:val="0"/>
      <w:marBottom w:val="0"/>
      <w:divBdr>
        <w:top w:val="none" w:sz="0" w:space="0" w:color="auto"/>
        <w:left w:val="none" w:sz="0" w:space="0" w:color="auto"/>
        <w:bottom w:val="none" w:sz="0" w:space="0" w:color="auto"/>
        <w:right w:val="none" w:sz="0" w:space="0" w:color="auto"/>
      </w:divBdr>
    </w:div>
    <w:div w:id="350958036">
      <w:bodyDiv w:val="1"/>
      <w:marLeft w:val="0"/>
      <w:marRight w:val="0"/>
      <w:marTop w:val="0"/>
      <w:marBottom w:val="0"/>
      <w:divBdr>
        <w:top w:val="none" w:sz="0" w:space="0" w:color="auto"/>
        <w:left w:val="none" w:sz="0" w:space="0" w:color="auto"/>
        <w:bottom w:val="none" w:sz="0" w:space="0" w:color="auto"/>
        <w:right w:val="none" w:sz="0" w:space="0" w:color="auto"/>
      </w:divBdr>
      <w:divsChild>
        <w:div w:id="89397921">
          <w:marLeft w:val="0"/>
          <w:marRight w:val="0"/>
          <w:marTop w:val="0"/>
          <w:marBottom w:val="0"/>
          <w:divBdr>
            <w:top w:val="none" w:sz="0" w:space="0" w:color="auto"/>
            <w:left w:val="none" w:sz="0" w:space="0" w:color="auto"/>
            <w:bottom w:val="none" w:sz="0" w:space="0" w:color="auto"/>
            <w:right w:val="none" w:sz="0" w:space="0" w:color="auto"/>
          </w:divBdr>
          <w:divsChild>
            <w:div w:id="850029062">
              <w:marLeft w:val="0"/>
              <w:marRight w:val="0"/>
              <w:marTop w:val="0"/>
              <w:marBottom w:val="0"/>
              <w:divBdr>
                <w:top w:val="none" w:sz="0" w:space="0" w:color="auto"/>
                <w:left w:val="none" w:sz="0" w:space="0" w:color="auto"/>
                <w:bottom w:val="none" w:sz="0" w:space="0" w:color="auto"/>
                <w:right w:val="none" w:sz="0" w:space="0" w:color="auto"/>
              </w:divBdr>
              <w:divsChild>
                <w:div w:id="546111856">
                  <w:marLeft w:val="0"/>
                  <w:marRight w:val="0"/>
                  <w:marTop w:val="0"/>
                  <w:marBottom w:val="0"/>
                  <w:divBdr>
                    <w:top w:val="none" w:sz="0" w:space="0" w:color="auto"/>
                    <w:left w:val="none" w:sz="0" w:space="0" w:color="auto"/>
                    <w:bottom w:val="none" w:sz="0" w:space="0" w:color="auto"/>
                    <w:right w:val="none" w:sz="0" w:space="0" w:color="auto"/>
                  </w:divBdr>
                  <w:divsChild>
                    <w:div w:id="174740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099110">
      <w:bodyDiv w:val="1"/>
      <w:marLeft w:val="0"/>
      <w:marRight w:val="0"/>
      <w:marTop w:val="0"/>
      <w:marBottom w:val="0"/>
      <w:divBdr>
        <w:top w:val="none" w:sz="0" w:space="0" w:color="auto"/>
        <w:left w:val="none" w:sz="0" w:space="0" w:color="auto"/>
        <w:bottom w:val="none" w:sz="0" w:space="0" w:color="auto"/>
        <w:right w:val="none" w:sz="0" w:space="0" w:color="auto"/>
      </w:divBdr>
    </w:div>
    <w:div w:id="534805862">
      <w:bodyDiv w:val="1"/>
      <w:marLeft w:val="0"/>
      <w:marRight w:val="0"/>
      <w:marTop w:val="0"/>
      <w:marBottom w:val="0"/>
      <w:divBdr>
        <w:top w:val="none" w:sz="0" w:space="0" w:color="auto"/>
        <w:left w:val="none" w:sz="0" w:space="0" w:color="auto"/>
        <w:bottom w:val="none" w:sz="0" w:space="0" w:color="auto"/>
        <w:right w:val="none" w:sz="0" w:space="0" w:color="auto"/>
      </w:divBdr>
    </w:div>
    <w:div w:id="566962517">
      <w:bodyDiv w:val="1"/>
      <w:marLeft w:val="0"/>
      <w:marRight w:val="0"/>
      <w:marTop w:val="0"/>
      <w:marBottom w:val="0"/>
      <w:divBdr>
        <w:top w:val="none" w:sz="0" w:space="0" w:color="auto"/>
        <w:left w:val="none" w:sz="0" w:space="0" w:color="auto"/>
        <w:bottom w:val="none" w:sz="0" w:space="0" w:color="auto"/>
        <w:right w:val="none" w:sz="0" w:space="0" w:color="auto"/>
      </w:divBdr>
      <w:divsChild>
        <w:div w:id="633298197">
          <w:marLeft w:val="0"/>
          <w:marRight w:val="0"/>
          <w:marTop w:val="0"/>
          <w:marBottom w:val="0"/>
          <w:divBdr>
            <w:top w:val="none" w:sz="0" w:space="0" w:color="auto"/>
            <w:left w:val="none" w:sz="0" w:space="0" w:color="auto"/>
            <w:bottom w:val="none" w:sz="0" w:space="0" w:color="auto"/>
            <w:right w:val="none" w:sz="0" w:space="0" w:color="auto"/>
          </w:divBdr>
          <w:divsChild>
            <w:div w:id="1101147993">
              <w:marLeft w:val="0"/>
              <w:marRight w:val="0"/>
              <w:marTop w:val="0"/>
              <w:marBottom w:val="0"/>
              <w:divBdr>
                <w:top w:val="none" w:sz="0" w:space="0" w:color="auto"/>
                <w:left w:val="none" w:sz="0" w:space="0" w:color="auto"/>
                <w:bottom w:val="none" w:sz="0" w:space="0" w:color="auto"/>
                <w:right w:val="none" w:sz="0" w:space="0" w:color="auto"/>
              </w:divBdr>
              <w:divsChild>
                <w:div w:id="1578444390">
                  <w:marLeft w:val="0"/>
                  <w:marRight w:val="0"/>
                  <w:marTop w:val="0"/>
                  <w:marBottom w:val="0"/>
                  <w:divBdr>
                    <w:top w:val="none" w:sz="0" w:space="0" w:color="auto"/>
                    <w:left w:val="none" w:sz="0" w:space="0" w:color="auto"/>
                    <w:bottom w:val="none" w:sz="0" w:space="0" w:color="auto"/>
                    <w:right w:val="none" w:sz="0" w:space="0" w:color="auto"/>
                  </w:divBdr>
                </w:div>
                <w:div w:id="876352295">
                  <w:marLeft w:val="0"/>
                  <w:marRight w:val="0"/>
                  <w:marTop w:val="0"/>
                  <w:marBottom w:val="0"/>
                  <w:divBdr>
                    <w:top w:val="none" w:sz="0" w:space="0" w:color="auto"/>
                    <w:left w:val="none" w:sz="0" w:space="0" w:color="auto"/>
                    <w:bottom w:val="none" w:sz="0" w:space="0" w:color="auto"/>
                    <w:right w:val="none" w:sz="0" w:space="0" w:color="auto"/>
                  </w:divBdr>
                </w:div>
                <w:div w:id="1556623903">
                  <w:marLeft w:val="0"/>
                  <w:marRight w:val="0"/>
                  <w:marTop w:val="0"/>
                  <w:marBottom w:val="0"/>
                  <w:divBdr>
                    <w:top w:val="none" w:sz="0" w:space="0" w:color="auto"/>
                    <w:left w:val="none" w:sz="0" w:space="0" w:color="auto"/>
                    <w:bottom w:val="none" w:sz="0" w:space="0" w:color="auto"/>
                    <w:right w:val="none" w:sz="0" w:space="0" w:color="auto"/>
                  </w:divBdr>
                </w:div>
                <w:div w:id="1762213558">
                  <w:marLeft w:val="0"/>
                  <w:marRight w:val="0"/>
                  <w:marTop w:val="0"/>
                  <w:marBottom w:val="0"/>
                  <w:divBdr>
                    <w:top w:val="none" w:sz="0" w:space="0" w:color="auto"/>
                    <w:left w:val="none" w:sz="0" w:space="0" w:color="auto"/>
                    <w:bottom w:val="none" w:sz="0" w:space="0" w:color="auto"/>
                    <w:right w:val="none" w:sz="0" w:space="0" w:color="auto"/>
                  </w:divBdr>
                </w:div>
                <w:div w:id="1702586677">
                  <w:marLeft w:val="0"/>
                  <w:marRight w:val="0"/>
                  <w:marTop w:val="0"/>
                  <w:marBottom w:val="0"/>
                  <w:divBdr>
                    <w:top w:val="none" w:sz="0" w:space="0" w:color="auto"/>
                    <w:left w:val="none" w:sz="0" w:space="0" w:color="auto"/>
                    <w:bottom w:val="none" w:sz="0" w:space="0" w:color="auto"/>
                    <w:right w:val="none" w:sz="0" w:space="0" w:color="auto"/>
                  </w:divBdr>
                </w:div>
                <w:div w:id="1166285771">
                  <w:marLeft w:val="0"/>
                  <w:marRight w:val="0"/>
                  <w:marTop w:val="0"/>
                  <w:marBottom w:val="0"/>
                  <w:divBdr>
                    <w:top w:val="none" w:sz="0" w:space="0" w:color="auto"/>
                    <w:left w:val="none" w:sz="0" w:space="0" w:color="auto"/>
                    <w:bottom w:val="none" w:sz="0" w:space="0" w:color="auto"/>
                    <w:right w:val="none" w:sz="0" w:space="0" w:color="auto"/>
                  </w:divBdr>
                </w:div>
                <w:div w:id="1212814027">
                  <w:marLeft w:val="0"/>
                  <w:marRight w:val="0"/>
                  <w:marTop w:val="0"/>
                  <w:marBottom w:val="0"/>
                  <w:divBdr>
                    <w:top w:val="none" w:sz="0" w:space="0" w:color="auto"/>
                    <w:left w:val="none" w:sz="0" w:space="0" w:color="auto"/>
                    <w:bottom w:val="none" w:sz="0" w:space="0" w:color="auto"/>
                    <w:right w:val="none" w:sz="0" w:space="0" w:color="auto"/>
                  </w:divBdr>
                </w:div>
                <w:div w:id="2056998558">
                  <w:marLeft w:val="0"/>
                  <w:marRight w:val="0"/>
                  <w:marTop w:val="0"/>
                  <w:marBottom w:val="0"/>
                  <w:divBdr>
                    <w:top w:val="none" w:sz="0" w:space="0" w:color="auto"/>
                    <w:left w:val="none" w:sz="0" w:space="0" w:color="auto"/>
                    <w:bottom w:val="none" w:sz="0" w:space="0" w:color="auto"/>
                    <w:right w:val="none" w:sz="0" w:space="0" w:color="auto"/>
                  </w:divBdr>
                </w:div>
                <w:div w:id="414977393">
                  <w:marLeft w:val="0"/>
                  <w:marRight w:val="0"/>
                  <w:marTop w:val="0"/>
                  <w:marBottom w:val="0"/>
                  <w:divBdr>
                    <w:top w:val="none" w:sz="0" w:space="0" w:color="auto"/>
                    <w:left w:val="none" w:sz="0" w:space="0" w:color="auto"/>
                    <w:bottom w:val="none" w:sz="0" w:space="0" w:color="auto"/>
                    <w:right w:val="none" w:sz="0" w:space="0" w:color="auto"/>
                  </w:divBdr>
                </w:div>
                <w:div w:id="713819648">
                  <w:marLeft w:val="0"/>
                  <w:marRight w:val="0"/>
                  <w:marTop w:val="0"/>
                  <w:marBottom w:val="0"/>
                  <w:divBdr>
                    <w:top w:val="none" w:sz="0" w:space="0" w:color="auto"/>
                    <w:left w:val="none" w:sz="0" w:space="0" w:color="auto"/>
                    <w:bottom w:val="none" w:sz="0" w:space="0" w:color="auto"/>
                    <w:right w:val="none" w:sz="0" w:space="0" w:color="auto"/>
                  </w:divBdr>
                </w:div>
                <w:div w:id="675884586">
                  <w:marLeft w:val="0"/>
                  <w:marRight w:val="0"/>
                  <w:marTop w:val="0"/>
                  <w:marBottom w:val="0"/>
                  <w:divBdr>
                    <w:top w:val="none" w:sz="0" w:space="0" w:color="auto"/>
                    <w:left w:val="none" w:sz="0" w:space="0" w:color="auto"/>
                    <w:bottom w:val="none" w:sz="0" w:space="0" w:color="auto"/>
                    <w:right w:val="none" w:sz="0" w:space="0" w:color="auto"/>
                  </w:divBdr>
                </w:div>
                <w:div w:id="355931666">
                  <w:marLeft w:val="0"/>
                  <w:marRight w:val="0"/>
                  <w:marTop w:val="0"/>
                  <w:marBottom w:val="0"/>
                  <w:divBdr>
                    <w:top w:val="none" w:sz="0" w:space="0" w:color="auto"/>
                    <w:left w:val="none" w:sz="0" w:space="0" w:color="auto"/>
                    <w:bottom w:val="none" w:sz="0" w:space="0" w:color="auto"/>
                    <w:right w:val="none" w:sz="0" w:space="0" w:color="auto"/>
                  </w:divBdr>
                </w:div>
                <w:div w:id="791245439">
                  <w:marLeft w:val="0"/>
                  <w:marRight w:val="0"/>
                  <w:marTop w:val="0"/>
                  <w:marBottom w:val="0"/>
                  <w:divBdr>
                    <w:top w:val="none" w:sz="0" w:space="0" w:color="auto"/>
                    <w:left w:val="none" w:sz="0" w:space="0" w:color="auto"/>
                    <w:bottom w:val="none" w:sz="0" w:space="0" w:color="auto"/>
                    <w:right w:val="none" w:sz="0" w:space="0" w:color="auto"/>
                  </w:divBdr>
                </w:div>
                <w:div w:id="373962791">
                  <w:marLeft w:val="0"/>
                  <w:marRight w:val="0"/>
                  <w:marTop w:val="0"/>
                  <w:marBottom w:val="0"/>
                  <w:divBdr>
                    <w:top w:val="none" w:sz="0" w:space="0" w:color="auto"/>
                    <w:left w:val="none" w:sz="0" w:space="0" w:color="auto"/>
                    <w:bottom w:val="none" w:sz="0" w:space="0" w:color="auto"/>
                    <w:right w:val="none" w:sz="0" w:space="0" w:color="auto"/>
                  </w:divBdr>
                </w:div>
                <w:div w:id="1052313487">
                  <w:marLeft w:val="0"/>
                  <w:marRight w:val="0"/>
                  <w:marTop w:val="0"/>
                  <w:marBottom w:val="0"/>
                  <w:divBdr>
                    <w:top w:val="none" w:sz="0" w:space="0" w:color="auto"/>
                    <w:left w:val="none" w:sz="0" w:space="0" w:color="auto"/>
                    <w:bottom w:val="none" w:sz="0" w:space="0" w:color="auto"/>
                    <w:right w:val="none" w:sz="0" w:space="0" w:color="auto"/>
                  </w:divBdr>
                </w:div>
                <w:div w:id="1429741255">
                  <w:marLeft w:val="0"/>
                  <w:marRight w:val="0"/>
                  <w:marTop w:val="0"/>
                  <w:marBottom w:val="0"/>
                  <w:divBdr>
                    <w:top w:val="none" w:sz="0" w:space="0" w:color="auto"/>
                    <w:left w:val="none" w:sz="0" w:space="0" w:color="auto"/>
                    <w:bottom w:val="none" w:sz="0" w:space="0" w:color="auto"/>
                    <w:right w:val="none" w:sz="0" w:space="0" w:color="auto"/>
                  </w:divBdr>
                </w:div>
                <w:div w:id="1523781898">
                  <w:marLeft w:val="0"/>
                  <w:marRight w:val="0"/>
                  <w:marTop w:val="0"/>
                  <w:marBottom w:val="0"/>
                  <w:divBdr>
                    <w:top w:val="none" w:sz="0" w:space="0" w:color="auto"/>
                    <w:left w:val="none" w:sz="0" w:space="0" w:color="auto"/>
                    <w:bottom w:val="none" w:sz="0" w:space="0" w:color="auto"/>
                    <w:right w:val="none" w:sz="0" w:space="0" w:color="auto"/>
                  </w:divBdr>
                </w:div>
                <w:div w:id="2003508936">
                  <w:marLeft w:val="0"/>
                  <w:marRight w:val="0"/>
                  <w:marTop w:val="0"/>
                  <w:marBottom w:val="0"/>
                  <w:divBdr>
                    <w:top w:val="none" w:sz="0" w:space="0" w:color="auto"/>
                    <w:left w:val="none" w:sz="0" w:space="0" w:color="auto"/>
                    <w:bottom w:val="none" w:sz="0" w:space="0" w:color="auto"/>
                    <w:right w:val="none" w:sz="0" w:space="0" w:color="auto"/>
                  </w:divBdr>
                </w:div>
                <w:div w:id="1804150136">
                  <w:marLeft w:val="0"/>
                  <w:marRight w:val="0"/>
                  <w:marTop w:val="0"/>
                  <w:marBottom w:val="0"/>
                  <w:divBdr>
                    <w:top w:val="none" w:sz="0" w:space="0" w:color="auto"/>
                    <w:left w:val="none" w:sz="0" w:space="0" w:color="auto"/>
                    <w:bottom w:val="none" w:sz="0" w:space="0" w:color="auto"/>
                    <w:right w:val="none" w:sz="0" w:space="0" w:color="auto"/>
                  </w:divBdr>
                </w:div>
                <w:div w:id="2063358904">
                  <w:marLeft w:val="0"/>
                  <w:marRight w:val="0"/>
                  <w:marTop w:val="0"/>
                  <w:marBottom w:val="0"/>
                  <w:divBdr>
                    <w:top w:val="none" w:sz="0" w:space="0" w:color="auto"/>
                    <w:left w:val="none" w:sz="0" w:space="0" w:color="auto"/>
                    <w:bottom w:val="none" w:sz="0" w:space="0" w:color="auto"/>
                    <w:right w:val="none" w:sz="0" w:space="0" w:color="auto"/>
                  </w:divBdr>
                </w:div>
              </w:divsChild>
            </w:div>
            <w:div w:id="2092852389">
              <w:marLeft w:val="0"/>
              <w:marRight w:val="0"/>
              <w:marTop w:val="0"/>
              <w:marBottom w:val="0"/>
              <w:divBdr>
                <w:top w:val="none" w:sz="0" w:space="0" w:color="auto"/>
                <w:left w:val="none" w:sz="0" w:space="0" w:color="auto"/>
                <w:bottom w:val="none" w:sz="0" w:space="0" w:color="auto"/>
                <w:right w:val="none" w:sz="0" w:space="0" w:color="auto"/>
              </w:divBdr>
            </w:div>
            <w:div w:id="896630066">
              <w:marLeft w:val="0"/>
              <w:marRight w:val="0"/>
              <w:marTop w:val="0"/>
              <w:marBottom w:val="0"/>
              <w:divBdr>
                <w:top w:val="none" w:sz="0" w:space="0" w:color="auto"/>
                <w:left w:val="none" w:sz="0" w:space="0" w:color="auto"/>
                <w:bottom w:val="none" w:sz="0" w:space="0" w:color="auto"/>
                <w:right w:val="none" w:sz="0" w:space="0" w:color="auto"/>
              </w:divBdr>
            </w:div>
            <w:div w:id="109279549">
              <w:marLeft w:val="0"/>
              <w:marRight w:val="0"/>
              <w:marTop w:val="0"/>
              <w:marBottom w:val="0"/>
              <w:divBdr>
                <w:top w:val="none" w:sz="0" w:space="0" w:color="auto"/>
                <w:left w:val="none" w:sz="0" w:space="0" w:color="auto"/>
                <w:bottom w:val="none" w:sz="0" w:space="0" w:color="auto"/>
                <w:right w:val="none" w:sz="0" w:space="0" w:color="auto"/>
              </w:divBdr>
            </w:div>
            <w:div w:id="1269433411">
              <w:marLeft w:val="0"/>
              <w:marRight w:val="0"/>
              <w:marTop w:val="0"/>
              <w:marBottom w:val="0"/>
              <w:divBdr>
                <w:top w:val="none" w:sz="0" w:space="0" w:color="auto"/>
                <w:left w:val="none" w:sz="0" w:space="0" w:color="auto"/>
                <w:bottom w:val="none" w:sz="0" w:space="0" w:color="auto"/>
                <w:right w:val="none" w:sz="0" w:space="0" w:color="auto"/>
              </w:divBdr>
            </w:div>
            <w:div w:id="382220151">
              <w:marLeft w:val="0"/>
              <w:marRight w:val="0"/>
              <w:marTop w:val="0"/>
              <w:marBottom w:val="0"/>
              <w:divBdr>
                <w:top w:val="none" w:sz="0" w:space="0" w:color="auto"/>
                <w:left w:val="none" w:sz="0" w:space="0" w:color="auto"/>
                <w:bottom w:val="none" w:sz="0" w:space="0" w:color="auto"/>
                <w:right w:val="none" w:sz="0" w:space="0" w:color="auto"/>
              </w:divBdr>
            </w:div>
            <w:div w:id="180238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572084">
      <w:bodyDiv w:val="1"/>
      <w:marLeft w:val="0"/>
      <w:marRight w:val="0"/>
      <w:marTop w:val="0"/>
      <w:marBottom w:val="0"/>
      <w:divBdr>
        <w:top w:val="none" w:sz="0" w:space="0" w:color="auto"/>
        <w:left w:val="none" w:sz="0" w:space="0" w:color="auto"/>
        <w:bottom w:val="none" w:sz="0" w:space="0" w:color="auto"/>
        <w:right w:val="none" w:sz="0" w:space="0" w:color="auto"/>
      </w:divBdr>
    </w:div>
    <w:div w:id="870802680">
      <w:bodyDiv w:val="1"/>
      <w:marLeft w:val="0"/>
      <w:marRight w:val="0"/>
      <w:marTop w:val="0"/>
      <w:marBottom w:val="0"/>
      <w:divBdr>
        <w:top w:val="none" w:sz="0" w:space="0" w:color="auto"/>
        <w:left w:val="none" w:sz="0" w:space="0" w:color="auto"/>
        <w:bottom w:val="none" w:sz="0" w:space="0" w:color="auto"/>
        <w:right w:val="none" w:sz="0" w:space="0" w:color="auto"/>
      </w:divBdr>
    </w:div>
    <w:div w:id="954218381">
      <w:bodyDiv w:val="1"/>
      <w:marLeft w:val="0"/>
      <w:marRight w:val="0"/>
      <w:marTop w:val="0"/>
      <w:marBottom w:val="0"/>
      <w:divBdr>
        <w:top w:val="none" w:sz="0" w:space="0" w:color="auto"/>
        <w:left w:val="none" w:sz="0" w:space="0" w:color="auto"/>
        <w:bottom w:val="none" w:sz="0" w:space="0" w:color="auto"/>
        <w:right w:val="none" w:sz="0" w:space="0" w:color="auto"/>
      </w:divBdr>
    </w:div>
    <w:div w:id="1132482153">
      <w:bodyDiv w:val="1"/>
      <w:marLeft w:val="0"/>
      <w:marRight w:val="0"/>
      <w:marTop w:val="0"/>
      <w:marBottom w:val="0"/>
      <w:divBdr>
        <w:top w:val="none" w:sz="0" w:space="0" w:color="auto"/>
        <w:left w:val="none" w:sz="0" w:space="0" w:color="auto"/>
        <w:bottom w:val="none" w:sz="0" w:space="0" w:color="auto"/>
        <w:right w:val="none" w:sz="0" w:space="0" w:color="auto"/>
      </w:divBdr>
    </w:div>
    <w:div w:id="1132820841">
      <w:bodyDiv w:val="1"/>
      <w:marLeft w:val="0"/>
      <w:marRight w:val="0"/>
      <w:marTop w:val="0"/>
      <w:marBottom w:val="0"/>
      <w:divBdr>
        <w:top w:val="none" w:sz="0" w:space="0" w:color="auto"/>
        <w:left w:val="none" w:sz="0" w:space="0" w:color="auto"/>
        <w:bottom w:val="none" w:sz="0" w:space="0" w:color="auto"/>
        <w:right w:val="none" w:sz="0" w:space="0" w:color="auto"/>
      </w:divBdr>
    </w:div>
    <w:div w:id="1179731446">
      <w:bodyDiv w:val="1"/>
      <w:marLeft w:val="0"/>
      <w:marRight w:val="0"/>
      <w:marTop w:val="0"/>
      <w:marBottom w:val="0"/>
      <w:divBdr>
        <w:top w:val="none" w:sz="0" w:space="0" w:color="auto"/>
        <w:left w:val="none" w:sz="0" w:space="0" w:color="auto"/>
        <w:bottom w:val="none" w:sz="0" w:space="0" w:color="auto"/>
        <w:right w:val="none" w:sz="0" w:space="0" w:color="auto"/>
      </w:divBdr>
    </w:div>
    <w:div w:id="1186595197">
      <w:bodyDiv w:val="1"/>
      <w:marLeft w:val="0"/>
      <w:marRight w:val="0"/>
      <w:marTop w:val="0"/>
      <w:marBottom w:val="0"/>
      <w:divBdr>
        <w:top w:val="none" w:sz="0" w:space="0" w:color="auto"/>
        <w:left w:val="none" w:sz="0" w:space="0" w:color="auto"/>
        <w:bottom w:val="none" w:sz="0" w:space="0" w:color="auto"/>
        <w:right w:val="none" w:sz="0" w:space="0" w:color="auto"/>
      </w:divBdr>
    </w:div>
    <w:div w:id="1213805502">
      <w:bodyDiv w:val="1"/>
      <w:marLeft w:val="0"/>
      <w:marRight w:val="0"/>
      <w:marTop w:val="0"/>
      <w:marBottom w:val="0"/>
      <w:divBdr>
        <w:top w:val="none" w:sz="0" w:space="0" w:color="auto"/>
        <w:left w:val="none" w:sz="0" w:space="0" w:color="auto"/>
        <w:bottom w:val="none" w:sz="0" w:space="0" w:color="auto"/>
        <w:right w:val="none" w:sz="0" w:space="0" w:color="auto"/>
      </w:divBdr>
    </w:div>
    <w:div w:id="1220243408">
      <w:bodyDiv w:val="1"/>
      <w:marLeft w:val="0"/>
      <w:marRight w:val="0"/>
      <w:marTop w:val="0"/>
      <w:marBottom w:val="0"/>
      <w:divBdr>
        <w:top w:val="none" w:sz="0" w:space="0" w:color="auto"/>
        <w:left w:val="none" w:sz="0" w:space="0" w:color="auto"/>
        <w:bottom w:val="none" w:sz="0" w:space="0" w:color="auto"/>
        <w:right w:val="none" w:sz="0" w:space="0" w:color="auto"/>
      </w:divBdr>
    </w:div>
    <w:div w:id="1230113162">
      <w:bodyDiv w:val="1"/>
      <w:marLeft w:val="0"/>
      <w:marRight w:val="0"/>
      <w:marTop w:val="0"/>
      <w:marBottom w:val="0"/>
      <w:divBdr>
        <w:top w:val="none" w:sz="0" w:space="0" w:color="auto"/>
        <w:left w:val="none" w:sz="0" w:space="0" w:color="auto"/>
        <w:bottom w:val="none" w:sz="0" w:space="0" w:color="auto"/>
        <w:right w:val="none" w:sz="0" w:space="0" w:color="auto"/>
      </w:divBdr>
    </w:div>
    <w:div w:id="1339191103">
      <w:bodyDiv w:val="1"/>
      <w:marLeft w:val="0"/>
      <w:marRight w:val="0"/>
      <w:marTop w:val="0"/>
      <w:marBottom w:val="0"/>
      <w:divBdr>
        <w:top w:val="none" w:sz="0" w:space="0" w:color="auto"/>
        <w:left w:val="none" w:sz="0" w:space="0" w:color="auto"/>
        <w:bottom w:val="none" w:sz="0" w:space="0" w:color="auto"/>
        <w:right w:val="none" w:sz="0" w:space="0" w:color="auto"/>
      </w:divBdr>
      <w:divsChild>
        <w:div w:id="1955212767">
          <w:marLeft w:val="0"/>
          <w:marRight w:val="0"/>
          <w:marTop w:val="0"/>
          <w:marBottom w:val="0"/>
          <w:divBdr>
            <w:top w:val="none" w:sz="0" w:space="0" w:color="auto"/>
            <w:left w:val="none" w:sz="0" w:space="0" w:color="auto"/>
            <w:bottom w:val="none" w:sz="0" w:space="0" w:color="auto"/>
            <w:right w:val="none" w:sz="0" w:space="0" w:color="auto"/>
          </w:divBdr>
          <w:divsChild>
            <w:div w:id="797646977">
              <w:marLeft w:val="0"/>
              <w:marRight w:val="0"/>
              <w:marTop w:val="0"/>
              <w:marBottom w:val="0"/>
              <w:divBdr>
                <w:top w:val="none" w:sz="0" w:space="0" w:color="auto"/>
                <w:left w:val="none" w:sz="0" w:space="0" w:color="auto"/>
                <w:bottom w:val="none" w:sz="0" w:space="0" w:color="auto"/>
                <w:right w:val="none" w:sz="0" w:space="0" w:color="auto"/>
              </w:divBdr>
              <w:divsChild>
                <w:div w:id="805703809">
                  <w:marLeft w:val="0"/>
                  <w:marRight w:val="0"/>
                  <w:marTop w:val="0"/>
                  <w:marBottom w:val="0"/>
                  <w:divBdr>
                    <w:top w:val="none" w:sz="0" w:space="0" w:color="auto"/>
                    <w:left w:val="none" w:sz="0" w:space="0" w:color="auto"/>
                    <w:bottom w:val="none" w:sz="0" w:space="0" w:color="auto"/>
                    <w:right w:val="none" w:sz="0" w:space="0" w:color="auto"/>
                  </w:divBdr>
                  <w:divsChild>
                    <w:div w:id="16481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035096">
      <w:bodyDiv w:val="1"/>
      <w:marLeft w:val="0"/>
      <w:marRight w:val="0"/>
      <w:marTop w:val="0"/>
      <w:marBottom w:val="0"/>
      <w:divBdr>
        <w:top w:val="none" w:sz="0" w:space="0" w:color="auto"/>
        <w:left w:val="none" w:sz="0" w:space="0" w:color="auto"/>
        <w:bottom w:val="none" w:sz="0" w:space="0" w:color="auto"/>
        <w:right w:val="none" w:sz="0" w:space="0" w:color="auto"/>
      </w:divBdr>
    </w:div>
    <w:div w:id="1592740261">
      <w:bodyDiv w:val="1"/>
      <w:marLeft w:val="0"/>
      <w:marRight w:val="0"/>
      <w:marTop w:val="0"/>
      <w:marBottom w:val="0"/>
      <w:divBdr>
        <w:top w:val="none" w:sz="0" w:space="0" w:color="auto"/>
        <w:left w:val="none" w:sz="0" w:space="0" w:color="auto"/>
        <w:bottom w:val="none" w:sz="0" w:space="0" w:color="auto"/>
        <w:right w:val="none" w:sz="0" w:space="0" w:color="auto"/>
      </w:divBdr>
    </w:div>
    <w:div w:id="1657415462">
      <w:bodyDiv w:val="1"/>
      <w:marLeft w:val="0"/>
      <w:marRight w:val="0"/>
      <w:marTop w:val="0"/>
      <w:marBottom w:val="0"/>
      <w:divBdr>
        <w:top w:val="none" w:sz="0" w:space="0" w:color="auto"/>
        <w:left w:val="none" w:sz="0" w:space="0" w:color="auto"/>
        <w:bottom w:val="none" w:sz="0" w:space="0" w:color="auto"/>
        <w:right w:val="none" w:sz="0" w:space="0" w:color="auto"/>
      </w:divBdr>
    </w:div>
    <w:div w:id="1675496832">
      <w:bodyDiv w:val="1"/>
      <w:marLeft w:val="0"/>
      <w:marRight w:val="0"/>
      <w:marTop w:val="0"/>
      <w:marBottom w:val="0"/>
      <w:divBdr>
        <w:top w:val="none" w:sz="0" w:space="0" w:color="auto"/>
        <w:left w:val="none" w:sz="0" w:space="0" w:color="auto"/>
        <w:bottom w:val="none" w:sz="0" w:space="0" w:color="auto"/>
        <w:right w:val="none" w:sz="0" w:space="0" w:color="auto"/>
      </w:divBdr>
      <w:divsChild>
        <w:div w:id="1841189009">
          <w:marLeft w:val="0"/>
          <w:marRight w:val="0"/>
          <w:marTop w:val="0"/>
          <w:marBottom w:val="0"/>
          <w:divBdr>
            <w:top w:val="none" w:sz="0" w:space="0" w:color="auto"/>
            <w:left w:val="none" w:sz="0" w:space="0" w:color="auto"/>
            <w:bottom w:val="none" w:sz="0" w:space="0" w:color="auto"/>
            <w:right w:val="none" w:sz="0" w:space="0" w:color="auto"/>
          </w:divBdr>
          <w:divsChild>
            <w:div w:id="585769495">
              <w:marLeft w:val="0"/>
              <w:marRight w:val="0"/>
              <w:marTop w:val="0"/>
              <w:marBottom w:val="0"/>
              <w:divBdr>
                <w:top w:val="none" w:sz="0" w:space="0" w:color="auto"/>
                <w:left w:val="none" w:sz="0" w:space="0" w:color="auto"/>
                <w:bottom w:val="none" w:sz="0" w:space="0" w:color="auto"/>
                <w:right w:val="none" w:sz="0" w:space="0" w:color="auto"/>
              </w:divBdr>
              <w:divsChild>
                <w:div w:id="547881531">
                  <w:marLeft w:val="0"/>
                  <w:marRight w:val="0"/>
                  <w:marTop w:val="0"/>
                  <w:marBottom w:val="0"/>
                  <w:divBdr>
                    <w:top w:val="none" w:sz="0" w:space="0" w:color="auto"/>
                    <w:left w:val="none" w:sz="0" w:space="0" w:color="auto"/>
                    <w:bottom w:val="none" w:sz="0" w:space="0" w:color="auto"/>
                    <w:right w:val="none" w:sz="0" w:space="0" w:color="auto"/>
                  </w:divBdr>
                  <w:divsChild>
                    <w:div w:id="551891509">
                      <w:marLeft w:val="0"/>
                      <w:marRight w:val="0"/>
                      <w:marTop w:val="0"/>
                      <w:marBottom w:val="0"/>
                      <w:divBdr>
                        <w:top w:val="none" w:sz="0" w:space="0" w:color="auto"/>
                        <w:left w:val="none" w:sz="0" w:space="0" w:color="auto"/>
                        <w:bottom w:val="none" w:sz="0" w:space="0" w:color="auto"/>
                        <w:right w:val="none" w:sz="0" w:space="0" w:color="auto"/>
                      </w:divBdr>
                      <w:divsChild>
                        <w:div w:id="1728214115">
                          <w:marLeft w:val="0"/>
                          <w:marRight w:val="0"/>
                          <w:marTop w:val="0"/>
                          <w:marBottom w:val="0"/>
                          <w:divBdr>
                            <w:top w:val="none" w:sz="0" w:space="0" w:color="auto"/>
                            <w:left w:val="none" w:sz="0" w:space="0" w:color="auto"/>
                            <w:bottom w:val="none" w:sz="0" w:space="0" w:color="auto"/>
                            <w:right w:val="none" w:sz="0" w:space="0" w:color="auto"/>
                          </w:divBdr>
                        </w:div>
                      </w:divsChild>
                    </w:div>
                    <w:div w:id="117996367">
                      <w:marLeft w:val="0"/>
                      <w:marRight w:val="0"/>
                      <w:marTop w:val="0"/>
                      <w:marBottom w:val="0"/>
                      <w:divBdr>
                        <w:top w:val="none" w:sz="0" w:space="0" w:color="auto"/>
                        <w:left w:val="none" w:sz="0" w:space="0" w:color="auto"/>
                        <w:bottom w:val="none" w:sz="0" w:space="0" w:color="auto"/>
                        <w:right w:val="none" w:sz="0" w:space="0" w:color="auto"/>
                      </w:divBdr>
                      <w:divsChild>
                        <w:div w:id="687953626">
                          <w:marLeft w:val="0"/>
                          <w:marRight w:val="0"/>
                          <w:marTop w:val="0"/>
                          <w:marBottom w:val="0"/>
                          <w:divBdr>
                            <w:top w:val="none" w:sz="0" w:space="0" w:color="auto"/>
                            <w:left w:val="none" w:sz="0" w:space="0" w:color="auto"/>
                            <w:bottom w:val="none" w:sz="0" w:space="0" w:color="auto"/>
                            <w:right w:val="none" w:sz="0" w:space="0" w:color="auto"/>
                          </w:divBdr>
                        </w:div>
                      </w:divsChild>
                    </w:div>
                    <w:div w:id="1342314481">
                      <w:marLeft w:val="0"/>
                      <w:marRight w:val="0"/>
                      <w:marTop w:val="0"/>
                      <w:marBottom w:val="0"/>
                      <w:divBdr>
                        <w:top w:val="none" w:sz="0" w:space="0" w:color="auto"/>
                        <w:left w:val="none" w:sz="0" w:space="0" w:color="auto"/>
                        <w:bottom w:val="none" w:sz="0" w:space="0" w:color="auto"/>
                        <w:right w:val="none" w:sz="0" w:space="0" w:color="auto"/>
                      </w:divBdr>
                      <w:divsChild>
                        <w:div w:id="1069158430">
                          <w:marLeft w:val="0"/>
                          <w:marRight w:val="0"/>
                          <w:marTop w:val="0"/>
                          <w:marBottom w:val="0"/>
                          <w:divBdr>
                            <w:top w:val="none" w:sz="0" w:space="0" w:color="auto"/>
                            <w:left w:val="none" w:sz="0" w:space="0" w:color="auto"/>
                            <w:bottom w:val="none" w:sz="0" w:space="0" w:color="auto"/>
                            <w:right w:val="none" w:sz="0" w:space="0" w:color="auto"/>
                          </w:divBdr>
                        </w:div>
                      </w:divsChild>
                    </w:div>
                    <w:div w:id="373849426">
                      <w:marLeft w:val="0"/>
                      <w:marRight w:val="0"/>
                      <w:marTop w:val="0"/>
                      <w:marBottom w:val="0"/>
                      <w:divBdr>
                        <w:top w:val="none" w:sz="0" w:space="0" w:color="auto"/>
                        <w:left w:val="none" w:sz="0" w:space="0" w:color="auto"/>
                        <w:bottom w:val="none" w:sz="0" w:space="0" w:color="auto"/>
                        <w:right w:val="none" w:sz="0" w:space="0" w:color="auto"/>
                      </w:divBdr>
                      <w:divsChild>
                        <w:div w:id="409734609">
                          <w:marLeft w:val="0"/>
                          <w:marRight w:val="0"/>
                          <w:marTop w:val="0"/>
                          <w:marBottom w:val="0"/>
                          <w:divBdr>
                            <w:top w:val="none" w:sz="0" w:space="0" w:color="auto"/>
                            <w:left w:val="none" w:sz="0" w:space="0" w:color="auto"/>
                            <w:bottom w:val="none" w:sz="0" w:space="0" w:color="auto"/>
                            <w:right w:val="none" w:sz="0" w:space="0" w:color="auto"/>
                          </w:divBdr>
                        </w:div>
                      </w:divsChild>
                    </w:div>
                    <w:div w:id="443498526">
                      <w:marLeft w:val="0"/>
                      <w:marRight w:val="0"/>
                      <w:marTop w:val="0"/>
                      <w:marBottom w:val="0"/>
                      <w:divBdr>
                        <w:top w:val="none" w:sz="0" w:space="0" w:color="auto"/>
                        <w:left w:val="none" w:sz="0" w:space="0" w:color="auto"/>
                        <w:bottom w:val="none" w:sz="0" w:space="0" w:color="auto"/>
                        <w:right w:val="none" w:sz="0" w:space="0" w:color="auto"/>
                      </w:divBdr>
                      <w:divsChild>
                        <w:div w:id="1699818006">
                          <w:marLeft w:val="0"/>
                          <w:marRight w:val="0"/>
                          <w:marTop w:val="0"/>
                          <w:marBottom w:val="0"/>
                          <w:divBdr>
                            <w:top w:val="none" w:sz="0" w:space="0" w:color="auto"/>
                            <w:left w:val="none" w:sz="0" w:space="0" w:color="auto"/>
                            <w:bottom w:val="none" w:sz="0" w:space="0" w:color="auto"/>
                            <w:right w:val="none" w:sz="0" w:space="0" w:color="auto"/>
                          </w:divBdr>
                        </w:div>
                      </w:divsChild>
                    </w:div>
                    <w:div w:id="829061349">
                      <w:marLeft w:val="0"/>
                      <w:marRight w:val="0"/>
                      <w:marTop w:val="0"/>
                      <w:marBottom w:val="0"/>
                      <w:divBdr>
                        <w:top w:val="none" w:sz="0" w:space="0" w:color="auto"/>
                        <w:left w:val="none" w:sz="0" w:space="0" w:color="auto"/>
                        <w:bottom w:val="none" w:sz="0" w:space="0" w:color="auto"/>
                        <w:right w:val="none" w:sz="0" w:space="0" w:color="auto"/>
                      </w:divBdr>
                      <w:divsChild>
                        <w:div w:id="1320576822">
                          <w:marLeft w:val="0"/>
                          <w:marRight w:val="0"/>
                          <w:marTop w:val="0"/>
                          <w:marBottom w:val="0"/>
                          <w:divBdr>
                            <w:top w:val="none" w:sz="0" w:space="0" w:color="auto"/>
                            <w:left w:val="none" w:sz="0" w:space="0" w:color="auto"/>
                            <w:bottom w:val="none" w:sz="0" w:space="0" w:color="auto"/>
                            <w:right w:val="none" w:sz="0" w:space="0" w:color="auto"/>
                          </w:divBdr>
                        </w:div>
                      </w:divsChild>
                    </w:div>
                    <w:div w:id="106245068">
                      <w:marLeft w:val="0"/>
                      <w:marRight w:val="0"/>
                      <w:marTop w:val="0"/>
                      <w:marBottom w:val="0"/>
                      <w:divBdr>
                        <w:top w:val="none" w:sz="0" w:space="0" w:color="auto"/>
                        <w:left w:val="none" w:sz="0" w:space="0" w:color="auto"/>
                        <w:bottom w:val="none" w:sz="0" w:space="0" w:color="auto"/>
                        <w:right w:val="none" w:sz="0" w:space="0" w:color="auto"/>
                      </w:divBdr>
                      <w:divsChild>
                        <w:div w:id="551771873">
                          <w:marLeft w:val="0"/>
                          <w:marRight w:val="0"/>
                          <w:marTop w:val="0"/>
                          <w:marBottom w:val="0"/>
                          <w:divBdr>
                            <w:top w:val="none" w:sz="0" w:space="0" w:color="auto"/>
                            <w:left w:val="none" w:sz="0" w:space="0" w:color="auto"/>
                            <w:bottom w:val="none" w:sz="0" w:space="0" w:color="auto"/>
                            <w:right w:val="none" w:sz="0" w:space="0" w:color="auto"/>
                          </w:divBdr>
                        </w:div>
                      </w:divsChild>
                    </w:div>
                    <w:div w:id="466438125">
                      <w:marLeft w:val="0"/>
                      <w:marRight w:val="0"/>
                      <w:marTop w:val="0"/>
                      <w:marBottom w:val="0"/>
                      <w:divBdr>
                        <w:top w:val="none" w:sz="0" w:space="0" w:color="auto"/>
                        <w:left w:val="none" w:sz="0" w:space="0" w:color="auto"/>
                        <w:bottom w:val="none" w:sz="0" w:space="0" w:color="auto"/>
                        <w:right w:val="none" w:sz="0" w:space="0" w:color="auto"/>
                      </w:divBdr>
                      <w:divsChild>
                        <w:div w:id="961351735">
                          <w:marLeft w:val="0"/>
                          <w:marRight w:val="0"/>
                          <w:marTop w:val="0"/>
                          <w:marBottom w:val="0"/>
                          <w:divBdr>
                            <w:top w:val="none" w:sz="0" w:space="0" w:color="auto"/>
                            <w:left w:val="none" w:sz="0" w:space="0" w:color="auto"/>
                            <w:bottom w:val="none" w:sz="0" w:space="0" w:color="auto"/>
                            <w:right w:val="none" w:sz="0" w:space="0" w:color="auto"/>
                          </w:divBdr>
                        </w:div>
                      </w:divsChild>
                    </w:div>
                    <w:div w:id="485780463">
                      <w:marLeft w:val="0"/>
                      <w:marRight w:val="0"/>
                      <w:marTop w:val="0"/>
                      <w:marBottom w:val="0"/>
                      <w:divBdr>
                        <w:top w:val="none" w:sz="0" w:space="0" w:color="auto"/>
                        <w:left w:val="none" w:sz="0" w:space="0" w:color="auto"/>
                        <w:bottom w:val="none" w:sz="0" w:space="0" w:color="auto"/>
                        <w:right w:val="none" w:sz="0" w:space="0" w:color="auto"/>
                      </w:divBdr>
                      <w:divsChild>
                        <w:div w:id="1781607601">
                          <w:marLeft w:val="0"/>
                          <w:marRight w:val="0"/>
                          <w:marTop w:val="0"/>
                          <w:marBottom w:val="0"/>
                          <w:divBdr>
                            <w:top w:val="none" w:sz="0" w:space="0" w:color="auto"/>
                            <w:left w:val="none" w:sz="0" w:space="0" w:color="auto"/>
                            <w:bottom w:val="none" w:sz="0" w:space="0" w:color="auto"/>
                            <w:right w:val="none" w:sz="0" w:space="0" w:color="auto"/>
                          </w:divBdr>
                        </w:div>
                      </w:divsChild>
                    </w:div>
                    <w:div w:id="1357846461">
                      <w:marLeft w:val="0"/>
                      <w:marRight w:val="0"/>
                      <w:marTop w:val="0"/>
                      <w:marBottom w:val="0"/>
                      <w:divBdr>
                        <w:top w:val="none" w:sz="0" w:space="0" w:color="auto"/>
                        <w:left w:val="none" w:sz="0" w:space="0" w:color="auto"/>
                        <w:bottom w:val="none" w:sz="0" w:space="0" w:color="auto"/>
                        <w:right w:val="none" w:sz="0" w:space="0" w:color="auto"/>
                      </w:divBdr>
                      <w:divsChild>
                        <w:div w:id="1499811888">
                          <w:marLeft w:val="0"/>
                          <w:marRight w:val="0"/>
                          <w:marTop w:val="0"/>
                          <w:marBottom w:val="0"/>
                          <w:divBdr>
                            <w:top w:val="none" w:sz="0" w:space="0" w:color="auto"/>
                            <w:left w:val="none" w:sz="0" w:space="0" w:color="auto"/>
                            <w:bottom w:val="none" w:sz="0" w:space="0" w:color="auto"/>
                            <w:right w:val="none" w:sz="0" w:space="0" w:color="auto"/>
                          </w:divBdr>
                        </w:div>
                      </w:divsChild>
                    </w:div>
                    <w:div w:id="1232043697">
                      <w:marLeft w:val="0"/>
                      <w:marRight w:val="0"/>
                      <w:marTop w:val="0"/>
                      <w:marBottom w:val="0"/>
                      <w:divBdr>
                        <w:top w:val="none" w:sz="0" w:space="0" w:color="auto"/>
                        <w:left w:val="none" w:sz="0" w:space="0" w:color="auto"/>
                        <w:bottom w:val="none" w:sz="0" w:space="0" w:color="auto"/>
                        <w:right w:val="none" w:sz="0" w:space="0" w:color="auto"/>
                      </w:divBdr>
                      <w:divsChild>
                        <w:div w:id="1205949071">
                          <w:marLeft w:val="0"/>
                          <w:marRight w:val="0"/>
                          <w:marTop w:val="0"/>
                          <w:marBottom w:val="0"/>
                          <w:divBdr>
                            <w:top w:val="none" w:sz="0" w:space="0" w:color="auto"/>
                            <w:left w:val="none" w:sz="0" w:space="0" w:color="auto"/>
                            <w:bottom w:val="none" w:sz="0" w:space="0" w:color="auto"/>
                            <w:right w:val="none" w:sz="0" w:space="0" w:color="auto"/>
                          </w:divBdr>
                        </w:div>
                      </w:divsChild>
                    </w:div>
                    <w:div w:id="475996817">
                      <w:marLeft w:val="0"/>
                      <w:marRight w:val="0"/>
                      <w:marTop w:val="0"/>
                      <w:marBottom w:val="0"/>
                      <w:divBdr>
                        <w:top w:val="none" w:sz="0" w:space="0" w:color="auto"/>
                        <w:left w:val="none" w:sz="0" w:space="0" w:color="auto"/>
                        <w:bottom w:val="none" w:sz="0" w:space="0" w:color="auto"/>
                        <w:right w:val="none" w:sz="0" w:space="0" w:color="auto"/>
                      </w:divBdr>
                      <w:divsChild>
                        <w:div w:id="2047098198">
                          <w:marLeft w:val="0"/>
                          <w:marRight w:val="0"/>
                          <w:marTop w:val="0"/>
                          <w:marBottom w:val="0"/>
                          <w:divBdr>
                            <w:top w:val="none" w:sz="0" w:space="0" w:color="auto"/>
                            <w:left w:val="none" w:sz="0" w:space="0" w:color="auto"/>
                            <w:bottom w:val="none" w:sz="0" w:space="0" w:color="auto"/>
                            <w:right w:val="none" w:sz="0" w:space="0" w:color="auto"/>
                          </w:divBdr>
                        </w:div>
                      </w:divsChild>
                    </w:div>
                    <w:div w:id="1225991959">
                      <w:marLeft w:val="0"/>
                      <w:marRight w:val="0"/>
                      <w:marTop w:val="0"/>
                      <w:marBottom w:val="0"/>
                      <w:divBdr>
                        <w:top w:val="none" w:sz="0" w:space="0" w:color="auto"/>
                        <w:left w:val="none" w:sz="0" w:space="0" w:color="auto"/>
                        <w:bottom w:val="none" w:sz="0" w:space="0" w:color="auto"/>
                        <w:right w:val="none" w:sz="0" w:space="0" w:color="auto"/>
                      </w:divBdr>
                      <w:divsChild>
                        <w:div w:id="865601909">
                          <w:marLeft w:val="0"/>
                          <w:marRight w:val="0"/>
                          <w:marTop w:val="0"/>
                          <w:marBottom w:val="0"/>
                          <w:divBdr>
                            <w:top w:val="none" w:sz="0" w:space="0" w:color="auto"/>
                            <w:left w:val="none" w:sz="0" w:space="0" w:color="auto"/>
                            <w:bottom w:val="none" w:sz="0" w:space="0" w:color="auto"/>
                            <w:right w:val="none" w:sz="0" w:space="0" w:color="auto"/>
                          </w:divBdr>
                        </w:div>
                      </w:divsChild>
                    </w:div>
                    <w:div w:id="1214928896">
                      <w:marLeft w:val="0"/>
                      <w:marRight w:val="0"/>
                      <w:marTop w:val="0"/>
                      <w:marBottom w:val="0"/>
                      <w:divBdr>
                        <w:top w:val="none" w:sz="0" w:space="0" w:color="auto"/>
                        <w:left w:val="none" w:sz="0" w:space="0" w:color="auto"/>
                        <w:bottom w:val="none" w:sz="0" w:space="0" w:color="auto"/>
                        <w:right w:val="none" w:sz="0" w:space="0" w:color="auto"/>
                      </w:divBdr>
                      <w:divsChild>
                        <w:div w:id="839084495">
                          <w:marLeft w:val="0"/>
                          <w:marRight w:val="0"/>
                          <w:marTop w:val="0"/>
                          <w:marBottom w:val="0"/>
                          <w:divBdr>
                            <w:top w:val="none" w:sz="0" w:space="0" w:color="auto"/>
                            <w:left w:val="none" w:sz="0" w:space="0" w:color="auto"/>
                            <w:bottom w:val="none" w:sz="0" w:space="0" w:color="auto"/>
                            <w:right w:val="none" w:sz="0" w:space="0" w:color="auto"/>
                          </w:divBdr>
                        </w:div>
                      </w:divsChild>
                    </w:div>
                    <w:div w:id="729619009">
                      <w:marLeft w:val="0"/>
                      <w:marRight w:val="0"/>
                      <w:marTop w:val="0"/>
                      <w:marBottom w:val="0"/>
                      <w:divBdr>
                        <w:top w:val="none" w:sz="0" w:space="0" w:color="auto"/>
                        <w:left w:val="none" w:sz="0" w:space="0" w:color="auto"/>
                        <w:bottom w:val="none" w:sz="0" w:space="0" w:color="auto"/>
                        <w:right w:val="none" w:sz="0" w:space="0" w:color="auto"/>
                      </w:divBdr>
                      <w:divsChild>
                        <w:div w:id="50444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0907031">
      <w:bodyDiv w:val="1"/>
      <w:marLeft w:val="0"/>
      <w:marRight w:val="0"/>
      <w:marTop w:val="0"/>
      <w:marBottom w:val="0"/>
      <w:divBdr>
        <w:top w:val="none" w:sz="0" w:space="0" w:color="auto"/>
        <w:left w:val="none" w:sz="0" w:space="0" w:color="auto"/>
        <w:bottom w:val="none" w:sz="0" w:space="0" w:color="auto"/>
        <w:right w:val="none" w:sz="0" w:space="0" w:color="auto"/>
      </w:divBdr>
    </w:div>
    <w:div w:id="1818373303">
      <w:bodyDiv w:val="1"/>
      <w:marLeft w:val="0"/>
      <w:marRight w:val="0"/>
      <w:marTop w:val="0"/>
      <w:marBottom w:val="0"/>
      <w:divBdr>
        <w:top w:val="none" w:sz="0" w:space="0" w:color="auto"/>
        <w:left w:val="none" w:sz="0" w:space="0" w:color="auto"/>
        <w:bottom w:val="none" w:sz="0" w:space="0" w:color="auto"/>
        <w:right w:val="none" w:sz="0" w:space="0" w:color="auto"/>
      </w:divBdr>
    </w:div>
    <w:div w:id="1968387418">
      <w:bodyDiv w:val="1"/>
      <w:marLeft w:val="0"/>
      <w:marRight w:val="0"/>
      <w:marTop w:val="0"/>
      <w:marBottom w:val="0"/>
      <w:divBdr>
        <w:top w:val="none" w:sz="0" w:space="0" w:color="auto"/>
        <w:left w:val="none" w:sz="0" w:space="0" w:color="auto"/>
        <w:bottom w:val="none" w:sz="0" w:space="0" w:color="auto"/>
        <w:right w:val="none" w:sz="0" w:space="0" w:color="auto"/>
      </w:divBdr>
      <w:divsChild>
        <w:div w:id="427391224">
          <w:marLeft w:val="0"/>
          <w:marRight w:val="0"/>
          <w:marTop w:val="0"/>
          <w:marBottom w:val="0"/>
          <w:divBdr>
            <w:top w:val="none" w:sz="0" w:space="0" w:color="auto"/>
            <w:left w:val="none" w:sz="0" w:space="0" w:color="auto"/>
            <w:bottom w:val="none" w:sz="0" w:space="0" w:color="auto"/>
            <w:right w:val="none" w:sz="0" w:space="0" w:color="auto"/>
          </w:divBdr>
          <w:divsChild>
            <w:div w:id="2049258864">
              <w:marLeft w:val="0"/>
              <w:marRight w:val="0"/>
              <w:marTop w:val="0"/>
              <w:marBottom w:val="0"/>
              <w:divBdr>
                <w:top w:val="none" w:sz="0" w:space="0" w:color="auto"/>
                <w:left w:val="none" w:sz="0" w:space="0" w:color="auto"/>
                <w:bottom w:val="none" w:sz="0" w:space="0" w:color="auto"/>
                <w:right w:val="none" w:sz="0" w:space="0" w:color="auto"/>
              </w:divBdr>
              <w:divsChild>
                <w:div w:id="135147226">
                  <w:marLeft w:val="0"/>
                  <w:marRight w:val="0"/>
                  <w:marTop w:val="0"/>
                  <w:marBottom w:val="0"/>
                  <w:divBdr>
                    <w:top w:val="none" w:sz="0" w:space="0" w:color="auto"/>
                    <w:left w:val="none" w:sz="0" w:space="0" w:color="auto"/>
                    <w:bottom w:val="none" w:sz="0" w:space="0" w:color="auto"/>
                    <w:right w:val="none" w:sz="0" w:space="0" w:color="auto"/>
                  </w:divBdr>
                  <w:divsChild>
                    <w:div w:id="188363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325545">
      <w:bodyDiv w:val="1"/>
      <w:marLeft w:val="0"/>
      <w:marRight w:val="0"/>
      <w:marTop w:val="0"/>
      <w:marBottom w:val="0"/>
      <w:divBdr>
        <w:top w:val="none" w:sz="0" w:space="0" w:color="auto"/>
        <w:left w:val="none" w:sz="0" w:space="0" w:color="auto"/>
        <w:bottom w:val="none" w:sz="0" w:space="0" w:color="auto"/>
        <w:right w:val="none" w:sz="0" w:space="0" w:color="auto"/>
      </w:divBdr>
    </w:div>
    <w:div w:id="2030377514">
      <w:bodyDiv w:val="1"/>
      <w:marLeft w:val="0"/>
      <w:marRight w:val="0"/>
      <w:marTop w:val="0"/>
      <w:marBottom w:val="0"/>
      <w:divBdr>
        <w:top w:val="none" w:sz="0" w:space="0" w:color="auto"/>
        <w:left w:val="none" w:sz="0" w:space="0" w:color="auto"/>
        <w:bottom w:val="none" w:sz="0" w:space="0" w:color="auto"/>
        <w:right w:val="none" w:sz="0" w:space="0" w:color="auto"/>
      </w:divBdr>
    </w:div>
    <w:div w:id="2066678977">
      <w:bodyDiv w:val="1"/>
      <w:marLeft w:val="0"/>
      <w:marRight w:val="0"/>
      <w:marTop w:val="0"/>
      <w:marBottom w:val="0"/>
      <w:divBdr>
        <w:top w:val="none" w:sz="0" w:space="0" w:color="auto"/>
        <w:left w:val="none" w:sz="0" w:space="0" w:color="auto"/>
        <w:bottom w:val="none" w:sz="0" w:space="0" w:color="auto"/>
        <w:right w:val="none" w:sz="0" w:space="0" w:color="auto"/>
      </w:divBdr>
      <w:divsChild>
        <w:div w:id="1760518577">
          <w:marLeft w:val="0"/>
          <w:marRight w:val="0"/>
          <w:marTop w:val="0"/>
          <w:marBottom w:val="0"/>
          <w:divBdr>
            <w:top w:val="none" w:sz="0" w:space="0" w:color="auto"/>
            <w:left w:val="none" w:sz="0" w:space="0" w:color="auto"/>
            <w:bottom w:val="none" w:sz="0" w:space="0" w:color="auto"/>
            <w:right w:val="none" w:sz="0" w:space="0" w:color="auto"/>
          </w:divBdr>
          <w:divsChild>
            <w:div w:id="1138187843">
              <w:marLeft w:val="0"/>
              <w:marRight w:val="0"/>
              <w:marTop w:val="0"/>
              <w:marBottom w:val="0"/>
              <w:divBdr>
                <w:top w:val="none" w:sz="0" w:space="0" w:color="auto"/>
                <w:left w:val="none" w:sz="0" w:space="0" w:color="auto"/>
                <w:bottom w:val="none" w:sz="0" w:space="0" w:color="auto"/>
                <w:right w:val="none" w:sz="0" w:space="0" w:color="auto"/>
              </w:divBdr>
              <w:divsChild>
                <w:div w:id="1950623954">
                  <w:marLeft w:val="0"/>
                  <w:marRight w:val="0"/>
                  <w:marTop w:val="0"/>
                  <w:marBottom w:val="0"/>
                  <w:divBdr>
                    <w:top w:val="none" w:sz="0" w:space="0" w:color="auto"/>
                    <w:left w:val="none" w:sz="0" w:space="0" w:color="auto"/>
                    <w:bottom w:val="none" w:sz="0" w:space="0" w:color="auto"/>
                    <w:right w:val="none" w:sz="0" w:space="0" w:color="auto"/>
                  </w:divBdr>
                </w:div>
                <w:div w:id="566038897">
                  <w:marLeft w:val="0"/>
                  <w:marRight w:val="0"/>
                  <w:marTop w:val="0"/>
                  <w:marBottom w:val="0"/>
                  <w:divBdr>
                    <w:top w:val="none" w:sz="0" w:space="0" w:color="auto"/>
                    <w:left w:val="none" w:sz="0" w:space="0" w:color="auto"/>
                    <w:bottom w:val="none" w:sz="0" w:space="0" w:color="auto"/>
                    <w:right w:val="none" w:sz="0" w:space="0" w:color="auto"/>
                  </w:divBdr>
                </w:div>
                <w:div w:id="885802206">
                  <w:marLeft w:val="0"/>
                  <w:marRight w:val="0"/>
                  <w:marTop w:val="0"/>
                  <w:marBottom w:val="0"/>
                  <w:divBdr>
                    <w:top w:val="none" w:sz="0" w:space="0" w:color="auto"/>
                    <w:left w:val="none" w:sz="0" w:space="0" w:color="auto"/>
                    <w:bottom w:val="none" w:sz="0" w:space="0" w:color="auto"/>
                    <w:right w:val="none" w:sz="0" w:space="0" w:color="auto"/>
                  </w:divBdr>
                </w:div>
                <w:div w:id="88358601">
                  <w:marLeft w:val="0"/>
                  <w:marRight w:val="0"/>
                  <w:marTop w:val="0"/>
                  <w:marBottom w:val="0"/>
                  <w:divBdr>
                    <w:top w:val="none" w:sz="0" w:space="0" w:color="auto"/>
                    <w:left w:val="none" w:sz="0" w:space="0" w:color="auto"/>
                    <w:bottom w:val="none" w:sz="0" w:space="0" w:color="auto"/>
                    <w:right w:val="none" w:sz="0" w:space="0" w:color="auto"/>
                  </w:divBdr>
                </w:div>
                <w:div w:id="1322275933">
                  <w:marLeft w:val="0"/>
                  <w:marRight w:val="0"/>
                  <w:marTop w:val="0"/>
                  <w:marBottom w:val="0"/>
                  <w:divBdr>
                    <w:top w:val="none" w:sz="0" w:space="0" w:color="auto"/>
                    <w:left w:val="none" w:sz="0" w:space="0" w:color="auto"/>
                    <w:bottom w:val="none" w:sz="0" w:space="0" w:color="auto"/>
                    <w:right w:val="none" w:sz="0" w:space="0" w:color="auto"/>
                  </w:divBdr>
                </w:div>
                <w:div w:id="54746400">
                  <w:marLeft w:val="0"/>
                  <w:marRight w:val="0"/>
                  <w:marTop w:val="0"/>
                  <w:marBottom w:val="0"/>
                  <w:divBdr>
                    <w:top w:val="none" w:sz="0" w:space="0" w:color="auto"/>
                    <w:left w:val="none" w:sz="0" w:space="0" w:color="auto"/>
                    <w:bottom w:val="none" w:sz="0" w:space="0" w:color="auto"/>
                    <w:right w:val="none" w:sz="0" w:space="0" w:color="auto"/>
                  </w:divBdr>
                </w:div>
                <w:div w:id="1130780736">
                  <w:marLeft w:val="0"/>
                  <w:marRight w:val="0"/>
                  <w:marTop w:val="0"/>
                  <w:marBottom w:val="0"/>
                  <w:divBdr>
                    <w:top w:val="none" w:sz="0" w:space="0" w:color="auto"/>
                    <w:left w:val="none" w:sz="0" w:space="0" w:color="auto"/>
                    <w:bottom w:val="none" w:sz="0" w:space="0" w:color="auto"/>
                    <w:right w:val="none" w:sz="0" w:space="0" w:color="auto"/>
                  </w:divBdr>
                </w:div>
                <w:div w:id="607466226">
                  <w:marLeft w:val="0"/>
                  <w:marRight w:val="0"/>
                  <w:marTop w:val="0"/>
                  <w:marBottom w:val="0"/>
                  <w:divBdr>
                    <w:top w:val="none" w:sz="0" w:space="0" w:color="auto"/>
                    <w:left w:val="none" w:sz="0" w:space="0" w:color="auto"/>
                    <w:bottom w:val="none" w:sz="0" w:space="0" w:color="auto"/>
                    <w:right w:val="none" w:sz="0" w:space="0" w:color="auto"/>
                  </w:divBdr>
                </w:div>
                <w:div w:id="280308240">
                  <w:marLeft w:val="0"/>
                  <w:marRight w:val="0"/>
                  <w:marTop w:val="0"/>
                  <w:marBottom w:val="0"/>
                  <w:divBdr>
                    <w:top w:val="none" w:sz="0" w:space="0" w:color="auto"/>
                    <w:left w:val="none" w:sz="0" w:space="0" w:color="auto"/>
                    <w:bottom w:val="none" w:sz="0" w:space="0" w:color="auto"/>
                    <w:right w:val="none" w:sz="0" w:space="0" w:color="auto"/>
                  </w:divBdr>
                </w:div>
                <w:div w:id="1063065665">
                  <w:marLeft w:val="0"/>
                  <w:marRight w:val="0"/>
                  <w:marTop w:val="0"/>
                  <w:marBottom w:val="0"/>
                  <w:divBdr>
                    <w:top w:val="none" w:sz="0" w:space="0" w:color="auto"/>
                    <w:left w:val="none" w:sz="0" w:space="0" w:color="auto"/>
                    <w:bottom w:val="none" w:sz="0" w:space="0" w:color="auto"/>
                    <w:right w:val="none" w:sz="0" w:space="0" w:color="auto"/>
                  </w:divBdr>
                </w:div>
                <w:div w:id="3672509">
                  <w:marLeft w:val="0"/>
                  <w:marRight w:val="0"/>
                  <w:marTop w:val="0"/>
                  <w:marBottom w:val="0"/>
                  <w:divBdr>
                    <w:top w:val="none" w:sz="0" w:space="0" w:color="auto"/>
                    <w:left w:val="none" w:sz="0" w:space="0" w:color="auto"/>
                    <w:bottom w:val="none" w:sz="0" w:space="0" w:color="auto"/>
                    <w:right w:val="none" w:sz="0" w:space="0" w:color="auto"/>
                  </w:divBdr>
                </w:div>
                <w:div w:id="665939906">
                  <w:marLeft w:val="0"/>
                  <w:marRight w:val="0"/>
                  <w:marTop w:val="0"/>
                  <w:marBottom w:val="0"/>
                  <w:divBdr>
                    <w:top w:val="none" w:sz="0" w:space="0" w:color="auto"/>
                    <w:left w:val="none" w:sz="0" w:space="0" w:color="auto"/>
                    <w:bottom w:val="none" w:sz="0" w:space="0" w:color="auto"/>
                    <w:right w:val="none" w:sz="0" w:space="0" w:color="auto"/>
                  </w:divBdr>
                </w:div>
                <w:div w:id="2145854289">
                  <w:marLeft w:val="0"/>
                  <w:marRight w:val="0"/>
                  <w:marTop w:val="0"/>
                  <w:marBottom w:val="0"/>
                  <w:divBdr>
                    <w:top w:val="none" w:sz="0" w:space="0" w:color="auto"/>
                    <w:left w:val="none" w:sz="0" w:space="0" w:color="auto"/>
                    <w:bottom w:val="none" w:sz="0" w:space="0" w:color="auto"/>
                    <w:right w:val="none" w:sz="0" w:space="0" w:color="auto"/>
                  </w:divBdr>
                </w:div>
                <w:div w:id="2051372962">
                  <w:marLeft w:val="0"/>
                  <w:marRight w:val="0"/>
                  <w:marTop w:val="0"/>
                  <w:marBottom w:val="0"/>
                  <w:divBdr>
                    <w:top w:val="none" w:sz="0" w:space="0" w:color="auto"/>
                    <w:left w:val="none" w:sz="0" w:space="0" w:color="auto"/>
                    <w:bottom w:val="none" w:sz="0" w:space="0" w:color="auto"/>
                    <w:right w:val="none" w:sz="0" w:space="0" w:color="auto"/>
                  </w:divBdr>
                </w:div>
                <w:div w:id="645016038">
                  <w:marLeft w:val="0"/>
                  <w:marRight w:val="0"/>
                  <w:marTop w:val="0"/>
                  <w:marBottom w:val="0"/>
                  <w:divBdr>
                    <w:top w:val="none" w:sz="0" w:space="0" w:color="auto"/>
                    <w:left w:val="none" w:sz="0" w:space="0" w:color="auto"/>
                    <w:bottom w:val="none" w:sz="0" w:space="0" w:color="auto"/>
                    <w:right w:val="none" w:sz="0" w:space="0" w:color="auto"/>
                  </w:divBdr>
                </w:div>
                <w:div w:id="1503424873">
                  <w:marLeft w:val="0"/>
                  <w:marRight w:val="0"/>
                  <w:marTop w:val="0"/>
                  <w:marBottom w:val="0"/>
                  <w:divBdr>
                    <w:top w:val="none" w:sz="0" w:space="0" w:color="auto"/>
                    <w:left w:val="none" w:sz="0" w:space="0" w:color="auto"/>
                    <w:bottom w:val="none" w:sz="0" w:space="0" w:color="auto"/>
                    <w:right w:val="none" w:sz="0" w:space="0" w:color="auto"/>
                  </w:divBdr>
                </w:div>
                <w:div w:id="1504586206">
                  <w:marLeft w:val="0"/>
                  <w:marRight w:val="0"/>
                  <w:marTop w:val="0"/>
                  <w:marBottom w:val="0"/>
                  <w:divBdr>
                    <w:top w:val="none" w:sz="0" w:space="0" w:color="auto"/>
                    <w:left w:val="none" w:sz="0" w:space="0" w:color="auto"/>
                    <w:bottom w:val="none" w:sz="0" w:space="0" w:color="auto"/>
                    <w:right w:val="none" w:sz="0" w:space="0" w:color="auto"/>
                  </w:divBdr>
                </w:div>
                <w:div w:id="275407512">
                  <w:marLeft w:val="0"/>
                  <w:marRight w:val="0"/>
                  <w:marTop w:val="0"/>
                  <w:marBottom w:val="0"/>
                  <w:divBdr>
                    <w:top w:val="none" w:sz="0" w:space="0" w:color="auto"/>
                    <w:left w:val="none" w:sz="0" w:space="0" w:color="auto"/>
                    <w:bottom w:val="none" w:sz="0" w:space="0" w:color="auto"/>
                    <w:right w:val="none" w:sz="0" w:space="0" w:color="auto"/>
                  </w:divBdr>
                </w:div>
                <w:div w:id="3287689">
                  <w:marLeft w:val="0"/>
                  <w:marRight w:val="0"/>
                  <w:marTop w:val="0"/>
                  <w:marBottom w:val="0"/>
                  <w:divBdr>
                    <w:top w:val="none" w:sz="0" w:space="0" w:color="auto"/>
                    <w:left w:val="none" w:sz="0" w:space="0" w:color="auto"/>
                    <w:bottom w:val="none" w:sz="0" w:space="0" w:color="auto"/>
                    <w:right w:val="none" w:sz="0" w:space="0" w:color="auto"/>
                  </w:divBdr>
                </w:div>
                <w:div w:id="1262448483">
                  <w:marLeft w:val="0"/>
                  <w:marRight w:val="0"/>
                  <w:marTop w:val="0"/>
                  <w:marBottom w:val="0"/>
                  <w:divBdr>
                    <w:top w:val="none" w:sz="0" w:space="0" w:color="auto"/>
                    <w:left w:val="none" w:sz="0" w:space="0" w:color="auto"/>
                    <w:bottom w:val="none" w:sz="0" w:space="0" w:color="auto"/>
                    <w:right w:val="none" w:sz="0" w:space="0" w:color="auto"/>
                  </w:divBdr>
                </w:div>
              </w:divsChild>
            </w:div>
            <w:div w:id="1627734428">
              <w:marLeft w:val="0"/>
              <w:marRight w:val="0"/>
              <w:marTop w:val="0"/>
              <w:marBottom w:val="0"/>
              <w:divBdr>
                <w:top w:val="none" w:sz="0" w:space="0" w:color="auto"/>
                <w:left w:val="none" w:sz="0" w:space="0" w:color="auto"/>
                <w:bottom w:val="none" w:sz="0" w:space="0" w:color="auto"/>
                <w:right w:val="none" w:sz="0" w:space="0" w:color="auto"/>
              </w:divBdr>
            </w:div>
            <w:div w:id="430053112">
              <w:marLeft w:val="0"/>
              <w:marRight w:val="0"/>
              <w:marTop w:val="0"/>
              <w:marBottom w:val="0"/>
              <w:divBdr>
                <w:top w:val="none" w:sz="0" w:space="0" w:color="auto"/>
                <w:left w:val="none" w:sz="0" w:space="0" w:color="auto"/>
                <w:bottom w:val="none" w:sz="0" w:space="0" w:color="auto"/>
                <w:right w:val="none" w:sz="0" w:space="0" w:color="auto"/>
              </w:divBdr>
            </w:div>
            <w:div w:id="1054547251">
              <w:marLeft w:val="0"/>
              <w:marRight w:val="0"/>
              <w:marTop w:val="0"/>
              <w:marBottom w:val="0"/>
              <w:divBdr>
                <w:top w:val="none" w:sz="0" w:space="0" w:color="auto"/>
                <w:left w:val="none" w:sz="0" w:space="0" w:color="auto"/>
                <w:bottom w:val="none" w:sz="0" w:space="0" w:color="auto"/>
                <w:right w:val="none" w:sz="0" w:space="0" w:color="auto"/>
              </w:divBdr>
            </w:div>
            <w:div w:id="873077718">
              <w:marLeft w:val="0"/>
              <w:marRight w:val="0"/>
              <w:marTop w:val="0"/>
              <w:marBottom w:val="0"/>
              <w:divBdr>
                <w:top w:val="none" w:sz="0" w:space="0" w:color="auto"/>
                <w:left w:val="none" w:sz="0" w:space="0" w:color="auto"/>
                <w:bottom w:val="none" w:sz="0" w:space="0" w:color="auto"/>
                <w:right w:val="none" w:sz="0" w:space="0" w:color="auto"/>
              </w:divBdr>
            </w:div>
            <w:div w:id="2050908412">
              <w:marLeft w:val="0"/>
              <w:marRight w:val="0"/>
              <w:marTop w:val="0"/>
              <w:marBottom w:val="0"/>
              <w:divBdr>
                <w:top w:val="none" w:sz="0" w:space="0" w:color="auto"/>
                <w:left w:val="none" w:sz="0" w:space="0" w:color="auto"/>
                <w:bottom w:val="none" w:sz="0" w:space="0" w:color="auto"/>
                <w:right w:val="none" w:sz="0" w:space="0" w:color="auto"/>
              </w:divBdr>
            </w:div>
            <w:div w:id="111124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cso.ie/en/releasesandpublications/ep/p-urli/urbanandrurallifeinireland2019/income/"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74f9379-904b-4e02-8419-bc1c49837b01">
      <Terms xmlns="http://schemas.microsoft.com/office/infopath/2007/PartnerControls"/>
    </lcf76f155ced4ddcb4097134ff3c332f>
    <TaxCatchAll xmlns="56145e21-d5c7-4e67-930c-a471c41d34d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E3F7F3937D462408F6C2B3DEC14A540" ma:contentTypeVersion="15" ma:contentTypeDescription="Create a new document." ma:contentTypeScope="" ma:versionID="76eb5c8ba48a479d64b1dd52acaf6e71">
  <xsd:schema xmlns:xsd="http://www.w3.org/2001/XMLSchema" xmlns:xs="http://www.w3.org/2001/XMLSchema" xmlns:p="http://schemas.microsoft.com/office/2006/metadata/properties" xmlns:ns2="56145e21-d5c7-4e67-930c-a471c41d34d5" xmlns:ns3="e74f9379-904b-4e02-8419-bc1c49837b01" targetNamespace="http://schemas.microsoft.com/office/2006/metadata/properties" ma:root="true" ma:fieldsID="63f9baa500be3876bd2da0cef6d66488" ns2:_="" ns3:_="">
    <xsd:import namespace="56145e21-d5c7-4e67-930c-a471c41d34d5"/>
    <xsd:import namespace="e74f9379-904b-4e02-8419-bc1c49837b0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145e21-d5c7-4e67-930c-a471c41d34d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78606c1-f66f-4bb5-a6ed-9c179703685c}" ma:internalName="TaxCatchAll" ma:showField="CatchAllData" ma:web="56145e21-d5c7-4e67-930c-a471c41d34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4f9379-904b-4e02-8419-bc1c49837b0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b168bf0-f213-4887-af2e-cac682fa2405"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951173-6186-4C0F-B6CB-12721CF1B0BF}">
  <ds:schemaRefs>
    <ds:schemaRef ds:uri="http://schemas.microsoft.com/office/2006/metadata/properties"/>
    <ds:schemaRef ds:uri="http://schemas.microsoft.com/office/infopath/2007/PartnerControls"/>
    <ds:schemaRef ds:uri="72a07078-56ca-4514-94c0-037d64cae5a5"/>
    <ds:schemaRef ds:uri="e42ac312-4269-454f-a8d2-84d86590d9c4"/>
  </ds:schemaRefs>
</ds:datastoreItem>
</file>

<file path=customXml/itemProps2.xml><?xml version="1.0" encoding="utf-8"?>
<ds:datastoreItem xmlns:ds="http://schemas.openxmlformats.org/officeDocument/2006/customXml" ds:itemID="{EFF7318F-A474-475D-8DE4-314E161EDC81}">
  <ds:schemaRefs>
    <ds:schemaRef ds:uri="http://schemas.microsoft.com/sharepoint/v3/contenttype/forms"/>
  </ds:schemaRefs>
</ds:datastoreItem>
</file>

<file path=customXml/itemProps3.xml><?xml version="1.0" encoding="utf-8"?>
<ds:datastoreItem xmlns:ds="http://schemas.openxmlformats.org/officeDocument/2006/customXml" ds:itemID="{2B86D55C-7294-46D0-91D3-27D8A08AC6CD}">
  <ds:schemaRefs>
    <ds:schemaRef ds:uri="http://schemas.openxmlformats.org/officeDocument/2006/bibliography"/>
  </ds:schemaRefs>
</ds:datastoreItem>
</file>

<file path=customXml/itemProps4.xml><?xml version="1.0" encoding="utf-8"?>
<ds:datastoreItem xmlns:ds="http://schemas.openxmlformats.org/officeDocument/2006/customXml" ds:itemID="{DFDA33F8-59F4-4F8C-A760-49FB9F26CA0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Noirin MacNamara</dc:creator>
  <keywords/>
  <dc:description/>
  <lastModifiedBy>oriana.salomon</lastModifiedBy>
  <revision>230</revision>
  <dcterms:created xsi:type="dcterms:W3CDTF">2025-05-14T14:27:00.0000000Z</dcterms:created>
  <dcterms:modified xsi:type="dcterms:W3CDTF">2025-06-17T09:32:04.7687820Z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0x0101004E3F7F3937D462408F6C2B3DEC14A540</vt:lpwstr>
  </property>
  <property fmtid="{D5CDD505-2E9C-101B-9397-08002B2CF9AE}" pid="3" name="MediaServiceImageTags">
    <vt:lpwstr/>
  </property>
</Properties>
</file>