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F67F2A" w14:paraId="032AF266" w14:textId="77777777" w:rsidTr="002C0B18">
        <w:tc>
          <w:tcPr>
            <w:tcW w:w="959" w:type="dxa"/>
            <w:hideMark/>
          </w:tcPr>
          <w:p w14:paraId="1C316778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  <w:tc>
          <w:tcPr>
            <w:tcW w:w="2220" w:type="dxa"/>
            <w:vAlign w:val="center"/>
            <w:hideMark/>
          </w:tcPr>
          <w:p w14:paraId="77601D94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5BBB3D" w14:textId="0A680F5B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-</w:t>
            </w: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0"/>
    </w:tbl>
    <w:p w14:paraId="2A01B168" w14:textId="77777777" w:rsidR="00CB415C" w:rsidRPr="007431A9" w:rsidRDefault="00CB415C" w:rsidP="00CB415C">
      <w:pPr>
        <w:rPr>
          <w:rFonts w:asciiTheme="minorHAnsi" w:hAnsiTheme="minorHAnsi" w:cstheme="minorHAnsi"/>
          <w:sz w:val="24"/>
          <w:szCs w:val="24"/>
        </w:rPr>
      </w:pPr>
    </w:p>
    <w:p w14:paraId="1DFF9B0E" w14:textId="77777777" w:rsidR="004B4C02" w:rsidRPr="008E52C9" w:rsidRDefault="004B4C02" w:rsidP="007519F7">
      <w:pPr>
        <w:rPr>
          <w:rFonts w:asciiTheme="minorHAnsi" w:hAnsiTheme="minorHAnsi" w:cs="Arial"/>
          <w:sz w:val="24"/>
          <w:szCs w:val="24"/>
        </w:rPr>
      </w:pP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Auwertung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482B6F8A" w:rsidR="00053A8E" w:rsidRDefault="0095536F" w:rsidP="00053A8E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>Kennzeichnen Sie</w:t>
      </w:r>
      <w:r w:rsidR="00F67F2A">
        <w:rPr>
          <w:rFonts w:asciiTheme="minorHAnsi" w:hAnsiTheme="minorHAnsi" w:cs="Arial"/>
          <w:i/>
        </w:rPr>
        <w:t xml:space="preserve"> </w:t>
      </w:r>
      <w:r>
        <w:rPr>
          <w:rFonts w:asciiTheme="minorHAnsi" w:hAnsiTheme="minorHAnsi" w:cs="Arial"/>
          <w:i/>
        </w:rPr>
        <w:t>unterschiedliche</w:t>
      </w:r>
      <w:r w:rsidR="00F67F2A">
        <w:rPr>
          <w:rFonts w:asciiTheme="minorHAnsi" w:hAnsiTheme="minorHAnsi" w:cs="Arial"/>
          <w:i/>
        </w:rPr>
        <w:t xml:space="preserve">n Beobachtungen </w:t>
      </w:r>
      <w:r>
        <w:rPr>
          <w:rFonts w:asciiTheme="minorHAnsi" w:hAnsiTheme="minorHAnsi" w:cs="Arial"/>
          <w:i/>
        </w:rPr>
        <w:t>vo</w:t>
      </w:r>
      <w:r w:rsidR="00F67F2A">
        <w:rPr>
          <w:rFonts w:asciiTheme="minorHAnsi" w:hAnsiTheme="minorHAnsi" w:cs="Arial"/>
          <w:i/>
        </w:rPr>
        <w:t>n verschiedenen Gruppen</w:t>
      </w:r>
      <w:r>
        <w:rPr>
          <w:rFonts w:asciiTheme="minorHAnsi" w:hAnsiTheme="minorHAnsi" w:cs="Arial"/>
          <w:i/>
        </w:rPr>
        <w:t>.</w:t>
      </w:r>
    </w:p>
    <w:p w14:paraId="415C27A2" w14:textId="77777777" w:rsidR="007431A9" w:rsidRDefault="007431A9" w:rsidP="00053A8E">
      <w:pPr>
        <w:rPr>
          <w:rFonts w:asciiTheme="minorHAnsi" w:hAnsiTheme="minorHAnsi" w:cs="Arial"/>
          <w:i/>
        </w:rPr>
      </w:pPr>
    </w:p>
    <w:p w14:paraId="076937FD" w14:textId="77777777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(ev. Bilder)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62FCA0EF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Das Zinn lagert sich am Zinknagel an.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6ECC708E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Kupfer lagert sich am Nagel an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2B16F84A" w:rsidR="007431A9" w:rsidRPr="00EA1935" w:rsidRDefault="007431A9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3CBE4D2C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Schwimmt, jedoch Keine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0EEFDBDB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Ds Zinn wird leicht grünlich und löst sich mit der Zeit auf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3481EB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Schwimmt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1FBD25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Kupferstürck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4975E7F0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Kupfer wird sauberer,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4C541011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F12CBC">
              <w:rPr>
                <w:rFonts w:asciiTheme="minorHAnsi" w:hAnsiTheme="minorHAnsi" w:cs="Arial"/>
                <w:color w:val="FF0000"/>
                <w:sz w:val="18"/>
                <w:szCs w:val="18"/>
              </w:rPr>
              <w:t>Silber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lagert sich am Kupfer an. Auf dem Kupfer wird eine neue schicht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77777777" w:rsidR="0061122F" w:rsidRPr="008E52C9" w:rsidRDefault="0095536F" w:rsidP="001A14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b/>
          <w:sz w:val="16"/>
        </w:rPr>
        <w:t>X</w:t>
      </w:r>
      <w:r w:rsidRPr="008E52C9">
        <w:rPr>
          <w:rFonts w:asciiTheme="minorHAnsi" w:hAnsiTheme="minorHAnsi" w:cs="Arial"/>
          <w:sz w:val="16"/>
        </w:rPr>
        <w:t xml:space="preserve"> = Bildung eines Überzugs (Reaktion) </w:t>
      </w:r>
      <w:r w:rsidRPr="008E52C9">
        <w:rPr>
          <w:rFonts w:asciiTheme="minorHAnsi" w:hAnsiTheme="minorHAnsi" w:cs="Arial"/>
          <w:sz w:val="16"/>
        </w:rPr>
        <w:tab/>
      </w:r>
      <w:r w:rsidRPr="008E52C9">
        <w:rPr>
          <w:rFonts w:asciiTheme="minorHAnsi" w:hAnsiTheme="minorHAnsi" w:cs="Arial"/>
          <w:b/>
          <w:sz w:val="16"/>
        </w:rPr>
        <w:t>––––––</w:t>
      </w:r>
      <w:r w:rsidRPr="008E52C9">
        <w:rPr>
          <w:rFonts w:asciiTheme="minorHAnsi" w:hAnsiTheme="minorHAnsi" w:cs="Arial"/>
          <w:sz w:val="16"/>
        </w:rPr>
        <w:t xml:space="preserve"> = keine Reak</w:t>
      </w:r>
      <w:r>
        <w:rPr>
          <w:rFonts w:asciiTheme="minorHAnsi" w:hAnsiTheme="minorHAnsi" w:cs="Arial"/>
          <w:sz w:val="16"/>
        </w:rPr>
        <w:t>tion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6133F267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3" w:name="OLE_LINK29"/>
      <w:r w:rsidRPr="008E52C9">
        <w:rPr>
          <w:rFonts w:asciiTheme="minorHAnsi" w:hAnsiTheme="minorHAnsi" w:cs="Arial"/>
          <w:b/>
          <w:sz w:val="24"/>
          <w:szCs w:val="24"/>
        </w:rPr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  <w:t xml:space="preserve">Allgemeine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40245A6D" w:rsidR="00692980" w:rsidRPr="008E52C9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7777777" w:rsidR="00A401E5" w:rsidRPr="008E52C9" w:rsidRDefault="00A401E5" w:rsidP="00C3104B">
      <w:pPr>
        <w:rPr>
          <w:rFonts w:asciiTheme="minorHAnsi" w:hAnsiTheme="minorHAnsi" w:cs="Arial"/>
        </w:rPr>
      </w:pPr>
    </w:p>
    <w:bookmarkEnd w:id="3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lastRenderedPageBreak/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r w:rsidR="00CD52A3">
        <w:rPr>
          <w:rFonts w:asciiTheme="minorHAnsi" w:hAnsiTheme="minorHAnsi" w:cs="Arial"/>
          <w:i/>
        </w:rPr>
        <w:t>Auche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7A6D61E" w14:textId="65A331C2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bookmarkStart w:id="4" w:name="_GoBack"/>
      <w:r w:rsidRPr="008E52C9">
        <w:rPr>
          <w:rFonts w:asciiTheme="minorHAnsi" w:hAnsiTheme="minorHAnsi"/>
          <w:i/>
        </w:rPr>
        <w:t>Reinheit der Metalle</w:t>
      </w:r>
      <w:bookmarkEnd w:id="4"/>
      <w:r w:rsidRPr="008E52C9">
        <w:rPr>
          <w:rFonts w:asciiTheme="minorHAnsi" w:hAnsiTheme="minorHAnsi"/>
          <w:i/>
        </w:rPr>
        <w:t xml:space="preserve">, Oberflächenbeschaffenheit, Verunreinigungen der Lösungen . . . </w:t>
      </w:r>
      <w:r w:rsidR="00EA1935">
        <w:rPr>
          <w:rFonts w:asciiTheme="minorHAnsi" w:hAnsiTheme="minorHAnsi"/>
          <w:i/>
        </w:rPr>
        <w:t>?</w:t>
      </w:r>
      <w:r w:rsidRPr="008E52C9">
        <w:rPr>
          <w:rFonts w:asciiTheme="minorHAnsi" w:hAnsiTheme="minorHAnsi"/>
          <w:i/>
        </w:rPr>
        <w:t>)</w:t>
      </w:r>
      <w:r w:rsidR="000E2ED8">
        <w:rPr>
          <w:rFonts w:asciiTheme="minorHAnsi" w:hAnsiTheme="minorHAnsi"/>
          <w:i/>
        </w:rPr>
        <w:t xml:space="preserve"> 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134FC364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76079496" w14:textId="77777777" w:rsidR="005571E3" w:rsidRPr="008E52C9" w:rsidRDefault="00142E5F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Metall: </w:t>
      </w:r>
      <w:r w:rsidRPr="008E52C9">
        <w:rPr>
          <w:rFonts w:asciiTheme="minorHAnsi" w:hAnsiTheme="minorHAnsi" w:cs="Arial"/>
          <w:i/>
        </w:rPr>
        <w:t xml:space="preserve">z. B. Zn </w:t>
      </w:r>
    </w:p>
    <w:p w14:paraId="1BDC46B7" w14:textId="25B21E6E" w:rsidR="00DF7C2C" w:rsidRPr="008E52C9" w:rsidRDefault="003A1E64" w:rsidP="008D3232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r w:rsidR="00142E5F" w:rsidRPr="008E52C9">
        <w:rPr>
          <w:rFonts w:asciiTheme="minorHAnsi" w:hAnsiTheme="minorHAnsi" w:cs="Arial"/>
          <w:i/>
        </w:rPr>
        <w:t xml:space="preserve">) </w:t>
      </w:r>
      <w:r w:rsidR="00B31FF5">
        <w:rPr>
          <w:rFonts w:asciiTheme="minorHAnsi" w:hAnsiTheme="minorHAnsi" w:cs="Arial"/>
          <w:i/>
        </w:rPr>
        <w:t xml:space="preserve"> mit Zn</w:t>
      </w:r>
    </w:p>
    <w:p w14:paraId="6C9196A5" w14:textId="77777777" w:rsidR="00326FDB" w:rsidRDefault="00326FDB" w:rsidP="00326FDB">
      <w:pPr>
        <w:rPr>
          <w:u w:val="single"/>
        </w:rPr>
      </w:pPr>
    </w:p>
    <w:tbl>
      <w:tblPr>
        <w:tblStyle w:val="Tabellenraster"/>
        <w:tblW w:w="9357" w:type="dxa"/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642748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642748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Ox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642748">
        <w:trPr>
          <w:trHeight w:val="235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642748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642748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642748">
        <w:trPr>
          <w:trHeight w:val="90"/>
        </w:trPr>
        <w:tc>
          <w:tcPr>
            <w:tcW w:w="1985" w:type="dxa"/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642748">
        <w:trPr>
          <w:trHeight w:val="235"/>
        </w:trPr>
        <w:tc>
          <w:tcPr>
            <w:tcW w:w="1985" w:type="dxa"/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642748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</w:tr>
      <w:tr w:rsidR="003C07D0" w14:paraId="5E0B6953" w14:textId="77777777" w:rsidTr="00642748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76D47309" w14:textId="77777777" w:rsidR="00326FDB" w:rsidRDefault="00326FDB" w:rsidP="00326FDB">
      <w:pPr>
        <w:rPr>
          <w:u w:val="single"/>
        </w:rPr>
      </w:pPr>
    </w:p>
    <w:p w14:paraId="4F4E10F6" w14:textId="72CFE971" w:rsidR="003A1E64" w:rsidRPr="008E52C9" w:rsidRDefault="003A1E64" w:rsidP="003A1E64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b) </w:t>
      </w:r>
      <w:r w:rsidR="008908C0" w:rsidRPr="008E52C9">
        <w:rPr>
          <w:rFonts w:asciiTheme="minorHAnsi" w:hAnsiTheme="minorHAnsi" w:cs="Arial"/>
          <w:i/>
        </w:rPr>
        <w:t>Metalllösung (</w:t>
      </w:r>
      <w:r w:rsidRPr="008E52C9">
        <w:rPr>
          <w:rFonts w:asciiTheme="minorHAnsi" w:hAnsiTheme="minorHAnsi" w:cs="Arial"/>
        </w:rPr>
        <w:t>AgNO</w:t>
      </w:r>
      <w:r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  <w:r w:rsidR="00F12CBC">
        <w:rPr>
          <w:rFonts w:asciiTheme="minorHAnsi" w:hAnsiTheme="minorHAnsi" w:cs="Arial"/>
        </w:rPr>
        <w:t>mit Zn</w:t>
      </w:r>
    </w:p>
    <w:p w14:paraId="00ED8E67" w14:textId="77777777" w:rsidR="002B2395" w:rsidRDefault="002B2395" w:rsidP="002B2395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Ox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7A1D718F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Zn(NO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77777777" w:rsidR="002B2395" w:rsidRDefault="002B2395" w:rsidP="002B2395">
      <w:pPr>
        <w:rPr>
          <w:u w:val="single"/>
        </w:rPr>
      </w:pPr>
    </w:p>
    <w:p w14:paraId="4793EB22" w14:textId="5CD1F804" w:rsidR="00693CE0" w:rsidRPr="008E52C9" w:rsidRDefault="00693CE0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</w:t>
      </w:r>
      <w:r w:rsidRPr="008E52C9">
        <w:rPr>
          <w:rFonts w:asciiTheme="minorHAnsi" w:hAnsiTheme="minorHAnsi" w:cs="Arial"/>
        </w:rPr>
        <w:t>AgNO</w:t>
      </w:r>
      <w:r w:rsidRPr="008E52C9">
        <w:rPr>
          <w:rFonts w:asciiTheme="minorHAnsi" w:hAnsiTheme="minorHAnsi" w:cs="Arial"/>
          <w:vertAlign w:val="subscript"/>
        </w:rPr>
        <w:t>3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r>
        <w:rPr>
          <w:rFonts w:asciiTheme="minorHAnsi" w:hAnsiTheme="minorHAnsi" w:cs="Arial"/>
        </w:rPr>
        <w:t>Cu</w:t>
      </w:r>
    </w:p>
    <w:p w14:paraId="10B0619A" w14:textId="77777777" w:rsidR="00693CE0" w:rsidRDefault="00693CE0" w:rsidP="00693CE0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554D3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Ox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554D3B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554D3B">
            <w:pPr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554D3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554D3B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554D3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554D3B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554D3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554D3B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554D3B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554D3B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554D3B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554D3B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  <w:tr w:rsidR="00724AB7" w14:paraId="6BF62FEE" w14:textId="77777777" w:rsidTr="00554D3B">
        <w:trPr>
          <w:trHeight w:val="514"/>
        </w:trPr>
        <w:tc>
          <w:tcPr>
            <w:tcW w:w="1985" w:type="dxa"/>
            <w:vAlign w:val="center"/>
          </w:tcPr>
          <w:p w14:paraId="5E19B215" w14:textId="77777777" w:rsidR="00724AB7" w:rsidRDefault="00724AB7" w:rsidP="00554D3B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1AD1B6CF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7A5EDB3E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40DD4A2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1A30F1D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27879138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16DAE857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71000A9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1D15E5F7" w14:textId="0C8D3561" w:rsidR="00724AB7" w:rsidRPr="008E52C9" w:rsidRDefault="00724AB7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</w:t>
      </w:r>
      <w:r>
        <w:rPr>
          <w:rFonts w:asciiTheme="minorHAnsi" w:hAnsiTheme="minorHAnsi" w:cs="Arial"/>
        </w:rPr>
        <w:t>SnSO</w:t>
      </w:r>
      <w:r>
        <w:rPr>
          <w:rFonts w:asciiTheme="minorHAnsi" w:hAnsiTheme="minorHAnsi" w:cs="Arial"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r>
        <w:rPr>
          <w:rFonts w:asciiTheme="minorHAnsi" w:hAnsiTheme="minorHAnsi" w:cs="Arial"/>
        </w:rPr>
        <w:t>Zn</w:t>
      </w:r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554D3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Ox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Theme="minorHAnsi" w:hAnsiTheme="minorHAnsi" w:cs="Arial"/>
              </w:rPr>
              <w:t>Zn</w:t>
            </w:r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Theme="minorHAnsi" w:hAnsiTheme="minorHAnsi" w:cs="Arial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  <w:r>
              <w:rPr>
                <w:rFonts w:ascii="Calibri" w:hAnsi="Calibri"/>
                <w:i/>
                <w:color w:val="17365D" w:themeColor="text2" w:themeShade="BF"/>
              </w:rPr>
              <w:t>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554D3B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554D3B">
            <w:pPr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554D3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554D3B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554D3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554D3B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554D3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  <w:r>
              <w:rPr>
                <w:rFonts w:ascii="Calibri" w:hAnsi="Calibri"/>
                <w:i/>
                <w:color w:val="17365D" w:themeColor="text2" w:themeShade="BF"/>
              </w:rPr>
              <w:t>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554D3B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Theme="minorHAnsi" w:hAnsiTheme="minorHAnsi" w:cs="Arial"/>
              </w:rPr>
              <w:t>Zn</w:t>
            </w:r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Theme="minorHAnsi" w:hAnsiTheme="minorHAnsi" w:cs="Arial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</w:p>
        </w:tc>
      </w:tr>
      <w:tr w:rsidR="00724AB7" w14:paraId="239AC1F2" w14:textId="77777777" w:rsidTr="00554D3B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554D3B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554D3B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686EDDA7" w14:textId="27025E95" w:rsidR="002E2A43" w:rsidRDefault="002E2A43" w:rsidP="002E2A43">
      <w:pPr>
        <w:rPr>
          <w:u w:val="single"/>
        </w:rPr>
      </w:pPr>
      <w:r>
        <w:rPr>
          <w:rFonts w:asciiTheme="minorHAnsi" w:hAnsiTheme="minorHAnsi" w:cs="Arial"/>
        </w:rPr>
        <w:t>e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(CuSO</w:t>
      </w:r>
      <w:r w:rsidRPr="008E52C9">
        <w:rPr>
          <w:rFonts w:asciiTheme="minorHAnsi" w:hAnsiTheme="minorHAnsi" w:cs="Arial"/>
          <w:i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r>
        <w:rPr>
          <w:rFonts w:asciiTheme="minorHAnsi" w:hAnsiTheme="minorHAnsi" w:cs="Arial"/>
        </w:rPr>
        <w:t>Sn</w:t>
      </w: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E2A43" w:rsidRPr="007431A9" w14:paraId="249A3839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003A374C" w14:textId="77777777" w:rsidR="002E2A43" w:rsidRPr="007431A9" w:rsidRDefault="002E2A43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4681A1A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38BE39D4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4BD4ED5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D8632E6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405B5C39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0BEDD92B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EB0EDA9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E2A43" w14:paraId="4B97E5B8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4B6BB5A7" w14:textId="77777777" w:rsidR="002E2A43" w:rsidRDefault="002E2A43" w:rsidP="00554D3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Ox 1:</w:t>
            </w:r>
          </w:p>
        </w:tc>
        <w:tc>
          <w:tcPr>
            <w:tcW w:w="1701" w:type="dxa"/>
            <w:vAlign w:val="center"/>
            <w:hideMark/>
          </w:tcPr>
          <w:p w14:paraId="7E24A46D" w14:textId="4109031B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Theme="minorHAnsi" w:hAnsiTheme="minorHAnsi" w:cs="Arial"/>
              </w:rPr>
              <w:t>Sn</w:t>
            </w:r>
          </w:p>
        </w:tc>
        <w:tc>
          <w:tcPr>
            <w:tcW w:w="283" w:type="dxa"/>
            <w:vAlign w:val="center"/>
          </w:tcPr>
          <w:p w14:paraId="5EC4E4DA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428C77C1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1DB0AEC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6B3EB11C" w14:textId="31EFB5AF" w:rsidR="002E2A43" w:rsidRPr="00A00CA0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Theme="minorHAnsi" w:hAnsiTheme="minorHAnsi" w:cs="Arial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F1D73E9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F48B7D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E2A43" w:rsidRPr="007431A9" w14:paraId="35F734B2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1D549D3C" w14:textId="77777777" w:rsidR="002E2A43" w:rsidRPr="007431A9" w:rsidRDefault="002E2A43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220D505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509912EE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B7826CE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75675A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20AE295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6A31D69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AAC1038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E2A43" w14:paraId="061E9BCA" w14:textId="77777777" w:rsidTr="00554D3B">
        <w:trPr>
          <w:trHeight w:val="272"/>
        </w:trPr>
        <w:tc>
          <w:tcPr>
            <w:tcW w:w="1985" w:type="dxa"/>
            <w:vAlign w:val="center"/>
            <w:hideMark/>
          </w:tcPr>
          <w:p w14:paraId="67AD7058" w14:textId="77777777" w:rsidR="002E2A43" w:rsidRDefault="002E2A43" w:rsidP="00554D3B">
            <w:pPr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Red:</w:t>
            </w:r>
          </w:p>
        </w:tc>
        <w:tc>
          <w:tcPr>
            <w:tcW w:w="1701" w:type="dxa"/>
            <w:vAlign w:val="center"/>
            <w:hideMark/>
          </w:tcPr>
          <w:p w14:paraId="03BBDE74" w14:textId="72F4FB52" w:rsidR="002E2A43" w:rsidRPr="00B31FF5" w:rsidRDefault="002E2A43" w:rsidP="00554D3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51ACA1" w14:textId="77777777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D5887F0" w14:textId="77777777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3863C7CC" w14:textId="77777777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66F4AD21" w14:textId="0E1B5AEB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53A2CAE4" w14:textId="77777777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74E68FE" w14:textId="77777777" w:rsidR="002E2A43" w:rsidRDefault="002E2A43" w:rsidP="00554D3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E2A43" w14:paraId="58FF7F2A" w14:textId="77777777" w:rsidTr="00554D3B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F4B3ABF" w14:textId="77777777" w:rsidR="002E2A43" w:rsidRDefault="002E2A43" w:rsidP="00554D3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98B39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2FF01BE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2AF6A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4043BC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4734F0D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6AC71B4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92C0E9" w14:textId="77777777" w:rsidR="002E2A43" w:rsidRDefault="002E2A43" w:rsidP="00554D3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E2A43" w14:paraId="11ECCF58" w14:textId="77777777" w:rsidTr="00554D3B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CBE43E6" w14:textId="77777777" w:rsidR="002E2A43" w:rsidRDefault="002E2A43" w:rsidP="00554D3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A3FC000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4AB573A0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E21A0BC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01D71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A166D63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96F5A0A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FDDFAD6" w14:textId="77777777" w:rsidR="002E2A43" w:rsidRDefault="002E2A43" w:rsidP="00554D3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E2A43" w:rsidRPr="007431A9" w14:paraId="33ED8AF9" w14:textId="77777777" w:rsidTr="00554D3B">
        <w:trPr>
          <w:trHeight w:val="235"/>
        </w:trPr>
        <w:tc>
          <w:tcPr>
            <w:tcW w:w="1985" w:type="dxa"/>
            <w:vAlign w:val="center"/>
          </w:tcPr>
          <w:p w14:paraId="44DB1027" w14:textId="77777777" w:rsidR="002E2A43" w:rsidRPr="007431A9" w:rsidRDefault="002E2A43" w:rsidP="00554D3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3076FF4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6F5E9790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E96ACC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07B2D4C7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72998066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05DFCC68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75B1754A" w14:textId="77777777" w:rsidR="002E2A43" w:rsidRPr="007431A9" w:rsidRDefault="002E2A43" w:rsidP="00554D3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E2A43" w14:paraId="179FE039" w14:textId="77777777" w:rsidTr="00554D3B">
        <w:trPr>
          <w:trHeight w:val="393"/>
        </w:trPr>
        <w:tc>
          <w:tcPr>
            <w:tcW w:w="1985" w:type="dxa"/>
            <w:vAlign w:val="center"/>
            <w:hideMark/>
          </w:tcPr>
          <w:p w14:paraId="3AF94C4C" w14:textId="77777777" w:rsidR="002E2A43" w:rsidRDefault="002E2A43" w:rsidP="00554D3B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08F0D149" w14:textId="6E7FA8FD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 w:rsidRPr="002E2A43">
              <w:rPr>
                <w:rFonts w:ascii="Calibri" w:hAnsi="Calibri"/>
                <w:sz w:val="22"/>
                <w:szCs w:val="36"/>
              </w:rPr>
              <w:t>Sn</w:t>
            </w:r>
          </w:p>
        </w:tc>
        <w:tc>
          <w:tcPr>
            <w:tcW w:w="283" w:type="dxa"/>
            <w:vAlign w:val="center"/>
          </w:tcPr>
          <w:p w14:paraId="1999908C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34B1916" w14:textId="67FA60A1" w:rsidR="002E2A43" w:rsidRPr="00724AB7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630E2CBE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31D7675D" w14:textId="66F00E86" w:rsidR="002E2A43" w:rsidRPr="00003BC2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Theme="minorHAnsi" w:hAnsiTheme="minorHAnsi" w:cs="Arial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2FA53BAB" w14:textId="77777777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70EEE3A3" w14:textId="7A7CE5D8" w:rsidR="002E2A43" w:rsidRDefault="002E2A43" w:rsidP="00554D3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</w:tr>
      <w:tr w:rsidR="002E2A43" w14:paraId="511B1068" w14:textId="77777777" w:rsidTr="00554D3B">
        <w:trPr>
          <w:trHeight w:val="514"/>
        </w:trPr>
        <w:tc>
          <w:tcPr>
            <w:tcW w:w="1985" w:type="dxa"/>
            <w:vAlign w:val="center"/>
            <w:hideMark/>
          </w:tcPr>
          <w:p w14:paraId="6B69B5DC" w14:textId="77777777" w:rsidR="002E2A43" w:rsidRDefault="002E2A43" w:rsidP="00554D3B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517299E1" w14:textId="231B89B2" w:rsidR="002E2A43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</w:p>
        </w:tc>
        <w:tc>
          <w:tcPr>
            <w:tcW w:w="283" w:type="dxa"/>
            <w:vAlign w:val="center"/>
            <w:hideMark/>
          </w:tcPr>
          <w:p w14:paraId="34862860" w14:textId="77777777" w:rsidR="002E2A43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9C7CA56" w14:textId="23424A55" w:rsidR="002E2A43" w:rsidRPr="009E7028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0AA0875" w14:textId="77777777" w:rsidR="002E2A43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613215C" w14:textId="6CE9B948" w:rsidR="002E2A43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</w:p>
        </w:tc>
        <w:tc>
          <w:tcPr>
            <w:tcW w:w="425" w:type="dxa"/>
            <w:vAlign w:val="center"/>
            <w:hideMark/>
          </w:tcPr>
          <w:p w14:paraId="16F38A62" w14:textId="77777777" w:rsidR="002E2A43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810A1C7" w14:textId="7B649D45" w:rsidR="002E2A43" w:rsidRPr="009E7028" w:rsidRDefault="002E2A43" w:rsidP="00554D3B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</w:rPr>
              <w:t>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Redoxreihe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EDA2FD" w14:textId="77777777" w:rsidR="00C3104B" w:rsidRPr="008E52C9" w:rsidRDefault="00C3104B" w:rsidP="001609D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>Ihr Text.....</w:t>
      </w:r>
    </w:p>
    <w:p w14:paraId="3392840D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Raktion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>Ihr Text.....</w:t>
      </w:r>
    </w:p>
    <w:p w14:paraId="61A78D66" w14:textId="77777777" w:rsidR="00E7369C" w:rsidRPr="008E52C9" w:rsidRDefault="00E7369C" w:rsidP="00972E25">
      <w:pPr>
        <w:pStyle w:val="LFBText1"/>
        <w:jc w:val="left"/>
        <w:rPr>
          <w:rFonts w:asciiTheme="minorHAnsi" w:hAnsiTheme="minorHAnsi" w:cs="Arial"/>
        </w:rPr>
      </w:pPr>
    </w:p>
    <w:p w14:paraId="73E87F68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saal. </w:t>
      </w:r>
      <w:hyperlink r:id="rId8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9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0"/>
      <w:foot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55C207" w16cid:durableId="1E2F0A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5F96D" w14:textId="77777777" w:rsidR="00BA3050" w:rsidRDefault="00BA3050" w:rsidP="00EB43CE">
      <w:r>
        <w:separator/>
      </w:r>
    </w:p>
  </w:endnote>
  <w:endnote w:type="continuationSeparator" w:id="0">
    <w:p w14:paraId="0C11F567" w14:textId="77777777" w:rsidR="00BA3050" w:rsidRDefault="00BA3050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2663" w14:textId="41C2EB69" w:rsidR="002C0B18" w:rsidRPr="000D3272" w:rsidRDefault="002C0B1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E2ED8"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3FA8C" w14:textId="77777777" w:rsidR="00BA3050" w:rsidRDefault="00BA3050" w:rsidP="00EB43CE">
      <w:r>
        <w:separator/>
      </w:r>
    </w:p>
  </w:footnote>
  <w:footnote w:type="continuationSeparator" w:id="0">
    <w:p w14:paraId="36C4975F" w14:textId="77777777" w:rsidR="00BA3050" w:rsidRDefault="00BA3050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53D187FC" w14:textId="77777777" w:rsidR="002C0B18" w:rsidRPr="00F67F2A" w:rsidRDefault="002C0B1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2C0B18" w:rsidRDefault="002C0B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7C2"/>
    <w:rsid w:val="00045AEA"/>
    <w:rsid w:val="00053A8E"/>
    <w:rsid w:val="00056E00"/>
    <w:rsid w:val="00066AED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B4054"/>
    <w:rsid w:val="001B7A22"/>
    <w:rsid w:val="001C39AB"/>
    <w:rsid w:val="001D0B5B"/>
    <w:rsid w:val="001D487D"/>
    <w:rsid w:val="001D68DF"/>
    <w:rsid w:val="001E3901"/>
    <w:rsid w:val="001E4A12"/>
    <w:rsid w:val="001F2747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CDF"/>
    <w:rsid w:val="002A2F3F"/>
    <w:rsid w:val="002A3F54"/>
    <w:rsid w:val="002B2395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2168F"/>
    <w:rsid w:val="00326FDB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4F66"/>
    <w:rsid w:val="00376377"/>
    <w:rsid w:val="0038532B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411F"/>
    <w:rsid w:val="0052443C"/>
    <w:rsid w:val="00526696"/>
    <w:rsid w:val="005313E5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593D"/>
    <w:rsid w:val="00565E27"/>
    <w:rsid w:val="005672EA"/>
    <w:rsid w:val="005677F0"/>
    <w:rsid w:val="00580F92"/>
    <w:rsid w:val="00584E7B"/>
    <w:rsid w:val="0059143F"/>
    <w:rsid w:val="00593266"/>
    <w:rsid w:val="005951AD"/>
    <w:rsid w:val="00595BDC"/>
    <w:rsid w:val="005A0211"/>
    <w:rsid w:val="005A1BB8"/>
    <w:rsid w:val="005A2EC8"/>
    <w:rsid w:val="005A4D5B"/>
    <w:rsid w:val="005B1BCA"/>
    <w:rsid w:val="005B1C61"/>
    <w:rsid w:val="005B1FE7"/>
    <w:rsid w:val="005C2DA2"/>
    <w:rsid w:val="005C7BD7"/>
    <w:rsid w:val="005C7FE2"/>
    <w:rsid w:val="005D5611"/>
    <w:rsid w:val="005D7E69"/>
    <w:rsid w:val="005E04E7"/>
    <w:rsid w:val="005E085B"/>
    <w:rsid w:val="005F0629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7B64"/>
    <w:rsid w:val="006B7FD4"/>
    <w:rsid w:val="006C0A8F"/>
    <w:rsid w:val="006C0D3B"/>
    <w:rsid w:val="006C431E"/>
    <w:rsid w:val="006C607F"/>
    <w:rsid w:val="006C64AC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6910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3DA0"/>
    <w:rsid w:val="008F543A"/>
    <w:rsid w:val="009005EB"/>
    <w:rsid w:val="00902EC1"/>
    <w:rsid w:val="00910B43"/>
    <w:rsid w:val="00914189"/>
    <w:rsid w:val="00914C33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71DF"/>
    <w:rsid w:val="00A8456F"/>
    <w:rsid w:val="00A87803"/>
    <w:rsid w:val="00A901E6"/>
    <w:rsid w:val="00A92324"/>
    <w:rsid w:val="00A93FF5"/>
    <w:rsid w:val="00AA0F9A"/>
    <w:rsid w:val="00AC7288"/>
    <w:rsid w:val="00AD0C45"/>
    <w:rsid w:val="00AD1149"/>
    <w:rsid w:val="00AD1617"/>
    <w:rsid w:val="00AE081B"/>
    <w:rsid w:val="00AE6F01"/>
    <w:rsid w:val="00AF360E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F1F6D"/>
    <w:rsid w:val="00CF219D"/>
    <w:rsid w:val="00D00C40"/>
    <w:rsid w:val="00D013E7"/>
    <w:rsid w:val="00D075CA"/>
    <w:rsid w:val="00D10F66"/>
    <w:rsid w:val="00D1144B"/>
    <w:rsid w:val="00D1192E"/>
    <w:rsid w:val="00D1543D"/>
    <w:rsid w:val="00D17620"/>
    <w:rsid w:val="00D240A9"/>
    <w:rsid w:val="00D24560"/>
    <w:rsid w:val="00D317F5"/>
    <w:rsid w:val="00D330E1"/>
    <w:rsid w:val="00D3451D"/>
    <w:rsid w:val="00D34A3C"/>
    <w:rsid w:val="00D377F9"/>
    <w:rsid w:val="00D46605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374F"/>
    <w:rsid w:val="00E27C1E"/>
    <w:rsid w:val="00E30137"/>
    <w:rsid w:val="00E37427"/>
    <w:rsid w:val="00E437A2"/>
    <w:rsid w:val="00E44248"/>
    <w:rsid w:val="00E47E4C"/>
    <w:rsid w:val="00E50B9F"/>
    <w:rsid w:val="00E63A16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50C2D"/>
    <w:rsid w:val="00F54FA7"/>
    <w:rsid w:val="00F55C04"/>
    <w:rsid w:val="00F56342"/>
    <w:rsid w:val="00F6166D"/>
    <w:rsid w:val="00F67F2A"/>
    <w:rsid w:val="00F7541D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646ABCEE-ACED-45C3-A777-88D9479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eunterricht.de/dc2/gefah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bb.ch/Berufsmaturitaet/Seiten/Interdisziplin%c3%a4res-Arbeit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C73E-3F5C-4A60-834B-498AA739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Heini</dc:creator>
  <cp:lastModifiedBy>Vejseli Abidin, FD/ICT/FIS/FISU/LER</cp:lastModifiedBy>
  <cp:revision>23</cp:revision>
  <cp:lastPrinted>2016-02-19T13:38:00Z</cp:lastPrinted>
  <dcterms:created xsi:type="dcterms:W3CDTF">2018-02-07T18:29:00Z</dcterms:created>
  <dcterms:modified xsi:type="dcterms:W3CDTF">2018-03-21T08:34:00Z</dcterms:modified>
</cp:coreProperties>
</file>