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7C" w:rsidRPr="0018221C" w:rsidRDefault="009D607C">
      <w:pPr>
        <w:spacing w:after="0"/>
        <w:rPr>
          <w:rFonts w:cs="Times New Roman"/>
          <w:b/>
          <w:sz w:val="32"/>
          <w:szCs w:val="32"/>
        </w:rPr>
      </w:pPr>
      <w:bookmarkStart w:id="0" w:name="_GoBack"/>
      <w:bookmarkEnd w:id="0"/>
      <w:r w:rsidRPr="0018221C">
        <w:rPr>
          <w:rFonts w:cs="Times New Roman"/>
          <w:b/>
          <w:sz w:val="32"/>
          <w:szCs w:val="32"/>
        </w:rPr>
        <w:t>Text- und Bildquellen</w:t>
      </w:r>
    </w:p>
    <w:p w:rsidR="009D607C" w:rsidRPr="00F03A89" w:rsidRDefault="0068142E">
      <w:pPr>
        <w:spacing w:after="0"/>
        <w:rPr>
          <w:rFonts w:cs="Times New Roman"/>
          <w:b/>
        </w:rPr>
      </w:pPr>
      <w:r w:rsidRPr="00F03A89">
        <w:rPr>
          <w:rFonts w:cs="Times New Roman"/>
          <w:b/>
        </w:rPr>
        <w:t xml:space="preserve">Arbeit mit </w:t>
      </w:r>
      <w:r w:rsidR="00B04F6D" w:rsidRPr="00F03A89">
        <w:rPr>
          <w:rFonts w:cs="Times New Roman"/>
          <w:b/>
        </w:rPr>
        <w:t>Text</w:t>
      </w:r>
      <w:r w:rsidR="009D607C" w:rsidRPr="00F03A89">
        <w:rPr>
          <w:rFonts w:cs="Times New Roman"/>
          <w:b/>
        </w:rPr>
        <w:t>quellen: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552"/>
      </w:tblGrid>
      <w:tr w:rsidR="009D607C" w:rsidRPr="0018221C" w:rsidTr="00F03A89">
        <w:tc>
          <w:tcPr>
            <w:tcW w:w="7655" w:type="dxa"/>
            <w:gridSpan w:val="3"/>
            <w:shd w:val="clear" w:color="auto" w:fill="DAEEF3" w:themeFill="accent5" w:themeFillTint="33"/>
          </w:tcPr>
          <w:p w:rsidR="0068142E" w:rsidRPr="0018221C" w:rsidRDefault="00AD1239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835660</wp:posOffset>
                      </wp:positionV>
                      <wp:extent cx="1190625" cy="428625"/>
                      <wp:effectExtent l="38100" t="7620" r="9525" b="5905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9062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78F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7.8pt;margin-top:65.8pt;width:93.75pt;height:33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Wie bearbeitet man Textquellen?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9D607C" w:rsidRPr="0018221C" w:rsidRDefault="00AD1239" w:rsidP="0068142E">
            <w:pPr>
              <w:spacing w:after="0"/>
              <w:jc w:val="center"/>
              <w:rPr>
                <w:rFonts w:cs="Times New Roman"/>
                <w:b/>
                <w:sz w:val="44"/>
                <w:szCs w:val="44"/>
              </w:rPr>
            </w:pPr>
            <w:r>
              <w:rPr>
                <w:rFonts w:cs="Times New Roman"/>
                <w:b/>
                <w:noProof/>
                <w:sz w:val="44"/>
                <w:szCs w:val="4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309880</wp:posOffset>
                      </wp:positionV>
                      <wp:extent cx="971550" cy="428625"/>
                      <wp:effectExtent l="9525" t="10795" r="38100" b="5588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1550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FCACF" id="AutoShape 4" o:spid="_x0000_s1026" type="#_x0000_t32" style="position:absolute;margin-left:194.3pt;margin-top:24.4pt;width:76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="Times New Roman"/>
                <w:b/>
                <w:noProof/>
                <w:sz w:val="44"/>
                <w:szCs w:val="44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309880</wp:posOffset>
                      </wp:positionV>
                      <wp:extent cx="9525" cy="428625"/>
                      <wp:effectExtent l="47625" t="10795" r="57150" b="1778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F7779" id="AutoShape 3" o:spid="_x0000_s1026" type="#_x0000_t32" style="position:absolute;margin-left:165.8pt;margin-top:24.4pt;width: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9D607C" w:rsidRPr="0018221C">
              <w:rPr>
                <w:rFonts w:cs="Times New Roman"/>
                <w:b/>
                <w:sz w:val="44"/>
                <w:szCs w:val="44"/>
              </w:rPr>
              <w:t>AQUA</w:t>
            </w:r>
          </w:p>
          <w:p w:rsidR="0068142E" w:rsidRPr="0018221C" w:rsidRDefault="0068142E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68142E" w:rsidRPr="0018221C" w:rsidRDefault="0068142E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68142E" w:rsidRPr="0018221C" w:rsidRDefault="0068142E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9D607C" w:rsidRPr="0018221C" w:rsidTr="00F03A89">
        <w:tc>
          <w:tcPr>
            <w:tcW w:w="2552" w:type="dxa"/>
            <w:shd w:val="clear" w:color="auto" w:fill="DAEEF3" w:themeFill="accent5" w:themeFillTint="33"/>
          </w:tcPr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18221C">
              <w:rPr>
                <w:rFonts w:cs="Times New Roman"/>
                <w:b/>
                <w:sz w:val="28"/>
                <w:szCs w:val="28"/>
              </w:rPr>
              <w:t>A</w:t>
            </w:r>
            <w:r w:rsidRPr="0018221C">
              <w:rPr>
                <w:rFonts w:cs="Times New Roman"/>
                <w:sz w:val="28"/>
                <w:szCs w:val="28"/>
              </w:rPr>
              <w:t>utor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Wer</w:t>
            </w:r>
            <w:r w:rsidRPr="0018221C">
              <w:rPr>
                <w:rFonts w:cs="Times New Roman"/>
                <w:sz w:val="24"/>
                <w:szCs w:val="24"/>
              </w:rPr>
              <w:t xml:space="preserve"> spricht?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sz w:val="24"/>
                <w:szCs w:val="24"/>
              </w:rPr>
              <w:t>(Herkunft, Stellung, Partei…)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AEEF3" w:themeFill="accent5" w:themeFillTint="33"/>
          </w:tcPr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18221C">
              <w:rPr>
                <w:rFonts w:cs="Times New Roman"/>
                <w:b/>
                <w:sz w:val="28"/>
                <w:szCs w:val="28"/>
              </w:rPr>
              <w:t>Qu</w:t>
            </w:r>
            <w:r w:rsidRPr="0018221C">
              <w:rPr>
                <w:rFonts w:cs="Times New Roman"/>
                <w:sz w:val="28"/>
                <w:szCs w:val="28"/>
              </w:rPr>
              <w:t>elle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Inhalt: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Was</w:t>
            </w:r>
            <w:r w:rsidRPr="0018221C">
              <w:rPr>
                <w:rFonts w:cs="Times New Roman"/>
                <w:sz w:val="24"/>
                <w:szCs w:val="24"/>
              </w:rPr>
              <w:t xml:space="preserve"> wird gesagt?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Wann</w:t>
            </w:r>
            <w:r w:rsidRPr="0018221C">
              <w:rPr>
                <w:rFonts w:cs="Times New Roman"/>
                <w:sz w:val="24"/>
                <w:szCs w:val="24"/>
              </w:rPr>
              <w:t xml:space="preserve"> wird es gesagt?</w:t>
            </w:r>
          </w:p>
          <w:p w:rsidR="009D607C" w:rsidRPr="0018221C" w:rsidRDefault="009D607C" w:rsidP="0068142E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Wie</w:t>
            </w:r>
            <w:r w:rsidRPr="0018221C">
              <w:rPr>
                <w:rFonts w:cs="Times New Roman"/>
                <w:sz w:val="24"/>
                <w:szCs w:val="24"/>
              </w:rPr>
              <w:t xml:space="preserve"> wird es gesagt? (Stil, Textart)</w:t>
            </w:r>
          </w:p>
          <w:p w:rsidR="00875950" w:rsidRPr="0018221C" w:rsidRDefault="00875950" w:rsidP="0068142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8221C">
              <w:rPr>
                <w:rFonts w:cs="Times New Roman"/>
                <w:sz w:val="24"/>
                <w:szCs w:val="24"/>
              </w:rPr>
              <w:t xml:space="preserve">Was sind </w:t>
            </w:r>
            <w:r w:rsidRPr="0018221C">
              <w:rPr>
                <w:rFonts w:cs="Times New Roman"/>
                <w:b/>
                <w:sz w:val="24"/>
                <w:szCs w:val="24"/>
              </w:rPr>
              <w:t>zentrale Begriffe</w:t>
            </w:r>
            <w:r w:rsidRPr="0018221C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:rsidR="009D607C" w:rsidRPr="0018221C" w:rsidRDefault="009D607C" w:rsidP="000065A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8221C">
              <w:rPr>
                <w:rFonts w:cs="Times New Roman"/>
                <w:b/>
                <w:sz w:val="28"/>
                <w:szCs w:val="28"/>
              </w:rPr>
              <w:t>A</w:t>
            </w:r>
            <w:r w:rsidRPr="0018221C">
              <w:rPr>
                <w:rFonts w:cs="Times New Roman"/>
                <w:sz w:val="28"/>
                <w:szCs w:val="28"/>
              </w:rPr>
              <w:t>dressat</w:t>
            </w:r>
          </w:p>
          <w:p w:rsidR="00B04F6D" w:rsidRPr="0018221C" w:rsidRDefault="00B04F6D" w:rsidP="000065A9">
            <w:pPr>
              <w:spacing w:after="0"/>
              <w:rPr>
                <w:rFonts w:cs="Times New Roman"/>
                <w:sz w:val="28"/>
                <w:szCs w:val="28"/>
              </w:rPr>
            </w:pPr>
          </w:p>
          <w:p w:rsidR="0068142E" w:rsidRPr="0018221C" w:rsidRDefault="0068142E" w:rsidP="000065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Wem</w:t>
            </w:r>
            <w:r w:rsidRPr="0018221C">
              <w:rPr>
                <w:rFonts w:cs="Times New Roman"/>
                <w:sz w:val="24"/>
                <w:szCs w:val="24"/>
              </w:rPr>
              <w:t xml:space="preserve"> wird es gesagt?</w:t>
            </w:r>
          </w:p>
          <w:p w:rsidR="0068142E" w:rsidRPr="0018221C" w:rsidRDefault="0068142E" w:rsidP="000065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b/>
                <w:sz w:val="24"/>
                <w:szCs w:val="24"/>
              </w:rPr>
              <w:t>Warum</w:t>
            </w:r>
            <w:r w:rsidR="00825731" w:rsidRPr="0018221C">
              <w:rPr>
                <w:rFonts w:cs="Times New Roman"/>
                <w:b/>
                <w:sz w:val="24"/>
                <w:szCs w:val="24"/>
              </w:rPr>
              <w:t>/wozu</w:t>
            </w:r>
            <w:r w:rsidRPr="0018221C">
              <w:rPr>
                <w:rFonts w:cs="Times New Roman"/>
                <w:sz w:val="24"/>
                <w:szCs w:val="24"/>
              </w:rPr>
              <w:t xml:space="preserve"> wird es</w:t>
            </w:r>
          </w:p>
          <w:p w:rsidR="00825731" w:rsidRPr="0018221C" w:rsidRDefault="000065A9" w:rsidP="000065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sz w:val="24"/>
                <w:szCs w:val="24"/>
              </w:rPr>
              <w:t>gesagt?</w:t>
            </w:r>
          </w:p>
          <w:p w:rsidR="0068142E" w:rsidRPr="0018221C" w:rsidRDefault="000065A9" w:rsidP="00825731">
            <w:pPr>
              <w:pStyle w:val="Listenabsatz"/>
              <w:numPr>
                <w:ilvl w:val="0"/>
                <w:numId w:val="2"/>
              </w:numPr>
              <w:spacing w:after="0"/>
              <w:ind w:left="601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sz w:val="24"/>
                <w:szCs w:val="24"/>
              </w:rPr>
              <w:t>Einbettung in historischen Kontext</w:t>
            </w:r>
          </w:p>
          <w:p w:rsidR="000065A9" w:rsidRPr="0018221C" w:rsidRDefault="000065A9" w:rsidP="00825731">
            <w:pPr>
              <w:pStyle w:val="Listenabsatz"/>
              <w:numPr>
                <w:ilvl w:val="0"/>
                <w:numId w:val="2"/>
              </w:numPr>
              <w:spacing w:after="0"/>
              <w:ind w:left="601"/>
              <w:rPr>
                <w:rFonts w:cs="Times New Roman"/>
                <w:sz w:val="24"/>
                <w:szCs w:val="24"/>
              </w:rPr>
            </w:pPr>
            <w:r w:rsidRPr="0018221C">
              <w:rPr>
                <w:rFonts w:cs="Times New Roman"/>
                <w:sz w:val="24"/>
                <w:szCs w:val="24"/>
              </w:rPr>
              <w:t>Einbezug der zentralen Begriffen</w:t>
            </w:r>
          </w:p>
        </w:tc>
      </w:tr>
    </w:tbl>
    <w:p w:rsidR="001E04E4" w:rsidRPr="0018221C" w:rsidRDefault="001E04E4">
      <w:pPr>
        <w:spacing w:after="0"/>
        <w:rPr>
          <w:rFonts w:cs="Times New Roman"/>
          <w:b/>
        </w:rPr>
      </w:pPr>
    </w:p>
    <w:p w:rsidR="0068142E" w:rsidRPr="00F03A89" w:rsidRDefault="0007472D">
      <w:pPr>
        <w:spacing w:after="0"/>
        <w:rPr>
          <w:rFonts w:cs="Times New Roman"/>
        </w:rPr>
      </w:pPr>
      <w:r w:rsidRPr="00F03A89">
        <w:rPr>
          <w:rFonts w:cs="Times New Roman"/>
        </w:rPr>
        <w:t>Umfangv</w:t>
      </w:r>
      <w:r w:rsidR="00A96499" w:rsidRPr="00F03A89">
        <w:rPr>
          <w:rFonts w:cs="Times New Roman"/>
        </w:rPr>
        <w:t>erhältnis: Autor und Quelle rund 1/3; Adressat rund 2/3</w:t>
      </w:r>
    </w:p>
    <w:p w:rsidR="0068142E" w:rsidRPr="00F03A89" w:rsidRDefault="0068142E">
      <w:pPr>
        <w:spacing w:after="0"/>
        <w:rPr>
          <w:rFonts w:cs="Times New Roman"/>
          <w:b/>
        </w:rPr>
      </w:pPr>
    </w:p>
    <w:p w:rsidR="0068142E" w:rsidRPr="00F03A89" w:rsidRDefault="0068142E">
      <w:pPr>
        <w:spacing w:after="0"/>
        <w:rPr>
          <w:rFonts w:cs="Times New Roman"/>
          <w:b/>
        </w:rPr>
      </w:pPr>
      <w:r w:rsidRPr="00F03A89">
        <w:rPr>
          <w:rFonts w:cs="Times New Roman"/>
          <w:b/>
        </w:rPr>
        <w:t>Arbeit mit Bildquellen:</w:t>
      </w:r>
    </w:p>
    <w:p w:rsidR="0068142E" w:rsidRPr="00F03A89" w:rsidRDefault="0068142E" w:rsidP="0068142E">
      <w:pPr>
        <w:pStyle w:val="Listenabsatz"/>
        <w:numPr>
          <w:ilvl w:val="0"/>
          <w:numId w:val="1"/>
        </w:numPr>
        <w:spacing w:after="0"/>
        <w:rPr>
          <w:rFonts w:cs="Times New Roman"/>
          <w:b/>
        </w:rPr>
      </w:pPr>
      <w:r w:rsidRPr="00F03A89">
        <w:rPr>
          <w:rFonts w:cs="Times New Roman"/>
          <w:b/>
        </w:rPr>
        <w:t xml:space="preserve">Wer? </w:t>
      </w:r>
      <w:r w:rsidRPr="00F03A89">
        <w:rPr>
          <w:rFonts w:cs="Times New Roman"/>
        </w:rPr>
        <w:t xml:space="preserve">(welche Person/Personen </w:t>
      </w:r>
      <w:r w:rsidR="005070D7" w:rsidRPr="00F03A89">
        <w:rPr>
          <w:rFonts w:cs="Times New Roman"/>
        </w:rPr>
        <w:t>ist/</w:t>
      </w:r>
      <w:r w:rsidRPr="00F03A89">
        <w:rPr>
          <w:rFonts w:cs="Times New Roman"/>
        </w:rPr>
        <w:t>sind auf dem Bild abgebildet?</w:t>
      </w:r>
      <w:r w:rsidRPr="00F03A89">
        <w:rPr>
          <w:rFonts w:cs="Times New Roman"/>
          <w:b/>
        </w:rPr>
        <w:t>)</w:t>
      </w:r>
    </w:p>
    <w:p w:rsidR="001E04E4" w:rsidRPr="00F03A89" w:rsidRDefault="001E04E4" w:rsidP="0068142E">
      <w:pPr>
        <w:pStyle w:val="Listenabsatz"/>
        <w:numPr>
          <w:ilvl w:val="0"/>
          <w:numId w:val="1"/>
        </w:numPr>
        <w:spacing w:after="0"/>
        <w:rPr>
          <w:rFonts w:cs="Times New Roman"/>
          <w:b/>
        </w:rPr>
      </w:pPr>
      <w:r w:rsidRPr="00F03A89">
        <w:rPr>
          <w:rFonts w:cs="Times New Roman"/>
          <w:b/>
        </w:rPr>
        <w:t xml:space="preserve">Was? </w:t>
      </w:r>
      <w:r w:rsidRPr="00F03A89">
        <w:rPr>
          <w:rFonts w:cs="Times New Roman"/>
        </w:rPr>
        <w:t>(Karikatur? Fotografie? Zeichnung? → Bildbeschreibung)</w:t>
      </w:r>
    </w:p>
    <w:p w:rsidR="0065285D" w:rsidRPr="00F03A89" w:rsidRDefault="001E04E4" w:rsidP="0068142E">
      <w:pPr>
        <w:pStyle w:val="Listenabsatz"/>
        <w:numPr>
          <w:ilvl w:val="0"/>
          <w:numId w:val="1"/>
        </w:numPr>
        <w:spacing w:after="0"/>
        <w:rPr>
          <w:rFonts w:cs="Times New Roman"/>
          <w:b/>
        </w:rPr>
      </w:pPr>
      <w:r w:rsidRPr="00F03A89">
        <w:rPr>
          <w:rFonts w:cs="Times New Roman"/>
          <w:b/>
        </w:rPr>
        <w:t xml:space="preserve">Warum, weshalb, wozu? </w:t>
      </w:r>
      <w:r w:rsidRPr="00F03A89">
        <w:rPr>
          <w:rFonts w:cs="Times New Roman"/>
        </w:rPr>
        <w:t>(Bildinterpretation, Einbettung in historischen Kontext)</w:t>
      </w:r>
    </w:p>
    <w:p w:rsidR="0065285D" w:rsidRPr="00F03A89" w:rsidRDefault="0065285D" w:rsidP="0065285D">
      <w:pPr>
        <w:spacing w:after="0"/>
        <w:rPr>
          <w:rFonts w:cs="Times New Roman"/>
          <w:b/>
        </w:rPr>
      </w:pPr>
      <w:r w:rsidRPr="00F03A89">
        <w:rPr>
          <w:rFonts w:cs="Times New Roman"/>
          <w:b/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5407B5C4" wp14:editId="46D4FD90">
            <wp:simplePos x="0" y="0"/>
            <wp:positionH relativeFrom="column">
              <wp:posOffset>81280</wp:posOffset>
            </wp:positionH>
            <wp:positionV relativeFrom="paragraph">
              <wp:posOffset>86995</wp:posOffset>
            </wp:positionV>
            <wp:extent cx="238125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427" y="21460"/>
                <wp:lineTo x="21427" y="0"/>
                <wp:lineTo x="0" y="0"/>
              </wp:wrapPolygon>
            </wp:wrapTight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285D" w:rsidRPr="00F03A89" w:rsidRDefault="0065285D" w:rsidP="0065285D">
      <w:pPr>
        <w:spacing w:after="0"/>
        <w:rPr>
          <w:rFonts w:cs="Times New Roman"/>
          <w:b/>
        </w:rPr>
      </w:pPr>
    </w:p>
    <w:p w:rsidR="0065285D" w:rsidRPr="00F03A89" w:rsidRDefault="0065285D" w:rsidP="0065285D">
      <w:pPr>
        <w:spacing w:after="0"/>
        <w:rPr>
          <w:rFonts w:cs="Times New Roman"/>
          <w:b/>
        </w:rPr>
      </w:pPr>
    </w:p>
    <w:p w:rsidR="0065285D" w:rsidRPr="00F03A89" w:rsidRDefault="0065285D" w:rsidP="0065285D">
      <w:pPr>
        <w:spacing w:after="0"/>
        <w:rPr>
          <w:rFonts w:cs="Times New Roman"/>
          <w:b/>
        </w:rPr>
      </w:pPr>
    </w:p>
    <w:p w:rsidR="0065285D" w:rsidRPr="00F03A89" w:rsidRDefault="0065285D" w:rsidP="0065285D">
      <w:pPr>
        <w:spacing w:after="0"/>
        <w:rPr>
          <w:rFonts w:cs="Times New Roman"/>
          <w:b/>
        </w:rPr>
      </w:pPr>
    </w:p>
    <w:p w:rsidR="0065285D" w:rsidRPr="00F03A89" w:rsidRDefault="0065285D" w:rsidP="0065285D">
      <w:pPr>
        <w:spacing w:after="0"/>
        <w:rPr>
          <w:rFonts w:cs="Times New Roman"/>
        </w:rPr>
      </w:pPr>
      <w:r w:rsidRPr="00F03A89">
        <w:rPr>
          <w:rFonts w:cs="Times New Roman"/>
        </w:rPr>
        <w:t xml:space="preserve">Beispiel einer Bildquelle: </w:t>
      </w:r>
    </w:p>
    <w:p w:rsidR="00875950" w:rsidRPr="00F03A89" w:rsidRDefault="00875950" w:rsidP="0065285D">
      <w:pPr>
        <w:spacing w:after="0"/>
        <w:rPr>
          <w:rFonts w:cs="Times New Roman"/>
        </w:rPr>
      </w:pPr>
    </w:p>
    <w:p w:rsidR="006D332F" w:rsidRPr="00F03A89" w:rsidRDefault="0065285D" w:rsidP="0065285D">
      <w:pPr>
        <w:spacing w:after="0"/>
        <w:rPr>
          <w:rFonts w:cs="Times New Roman"/>
        </w:rPr>
      </w:pPr>
      <w:r w:rsidRPr="00F03A89">
        <w:rPr>
          <w:rFonts w:cs="Times New Roman"/>
        </w:rPr>
        <w:t>Karikatur zur Kubakrise 1962, Chruschtschow, Kennedy und Castro</w:t>
      </w: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D26B63" w:rsidRDefault="00D26B63" w:rsidP="00764D85">
      <w:pPr>
        <w:spacing w:after="0"/>
        <w:rPr>
          <w:rFonts w:cs="Times New Roman"/>
          <w:sz w:val="16"/>
          <w:szCs w:val="16"/>
        </w:rPr>
      </w:pPr>
    </w:p>
    <w:p w:rsidR="00516BDC" w:rsidRDefault="00516BDC" w:rsidP="00764D85">
      <w:pPr>
        <w:spacing w:after="0"/>
        <w:rPr>
          <w:rFonts w:cs="Times New Roman"/>
          <w:sz w:val="16"/>
          <w:szCs w:val="16"/>
        </w:rPr>
      </w:pPr>
      <w:r w:rsidRPr="00516BDC">
        <w:rPr>
          <w:rFonts w:cs="Times New Roman"/>
          <w:sz w:val="16"/>
          <w:szCs w:val="16"/>
        </w:rPr>
        <w:t>http://www.unibe.ch/unipressarchiv/heft119/bilder/06_raketen.jpg&amp;imgrefurl</w:t>
      </w:r>
    </w:p>
    <w:p w:rsidR="005A27D1" w:rsidRPr="00BA3AF9" w:rsidRDefault="0018221C" w:rsidP="00BA3AF9">
      <w:pPr>
        <w:spacing w:after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(2013)</w:t>
      </w:r>
    </w:p>
    <w:p w:rsidR="00F03A89" w:rsidRPr="00F03A89" w:rsidRDefault="00F03A89" w:rsidP="00F03A89">
      <w:pPr>
        <w:spacing w:after="0"/>
        <w:rPr>
          <w:rFonts w:cs="Times New Roman"/>
        </w:rPr>
      </w:pPr>
      <w:r>
        <w:rPr>
          <w:b/>
          <w:sz w:val="32"/>
          <w:szCs w:val="32"/>
        </w:rPr>
        <w:lastRenderedPageBreak/>
        <w:t>Präsentationen</w:t>
      </w:r>
    </w:p>
    <w:p w:rsidR="00F03A89" w:rsidRPr="00F03A89" w:rsidRDefault="00F03A89" w:rsidP="00F03A89">
      <w:pPr>
        <w:spacing w:before="120"/>
        <w:rPr>
          <w:b/>
        </w:rPr>
      </w:pPr>
      <w:r w:rsidRPr="00F03A89">
        <w:rPr>
          <w:b/>
        </w:rPr>
        <w:t>V</w:t>
      </w:r>
      <w:r w:rsidR="0089652D">
        <w:rPr>
          <w:b/>
        </w:rPr>
        <w:t xml:space="preserve">orbereitung einer Präsentation: </w:t>
      </w:r>
      <w:r w:rsidRPr="00F03A89">
        <w:rPr>
          <w:b/>
        </w:rPr>
        <w:t>Ein Fragekatalog</w:t>
      </w:r>
    </w:p>
    <w:p w:rsidR="00F03A89" w:rsidRDefault="00A74DE8" w:rsidP="00F03A89">
      <w:pPr>
        <w:spacing w:before="120"/>
      </w:pPr>
      <w:r>
        <w:t>Die folgenden Fragen</w:t>
      </w:r>
      <w:r w:rsidR="00F03A89">
        <w:t xml:space="preserve"> sollen Ihnen helfen, Ihre Präsentation vorzubereiten. Die Bereiche entsprechen den Bewertungskriterien, nach denen auch die IdAF- sowie IdP</w:t>
      </w:r>
      <w:r w:rsidR="00AF0E42">
        <w:t xml:space="preserve">A-Präsentation bewertet werden. </w:t>
      </w:r>
      <w:r w:rsidR="00F03A89">
        <w:t>Auch der Ratgeber auf der nächsten Seite dient der Vorbereitung für eine gelungene Präsentation – falls Sie die Tipps nicht ernst nehmen.</w:t>
      </w:r>
    </w:p>
    <w:p w:rsidR="00F03A89" w:rsidRDefault="00F03A89" w:rsidP="00F03A89">
      <w:pPr>
        <w:spacing w:before="120"/>
        <w:rPr>
          <w:b/>
          <w:color w:val="FF0000"/>
        </w:rPr>
      </w:pPr>
      <w:r>
        <w:rPr>
          <w:b/>
          <w:color w:val="FF0000"/>
        </w:rPr>
        <w:t>Rot: Ergänzungen, welche im Rahmen des GuP-Unterrichts zu berücksichtigen sind</w:t>
      </w:r>
    </w:p>
    <w:p w:rsidR="004530ED" w:rsidRPr="004530ED" w:rsidRDefault="004530ED" w:rsidP="00F03A89">
      <w:pPr>
        <w:spacing w:before="120"/>
      </w:pPr>
      <w:r w:rsidRPr="004530ED">
        <w:t xml:space="preserve">Weglassungen: </w:t>
      </w:r>
      <w:r w:rsidRPr="004530ED">
        <w:rPr>
          <w:strike/>
        </w:rPr>
        <w:t>streichen</w:t>
      </w:r>
    </w:p>
    <w:p w:rsidR="00F03A89" w:rsidRDefault="00F03A89" w:rsidP="00F03A89">
      <w:pPr>
        <w:spacing w:before="120"/>
        <w:rPr>
          <w:b/>
        </w:rPr>
      </w:pPr>
    </w:p>
    <w:tbl>
      <w:tblPr>
        <w:tblStyle w:val="Tabellengitternetz1"/>
        <w:tblW w:w="96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1"/>
        <w:gridCol w:w="8084"/>
      </w:tblGrid>
      <w:tr w:rsidR="00F03A89" w:rsidTr="00F03A89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03A89" w:rsidRDefault="00F03A8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Inhalt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03A89" w:rsidRDefault="00F03A89" w:rsidP="00C03D63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Werden </w:t>
            </w:r>
            <w:r w:rsidRPr="004530ED">
              <w:rPr>
                <w:rFonts w:asciiTheme="minorHAnsi" w:hAnsiTheme="minorHAnsi"/>
                <w:strike/>
                <w:color w:val="000000" w:themeColor="text1"/>
                <w:sz w:val="20"/>
                <w:szCs w:val="20"/>
              </w:rPr>
              <w:t>Motivation bzw. Interesse fürs Thema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, Fragestellungen bzw. Hypothesen und Ergebnisse </w:t>
            </w:r>
            <w:r w:rsidR="004530ED" w:rsidRPr="004530ED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visualisiert und</w:t>
            </w:r>
            <w:r w:rsidR="004530E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pointiert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erläutert? Sind Ausführungen in Bezug auf Fragestellungen bzw. Hypothesen präzis, verständlich, nachvollziehbar (roter Faden) und relevant?</w:t>
            </w:r>
          </w:p>
          <w:p w:rsidR="001B1878" w:rsidRDefault="001B1878" w:rsidP="00C03D63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Werden </w:t>
            </w:r>
            <w:r w:rsidRPr="004530ED">
              <w:rPr>
                <w:rFonts w:asciiTheme="minorHAnsi" w:hAnsiTheme="minorHAnsi"/>
                <w:strike/>
                <w:color w:val="000000" w:themeColor="text1"/>
                <w:sz w:val="20"/>
                <w:szCs w:val="20"/>
              </w:rPr>
              <w:t>persönliche</w:t>
            </w:r>
            <w:r w:rsidRP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Erkenntnisse </w:t>
            </w:r>
            <w:r w:rsidRPr="004530ED">
              <w:rPr>
                <w:rFonts w:asciiTheme="minorHAnsi" w:hAnsiTheme="minorHAnsi"/>
                <w:strike/>
                <w:color w:val="000000" w:themeColor="text1"/>
                <w:sz w:val="20"/>
                <w:szCs w:val="20"/>
              </w:rPr>
              <w:t>und Erfahrungen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überzeugend dargelegt </w:t>
            </w:r>
            <w:r w:rsidRP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und mit bereits vorhandenem Wissen verknüpft (Transfer)?</w:t>
            </w:r>
          </w:p>
          <w:p w:rsidR="001B1878" w:rsidRDefault="001B1878" w:rsidP="00C03D63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P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Wird eine Auswahl der Inhalte getroffen, di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e dem Thema angemessen ist? Ist </w:t>
            </w:r>
            <w:r w:rsidRPr="001B187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bei dieser Auswahl eine Vertiefung möglich?</w:t>
            </w:r>
          </w:p>
        </w:tc>
      </w:tr>
      <w:tr w:rsidR="00F03A89" w:rsidTr="00F03A89"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F03A89" w:rsidRDefault="00F03A8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Aufbau, Konzept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530ED" w:rsidRDefault="001A01B3" w:rsidP="004530ED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Pr="001A01B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Folgt die Präsentation einem Aufbau, der von wenig Vorwissen ausgeht</w:t>
            </w:r>
          </w:p>
          <w:p w:rsidR="00F03A89" w:rsidRDefault="00C03D63" w:rsidP="004530ED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Wird das Publikum abgeholt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C03D63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(Eyecatcher</w:t>
            </w:r>
            <w:r w:rsidR="005D0851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 xml:space="preserve"> zu Beginn</w:t>
            </w:r>
            <w:r w:rsidRPr="00C03D63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)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? Sprechen die P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räsentationsformen verschiedene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Sinne an? Sind die Übergänge spannend gestal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tet? Werden im Fazit Fragestel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lung(en) bzw. Hypothese(n) nochmals in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Erinnerung gerufen und zentrale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Aussagen und Ergebnisse hervorgehoben? Is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 ein Schlusspunkt auszumachen?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Weist die Präsentation einen Spannungsbogen auf?</w:t>
            </w:r>
          </w:p>
        </w:tc>
      </w:tr>
      <w:tr w:rsidR="00F03A89" w:rsidTr="00F03A89"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03A89" w:rsidRDefault="00F03A8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Medieneinsatz, Zeitplan</w:t>
            </w:r>
          </w:p>
          <w:p w:rsidR="00F03A89" w:rsidRDefault="00F03A8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03D63" w:rsidRPr="00EB3734" w:rsidRDefault="00EB3734" w:rsidP="00EB3734">
            <w:pPr>
              <w:ind w:left="174" w:hanging="84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="00C03D63"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Werten Medien und (technische) Hilfsmittel die Präsentation a</w:t>
            </w:r>
            <w:r w:rsid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uf </w:t>
            </w:r>
            <w:r w:rsidR="00C03D63" w:rsidRPr="00EB3734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(PPP KEIN Prezzi</w:t>
            </w:r>
            <w:r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)</w:t>
            </w:r>
            <w:r w:rsid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? Sind </w:t>
            </w:r>
            <w:r w:rsidR="00C03D63"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Darstellungen ansprechend gestaltet und an</w:t>
            </w:r>
            <w:r w:rsid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schaulich, d.h. stehen Visuali</w:t>
            </w:r>
            <w:r w:rsidR="00C03D63"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sierungen </w:t>
            </w:r>
            <w:r w:rsid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und nicht Texte im Vordergrund</w:t>
            </w:r>
            <w:r w:rsidR="00C03D63" w:rsidRPr="00EB3734">
              <w:rPr>
                <w:rFonts w:asciiTheme="minorHAnsi" w:hAnsiTheme="minorHAnsi"/>
                <w:sz w:val="20"/>
                <w:szCs w:val="20"/>
              </w:rPr>
              <w:t>?</w:t>
            </w:r>
            <w:r w:rsidR="00C03D63" w:rsidRPr="00EB3734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 xml:space="preserve"> Werden Animationen adäquat eingesetzt - „einsliden“ der einzelnen Punkte? </w:t>
            </w:r>
          </w:p>
          <w:p w:rsidR="00C03D63" w:rsidRPr="00C03D63" w:rsidRDefault="00C03D63" w:rsidP="00C03D63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 Werden wesentliche Aspekte der Arbeit ü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berzeugend visualisiert? Werden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Filmbeiträge, Bilder, Quellen, Versuchsanordnungen, ges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talterische Produkte 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etc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 ausgewertet bzw. kommentiert?</w:t>
            </w:r>
          </w:p>
          <w:p w:rsidR="00C03D63" w:rsidRDefault="00C03D63" w:rsidP="00C03D63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Werden die Zeitvorgaben </w:t>
            </w:r>
            <w:r w:rsid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eingehalten</w:t>
            </w:r>
            <w:r w:rsidRPr="00C03D6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?</w:t>
            </w:r>
          </w:p>
        </w:tc>
      </w:tr>
      <w:tr w:rsidR="00F03A89" w:rsidTr="00F03A89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CCCC"/>
            <w:hideMark/>
          </w:tcPr>
          <w:p w:rsidR="00F03A89" w:rsidRDefault="00F03A89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Sprache, Auftreten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B3734" w:rsidRPr="00EB3734" w:rsidRDefault="00EB3734" w:rsidP="00EB3734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- </w:t>
            </w: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Wird frei, fliessend und korrekt gesprochen? Ist das Sprechtempo angenehm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und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die Lautstärke angepasst?</w:t>
            </w:r>
          </w:p>
          <w:p w:rsidR="00EB3734" w:rsidRPr="00EB3734" w:rsidRDefault="00EB3734" w:rsidP="00EB3734">
            <w:pPr>
              <w:ind w:left="174" w:hanging="84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 Arbeiten die Präsentierenden überzeugend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zusammen? Sind die Redeanteile </w:t>
            </w: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ausgeglichen? Stehen die Präsentierenden sinn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voll? Ist genügend Blickkontakt mit dem Publikum vorhanden?</w:t>
            </w:r>
          </w:p>
          <w:p w:rsidR="00EB3734" w:rsidRPr="00B57FDC" w:rsidRDefault="00EB3734" w:rsidP="00EB3734">
            <w:pPr>
              <w:ind w:left="174" w:hanging="84"/>
              <w:rPr>
                <w:rFonts w:asciiTheme="minorHAnsi" w:hAnsiTheme="minorHAnsi"/>
                <w:b/>
                <w:color w:val="FF0000"/>
                <w:sz w:val="20"/>
                <w:szCs w:val="20"/>
              </w:rPr>
            </w:pP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 Werden Fragen von Seiten der Lehrper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sonen und Mitschülern kompetent </w:t>
            </w:r>
            <w:r w:rsidRPr="00EB373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beantwortet?</w:t>
            </w:r>
            <w:r w:rsidR="00B57FD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B57FDC">
              <w:rPr>
                <w:rFonts w:asciiTheme="minorHAnsi" w:hAnsiTheme="minorHAnsi"/>
                <w:b/>
                <w:color w:val="FF0000"/>
                <w:sz w:val="20"/>
                <w:szCs w:val="20"/>
              </w:rPr>
              <w:t>Wird das Publikum aktiviert?</w:t>
            </w:r>
          </w:p>
        </w:tc>
      </w:tr>
    </w:tbl>
    <w:p w:rsidR="00F03A89" w:rsidRPr="00F03A89" w:rsidRDefault="00F03A89" w:rsidP="00F03A89">
      <w:pPr>
        <w:rPr>
          <w:b/>
        </w:rPr>
      </w:pPr>
      <w:r w:rsidRPr="00F03A89">
        <w:rPr>
          <w:rFonts w:cs="Times New Roman"/>
          <w:b/>
        </w:rPr>
        <w:lastRenderedPageBreak/>
        <w:t>Die Grundfehler - Ein (nicht ganz ernst gemeinter) Ratgeber</w:t>
      </w:r>
    </w:p>
    <w:p w:rsidR="00F03A89" w:rsidRDefault="00F03A89" w:rsidP="00F03A89">
      <w:pPr>
        <w:rPr>
          <w:rFonts w:cs="Times New Roman"/>
        </w:rPr>
      </w:pPr>
      <w:r>
        <w:rPr>
          <w:rFonts w:cs="Times New Roman"/>
        </w:rPr>
        <w:t>Wer die folgenden 10 Punkte beachtet, der braucht sich um das Misslingen seiner Rede nicht zu sorgen, und sei der Inhalt noch so brillant und tiefgründig.</w:t>
      </w: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Übertreiben Sie durch Untertreibung</w:t>
      </w:r>
    </w:p>
    <w:p w:rsidR="00F03A89" w:rsidRDefault="00F03A89" w:rsidP="00F03A89">
      <w:pPr>
        <w:pStyle w:val="Listenabsatz"/>
        <w:numPr>
          <w:ilvl w:val="0"/>
          <w:numId w:val="7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«Ich freue mich, dass Sie so zahlreich zu meinem Vortrag erschienen sind.»</w:t>
      </w:r>
    </w:p>
    <w:p w:rsidR="00F03A89" w:rsidRDefault="00F03A89" w:rsidP="00F03A89">
      <w:pPr>
        <w:pStyle w:val="Listenabsatz"/>
        <w:numPr>
          <w:ilvl w:val="0"/>
          <w:numId w:val="7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«Vielen Dank, dass Sie meinem Vortrag so angeregt zugehört haben.»</w:t>
      </w:r>
    </w:p>
    <w:p w:rsidR="00F03A89" w:rsidRDefault="00F03A89" w:rsidP="00F03A89">
      <w:pPr>
        <w:pStyle w:val="Listenabsatz"/>
        <w:numPr>
          <w:ilvl w:val="0"/>
          <w:numId w:val="7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«Mit meinen bescheidenen Mitteln werde ich versuchen...»</w:t>
      </w:r>
    </w:p>
    <w:p w:rsidR="00F03A89" w:rsidRDefault="00F03A89" w:rsidP="00F03A89">
      <w:pPr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Falls sich diese Tiefstapeleien bestätigen, wecken Sie Aggressionen. Falls sie sich nicht bestätigen, wecken Sie ebenfalls Aggressionen.</w:t>
      </w: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Sprechen Sie in langen Sätzen</w:t>
      </w:r>
    </w:p>
    <w:p w:rsidR="00F03A89" w:rsidRDefault="00F03A89" w:rsidP="00F03A89">
      <w:pPr>
        <w:pStyle w:val="Listenabsatz"/>
        <w:ind w:right="-142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Je länger die Sätze, desto geringer die Gefahr, dass Sie verstanden werden. Ausserdem würden Sie ja durch den kurzen Satz gezwungen, auf den Punkt zu kommen.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Entschuldigen Sie sich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«Entschuldigen Sie vielmals, dass ich mich nicht besser vorbereiten konnte.»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Wieso sollten Sie sich denn auch vorbereiten, wenn Sie schon sprechen müssen. Nur Anfänger bereiten sich vor. Profis entschuldigen sich lieber gemäss dem Motto: Allein der gute Wille zählt. </w:t>
      </w: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Benutzen Sie möglichst viele Fremdwörter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 klingt hervorragend, wenn Sie Ihre Rede mit zahlreichen und recht ausgefallenen Fremdwörtern «garnieren». «Die normative Kraft des Faktischen» klingt doch viel besser als «Sachzwang».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Setzen Sie Füllwörter ein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Beliebte Füllwörter sind etwa «echt», «eigentlich», «irgendwie». Ist das eigentlich nicht echt irgendwie wahr? Eine weitere Sitte ist der umständliche Gebrauch des Konjunktivs: «Ich würde sagen, dass... ». Auch Selbstverständlichkeiten wie «Meiner Meinung nach... » kommen immer gut an.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Führen Sie während Ihres Vortrags Privatdiskussionen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 Zwischenfragen und Zwischenrufen lassen Sie sich ruhig auf einen «Privatkrieg» ein. Konzentrieren Sie sich nur nicht auf die gesamte Zuhörerschaft.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Verstecken Sie sich hinter Ihrem Rednerpult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können Sie auf keinen Fall von Ihren Zuhörern «erkannt» werden. Ausserdem sehen Sie nicht  so genau, was im Raum vorgeht.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Gestikulieren Sie mit Händen und Füssen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Nutzen Sie zusätzlich Ihr A4-Redemanuskript (rechte Hand), um Ihre Ausführungen zu unterstreichen. So können Ihre Zuhörer Ihre Nervosität am Zittern des Stichwortzettels ablesen.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Sprechen Sie ausführlich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Halten Sie sich nicht an vorgegebene Zeiten. Überziehen macht nicht nur Spass, sondern gehört zum guten Ton.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</w:p>
    <w:p w:rsidR="00F03A89" w:rsidRDefault="00F03A89" w:rsidP="00F03A89">
      <w:pPr>
        <w:pStyle w:val="Listenabsatz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Formulieren Sie doppeldeutige Aussagen</w:t>
      </w:r>
    </w:p>
    <w:p w:rsidR="00F03A89" w:rsidRDefault="00F03A89" w:rsidP="00F03A89">
      <w:pPr>
        <w:pStyle w:val="Listenabsatz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«Ich vermisse viele, die nicht hier sind»; verwenden Sie Tautologien: «weisser Schimmel», «letztes Schlusslicht», das kann bestimmt zu einem unvorhergesehenen Heiterkeitserfolg führen. Vor allem, wenn Sie danach den Faden nicht wieder finden.</w:t>
      </w:r>
    </w:p>
    <w:p w:rsidR="00C557A8" w:rsidRDefault="00F03A89" w:rsidP="00C557A8">
      <w:pPr>
        <w:rPr>
          <w:sz w:val="18"/>
        </w:rPr>
      </w:pPr>
      <w:r>
        <w:rPr>
          <w:sz w:val="18"/>
        </w:rPr>
        <w:t xml:space="preserve">Quelle: </w:t>
      </w:r>
      <w:r>
        <w:rPr>
          <w:smallCaps/>
          <w:sz w:val="18"/>
        </w:rPr>
        <w:t>Frey</w:t>
      </w:r>
      <w:r>
        <w:rPr>
          <w:sz w:val="18"/>
        </w:rPr>
        <w:t xml:space="preserve">, Pascal: </w:t>
      </w:r>
      <w:r>
        <w:rPr>
          <w:i/>
          <w:sz w:val="18"/>
        </w:rPr>
        <w:t>Sprache und Kommunikation. Deutsch am Gymnasium 1</w:t>
      </w:r>
      <w:r>
        <w:rPr>
          <w:sz w:val="18"/>
        </w:rPr>
        <w:t>. 1. Auflage. Rothenburg: Verlag Fuchs, 2009.</w:t>
      </w:r>
    </w:p>
    <w:p w:rsidR="00C557A8" w:rsidRDefault="00C557A8" w:rsidP="00C557A8">
      <w:pPr>
        <w:rPr>
          <w:sz w:val="18"/>
        </w:rPr>
      </w:pPr>
    </w:p>
    <w:p w:rsidR="00C557A8" w:rsidRDefault="00C557A8" w:rsidP="00C557A8">
      <w:pPr>
        <w:rPr>
          <w:b/>
        </w:rPr>
      </w:pPr>
      <w:r w:rsidRPr="005E0B47">
        <w:rPr>
          <w:b/>
        </w:rPr>
        <w:t>Beurteilungsraster</w:t>
      </w:r>
    </w:p>
    <w:tbl>
      <w:tblPr>
        <w:tblStyle w:val="Tabellengitternetz1"/>
        <w:tblW w:w="9606" w:type="dxa"/>
        <w:tblLayout w:type="fixed"/>
        <w:tblLook w:val="00A0" w:firstRow="1" w:lastRow="0" w:firstColumn="1" w:lastColumn="0" w:noHBand="0" w:noVBand="0"/>
      </w:tblPr>
      <w:tblGrid>
        <w:gridCol w:w="1101"/>
        <w:gridCol w:w="5386"/>
        <w:gridCol w:w="708"/>
        <w:gridCol w:w="709"/>
        <w:gridCol w:w="1702"/>
      </w:tblGrid>
      <w:tr w:rsidR="00C557A8" w:rsidRPr="00933117" w:rsidTr="00C557A8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386" w:type="dxa"/>
            <w:tcBorders>
              <w:left w:val="single" w:sz="4" w:space="0" w:color="auto"/>
            </w:tcBorders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Teilkriterien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mögl. Pt.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err. Pt.</w:t>
            </w:r>
          </w:p>
        </w:tc>
        <w:tc>
          <w:tcPr>
            <w:tcW w:w="1702" w:type="dxa"/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Stichworte zur Begründung</w:t>
            </w:r>
          </w:p>
        </w:tc>
      </w:tr>
      <w:tr w:rsidR="00C557A8" w:rsidRPr="00933117" w:rsidTr="00C557A8">
        <w:tc>
          <w:tcPr>
            <w:tcW w:w="1101" w:type="dxa"/>
            <w:tcBorders>
              <w:top w:val="single" w:sz="4" w:space="0" w:color="auto"/>
            </w:tcBorders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Inhalt</w:t>
            </w:r>
          </w:p>
        </w:tc>
        <w:tc>
          <w:tcPr>
            <w:tcW w:w="5386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 xml:space="preserve">- Es wird ein repräsentativer Einblick in wesentliche Aspekte der Arbeit gegeben: Fragestellung(en) bzw. Hypothese(n) und Ergebnisse werden pointiert und nachvollziehbar erläutert. </w:t>
            </w:r>
            <w:r>
              <w:rPr>
                <w:rFonts w:asciiTheme="minorHAnsi" w:hAnsiTheme="minorHAnsi"/>
                <w:sz w:val="18"/>
                <w:szCs w:val="18"/>
              </w:rPr>
              <w:t>Fazit ist ausreichend gewichtet.</w:t>
            </w:r>
          </w:p>
          <w:p w:rsidR="00C557A8" w:rsidRPr="00933117" w:rsidRDefault="008D4360" w:rsidP="009A638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- Erkenntnisse </w:t>
            </w:r>
            <w:r w:rsidR="00C557A8" w:rsidRPr="00933117">
              <w:rPr>
                <w:rFonts w:asciiTheme="minorHAnsi" w:hAnsiTheme="minorHAnsi"/>
                <w:sz w:val="18"/>
                <w:szCs w:val="18"/>
              </w:rPr>
              <w:t>werde</w:t>
            </w:r>
            <w:r w:rsidR="00C557A8">
              <w:rPr>
                <w:rFonts w:asciiTheme="minorHAnsi" w:hAnsiTheme="minorHAnsi"/>
                <w:sz w:val="18"/>
                <w:szCs w:val="18"/>
              </w:rPr>
              <w:t xml:space="preserve">n überzeugend dargelegt. 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Die Präsentation setzt angemessene Schwerpunkte (Qualität vor Quantität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). </w:t>
            </w:r>
          </w:p>
        </w:tc>
        <w:tc>
          <w:tcPr>
            <w:tcW w:w="708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702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557A8" w:rsidRPr="00933117" w:rsidTr="00C557A8">
        <w:tc>
          <w:tcPr>
            <w:tcW w:w="1101" w:type="dxa"/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 xml:space="preserve">Aufbau, 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Konzept</w:t>
            </w:r>
          </w:p>
        </w:tc>
        <w:tc>
          <w:tcPr>
            <w:tcW w:w="5386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Die Präsentation ist zweckmässig aufgebaut: nachvollziehbare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und übersichtliche Struktur. Inhaltsverzeichnis ist während ganzer Präsentation visualisiert.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Die Präsentation besticht durch einen einnehmenden Spannungsbogen: publikumsorientierter Einstieg, Abwechslung, geschickte Übergänge</w:t>
            </w:r>
            <w:r>
              <w:rPr>
                <w:rFonts w:asciiTheme="minorHAnsi" w:hAnsiTheme="minorHAnsi"/>
                <w:sz w:val="18"/>
                <w:szCs w:val="18"/>
              </w:rPr>
              <w:t>, Fragestellungen werden im Fazit nochmals in Erinnerung gerufen,  überzeugender Schluss.</w:t>
            </w:r>
          </w:p>
        </w:tc>
        <w:tc>
          <w:tcPr>
            <w:tcW w:w="708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702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557A8" w:rsidRPr="00933117" w:rsidTr="00C557A8">
        <w:tc>
          <w:tcPr>
            <w:tcW w:w="1101" w:type="dxa"/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Medien-einsatz, Zeitplan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5386" w:type="dxa"/>
          </w:tcPr>
          <w:p w:rsidR="00C557A8" w:rsidRPr="00933117" w:rsidRDefault="00C557A8" w:rsidP="009A6381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- Medien und (technische) Hilfsmittel sind zweckmässig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 und gewandt eingesetzt.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- Die Visualisierungen sind 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eindrucksvoll gestaltet. 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- Die Zeitvorg</w:t>
            </w: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 xml:space="preserve">aben werden eingehalten. </w:t>
            </w:r>
          </w:p>
        </w:tc>
        <w:tc>
          <w:tcPr>
            <w:tcW w:w="708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702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557A8" w:rsidRPr="00933117" w:rsidTr="00C557A8">
        <w:trPr>
          <w:trHeight w:val="1005"/>
        </w:trPr>
        <w:tc>
          <w:tcPr>
            <w:tcW w:w="1101" w:type="dxa"/>
            <w:shd w:val="clear" w:color="auto" w:fill="CCCCCC"/>
          </w:tcPr>
          <w:p w:rsidR="00C557A8" w:rsidRPr="00933117" w:rsidRDefault="00C557A8" w:rsidP="009A6381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Sprache, Auftreten</w:t>
            </w:r>
          </w:p>
        </w:tc>
        <w:tc>
          <w:tcPr>
            <w:tcW w:w="5386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Die Sprache i</w:t>
            </w:r>
            <w:r>
              <w:rPr>
                <w:rFonts w:asciiTheme="minorHAnsi" w:hAnsiTheme="minorHAnsi"/>
                <w:sz w:val="18"/>
                <w:szCs w:val="18"/>
              </w:rPr>
              <w:t>st korrekt und anregend (es wird frei und fliessend gesprochen)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Das Auftreten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ist gewandt und sicher. 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- Die gestellten Fragen werde</w:t>
            </w:r>
            <w:r>
              <w:rPr>
                <w:rFonts w:asciiTheme="minorHAnsi" w:hAnsiTheme="minorHAnsi"/>
                <w:sz w:val="18"/>
                <w:szCs w:val="18"/>
              </w:rPr>
              <w:t>n kompetent beantwortet. Das Publikum wird aktiviert.</w:t>
            </w:r>
          </w:p>
        </w:tc>
        <w:tc>
          <w:tcPr>
            <w:tcW w:w="708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702" w:type="dxa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557A8" w:rsidRPr="00933117" w:rsidTr="00C557A8">
        <w:trPr>
          <w:trHeight w:val="567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Punkte:</w:t>
            </w:r>
          </w:p>
        </w:tc>
        <w:tc>
          <w:tcPr>
            <w:tcW w:w="708" w:type="dxa"/>
            <w:vAlign w:val="center"/>
          </w:tcPr>
          <w:p w:rsidR="00C557A8" w:rsidRPr="00933117" w:rsidRDefault="00BA3AF9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557A8" w:rsidRPr="00933117" w:rsidTr="00C557A8">
        <w:trPr>
          <w:trHeight w:val="617"/>
        </w:trPr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6094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b/>
                <w:sz w:val="18"/>
                <w:szCs w:val="18"/>
              </w:rPr>
              <w:t>Note:</w:t>
            </w:r>
          </w:p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  <w:r w:rsidRPr="00933117">
              <w:rPr>
                <w:rFonts w:asciiTheme="minorHAnsi" w:hAnsiTheme="minorHAnsi"/>
                <w:sz w:val="18"/>
                <w:szCs w:val="18"/>
              </w:rPr>
              <w:t>erreichte Punktzah</w:t>
            </w:r>
            <w:r>
              <w:rPr>
                <w:rFonts w:asciiTheme="minorHAnsi" w:hAnsiTheme="minorHAnsi"/>
                <w:sz w:val="18"/>
                <w:szCs w:val="18"/>
              </w:rPr>
              <w:t>l / 30</w:t>
            </w:r>
            <w:r w:rsidRPr="00933117">
              <w:rPr>
                <w:rFonts w:asciiTheme="minorHAnsi" w:hAnsiTheme="minorHAnsi"/>
                <w:sz w:val="18"/>
                <w:szCs w:val="18"/>
              </w:rPr>
              <w:t xml:space="preserve"> * 5 + 1 (auf Zehntel gerundet)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57A8" w:rsidRPr="00933117" w:rsidRDefault="00C557A8" w:rsidP="009A6381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</w:p>
        </w:tc>
        <w:tc>
          <w:tcPr>
            <w:tcW w:w="170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C557A8" w:rsidRPr="00933117" w:rsidRDefault="00C557A8" w:rsidP="009A638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33117" w:rsidRPr="005E0B47" w:rsidRDefault="00933117" w:rsidP="00C557A8">
      <w:pPr>
        <w:rPr>
          <w:b/>
          <w:sz w:val="18"/>
        </w:rPr>
      </w:pPr>
    </w:p>
    <w:sectPr w:rsidR="00933117" w:rsidRPr="005E0B47" w:rsidSect="00C557A8">
      <w:headerReference w:type="default" r:id="rId8"/>
      <w:footerReference w:type="default" r:id="rId9"/>
      <w:pgSz w:w="11906" w:h="16838"/>
      <w:pgMar w:top="1417" w:right="1133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BCD" w:rsidRDefault="001F1BCD" w:rsidP="0005317E">
      <w:pPr>
        <w:spacing w:after="0" w:line="240" w:lineRule="auto"/>
      </w:pPr>
      <w:r>
        <w:separator/>
      </w:r>
    </w:p>
  </w:endnote>
  <w:endnote w:type="continuationSeparator" w:id="0">
    <w:p w:rsidR="001F1BCD" w:rsidRDefault="001F1BCD" w:rsidP="0005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723294"/>
      <w:docPartObj>
        <w:docPartGallery w:val="Page Numbers (Bottom of Page)"/>
        <w:docPartUnique/>
      </w:docPartObj>
    </w:sdtPr>
    <w:sdtEndPr/>
    <w:sdtContent>
      <w:p w:rsidR="00933117" w:rsidRDefault="0093311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DE8" w:rsidRPr="00A74DE8">
          <w:rPr>
            <w:noProof/>
            <w:lang w:val="de-DE"/>
          </w:rPr>
          <w:t>2</w:t>
        </w:r>
        <w:r>
          <w:fldChar w:fldCharType="end"/>
        </w:r>
      </w:p>
    </w:sdtContent>
  </w:sdt>
  <w:p w:rsidR="00933117" w:rsidRDefault="009331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BCD" w:rsidRDefault="001F1BCD" w:rsidP="0005317E">
      <w:pPr>
        <w:spacing w:after="0" w:line="240" w:lineRule="auto"/>
      </w:pPr>
      <w:r>
        <w:separator/>
      </w:r>
    </w:p>
  </w:footnote>
  <w:footnote w:type="continuationSeparator" w:id="0">
    <w:p w:rsidR="001F1BCD" w:rsidRDefault="001F1BCD" w:rsidP="0005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117" w:rsidRPr="00516BDC" w:rsidRDefault="00933117" w:rsidP="0005317E">
    <w:pPr>
      <w:pStyle w:val="Kopfzeile"/>
      <w:pBdr>
        <w:bottom w:val="single" w:sz="4" w:space="1" w:color="auto"/>
      </w:pBdr>
      <w:rPr>
        <w:rFonts w:cs="Times New Roman"/>
        <w:sz w:val="20"/>
        <w:szCs w:val="20"/>
      </w:rPr>
    </w:pPr>
    <w:r w:rsidRPr="00516BDC">
      <w:rPr>
        <w:rFonts w:cs="Times New Roman"/>
        <w:sz w:val="20"/>
        <w:szCs w:val="20"/>
      </w:rPr>
      <w:t>Geschichte und Politik</w:t>
    </w:r>
  </w:p>
  <w:p w:rsidR="00933117" w:rsidRPr="00516BDC" w:rsidRDefault="00933117" w:rsidP="0005317E">
    <w:pPr>
      <w:pStyle w:val="Kopfzeile"/>
      <w:pBdr>
        <w:bottom w:val="single" w:sz="4" w:space="1" w:color="auto"/>
      </w:pBdr>
      <w:rPr>
        <w:rFonts w:cs="Times New Roman"/>
        <w:sz w:val="20"/>
        <w:szCs w:val="20"/>
      </w:rPr>
    </w:pPr>
    <w:r w:rsidRPr="00516BDC">
      <w:rPr>
        <w:rFonts w:cs="Times New Roman"/>
        <w:sz w:val="20"/>
        <w:szCs w:val="20"/>
      </w:rPr>
      <w:t>GIBB, Abteilung BMS</w:t>
    </w:r>
  </w:p>
  <w:p w:rsidR="00933117" w:rsidRPr="00516BDC" w:rsidRDefault="00933117" w:rsidP="0005317E">
    <w:pPr>
      <w:pStyle w:val="Kopfzeile"/>
      <w:pBdr>
        <w:bottom w:val="single" w:sz="4" w:space="1" w:color="auto"/>
      </w:pBdr>
      <w:rPr>
        <w:rFonts w:cs="Times New Roman"/>
        <w:sz w:val="20"/>
        <w:szCs w:val="20"/>
      </w:rPr>
    </w:pPr>
    <w:r w:rsidRPr="00516BDC">
      <w:rPr>
        <w:rFonts w:cs="Times New Roman"/>
        <w:sz w:val="20"/>
        <w:szCs w:val="20"/>
      </w:rPr>
      <w:t>Methodik im Fach GuP                                                                                                                                 M. Horst</w:t>
    </w:r>
  </w:p>
  <w:p w:rsidR="00933117" w:rsidRDefault="00933117">
    <w:pPr>
      <w:pStyle w:val="Kopfzeile"/>
    </w:pPr>
  </w:p>
  <w:p w:rsidR="00933117" w:rsidRDefault="0093311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73"/>
    <w:multiLevelType w:val="hybridMultilevel"/>
    <w:tmpl w:val="2818A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7B5"/>
    <w:multiLevelType w:val="hybridMultilevel"/>
    <w:tmpl w:val="D7321C6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A144A"/>
    <w:multiLevelType w:val="hybridMultilevel"/>
    <w:tmpl w:val="3590206A"/>
    <w:lvl w:ilvl="0" w:tplc="F176B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704B"/>
    <w:multiLevelType w:val="hybridMultilevel"/>
    <w:tmpl w:val="55483C6A"/>
    <w:lvl w:ilvl="0" w:tplc="A372CA3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A9A"/>
    <w:multiLevelType w:val="hybridMultilevel"/>
    <w:tmpl w:val="B602E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5FD3"/>
    <w:multiLevelType w:val="hybridMultilevel"/>
    <w:tmpl w:val="99445B0A"/>
    <w:lvl w:ilvl="0" w:tplc="E078F28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8F6AD3"/>
    <w:multiLevelType w:val="hybridMultilevel"/>
    <w:tmpl w:val="B9DA7F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E432F"/>
    <w:multiLevelType w:val="multilevel"/>
    <w:tmpl w:val="91866408"/>
    <w:lvl w:ilvl="0">
      <w:start w:val="1"/>
      <w:numFmt w:val="lowerLetter"/>
      <w:pStyle w:val="berschrift4"/>
      <w:lvlText w:val="%1)"/>
      <w:lvlJc w:val="left"/>
      <w:pPr>
        <w:ind w:left="360" w:hanging="360"/>
      </w:pPr>
    </w:lvl>
    <w:lvl w:ilvl="1">
      <w:start w:val="1"/>
      <w:numFmt w:val="decimal"/>
      <w:lvlText w:val="%1%2"/>
      <w:lvlJc w:val="left"/>
      <w:pPr>
        <w:ind w:left="576" w:hanging="576"/>
      </w:pPr>
    </w:lvl>
    <w:lvl w:ilvl="2">
      <w:start w:val="1"/>
      <w:numFmt w:val="decimal"/>
      <w:lvlText w:val="%1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berschrift4"/>
      <w:lvlText w:val="%1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7E"/>
    <w:rsid w:val="000065A9"/>
    <w:rsid w:val="0005317E"/>
    <w:rsid w:val="0007472D"/>
    <w:rsid w:val="00101BE4"/>
    <w:rsid w:val="00141283"/>
    <w:rsid w:val="00162188"/>
    <w:rsid w:val="0018221C"/>
    <w:rsid w:val="001A01B3"/>
    <w:rsid w:val="001B1878"/>
    <w:rsid w:val="001E04E4"/>
    <w:rsid w:val="001F1BCD"/>
    <w:rsid w:val="002C7993"/>
    <w:rsid w:val="002F4474"/>
    <w:rsid w:val="00370FB3"/>
    <w:rsid w:val="003B6C83"/>
    <w:rsid w:val="003F6F12"/>
    <w:rsid w:val="00443026"/>
    <w:rsid w:val="004530ED"/>
    <w:rsid w:val="00472D97"/>
    <w:rsid w:val="00480EA5"/>
    <w:rsid w:val="004C50A6"/>
    <w:rsid w:val="004D738E"/>
    <w:rsid w:val="004F0F78"/>
    <w:rsid w:val="005070D7"/>
    <w:rsid w:val="00516BDC"/>
    <w:rsid w:val="0059690B"/>
    <w:rsid w:val="005A27D1"/>
    <w:rsid w:val="005D0851"/>
    <w:rsid w:val="005E0B47"/>
    <w:rsid w:val="00625124"/>
    <w:rsid w:val="0065285D"/>
    <w:rsid w:val="006576EC"/>
    <w:rsid w:val="0068142E"/>
    <w:rsid w:val="006D332F"/>
    <w:rsid w:val="00764D85"/>
    <w:rsid w:val="00825731"/>
    <w:rsid w:val="00840319"/>
    <w:rsid w:val="00875950"/>
    <w:rsid w:val="0089652D"/>
    <w:rsid w:val="008D4360"/>
    <w:rsid w:val="00933117"/>
    <w:rsid w:val="009907AB"/>
    <w:rsid w:val="009D607C"/>
    <w:rsid w:val="00A74DE8"/>
    <w:rsid w:val="00A839DB"/>
    <w:rsid w:val="00A96499"/>
    <w:rsid w:val="00AD1239"/>
    <w:rsid w:val="00AF0E42"/>
    <w:rsid w:val="00B014D6"/>
    <w:rsid w:val="00B04F6D"/>
    <w:rsid w:val="00B57FDC"/>
    <w:rsid w:val="00BA3AF9"/>
    <w:rsid w:val="00C03D63"/>
    <w:rsid w:val="00C05945"/>
    <w:rsid w:val="00C12318"/>
    <w:rsid w:val="00C557A8"/>
    <w:rsid w:val="00CC1095"/>
    <w:rsid w:val="00CE1B79"/>
    <w:rsid w:val="00D06D36"/>
    <w:rsid w:val="00D15A88"/>
    <w:rsid w:val="00D169FC"/>
    <w:rsid w:val="00D26B63"/>
    <w:rsid w:val="00DB5373"/>
    <w:rsid w:val="00E26C8C"/>
    <w:rsid w:val="00E37D72"/>
    <w:rsid w:val="00E95755"/>
    <w:rsid w:val="00EB36A2"/>
    <w:rsid w:val="00EB3734"/>
    <w:rsid w:val="00F03A89"/>
    <w:rsid w:val="00FB2E39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376018-B391-41BA-ACFA-1C595B9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9690B"/>
    <w:pPr>
      <w:spacing w:after="20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3A89"/>
    <w:pPr>
      <w:keepNext/>
      <w:keepLines/>
      <w:numPr>
        <w:ilvl w:val="3"/>
        <w:numId w:val="5"/>
      </w:numPr>
      <w:spacing w:before="200" w:after="0" w:line="240" w:lineRule="auto"/>
      <w:ind w:left="360" w:hanging="360"/>
      <w:outlineLvl w:val="3"/>
    </w:pPr>
    <w:rPr>
      <w:rFonts w:asciiTheme="majorHAnsi" w:eastAsiaTheme="majorEastAsia" w:hAnsiTheme="majorHAnsi" w:cstheme="majorBidi"/>
      <w:b/>
      <w:bCs/>
      <w:iCs/>
      <w:szCs w:val="24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3A89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4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3A89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3A89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3A89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3A89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3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317E"/>
  </w:style>
  <w:style w:type="paragraph" w:styleId="Fuzeile">
    <w:name w:val="footer"/>
    <w:basedOn w:val="Standard"/>
    <w:link w:val="FuzeileZchn"/>
    <w:uiPriority w:val="99"/>
    <w:unhideWhenUsed/>
    <w:rsid w:val="00053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317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317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607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68142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F03A89"/>
    <w:rPr>
      <w:rFonts w:asciiTheme="majorHAnsi" w:eastAsiaTheme="majorEastAsia" w:hAnsiTheme="majorHAnsi" w:cstheme="majorBidi"/>
      <w:b/>
      <w:bCs/>
      <w:iCs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3A89"/>
    <w:rPr>
      <w:rFonts w:asciiTheme="majorHAnsi" w:eastAsiaTheme="majorEastAsia" w:hAnsiTheme="majorHAnsi" w:cstheme="majorBidi"/>
      <w:color w:val="243F60" w:themeColor="accent1" w:themeShade="7F"/>
      <w:sz w:val="20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3A8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3A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3A8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3A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table" w:customStyle="1" w:styleId="Tabellengitternetz1">
    <w:name w:val="Tabellengitternetz1"/>
    <w:basedOn w:val="NormaleTabelle"/>
    <w:rsid w:val="00F03A8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16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Horst</dc:creator>
  <cp:lastModifiedBy>Marc Binggeli</cp:lastModifiedBy>
  <cp:revision>2</cp:revision>
  <cp:lastPrinted>2018-08-23T08:20:00Z</cp:lastPrinted>
  <dcterms:created xsi:type="dcterms:W3CDTF">2019-03-16T16:13:00Z</dcterms:created>
  <dcterms:modified xsi:type="dcterms:W3CDTF">2019-03-16T16:13:00Z</dcterms:modified>
</cp:coreProperties>
</file>