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X835636f956cd76b273f9fd0b739584c9c766265"/>
    <w:p>
      <w:pPr>
        <w:pStyle w:val="Heading1"/>
      </w:pPr>
      <w:r>
        <w:t xml:space="preserve">Cloud Digital Leader - Scaling with Google Cloud Operations</w:t>
      </w:r>
    </w:p>
    <w:bookmarkStart w:id="43" w:name="X9baa99bea91b85cc0761d9869a68a099197c7ad"/>
    <w:p>
      <w:pPr>
        <w:pStyle w:val="Heading2"/>
      </w:pPr>
      <w:r>
        <w:t xml:space="preserve">Financial governance and managing cloud costs</w:t>
      </w:r>
    </w:p>
    <w:bookmarkStart w:id="26" w:name="Xeb9648ef4cced7b9d6797bd95f8024d6d137467"/>
    <w:p>
      <w:pPr>
        <w:pStyle w:val="Heading3"/>
      </w:pPr>
      <w:r>
        <w:t xml:space="preserve">Financial governance best practices for predictability and control</w:t>
      </w:r>
    </w:p>
    <w:p>
      <w:pPr>
        <w:pStyle w:val="FirstParagraph"/>
      </w:pPr>
      <w:r>
        <w:t xml:space="preserve">Cloud financial governance refers to the strategies and practices that ensure effective management, monitoring, and optimization of cloud spending. As organizations increasingly adopt cloud services, managing costs becomes a critical challenge. Implementing cloud financial governance best practices can provide predictability and control over cloud resources, helping organizations maximize their cloud investments while avoiding unnecessary expenses. Here’s how these best practices contribute to financial governance in the cloud:</w:t>
      </w:r>
    </w:p>
    <w:bookmarkStart w:id="20" w:name="establishing-clear-policies-and-budgets"/>
    <w:p>
      <w:pPr>
        <w:pStyle w:val="Heading4"/>
      </w:pPr>
      <w:r>
        <w:t xml:space="preserve">Establishing Clear Policies and Budgets</w:t>
      </w:r>
    </w:p>
    <w:p>
      <w:pPr>
        <w:pStyle w:val="FirstParagraph"/>
      </w:pPr>
      <w:r>
        <w:rPr>
          <w:bCs/>
          <w:b/>
        </w:rPr>
        <w:t xml:space="preserve">Predictability</w:t>
      </w:r>
      <w:r>
        <w:t xml:space="preserve">: Setting clear policies for cloud usage and budgets at the outset provides a framework for predictability. It ensures that all teams are aware of spending limits and the need for cost optimization, reducing the likelihood of budget overruns.</w:t>
      </w:r>
    </w:p>
    <w:p>
      <w:pPr>
        <w:pStyle w:val="BodyText"/>
      </w:pPr>
      <w:r>
        <w:rPr>
          <w:bCs/>
          <w:b/>
        </w:rPr>
        <w:t xml:space="preserve">Control</w:t>
      </w:r>
      <w:r>
        <w:t xml:space="preserve">: By defining who can provision what services and setting approval workflows for exceeding budget thresholds, organizations can maintain tighter control over cloud resources, ensuring that spending aligns with business objectives.</w:t>
      </w:r>
    </w:p>
    <w:bookmarkEnd w:id="20"/>
    <w:bookmarkStart w:id="21" w:name="Xd4bee046d24ad338e24d8571b77a85817911cb1"/>
    <w:p>
      <w:pPr>
        <w:pStyle w:val="Heading4"/>
      </w:pPr>
      <w:r>
        <w:t xml:space="preserve">Implementing Tagging and Resource Management</w:t>
      </w:r>
    </w:p>
    <w:p>
      <w:pPr>
        <w:pStyle w:val="FirstParagraph"/>
      </w:pPr>
      <w:r>
        <w:rPr>
          <w:bCs/>
          <w:b/>
        </w:rPr>
        <w:t xml:space="preserve">Predictability</w:t>
      </w:r>
      <w:r>
        <w:t xml:space="preserve">: Tagging resources with metadata, such as cost centers, projects, or environments, enables detailed tracking of cloud spending. This granularity allows organizations to forecast future spending more accurately based on historical data.</w:t>
      </w:r>
    </w:p>
    <w:p>
      <w:pPr>
        <w:pStyle w:val="BodyText"/>
      </w:pPr>
      <w:r>
        <w:rPr>
          <w:bCs/>
          <w:b/>
        </w:rPr>
        <w:t xml:space="preserve">Control</w:t>
      </w:r>
      <w:r>
        <w:t xml:space="preserve">: Effective resource management, aided by tagging, enables organizations to identify underutilized or orphaned resources that can be decommissioned or downsized, directly controlling costs without impacting performance.</w:t>
      </w:r>
    </w:p>
    <w:bookmarkEnd w:id="21"/>
    <w:bookmarkStart w:id="22" w:name="utilizing-cloud-cost-management-tools"/>
    <w:p>
      <w:pPr>
        <w:pStyle w:val="Heading4"/>
      </w:pPr>
      <w:r>
        <w:t xml:space="preserve">Utilizing Cloud Cost Management Tools</w:t>
      </w:r>
    </w:p>
    <w:p>
      <w:pPr>
        <w:pStyle w:val="FirstParagraph"/>
      </w:pPr>
      <w:r>
        <w:rPr>
          <w:bCs/>
          <w:b/>
        </w:rPr>
        <w:t xml:space="preserve">Predictability</w:t>
      </w:r>
      <w:r>
        <w:t xml:space="preserve">: Cloud cost management and optimization tools provide insights into spending patterns, identify trends, and forecast future costs. These tools often include budgeting features that alert teams when spending approaches or exceeds predefined thresholds.</w:t>
      </w:r>
    </w:p>
    <w:p>
      <w:pPr>
        <w:pStyle w:val="BodyText"/>
      </w:pPr>
      <w:r>
        <w:rPr>
          <w:bCs/>
          <w:b/>
        </w:rPr>
        <w:t xml:space="preserve">Control</w:t>
      </w:r>
      <w:r>
        <w:t xml:space="preserve">: These tools also offer recommendations for cost-saving opportunities, such as identifying cheaper resource alternatives or suggesting changes to reservation plans. Acting on these recommendations allows organizations to optimize their cloud spending actively.</w:t>
      </w:r>
    </w:p>
    <w:bookmarkEnd w:id="22"/>
    <w:bookmarkStart w:id="23" w:name="encouraging-a-culture-of-cost-awareness"/>
    <w:p>
      <w:pPr>
        <w:pStyle w:val="Heading4"/>
      </w:pPr>
      <w:r>
        <w:t xml:space="preserve">Encouraging a Culture of Cost Awareness</w:t>
      </w:r>
    </w:p>
    <w:p>
      <w:pPr>
        <w:pStyle w:val="FirstParagraph"/>
      </w:pPr>
      <w:r>
        <w:rPr>
          <w:bCs/>
          <w:b/>
        </w:rPr>
        <w:t xml:space="preserve">Predictability</w:t>
      </w:r>
      <w:r>
        <w:t xml:space="preserve">: Fostering a culture where all stakeholders are aware of and responsible for managing cloud costs leads to more predictable cloud spending. When teams understand the financial impact of their cloud usage, they are more likely to make cost-effective decisions.</w:t>
      </w:r>
    </w:p>
    <w:p>
      <w:pPr>
        <w:pStyle w:val="BodyText"/>
      </w:pPr>
      <w:r>
        <w:rPr>
          <w:bCs/>
          <w:b/>
        </w:rPr>
        <w:t xml:space="preserve">Control</w:t>
      </w:r>
      <w:r>
        <w:t xml:space="preserve">: A cost-aware culture empowers teams to continuously seek optimization opportunities, contributing to a more controlled and intentional use of cloud resources. Regular reviews of cloud spending against budgets and objectives reinforce this control.</w:t>
      </w:r>
    </w:p>
    <w:bookmarkEnd w:id="23"/>
    <w:bookmarkStart w:id="24" w:name="adopting-finops-principles"/>
    <w:p>
      <w:pPr>
        <w:pStyle w:val="Heading4"/>
      </w:pPr>
      <w:r>
        <w:t xml:space="preserve">Adopting FinOps Principles</w:t>
      </w:r>
    </w:p>
    <w:p>
      <w:pPr>
        <w:pStyle w:val="FirstParagraph"/>
      </w:pPr>
      <w:r>
        <w:rPr>
          <w:bCs/>
          <w:b/>
        </w:rPr>
        <w:t xml:space="preserve">Predictability</w:t>
      </w:r>
      <w:r>
        <w:t xml:space="preserve">: FinOps, or Cloud Financial Management, is a practice that brings financial accountability to the variable spend model of the cloud. It involves cross-functional teams working together to balance speed, cost, and quality. Adopting FinOps principles improves predictability by aligning cloud spending with business value.</w:t>
      </w:r>
    </w:p>
    <w:p>
      <w:pPr>
        <w:pStyle w:val="BodyText"/>
      </w:pPr>
      <w:r>
        <w:rPr>
          <w:bCs/>
          <w:b/>
        </w:rPr>
        <w:t xml:space="preserve">Control</w:t>
      </w:r>
      <w:r>
        <w:t xml:space="preserve">: FinOps practices provide mechanisms for real-time decision-making regarding cloud use, ensuring that organizations can quickly adjust to changes in demand or priorities. This agility allows for better control over cloud costs in response to business needs.</w:t>
      </w:r>
    </w:p>
    <w:bookmarkEnd w:id="24"/>
    <w:bookmarkStart w:id="25" w:name="Xf55e152f44d69fb23fc23bba8ea154608e9a357"/>
    <w:p>
      <w:pPr>
        <w:pStyle w:val="Heading4"/>
      </w:pPr>
      <w:r>
        <w:t xml:space="preserve">Leveraging Reserved Instances and Savings Plans</w:t>
      </w:r>
    </w:p>
    <w:p>
      <w:pPr>
        <w:pStyle w:val="FirstParagraph"/>
      </w:pPr>
      <w:r>
        <w:rPr>
          <w:bCs/>
          <w:b/>
        </w:rPr>
        <w:t xml:space="preserve">Predictability</w:t>
      </w:r>
      <w:r>
        <w:t xml:space="preserve">: Committing to reserved instances or savings plans for predictable workloads can significantly reduce costs compared to on-demand pricing. These commitments allow organizations to forecast their cloud expenses more accurately over the contract term.</w:t>
      </w:r>
    </w:p>
    <w:p>
      <w:pPr>
        <w:pStyle w:val="BodyText"/>
      </w:pPr>
      <w:r>
        <w:rPr>
          <w:bCs/>
          <w:b/>
        </w:rPr>
        <w:t xml:space="preserve">Control</w:t>
      </w:r>
      <w:r>
        <w:t xml:space="preserve">: By carefully selecting and managing reserved instances and savings plans based on usage patterns, organizations can optimize their cloud spending, ensuring they are not paying for more capacity than needed.</w:t>
      </w:r>
    </w:p>
    <w:bookmarkEnd w:id="25"/>
    <w:bookmarkEnd w:id="26"/>
    <w:bookmarkStart w:id="31" w:name="key-concepts"/>
    <w:p>
      <w:pPr>
        <w:pStyle w:val="Heading3"/>
      </w:pPr>
      <w:r>
        <w:t xml:space="preserve">Key concepts</w:t>
      </w:r>
    </w:p>
    <w:bookmarkStart w:id="27" w:name="cost-related-terms"/>
    <w:p>
      <w:pPr>
        <w:pStyle w:val="Heading4"/>
      </w:pPr>
      <w:r>
        <w:t xml:space="preserve">Cost-Related Terms</w:t>
      </w:r>
    </w:p>
    <w:p>
      <w:pPr>
        <w:numPr>
          <w:ilvl w:val="0"/>
          <w:numId w:val="1001"/>
        </w:numPr>
        <w:pStyle w:val="Compact"/>
      </w:pPr>
      <w:r>
        <w:rPr>
          <w:bCs/>
          <w:b/>
        </w:rPr>
        <w:t xml:space="preserve">Capital Expenditure (CapEx):</w:t>
      </w:r>
      <w:r>
        <w:t xml:space="preserve"> </w:t>
      </w:r>
      <w:r>
        <w:t xml:space="preserve">Upfront costs associated with purchasing physical assets like servers or data centers.</w:t>
      </w:r>
    </w:p>
    <w:p>
      <w:pPr>
        <w:numPr>
          <w:ilvl w:val="0"/>
          <w:numId w:val="1001"/>
        </w:numPr>
        <w:pStyle w:val="Compact"/>
      </w:pPr>
      <w:r>
        <w:rPr>
          <w:bCs/>
          <w:b/>
        </w:rPr>
        <w:t xml:space="preserve">Operational Expenditure (OpEx):</w:t>
      </w:r>
      <w:r>
        <w:t xml:space="preserve"> </w:t>
      </w:r>
      <w:r>
        <w:t xml:space="preserve">Ongoing costs of running and maintaining resources, such as compute, storage, networking, and licensing fees. Cloud spending typically falls under OpEx.</w:t>
      </w:r>
    </w:p>
    <w:p>
      <w:pPr>
        <w:numPr>
          <w:ilvl w:val="0"/>
          <w:numId w:val="1001"/>
        </w:numPr>
        <w:pStyle w:val="Compact"/>
      </w:pPr>
      <w:r>
        <w:rPr>
          <w:bCs/>
          <w:b/>
        </w:rPr>
        <w:t xml:space="preserve">Total Cost of Ownership (TCO):</w:t>
      </w:r>
      <w:r>
        <w:t xml:space="preserve"> </w:t>
      </w:r>
      <w:r>
        <w:t xml:space="preserve">The complete cost of owning an asset over its lifetime. Includes CapEx, OpEx, maintenance, and any potential disposal costs.</w:t>
      </w:r>
      <w:r>
        <w:br/>
      </w:r>
    </w:p>
    <w:p>
      <w:pPr>
        <w:numPr>
          <w:ilvl w:val="0"/>
          <w:numId w:val="1001"/>
        </w:numPr>
        <w:pStyle w:val="Compact"/>
      </w:pPr>
      <w:r>
        <w:rPr>
          <w:bCs/>
          <w:b/>
        </w:rPr>
        <w:t xml:space="preserve">Unit Costs:</w:t>
      </w:r>
      <w:r>
        <w:t xml:space="preserve"> </w:t>
      </w:r>
      <w:r>
        <w:t xml:space="preserve">The price of individual resources, e.g., cost per virtual machine per hour, or the cost per GB of storage.</w:t>
      </w:r>
    </w:p>
    <w:p>
      <w:pPr>
        <w:numPr>
          <w:ilvl w:val="0"/>
          <w:numId w:val="1001"/>
        </w:numPr>
        <w:pStyle w:val="Compact"/>
      </w:pPr>
      <w:r>
        <w:rPr>
          <w:bCs/>
          <w:b/>
        </w:rPr>
        <w:t xml:space="preserve">Chargeback:</w:t>
      </w:r>
      <w:r>
        <w:t xml:space="preserve"> </w:t>
      </w:r>
      <w:r>
        <w:t xml:space="preserve">Attributing cloud costs to specific business units, projects, or teams within an organization. This is crucial for aligning cloud expenses with budgets.</w:t>
      </w:r>
    </w:p>
    <w:p>
      <w:pPr>
        <w:numPr>
          <w:ilvl w:val="0"/>
          <w:numId w:val="1001"/>
        </w:numPr>
        <w:pStyle w:val="Compact"/>
      </w:pPr>
      <w:r>
        <w:rPr>
          <w:bCs/>
          <w:b/>
        </w:rPr>
        <w:t xml:space="preserve">Showback:</w:t>
      </w:r>
      <w:r>
        <w:t xml:space="preserve"> </w:t>
      </w:r>
      <w:r>
        <w:t xml:space="preserve">Reporting cloud costs for visibility and awareness, but not directly associating them with specific units for billing purposes. Can help in budget forecasting.</w:t>
      </w:r>
    </w:p>
    <w:bookmarkEnd w:id="27"/>
    <w:bookmarkStart w:id="28" w:name="cost-optimization-concepts"/>
    <w:p>
      <w:pPr>
        <w:pStyle w:val="Heading4"/>
      </w:pPr>
      <w:r>
        <w:t xml:space="preserve">Cost Optimization Concepts</w:t>
      </w:r>
    </w:p>
    <w:p>
      <w:pPr>
        <w:numPr>
          <w:ilvl w:val="0"/>
          <w:numId w:val="1002"/>
        </w:numPr>
        <w:pStyle w:val="Compact"/>
      </w:pPr>
      <w:r>
        <w:rPr>
          <w:bCs/>
          <w:b/>
        </w:rPr>
        <w:t xml:space="preserve">Right-sizing:</w:t>
      </w:r>
      <w:r>
        <w:t xml:space="preserve"> </w:t>
      </w:r>
      <w:r>
        <w:t xml:space="preserve">Matching your cloud resources (e.g., virtual machine size, storage type) to your actual workload requirements. This prevents overprovisioning and ensures you stay within budget.</w:t>
      </w:r>
    </w:p>
    <w:p>
      <w:pPr>
        <w:numPr>
          <w:ilvl w:val="0"/>
          <w:numId w:val="1002"/>
        </w:numPr>
        <w:pStyle w:val="Compact"/>
      </w:pPr>
      <w:r>
        <w:rPr>
          <w:bCs/>
          <w:b/>
        </w:rPr>
        <w:t xml:space="preserve">Reserved Instances (RIs) &amp; Committed Use Discounts (CUDs):</w:t>
      </w:r>
      <w:r>
        <w:t xml:space="preserve"> </w:t>
      </w:r>
      <w:r>
        <w:t xml:space="preserve">Pre-purchasing cloud resources for 1-3 years at a significant discount compared to on-demand pricing. These strategies require careful budget planning.</w:t>
      </w:r>
    </w:p>
    <w:p>
      <w:pPr>
        <w:numPr>
          <w:ilvl w:val="0"/>
          <w:numId w:val="1002"/>
        </w:numPr>
        <w:pStyle w:val="Compact"/>
      </w:pPr>
      <w:r>
        <w:rPr>
          <w:bCs/>
          <w:b/>
        </w:rPr>
        <w:t xml:space="preserve">Spot/Preemptible Instances:</w:t>
      </w:r>
      <w:r>
        <w:t xml:space="preserve"> </w:t>
      </w:r>
      <w:r>
        <w:t xml:space="preserve">Utilizing deeply discounted instances that can be revoked with short notice, ideal for non-critical, fault-tolerant workloads. Useful for opportunistically expanding capacity within budget constraints.</w:t>
      </w:r>
    </w:p>
    <w:p>
      <w:pPr>
        <w:numPr>
          <w:ilvl w:val="0"/>
          <w:numId w:val="1002"/>
        </w:numPr>
        <w:pStyle w:val="Compact"/>
      </w:pPr>
      <w:r>
        <w:rPr>
          <w:bCs/>
          <w:b/>
        </w:rPr>
        <w:t xml:space="preserve">Autoscaling:</w:t>
      </w:r>
      <w:r>
        <w:t xml:space="preserve"> </w:t>
      </w:r>
      <w:r>
        <w:t xml:space="preserve">Automatically adding or removing compute resources based on demand, helping match capacity to workload needs while optimizing budget utilization.</w:t>
      </w:r>
    </w:p>
    <w:p>
      <w:pPr>
        <w:numPr>
          <w:ilvl w:val="0"/>
          <w:numId w:val="1002"/>
        </w:numPr>
        <w:pStyle w:val="Compact"/>
      </w:pPr>
      <w:r>
        <w:rPr>
          <w:bCs/>
          <w:b/>
        </w:rPr>
        <w:t xml:space="preserve">Workload Scheduling:</w:t>
      </w:r>
      <w:r>
        <w:t xml:space="preserve"> </w:t>
      </w:r>
      <w:r>
        <w:t xml:space="preserve">Running certain workloads during off-peak hours when costs may be lower. Helps maximize budget efficiency.</w:t>
      </w:r>
    </w:p>
    <w:p>
      <w:pPr>
        <w:numPr>
          <w:ilvl w:val="0"/>
          <w:numId w:val="1002"/>
        </w:numPr>
        <w:pStyle w:val="Compact"/>
      </w:pPr>
      <w:r>
        <w:rPr>
          <w:bCs/>
          <w:b/>
        </w:rPr>
        <w:t xml:space="preserve">Cloud-Native Architectures:</w:t>
      </w:r>
      <w:r>
        <w:t xml:space="preserve"> </w:t>
      </w:r>
      <w:r>
        <w:t xml:space="preserve">Designing applications to leverage serverless technologies and auto-scaling features, reducing the need to manage infrastructure. Can lead to more cost-predictable architectures, which aids in budget planning.</w:t>
      </w:r>
    </w:p>
    <w:bookmarkEnd w:id="28"/>
    <w:bookmarkStart w:id="29" w:name="cost-analysis-visibility-and-budgeting"/>
    <w:p>
      <w:pPr>
        <w:pStyle w:val="Heading4"/>
      </w:pPr>
      <w:r>
        <w:t xml:space="preserve">Cost Analysis, Visibility, and Budgeting</w:t>
      </w:r>
    </w:p>
    <w:p>
      <w:pPr>
        <w:numPr>
          <w:ilvl w:val="0"/>
          <w:numId w:val="1003"/>
        </w:numPr>
        <w:pStyle w:val="Compact"/>
      </w:pPr>
      <w:r>
        <w:rPr>
          <w:bCs/>
          <w:b/>
        </w:rPr>
        <w:t xml:space="preserve">Cost Allocation Tags:</w:t>
      </w:r>
      <w:r>
        <w:t xml:space="preserve"> </w:t>
      </w:r>
      <w:r>
        <w:t xml:space="preserve">Labeling cloud resources with metadata (teams, projects, cost centers) allowing precise cost tracking, reporting, and budget alignment.</w:t>
      </w:r>
    </w:p>
    <w:p>
      <w:pPr>
        <w:numPr>
          <w:ilvl w:val="0"/>
          <w:numId w:val="1003"/>
        </w:numPr>
        <w:pStyle w:val="Compact"/>
      </w:pPr>
      <w:r>
        <w:rPr>
          <w:bCs/>
          <w:b/>
        </w:rPr>
        <w:t xml:space="preserve">Cost Anomaly Detection:</w:t>
      </w:r>
      <w:r>
        <w:t xml:space="preserve"> </w:t>
      </w:r>
      <w:r>
        <w:t xml:space="preserve">Using tools or setting up alerts to identify unusual or unexpected spikes in spending, indicating potential waste or departures from budget projections.</w:t>
      </w:r>
    </w:p>
    <w:p>
      <w:pPr>
        <w:numPr>
          <w:ilvl w:val="0"/>
          <w:numId w:val="1003"/>
        </w:numPr>
        <w:pStyle w:val="Compact"/>
      </w:pPr>
      <w:r>
        <w:rPr>
          <w:bCs/>
          <w:b/>
        </w:rPr>
        <w:t xml:space="preserve">FinOps:</w:t>
      </w:r>
      <w:r>
        <w:t xml:space="preserve"> </w:t>
      </w:r>
      <w:r>
        <w:t xml:space="preserve">A collaborative practice bringing together finance, technology, and business teams to drive cloud financial accountability, optimization, and strong budget adherence.</w:t>
      </w:r>
    </w:p>
    <w:p>
      <w:pPr>
        <w:numPr>
          <w:ilvl w:val="0"/>
          <w:numId w:val="1003"/>
        </w:numPr>
        <w:pStyle w:val="Compact"/>
      </w:pPr>
      <w:r>
        <w:rPr>
          <w:bCs/>
          <w:b/>
        </w:rPr>
        <w:t xml:space="preserve">Budget Alerts:</w:t>
      </w:r>
      <w:r>
        <w:t xml:space="preserve"> </w:t>
      </w:r>
      <w:r>
        <w:t xml:space="preserve">Setting up proactive notifications when cloud spending approaches or exceeds pre-defined budget thresholds.</w:t>
      </w:r>
    </w:p>
    <w:bookmarkEnd w:id="29"/>
    <w:bookmarkStart w:id="30" w:name="additional-considerations"/>
    <w:p>
      <w:pPr>
        <w:pStyle w:val="Heading4"/>
      </w:pPr>
      <w:r>
        <w:t xml:space="preserve">Additional Considerations</w:t>
      </w:r>
    </w:p>
    <w:p>
      <w:pPr>
        <w:numPr>
          <w:ilvl w:val="0"/>
          <w:numId w:val="1004"/>
        </w:numPr>
        <w:pStyle w:val="Compact"/>
      </w:pPr>
      <w:r>
        <w:rPr>
          <w:bCs/>
          <w:b/>
        </w:rPr>
        <w:t xml:space="preserve">Vendor Lock-In:</w:t>
      </w:r>
      <w:r>
        <w:t xml:space="preserve"> </w:t>
      </w:r>
      <w:r>
        <w:t xml:space="preserve">The difficulty and cost associated with switching cloud providers due to dependence on proprietary technologies. Can impact your ability to optimize costs or shift budgets as needed.</w:t>
      </w:r>
    </w:p>
    <w:p>
      <w:pPr>
        <w:numPr>
          <w:ilvl w:val="0"/>
          <w:numId w:val="1004"/>
        </w:numPr>
        <w:pStyle w:val="Compact"/>
      </w:pPr>
      <w:r>
        <w:rPr>
          <w:bCs/>
          <w:b/>
        </w:rPr>
        <w:t xml:space="preserve">Shadow IT:</w:t>
      </w:r>
      <w:r>
        <w:t xml:space="preserve"> </w:t>
      </w:r>
      <w:r>
        <w:t xml:space="preserve">Cloud resources provisioned outside of centralized IT control, making it difficult to track spending, enforce governance, and stay within budget.</w:t>
      </w:r>
    </w:p>
    <w:p>
      <w:pPr>
        <w:numPr>
          <w:ilvl w:val="0"/>
          <w:numId w:val="1004"/>
        </w:numPr>
        <w:pStyle w:val="Compact"/>
      </w:pPr>
      <w:r>
        <w:rPr>
          <w:bCs/>
          <w:b/>
        </w:rPr>
        <w:t xml:space="preserve">Hidden Costs:</w:t>
      </w:r>
      <w:r>
        <w:t xml:space="preserve"> </w:t>
      </w:r>
      <w:r>
        <w:t xml:space="preserve">Be aware of potential costs for data egress (moving data out of the cloud), support contracts, and overheads of managing cloud environments. Factor these into your budget planning.</w:t>
      </w:r>
    </w:p>
    <w:bookmarkEnd w:id="30"/>
    <w:bookmarkEnd w:id="31"/>
    <w:bookmarkStart w:id="33" w:name="benefits-of-using-resource-hierarchy"/>
    <w:p>
      <w:pPr>
        <w:pStyle w:val="Heading3"/>
      </w:pPr>
      <w:r>
        <w:t xml:space="preserve">Benefits of using resource hierarchy</w:t>
      </w:r>
    </w:p>
    <w:p>
      <w:pPr>
        <w:numPr>
          <w:ilvl w:val="0"/>
          <w:numId w:val="1005"/>
        </w:numPr>
        <w:pStyle w:val="Compact"/>
      </w:pPr>
      <w:r>
        <w:rPr>
          <w:bCs/>
          <w:b/>
        </w:rPr>
        <w:t xml:space="preserve">Simplified Management at Scale:</w:t>
      </w:r>
      <w:r>
        <w:t xml:space="preserve"> </w:t>
      </w:r>
      <w:r>
        <w:t xml:space="preserve">GCP’s structure (Organization &gt; Folders &gt; Projects &gt; Resources) mirrors how most companies are organized. This allows you to grant permissions at higher levels and have them inherited downwards, vastly simplifying access management for large numbers of resources and users.</w:t>
      </w:r>
    </w:p>
    <w:p>
      <w:pPr>
        <w:numPr>
          <w:ilvl w:val="0"/>
          <w:numId w:val="1005"/>
        </w:numPr>
        <w:pStyle w:val="Compact"/>
      </w:pPr>
      <w:r>
        <w:rPr>
          <w:bCs/>
          <w:b/>
        </w:rPr>
        <w:t xml:space="preserve">Policy Inheritance:</w:t>
      </w:r>
      <w:r>
        <w:t xml:space="preserve"> </w:t>
      </w:r>
      <w:r>
        <w:t xml:space="preserve">IAM permissions set on a parent resource propagate downwards. For example, granting</w:t>
      </w:r>
      <w:r>
        <w:t xml:space="preserve"> </w:t>
      </w:r>
      <w:r>
        <w:t xml:space="preserve">“</w:t>
      </w:r>
      <w:r>
        <w:t xml:space="preserve">Editor</w:t>
      </w:r>
      <w:r>
        <w:t xml:space="preserve">”</w:t>
      </w:r>
      <w:r>
        <w:t xml:space="preserve"> </w:t>
      </w:r>
      <w:r>
        <w:t xml:space="preserve">role at the Organization level gives that user edit rights across all projects within it (unless overridden by more specific policies)</w:t>
      </w:r>
    </w:p>
    <w:p>
      <w:pPr>
        <w:numPr>
          <w:ilvl w:val="0"/>
          <w:numId w:val="1005"/>
        </w:numPr>
        <w:pStyle w:val="Compact"/>
      </w:pPr>
      <w:r>
        <w:rPr>
          <w:bCs/>
          <w:b/>
        </w:rPr>
        <w:t xml:space="preserve">Centralized Control with Granular Overrides:</w:t>
      </w:r>
      <w:r>
        <w:t xml:space="preserve"> </w:t>
      </w:r>
      <w:r>
        <w:t xml:space="preserve">You can set broad baseline policies at the Organization or Folder level, then fine-tune access controls for specific projects or resources as needed. This balances security with flexibility.</w:t>
      </w:r>
    </w:p>
    <w:p>
      <w:pPr>
        <w:numPr>
          <w:ilvl w:val="0"/>
          <w:numId w:val="1005"/>
        </w:numPr>
        <w:pStyle w:val="Compact"/>
      </w:pPr>
      <w:r>
        <w:rPr>
          <w:bCs/>
          <w:b/>
        </w:rPr>
        <w:t xml:space="preserve">Delegation of Administration:</w:t>
      </w:r>
      <w:r>
        <w:t xml:space="preserve"> </w:t>
      </w:r>
      <w:r>
        <w:t xml:space="preserve">Folder-level permissions allow you to give teams autonomy to manage their own projects’ resources, without granting them access to the entire organization.</w:t>
      </w:r>
    </w:p>
    <w:p>
      <w:pPr>
        <w:numPr>
          <w:ilvl w:val="0"/>
          <w:numId w:val="1005"/>
        </w:numPr>
        <w:pStyle w:val="Compact"/>
      </w:pPr>
      <w:r>
        <w:rPr>
          <w:bCs/>
          <w:b/>
        </w:rPr>
        <w:t xml:space="preserve">Logical Structure for Cost Allocation:</w:t>
      </w:r>
      <w:r>
        <w:t xml:space="preserve"> </w:t>
      </w:r>
      <w:r>
        <w:t xml:space="preserve">Using projects and folders to group resources aligns with logical business units. This helps accurately track cloud costs and apply chargebacks or showbacks.</w:t>
      </w:r>
    </w:p>
    <w:bookmarkStart w:id="32" w:name="iam-implementation-notes"/>
    <w:p>
      <w:pPr>
        <w:pStyle w:val="Heading4"/>
      </w:pPr>
      <w:r>
        <w:t xml:space="preserve">IAM Implementation Notes</w:t>
      </w:r>
    </w:p>
    <w:p>
      <w:pPr>
        <w:numPr>
          <w:ilvl w:val="0"/>
          <w:numId w:val="1006"/>
        </w:numPr>
        <w:pStyle w:val="Compact"/>
      </w:pPr>
      <w:r>
        <w:rPr>
          <w:bCs/>
          <w:b/>
        </w:rPr>
        <w:t xml:space="preserve">Least Privilege Principle:</w:t>
      </w:r>
      <w:r>
        <w:t xml:space="preserve"> </w:t>
      </w:r>
      <w:r>
        <w:t xml:space="preserve">Always assign the minimum necessary permissions.</w:t>
      </w:r>
    </w:p>
    <w:p>
      <w:pPr>
        <w:numPr>
          <w:ilvl w:val="0"/>
          <w:numId w:val="1006"/>
        </w:numPr>
        <w:pStyle w:val="Compact"/>
      </w:pPr>
      <w:r>
        <w:rPr>
          <w:bCs/>
          <w:b/>
        </w:rPr>
        <w:t xml:space="preserve">Predefined Roles:</w:t>
      </w:r>
      <w:r>
        <w:t xml:space="preserve"> </w:t>
      </w:r>
      <w:r>
        <w:t xml:space="preserve">Google provides granular predefined roles (e.g. </w:t>
      </w:r>
      <w:r>
        <w:t xml:space="preserve">‘</w:t>
      </w:r>
      <w:r>
        <w:t xml:space="preserve">roles/storage.objectViewer</w:t>
      </w:r>
      <w:r>
        <w:t xml:space="preserve">’</w:t>
      </w:r>
      <w:r>
        <w:t xml:space="preserve">) for common actions. Use these over custom roles when possible.</w:t>
      </w:r>
    </w:p>
    <w:p>
      <w:pPr>
        <w:numPr>
          <w:ilvl w:val="0"/>
          <w:numId w:val="1006"/>
        </w:numPr>
        <w:pStyle w:val="Compact"/>
      </w:pPr>
      <w:r>
        <w:rPr>
          <w:bCs/>
          <w:b/>
        </w:rPr>
        <w:t xml:space="preserve">Avoid Assigning Permissions Directly to Users:</w:t>
      </w:r>
      <w:r>
        <w:t xml:space="preserve"> </w:t>
      </w:r>
      <w:r>
        <w:t xml:space="preserve">Favor granting permissions to groups, making management easier when team membership changes.</w:t>
      </w:r>
    </w:p>
    <w:bookmarkEnd w:id="32"/>
    <w:bookmarkEnd w:id="33"/>
    <w:bookmarkStart w:id="37" w:name="benefit-of-controlling-cloud-consumption"/>
    <w:p>
      <w:pPr>
        <w:pStyle w:val="Heading3"/>
      </w:pPr>
      <w:r>
        <w:t xml:space="preserve">Benefit of controlling cloud consumption</w:t>
      </w:r>
    </w:p>
    <w:bookmarkStart w:id="34" w:name="resource-quota-policies"/>
    <w:p>
      <w:pPr>
        <w:pStyle w:val="Heading4"/>
      </w:pPr>
      <w:r>
        <w:t xml:space="preserve">Resource Quota Policies</w:t>
      </w:r>
    </w:p>
    <w:p>
      <w:pPr>
        <w:numPr>
          <w:ilvl w:val="0"/>
          <w:numId w:val="1007"/>
        </w:numPr>
        <w:pStyle w:val="Compact"/>
      </w:pPr>
      <w:r>
        <w:rPr>
          <w:bCs/>
          <w:b/>
        </w:rPr>
        <w:t xml:space="preserve">Enforcing Hard Limits on Resource Usage:</w:t>
      </w:r>
      <w:r>
        <w:t xml:space="preserve"> </w:t>
      </w:r>
      <w:r>
        <w:t xml:space="preserve">Quotas set strict limitations on the number of resources that can be provisioned within a project or region. Examples include:</w:t>
      </w:r>
    </w:p>
    <w:p>
      <w:pPr>
        <w:numPr>
          <w:ilvl w:val="1"/>
          <w:numId w:val="1008"/>
        </w:numPr>
        <w:pStyle w:val="Compact"/>
      </w:pPr>
      <w:r>
        <w:t xml:space="preserve">Limits on the number of virtual machines per region.</w:t>
      </w:r>
    </w:p>
    <w:p>
      <w:pPr>
        <w:numPr>
          <w:ilvl w:val="1"/>
          <w:numId w:val="1008"/>
        </w:numPr>
        <w:pStyle w:val="Compact"/>
      </w:pPr>
      <w:r>
        <w:t xml:space="preserve">Maximum storage volume in use.</w:t>
      </w:r>
    </w:p>
    <w:p>
      <w:pPr>
        <w:numPr>
          <w:ilvl w:val="1"/>
          <w:numId w:val="1008"/>
        </w:numPr>
        <w:pStyle w:val="Compact"/>
      </w:pPr>
      <w:r>
        <w:t xml:space="preserve">Caps on the number of specific API requests.</w:t>
      </w:r>
    </w:p>
    <w:p>
      <w:pPr>
        <w:numPr>
          <w:ilvl w:val="0"/>
          <w:numId w:val="1007"/>
        </w:numPr>
        <w:pStyle w:val="Compact"/>
      </w:pPr>
      <w:r>
        <w:rPr>
          <w:bCs/>
          <w:b/>
        </w:rPr>
        <w:t xml:space="preserve">Preventing Uncontrolled Sprawl:</w:t>
      </w:r>
      <w:r>
        <w:t xml:space="preserve"> </w:t>
      </w:r>
      <w:r>
        <w:t xml:space="preserve">Quotas safeguard against unintentional overuse due to development errors, unexpected load spikes, or even malicious actions that could cause runaway resource provisioning.</w:t>
      </w:r>
    </w:p>
    <w:p>
      <w:pPr>
        <w:numPr>
          <w:ilvl w:val="0"/>
          <w:numId w:val="1007"/>
        </w:numPr>
        <w:pStyle w:val="Compact"/>
      </w:pPr>
      <w:r>
        <w:rPr>
          <w:bCs/>
          <w:b/>
        </w:rPr>
        <w:t xml:space="preserve">Operational Stability:</w:t>
      </w:r>
      <w:r>
        <w:t xml:space="preserve"> </w:t>
      </w:r>
      <w:r>
        <w:t xml:space="preserve">By setting sensible quotas, you can help ensure resources are available for critical workloads and prevent competition for resources within your cloud environment.</w:t>
      </w:r>
    </w:p>
    <w:bookmarkEnd w:id="34"/>
    <w:bookmarkStart w:id="35" w:name="budget-threshold-rules"/>
    <w:p>
      <w:pPr>
        <w:pStyle w:val="Heading4"/>
      </w:pPr>
      <w:r>
        <w:t xml:space="preserve">Budget Threshold Rules</w:t>
      </w:r>
    </w:p>
    <w:p>
      <w:pPr>
        <w:numPr>
          <w:ilvl w:val="0"/>
          <w:numId w:val="1009"/>
        </w:numPr>
        <w:pStyle w:val="Compact"/>
      </w:pPr>
      <w:r>
        <w:rPr>
          <w:bCs/>
          <w:b/>
        </w:rPr>
        <w:t xml:space="preserve">Financial Safeguards:</w:t>
      </w:r>
      <w:r>
        <w:t xml:space="preserve"> </w:t>
      </w:r>
      <w:r>
        <w:t xml:space="preserve">Budget rules focus on the cost aspect of cloud consumption. You set spending thresholds on a project or across the whole organization.</w:t>
      </w:r>
    </w:p>
    <w:p>
      <w:pPr>
        <w:numPr>
          <w:ilvl w:val="0"/>
          <w:numId w:val="1009"/>
        </w:numPr>
        <w:pStyle w:val="Compact"/>
      </w:pPr>
      <w:r>
        <w:rPr>
          <w:bCs/>
          <w:b/>
        </w:rPr>
        <w:t xml:space="preserve">Proactive Alerts:</w:t>
      </w:r>
      <w:r>
        <w:t xml:space="preserve"> </w:t>
      </w:r>
      <w:r>
        <w:t xml:space="preserve">Rules trigger notifications when spending reaches specific percentages of your defined budget (e.g., 50%, 90%). This provides early warnings and allows time to take corrective action.</w:t>
      </w:r>
    </w:p>
    <w:p>
      <w:pPr>
        <w:numPr>
          <w:ilvl w:val="0"/>
          <w:numId w:val="1009"/>
        </w:numPr>
        <w:pStyle w:val="Compact"/>
      </w:pPr>
      <w:r>
        <w:rPr>
          <w:bCs/>
          <w:b/>
        </w:rPr>
        <w:t xml:space="preserve">Automated Actions (Optional):</w:t>
      </w:r>
      <w:r>
        <w:t xml:space="preserve"> </w:t>
      </w:r>
      <w:r>
        <w:t xml:space="preserve">More advanced budget rules can trigger actions like disabling billing for a project (a drastic measure to prevent runaway bills). This depends on your risk tolerance.</w:t>
      </w:r>
    </w:p>
    <w:p>
      <w:pPr>
        <w:numPr>
          <w:ilvl w:val="0"/>
          <w:numId w:val="1009"/>
        </w:numPr>
        <w:pStyle w:val="Compact"/>
      </w:pPr>
      <w:r>
        <w:rPr>
          <w:bCs/>
          <w:b/>
        </w:rPr>
        <w:t xml:space="preserve">Cost Forecasting and Accountability:</w:t>
      </w:r>
      <w:r>
        <w:t xml:space="preserve"> </w:t>
      </w:r>
      <w:r>
        <w:t xml:space="preserve">Budgets encourage proactive cost tracking and planning, helping teams stay financially responsible for their cloud usage.</w:t>
      </w:r>
    </w:p>
    <w:bookmarkEnd w:id="35"/>
    <w:bookmarkStart w:id="36" w:name="how-they-work-together"/>
    <w:p>
      <w:pPr>
        <w:pStyle w:val="Heading4"/>
      </w:pPr>
      <w:r>
        <w:t xml:space="preserve">How They Work Together</w:t>
      </w:r>
    </w:p>
    <w:p>
      <w:pPr>
        <w:numPr>
          <w:ilvl w:val="0"/>
          <w:numId w:val="1010"/>
        </w:numPr>
        <w:pStyle w:val="Compact"/>
      </w:pPr>
      <w:r>
        <w:rPr>
          <w:bCs/>
          <w:b/>
        </w:rPr>
        <w:t xml:space="preserve">Preventive vs. Reactive:</w:t>
      </w:r>
      <w:r>
        <w:t xml:space="preserve"> </w:t>
      </w:r>
      <w:r>
        <w:t xml:space="preserve">Quotas act as preventative measures, stopping resource creation when limits are reached. Budgets are primarily reactive tools that notify when spending is approaching thresholds.</w:t>
      </w:r>
    </w:p>
    <w:p>
      <w:pPr>
        <w:numPr>
          <w:ilvl w:val="0"/>
          <w:numId w:val="1010"/>
        </w:numPr>
        <w:pStyle w:val="Compact"/>
      </w:pPr>
      <w:r>
        <w:rPr>
          <w:bCs/>
          <w:b/>
        </w:rPr>
        <w:t xml:space="preserve">Technical vs. Financial Control:</w:t>
      </w:r>
      <w:r>
        <w:t xml:space="preserve"> </w:t>
      </w:r>
      <w:r>
        <w:t xml:space="preserve">Quotas deal with raw resource counts, while budgets center on expenditure. Both are crucial for a comprehensive control strategy.</w:t>
      </w:r>
    </w:p>
    <w:p>
      <w:pPr>
        <w:numPr>
          <w:ilvl w:val="0"/>
          <w:numId w:val="1010"/>
        </w:numPr>
        <w:pStyle w:val="Compact"/>
      </w:pPr>
      <w:r>
        <w:rPr>
          <w:bCs/>
          <w:b/>
        </w:rPr>
        <w:t xml:space="preserve">Unexpected Outages vs. Overspending:</w:t>
      </w:r>
      <w:r>
        <w:t xml:space="preserve"> </w:t>
      </w:r>
      <w:r>
        <w:t xml:space="preserve">Quotas can help prevent unexpected downtime if a rogue process suddenly consumes all resources. Budgets help catch overspending, allowing for course correction or budget adjustments.</w:t>
      </w:r>
    </w:p>
    <w:bookmarkEnd w:id="36"/>
    <w:bookmarkEnd w:id="37"/>
    <w:bookmarkStart w:id="42" w:name="X9f0bbb89d77018a4aa8ba15f6dead4bb92a514a"/>
    <w:p>
      <w:pPr>
        <w:pStyle w:val="Heading3"/>
      </w:pPr>
      <w:r>
        <w:t xml:space="preserve">Cost visualization with Cloud Billing Reports</w:t>
      </w:r>
    </w:p>
    <w:bookmarkStart w:id="38" w:name="key-benefits"/>
    <w:p>
      <w:pPr>
        <w:pStyle w:val="Heading4"/>
      </w:pPr>
      <w:r>
        <w:t xml:space="preserve">Key Benefits</w:t>
      </w:r>
    </w:p>
    <w:p>
      <w:pPr>
        <w:numPr>
          <w:ilvl w:val="0"/>
          <w:numId w:val="1011"/>
        </w:numPr>
        <w:pStyle w:val="Compact"/>
      </w:pPr>
      <w:r>
        <w:rPr>
          <w:bCs/>
          <w:b/>
        </w:rPr>
        <w:t xml:space="preserve">Granular Analysis:</w:t>
      </w:r>
      <w:r>
        <w:t xml:space="preserve"> </w:t>
      </w:r>
      <w:r>
        <w:t xml:space="preserve">Go beyond high-level dashboards and dissect your costs by project, product, SKU (individual cloud services), resource labels, and more. This allows you to pinpoint areas of unexpected spend.</w:t>
      </w:r>
    </w:p>
    <w:p>
      <w:pPr>
        <w:numPr>
          <w:ilvl w:val="0"/>
          <w:numId w:val="1011"/>
        </w:numPr>
        <w:pStyle w:val="Compact"/>
      </w:pPr>
      <w:r>
        <w:rPr>
          <w:bCs/>
          <w:b/>
        </w:rPr>
        <w:t xml:space="preserve">Customizable Views:</w:t>
      </w:r>
      <w:r>
        <w:t xml:space="preserve"> </w:t>
      </w:r>
      <w:r>
        <w:t xml:space="preserve">Create reports that align with your specific interests or analysis needs. You can filter, group, and chart data as needed.</w:t>
      </w:r>
    </w:p>
    <w:p>
      <w:pPr>
        <w:numPr>
          <w:ilvl w:val="0"/>
          <w:numId w:val="1011"/>
        </w:numPr>
        <w:pStyle w:val="Compact"/>
      </w:pPr>
      <w:r>
        <w:rPr>
          <w:bCs/>
          <w:b/>
        </w:rPr>
        <w:t xml:space="preserve">Trend Spotting:</w:t>
      </w:r>
      <w:r>
        <w:t xml:space="preserve"> </w:t>
      </w:r>
      <w:r>
        <w:t xml:space="preserve">Visualizations of cost data over time help identify patterns, seasonality, and potential areas for optimization. This can assist in forecasting and budget planning.</w:t>
      </w:r>
    </w:p>
    <w:p>
      <w:pPr>
        <w:numPr>
          <w:ilvl w:val="0"/>
          <w:numId w:val="1011"/>
        </w:numPr>
        <w:pStyle w:val="Compact"/>
      </w:pPr>
      <w:r>
        <w:rPr>
          <w:bCs/>
          <w:b/>
        </w:rPr>
        <w:t xml:space="preserve">Easy Sharing:</w:t>
      </w:r>
      <w:r>
        <w:t xml:space="preserve"> </w:t>
      </w:r>
      <w:r>
        <w:t xml:space="preserve">Cloud Billing Reports can be stored, scheduled for delivery, or exported as CSV or JSON files for distribution to stakeholders and use in external analysis tools.</w:t>
      </w:r>
    </w:p>
    <w:bookmarkEnd w:id="38"/>
    <w:bookmarkStart w:id="39" w:name="X65e454653df39eb66f29bf5f78c261a0984e1be"/>
    <w:p>
      <w:pPr>
        <w:pStyle w:val="Heading4"/>
      </w:pPr>
      <w:r>
        <w:t xml:space="preserve">How to Visualize Data in Cloud Billing Reports</w:t>
      </w:r>
    </w:p>
    <w:p>
      <w:pPr>
        <w:numPr>
          <w:ilvl w:val="0"/>
          <w:numId w:val="1012"/>
        </w:numPr>
        <w:pStyle w:val="Compact"/>
      </w:pPr>
      <w:r>
        <w:rPr>
          <w:bCs/>
          <w:b/>
        </w:rPr>
        <w:t xml:space="preserve">Access Reports:</w:t>
      </w:r>
      <w:r>
        <w:t xml:space="preserve"> </w:t>
      </w:r>
      <w:r>
        <w:t xml:space="preserve">Go to the Cloud Billing Reports page in the Google Cloud Console. ([invalid URL removed]).</w:t>
      </w:r>
    </w:p>
    <w:p>
      <w:pPr>
        <w:numPr>
          <w:ilvl w:val="0"/>
          <w:numId w:val="1012"/>
        </w:numPr>
        <w:pStyle w:val="Compact"/>
      </w:pPr>
      <w:r>
        <w:rPr>
          <w:bCs/>
          <w:b/>
        </w:rPr>
        <w:t xml:space="preserve">Set up a New View:</w:t>
      </w:r>
    </w:p>
    <w:p>
      <w:pPr>
        <w:numPr>
          <w:ilvl w:val="1"/>
          <w:numId w:val="1013"/>
        </w:numPr>
        <w:pStyle w:val="Compact"/>
      </w:pPr>
      <w:r>
        <w:rPr>
          <w:bCs/>
          <w:b/>
        </w:rPr>
        <w:t xml:space="preserve">Filtering:</w:t>
      </w:r>
      <w:r>
        <w:t xml:space="preserve"> </w:t>
      </w:r>
      <w:r>
        <w:t xml:space="preserve">Focus your report by selecting relevant projects, specific time ranges, services used, or labels applied to resources.</w:t>
      </w:r>
    </w:p>
    <w:p>
      <w:pPr>
        <w:numPr>
          <w:ilvl w:val="1"/>
          <w:numId w:val="1013"/>
        </w:numPr>
        <w:pStyle w:val="Compact"/>
      </w:pPr>
      <w:r>
        <w:rPr>
          <w:bCs/>
          <w:b/>
        </w:rPr>
        <w:t xml:space="preserve">Grouping:</w:t>
      </w:r>
      <w:r>
        <w:t xml:space="preserve"> </w:t>
      </w:r>
      <w:r>
        <w:t xml:space="preserve">Structure the data by project, resource type, location, or other categories.</w:t>
      </w:r>
    </w:p>
    <w:p>
      <w:pPr>
        <w:numPr>
          <w:ilvl w:val="1"/>
          <w:numId w:val="1013"/>
        </w:numPr>
        <w:pStyle w:val="Compact"/>
      </w:pPr>
      <w:r>
        <w:rPr>
          <w:bCs/>
          <w:b/>
        </w:rPr>
        <w:t xml:space="preserve">Chart Types:</w:t>
      </w:r>
      <w:r>
        <w:t xml:space="preserve"> </w:t>
      </w:r>
      <w:r>
        <w:t xml:space="preserve">Choose from line charts, bar charts, stacked area charts, and more to best represent the desired view.</w:t>
      </w:r>
    </w:p>
    <w:p>
      <w:pPr>
        <w:numPr>
          <w:ilvl w:val="0"/>
          <w:numId w:val="1012"/>
        </w:numPr>
        <w:pStyle w:val="Compact"/>
      </w:pPr>
      <w:r>
        <w:rPr>
          <w:bCs/>
          <w:b/>
        </w:rPr>
        <w:t xml:space="preserve">Save Your View:</w:t>
      </w:r>
      <w:r>
        <w:t xml:space="preserve"> </w:t>
      </w:r>
      <w:r>
        <w:t xml:space="preserve">Give your report a descriptive name and save it for later access. You can set up scheduled reports to be delivered regularly.</w:t>
      </w:r>
    </w:p>
    <w:p>
      <w:pPr>
        <w:numPr>
          <w:ilvl w:val="0"/>
          <w:numId w:val="1012"/>
        </w:numPr>
        <w:pStyle w:val="Compact"/>
      </w:pPr>
      <w:r>
        <w:rPr>
          <w:bCs/>
          <w:b/>
        </w:rPr>
        <w:t xml:space="preserve">Refine and Analyze</w:t>
      </w:r>
      <w:r>
        <w:t xml:space="preserve"> </w:t>
      </w:r>
      <w:r>
        <w:t xml:space="preserve">Create multiple views to explore different angles of your cost data. Over time, you’ll develop tailored visualizations to quickly identify cost drivers and inform optimization decisions.</w:t>
      </w:r>
    </w:p>
    <w:bookmarkEnd w:id="39"/>
    <w:bookmarkStart w:id="40" w:name="examples-of-useful-visualizations"/>
    <w:p>
      <w:pPr>
        <w:pStyle w:val="Heading4"/>
      </w:pPr>
      <w:r>
        <w:t xml:space="preserve">Examples of Useful Visualizations</w:t>
      </w:r>
    </w:p>
    <w:p>
      <w:pPr>
        <w:numPr>
          <w:ilvl w:val="0"/>
          <w:numId w:val="1014"/>
        </w:numPr>
        <w:pStyle w:val="Compact"/>
      </w:pPr>
      <w:r>
        <w:rPr>
          <w:bCs/>
          <w:b/>
        </w:rPr>
        <w:t xml:space="preserve">Cost Distribution across Projects:</w:t>
      </w:r>
      <w:r>
        <w:t xml:space="preserve"> </w:t>
      </w:r>
      <w:r>
        <w:t xml:space="preserve">Pie charts or bar charts can clearly illustrate which projects account for the highest percentage of your bill.</w:t>
      </w:r>
    </w:p>
    <w:p>
      <w:pPr>
        <w:numPr>
          <w:ilvl w:val="0"/>
          <w:numId w:val="1014"/>
        </w:numPr>
        <w:pStyle w:val="Compact"/>
      </w:pPr>
      <w:r>
        <w:rPr>
          <w:bCs/>
          <w:b/>
        </w:rPr>
        <w:t xml:space="preserve">Service Cost Breakdown:</w:t>
      </w:r>
      <w:r>
        <w:t xml:space="preserve"> </w:t>
      </w:r>
      <w:r>
        <w:t xml:space="preserve">Identify the most expensive services used by your organization (e.g., Compute Engine vs BigQuery)</w:t>
      </w:r>
    </w:p>
    <w:p>
      <w:pPr>
        <w:numPr>
          <w:ilvl w:val="0"/>
          <w:numId w:val="1014"/>
        </w:numPr>
        <w:pStyle w:val="Compact"/>
      </w:pPr>
      <w:r>
        <w:rPr>
          <w:bCs/>
          <w:b/>
        </w:rPr>
        <w:t xml:space="preserve">Daily or Weekly Trend Analysis:</w:t>
      </w:r>
      <w:r>
        <w:t xml:space="preserve"> </w:t>
      </w:r>
      <w:r>
        <w:t xml:space="preserve">Look for spikes in spending to investigate potential incidents or changes in usage patterns.</w:t>
      </w:r>
    </w:p>
    <w:p>
      <w:pPr>
        <w:numPr>
          <w:ilvl w:val="0"/>
          <w:numId w:val="1014"/>
        </w:numPr>
        <w:pStyle w:val="Compact"/>
      </w:pPr>
      <w:r>
        <w:rPr>
          <w:bCs/>
          <w:b/>
        </w:rPr>
        <w:t xml:space="preserve">Cost Tracking Against Budget:</w:t>
      </w:r>
      <w:r>
        <w:t xml:space="preserve"> </w:t>
      </w:r>
      <w:r>
        <w:t xml:space="preserve">Overlay your budget targets with actual costs to visually monitor how your spending aligns with forecasts.</w:t>
      </w:r>
    </w:p>
    <w:bookmarkEnd w:id="40"/>
    <w:bookmarkStart w:id="41" w:name="integration-with-other-tools"/>
    <w:p>
      <w:pPr>
        <w:pStyle w:val="Heading4"/>
      </w:pPr>
      <w:r>
        <w:t xml:space="preserve">Integration with Other Tools</w:t>
      </w:r>
    </w:p>
    <w:p>
      <w:pPr>
        <w:numPr>
          <w:ilvl w:val="0"/>
          <w:numId w:val="1015"/>
        </w:numPr>
        <w:pStyle w:val="Compact"/>
      </w:pPr>
      <w:r>
        <w:rPr>
          <w:bCs/>
          <w:b/>
        </w:rPr>
        <w:t xml:space="preserve">Looker Studio (formerly Data Studio):</w:t>
      </w:r>
      <w:r>
        <w:t xml:space="preserve"> </w:t>
      </w:r>
      <w:r>
        <w:t xml:space="preserve">Connect Cloud Billing export data to Looker Studio for more sophisticated visualizations and dynamic dashboards.</w:t>
      </w:r>
    </w:p>
    <w:p>
      <w:pPr>
        <w:numPr>
          <w:ilvl w:val="0"/>
          <w:numId w:val="1015"/>
        </w:numPr>
        <w:pStyle w:val="Compact"/>
      </w:pPr>
      <w:r>
        <w:rPr>
          <w:bCs/>
          <w:b/>
        </w:rPr>
        <w:t xml:space="preserve">BigQuery:</w:t>
      </w:r>
      <w:r>
        <w:t xml:space="preserve"> </w:t>
      </w:r>
      <w:r>
        <w:t xml:space="preserve">Exporting detailed billing data to BigQuery allows complex queries, joining with application data, and advanced visualizations using other BI tools.</w:t>
      </w:r>
    </w:p>
    <w:bookmarkEnd w:id="41"/>
    <w:bookmarkEnd w:id="42"/>
    <w:bookmarkEnd w:id="43"/>
    <w:bookmarkStart w:id="80" w:name="X180396895480c1d82c296773a198ba488a8a5ac"/>
    <w:p>
      <w:pPr>
        <w:pStyle w:val="Heading2"/>
      </w:pPr>
      <w:r>
        <w:t xml:space="preserve">Operational excellence and reliability at scale</w:t>
      </w:r>
    </w:p>
    <w:bookmarkStart w:id="49" w:name="benefits-of-modernizing-operations"/>
    <w:p>
      <w:pPr>
        <w:pStyle w:val="Heading3"/>
      </w:pPr>
      <w:r>
        <w:t xml:space="preserve">Benefits of modernizing operations</w:t>
      </w:r>
    </w:p>
    <w:bookmarkStart w:id="44" w:name="increased-agility-and-speed"/>
    <w:p>
      <w:pPr>
        <w:pStyle w:val="Heading4"/>
      </w:pPr>
      <w:r>
        <w:t xml:space="preserve">Increased Agility and Speed</w:t>
      </w:r>
    </w:p>
    <w:p>
      <w:pPr>
        <w:numPr>
          <w:ilvl w:val="0"/>
          <w:numId w:val="1016"/>
        </w:numPr>
        <w:pStyle w:val="Compact"/>
      </w:pPr>
      <w:r>
        <w:rPr>
          <w:bCs/>
          <w:b/>
        </w:rPr>
        <w:t xml:space="preserve">Faster Application Development &amp; Deployment:</w:t>
      </w:r>
      <w:r>
        <w:t xml:space="preserve"> </w:t>
      </w:r>
      <w:r>
        <w:t xml:space="preserve">Google Cloud offers CI/CD pipelines, containerization (Kubernetes), serverless functions, and managed services to streamline development, testing, and release processes.</w:t>
      </w:r>
    </w:p>
    <w:p>
      <w:pPr>
        <w:numPr>
          <w:ilvl w:val="0"/>
          <w:numId w:val="1016"/>
        </w:numPr>
        <w:pStyle w:val="Compact"/>
      </w:pPr>
      <w:r>
        <w:rPr>
          <w:bCs/>
          <w:b/>
        </w:rPr>
        <w:t xml:space="preserve">Rapid Scaling:</w:t>
      </w:r>
      <w:r>
        <w:t xml:space="preserve"> </w:t>
      </w:r>
      <w:r>
        <w:t xml:space="preserve">Resources can be scaled elastically and automatically to meet fluctuating demand, ensuring reliability and avoiding costly over-provisioning during low periods.</w:t>
      </w:r>
    </w:p>
    <w:p>
      <w:pPr>
        <w:numPr>
          <w:ilvl w:val="0"/>
          <w:numId w:val="1016"/>
        </w:numPr>
        <w:pStyle w:val="Compact"/>
      </w:pPr>
      <w:r>
        <w:rPr>
          <w:bCs/>
          <w:b/>
        </w:rPr>
        <w:t xml:space="preserve">Global Reach:</w:t>
      </w:r>
      <w:r>
        <w:t xml:space="preserve"> </w:t>
      </w:r>
      <w:r>
        <w:t xml:space="preserve">Google’s vast network of data centers provides low-latency access to applications and services for users worldwide, improving customer experience.</w:t>
      </w:r>
    </w:p>
    <w:bookmarkEnd w:id="44"/>
    <w:bookmarkStart w:id="45" w:name="enhanced-innovation"/>
    <w:p>
      <w:pPr>
        <w:pStyle w:val="Heading4"/>
      </w:pPr>
      <w:r>
        <w:t xml:space="preserve">Enhanced Innovation</w:t>
      </w:r>
    </w:p>
    <w:p>
      <w:pPr>
        <w:numPr>
          <w:ilvl w:val="0"/>
          <w:numId w:val="1017"/>
        </w:numPr>
        <w:pStyle w:val="Compact"/>
      </w:pPr>
      <w:r>
        <w:rPr>
          <w:bCs/>
          <w:b/>
        </w:rPr>
        <w:t xml:space="preserve">Access to Leading-Edge Technologies:</w:t>
      </w:r>
      <w:r>
        <w:t xml:space="preserve"> </w:t>
      </w:r>
      <w:r>
        <w:t xml:space="preserve">Leverage Google’s cutting-edge AI, machine learning, big data analytics, and API-driven services to unlock innovative solutions.</w:t>
      </w:r>
    </w:p>
    <w:p>
      <w:pPr>
        <w:numPr>
          <w:ilvl w:val="0"/>
          <w:numId w:val="1017"/>
        </w:numPr>
        <w:pStyle w:val="Compact"/>
      </w:pPr>
      <w:r>
        <w:rPr>
          <w:bCs/>
          <w:b/>
        </w:rPr>
        <w:t xml:space="preserve">Experimentation and Iteration:</w:t>
      </w:r>
      <w:r>
        <w:t xml:space="preserve"> </w:t>
      </w:r>
      <w:r>
        <w:t xml:space="preserve">Cloud environments make it easier to test new ideas, iterate rapidly, and pivot without large upfront investments, promoting a culture of experimentation.</w:t>
      </w:r>
    </w:p>
    <w:p>
      <w:pPr>
        <w:numPr>
          <w:ilvl w:val="0"/>
          <w:numId w:val="1017"/>
        </w:numPr>
        <w:pStyle w:val="Compact"/>
      </w:pPr>
      <w:r>
        <w:rPr>
          <w:bCs/>
          <w:b/>
        </w:rPr>
        <w:t xml:space="preserve">Focus on Core Business:</w:t>
      </w:r>
      <w:r>
        <w:t xml:space="preserve"> </w:t>
      </w:r>
      <w:r>
        <w:t xml:space="preserve">By offloading infrastructure management and operational burdens to Google Cloud, your teams can focus on developing differentiating features and services.</w:t>
      </w:r>
    </w:p>
    <w:bookmarkEnd w:id="45"/>
    <w:bookmarkStart w:id="46" w:name="improved-reliability-and-security"/>
    <w:p>
      <w:pPr>
        <w:pStyle w:val="Heading4"/>
      </w:pPr>
      <w:r>
        <w:t xml:space="preserve">Improved Reliability and Security</w:t>
      </w:r>
    </w:p>
    <w:p>
      <w:pPr>
        <w:numPr>
          <w:ilvl w:val="0"/>
          <w:numId w:val="1018"/>
        </w:numPr>
        <w:pStyle w:val="Compact"/>
      </w:pPr>
      <w:r>
        <w:rPr>
          <w:bCs/>
          <w:b/>
        </w:rPr>
        <w:t xml:space="preserve">Robust Infrastructure:</w:t>
      </w:r>
      <w:r>
        <w:t xml:space="preserve"> </w:t>
      </w:r>
      <w:r>
        <w:t xml:space="preserve">Google Cloud operates on a highly reliable, redundant, and globally distributed infrastructure, reducing downtime risks.</w:t>
      </w:r>
    </w:p>
    <w:p>
      <w:pPr>
        <w:numPr>
          <w:ilvl w:val="0"/>
          <w:numId w:val="1018"/>
        </w:numPr>
        <w:pStyle w:val="Compact"/>
      </w:pPr>
      <w:r>
        <w:rPr>
          <w:bCs/>
          <w:b/>
        </w:rPr>
        <w:t xml:space="preserve">Security by Design:</w:t>
      </w:r>
      <w:r>
        <w:t xml:space="preserve"> </w:t>
      </w:r>
      <w:r>
        <w:t xml:space="preserve">Google embeds security into every layer of their cloud stack, from custom hardware design to robust security protocols and compliance with leading certifications.</w:t>
      </w:r>
    </w:p>
    <w:p>
      <w:pPr>
        <w:numPr>
          <w:ilvl w:val="0"/>
          <w:numId w:val="1018"/>
        </w:numPr>
        <w:pStyle w:val="Compact"/>
      </w:pPr>
      <w:r>
        <w:rPr>
          <w:bCs/>
          <w:b/>
        </w:rPr>
        <w:t xml:space="preserve">Proactive Threat Detection and Response:</w:t>
      </w:r>
      <w:r>
        <w:t xml:space="preserve"> </w:t>
      </w:r>
      <w:r>
        <w:t xml:space="preserve">Benefit from Google’s advanced threat intelligence and sophisticated security tools to protect your workloads.</w:t>
      </w:r>
    </w:p>
    <w:bookmarkEnd w:id="46"/>
    <w:bookmarkStart w:id="47" w:name="cost-optimization"/>
    <w:p>
      <w:pPr>
        <w:pStyle w:val="Heading4"/>
      </w:pPr>
      <w:r>
        <w:t xml:space="preserve">Cost Optimization</w:t>
      </w:r>
    </w:p>
    <w:p>
      <w:pPr>
        <w:numPr>
          <w:ilvl w:val="0"/>
          <w:numId w:val="1019"/>
        </w:numPr>
        <w:pStyle w:val="Compact"/>
      </w:pPr>
      <w:r>
        <w:rPr>
          <w:bCs/>
          <w:b/>
        </w:rPr>
        <w:t xml:space="preserve">Pay-As-You-Go Model:</w:t>
      </w:r>
      <w:r>
        <w:t xml:space="preserve"> </w:t>
      </w:r>
      <w:r>
        <w:t xml:space="preserve">Avoid the high upfront costs of building and maintaining traditional on-premise data centers, shifting expenditure from CapEx to OpEx.</w:t>
      </w:r>
    </w:p>
    <w:p>
      <w:pPr>
        <w:numPr>
          <w:ilvl w:val="0"/>
          <w:numId w:val="1019"/>
        </w:numPr>
        <w:pStyle w:val="Compact"/>
      </w:pPr>
      <w:r>
        <w:rPr>
          <w:bCs/>
          <w:b/>
        </w:rPr>
        <w:t xml:space="preserve">Right-Sizing and Autoscaling:</w:t>
      </w:r>
      <w:r>
        <w:t xml:space="preserve"> </w:t>
      </w:r>
      <w:r>
        <w:t xml:space="preserve">Optimize resource usage to match actual needs, reducing waste and over-provisioning.</w:t>
      </w:r>
    </w:p>
    <w:p>
      <w:pPr>
        <w:numPr>
          <w:ilvl w:val="0"/>
          <w:numId w:val="1019"/>
        </w:numPr>
        <w:pStyle w:val="Compact"/>
      </w:pPr>
      <w:r>
        <w:rPr>
          <w:bCs/>
          <w:b/>
        </w:rPr>
        <w:t xml:space="preserve">Predictable Pricing:</w:t>
      </w:r>
      <w:r>
        <w:t xml:space="preserve"> </w:t>
      </w:r>
      <w:r>
        <w:t xml:space="preserve">Google offers transparent pricing models and tools for cost analysis and forecasting aiding in budget management.</w:t>
      </w:r>
    </w:p>
    <w:bookmarkEnd w:id="47"/>
    <w:bookmarkStart w:id="48" w:name="collaboration-and-remote-work-enablement"/>
    <w:p>
      <w:pPr>
        <w:pStyle w:val="Heading4"/>
      </w:pPr>
      <w:r>
        <w:t xml:space="preserve">Collaboration and Remote Work Enablement</w:t>
      </w:r>
    </w:p>
    <w:p>
      <w:pPr>
        <w:numPr>
          <w:ilvl w:val="0"/>
          <w:numId w:val="1020"/>
        </w:numPr>
        <w:pStyle w:val="Compact"/>
      </w:pPr>
      <w:r>
        <w:rPr>
          <w:bCs/>
          <w:b/>
        </w:rPr>
        <w:t xml:space="preserve">Real-time Collaboration:</w:t>
      </w:r>
      <w:r>
        <w:t xml:space="preserve"> </w:t>
      </w:r>
      <w:r>
        <w:t xml:space="preserve">Google Workspace tightly integrates with cloud resources, facilitating seamless teamwork regardless of location.</w:t>
      </w:r>
    </w:p>
    <w:p>
      <w:pPr>
        <w:numPr>
          <w:ilvl w:val="0"/>
          <w:numId w:val="1020"/>
        </w:numPr>
        <w:pStyle w:val="Compact"/>
      </w:pPr>
      <w:r>
        <w:rPr>
          <w:bCs/>
          <w:b/>
        </w:rPr>
        <w:t xml:space="preserve">Centralized Access and Control:</w:t>
      </w:r>
      <w:r>
        <w:t xml:space="preserve"> </w:t>
      </w:r>
      <w:r>
        <w:t xml:space="preserve">Cloud-based tools with strong identity and access management (IAM) enable secure remote management of infrastructure and applications.</w:t>
      </w:r>
    </w:p>
    <w:p>
      <w:pPr>
        <w:numPr>
          <w:ilvl w:val="0"/>
          <w:numId w:val="1020"/>
        </w:numPr>
        <w:pStyle w:val="Compact"/>
      </w:pPr>
      <w:r>
        <w:rPr>
          <w:bCs/>
          <w:b/>
        </w:rPr>
        <w:t xml:space="preserve">Borderless Workflows:</w:t>
      </w:r>
      <w:r>
        <w:t xml:space="preserve"> </w:t>
      </w:r>
      <w:r>
        <w:t xml:space="preserve">Easily extend operations globally, onboard distributed teams, and connect to partners and customers worldwide.</w:t>
      </w:r>
    </w:p>
    <w:bookmarkEnd w:id="48"/>
    <w:bookmarkEnd w:id="49"/>
    <w:bookmarkStart w:id="54" w:name="key-concepts-1"/>
    <w:p>
      <w:pPr>
        <w:pStyle w:val="Heading3"/>
      </w:pPr>
      <w:r>
        <w:t xml:space="preserve">Key concepts</w:t>
      </w:r>
    </w:p>
    <w:bookmarkStart w:id="50" w:name="core-management-concepts"/>
    <w:p>
      <w:pPr>
        <w:pStyle w:val="Heading4"/>
      </w:pPr>
      <w:r>
        <w:t xml:space="preserve">Core Management Concepts</w:t>
      </w:r>
    </w:p>
    <w:p>
      <w:pPr>
        <w:numPr>
          <w:ilvl w:val="0"/>
          <w:numId w:val="1021"/>
        </w:numPr>
        <w:pStyle w:val="Compact"/>
      </w:pPr>
      <w:r>
        <w:rPr>
          <w:bCs/>
          <w:b/>
        </w:rPr>
        <w:t xml:space="preserve">Provisioning:</w:t>
      </w:r>
      <w:r>
        <w:t xml:space="preserve"> </w:t>
      </w:r>
      <w:r>
        <w:t xml:space="preserve">The process of deploying and configuring cloud resources (e.g., virtual machines, storage, networking components).</w:t>
      </w:r>
    </w:p>
    <w:p>
      <w:pPr>
        <w:numPr>
          <w:ilvl w:val="0"/>
          <w:numId w:val="1021"/>
        </w:numPr>
        <w:pStyle w:val="Compact"/>
      </w:pPr>
      <w:r>
        <w:rPr>
          <w:bCs/>
          <w:b/>
        </w:rPr>
        <w:t xml:space="preserve">Deployment:</w:t>
      </w:r>
      <w:r>
        <w:t xml:space="preserve"> </w:t>
      </w:r>
      <w:r>
        <w:t xml:space="preserve">The act of putting code or applications into service in a cloud environment.</w:t>
      </w:r>
    </w:p>
    <w:p>
      <w:pPr>
        <w:numPr>
          <w:ilvl w:val="0"/>
          <w:numId w:val="1021"/>
        </w:numPr>
        <w:pStyle w:val="Compact"/>
      </w:pPr>
      <w:r>
        <w:rPr>
          <w:bCs/>
          <w:b/>
        </w:rPr>
        <w:t xml:space="preserve">Scaling:</w:t>
      </w:r>
      <w:r>
        <w:t xml:space="preserve"> </w:t>
      </w:r>
      <w:r>
        <w:t xml:space="preserve">Increasing or decreasing cloud resource capacity to match changing workload demands. Can be:</w:t>
      </w:r>
    </w:p>
    <w:p>
      <w:pPr>
        <w:numPr>
          <w:ilvl w:val="1"/>
          <w:numId w:val="1022"/>
        </w:numPr>
        <w:pStyle w:val="Compact"/>
      </w:pPr>
      <w:r>
        <w:rPr>
          <w:bCs/>
          <w:b/>
        </w:rPr>
        <w:t xml:space="preserve">Vertical Scaling:</w:t>
      </w:r>
      <w:r>
        <w:t xml:space="preserve"> </w:t>
      </w:r>
      <w:r>
        <w:t xml:space="preserve">Adding more power to an existing instance (more CPU, RAM).</w:t>
      </w:r>
    </w:p>
    <w:p>
      <w:pPr>
        <w:numPr>
          <w:ilvl w:val="1"/>
          <w:numId w:val="1022"/>
        </w:numPr>
        <w:pStyle w:val="Compact"/>
      </w:pPr>
      <w:r>
        <w:rPr>
          <w:bCs/>
          <w:b/>
        </w:rPr>
        <w:t xml:space="preserve">Horizontal Scaling:</w:t>
      </w:r>
      <w:r>
        <w:t xml:space="preserve"> </w:t>
      </w:r>
      <w:r>
        <w:t xml:space="preserve">Adding more instances to distribute the load.</w:t>
      </w:r>
    </w:p>
    <w:p>
      <w:pPr>
        <w:numPr>
          <w:ilvl w:val="0"/>
          <w:numId w:val="1021"/>
        </w:numPr>
        <w:pStyle w:val="Compact"/>
      </w:pPr>
      <w:r>
        <w:rPr>
          <w:bCs/>
          <w:b/>
        </w:rPr>
        <w:t xml:space="preserve">Autoscaling:</w:t>
      </w:r>
      <w:r>
        <w:t xml:space="preserve"> </w:t>
      </w:r>
      <w:r>
        <w:t xml:space="preserve">Automatically scaling resources up or down based on predefined rules or metrics (like CPU utilization or request rates).</w:t>
      </w:r>
    </w:p>
    <w:p>
      <w:pPr>
        <w:numPr>
          <w:ilvl w:val="0"/>
          <w:numId w:val="1021"/>
        </w:numPr>
        <w:pStyle w:val="Compact"/>
      </w:pPr>
      <w:r>
        <w:rPr>
          <w:bCs/>
          <w:b/>
        </w:rPr>
        <w:t xml:space="preserve">Configuration Management:</w:t>
      </w:r>
      <w:r>
        <w:t xml:space="preserve"> </w:t>
      </w:r>
      <w:r>
        <w:t xml:space="preserve">Maintaining desired system states and configurations across your cloud environment. This uses tools like Puppet, Chef, or Ansible.</w:t>
      </w:r>
    </w:p>
    <w:p>
      <w:pPr>
        <w:numPr>
          <w:ilvl w:val="0"/>
          <w:numId w:val="1021"/>
        </w:numPr>
        <w:pStyle w:val="Compact"/>
      </w:pPr>
      <w:r>
        <w:rPr>
          <w:bCs/>
          <w:b/>
        </w:rPr>
        <w:t xml:space="preserve">Patch Management:</w:t>
      </w:r>
      <w:r>
        <w:t xml:space="preserve"> </w:t>
      </w:r>
      <w:r>
        <w:t xml:space="preserve">Ensuring cloud infrastructure components, operating systems, and applications are up-to-date with the latest security and feature patches.</w:t>
      </w:r>
    </w:p>
    <w:bookmarkEnd w:id="50"/>
    <w:bookmarkStart w:id="51" w:name="monitoring-and-observability"/>
    <w:p>
      <w:pPr>
        <w:pStyle w:val="Heading4"/>
      </w:pPr>
      <w:r>
        <w:t xml:space="preserve">Monitoring and Observability</w:t>
      </w:r>
    </w:p>
    <w:p>
      <w:pPr>
        <w:numPr>
          <w:ilvl w:val="0"/>
          <w:numId w:val="1023"/>
        </w:numPr>
        <w:pStyle w:val="Compact"/>
      </w:pPr>
      <w:r>
        <w:rPr>
          <w:bCs/>
          <w:b/>
        </w:rPr>
        <w:t xml:space="preserve">Monitoring:</w:t>
      </w:r>
      <w:r>
        <w:t xml:space="preserve"> </w:t>
      </w:r>
      <w:r>
        <w:t xml:space="preserve">Tracking key performance metrics of cloud resources and applications, such as:</w:t>
      </w:r>
    </w:p>
    <w:p>
      <w:pPr>
        <w:numPr>
          <w:ilvl w:val="1"/>
          <w:numId w:val="1024"/>
        </w:numPr>
        <w:pStyle w:val="Compact"/>
      </w:pPr>
      <w:r>
        <w:rPr>
          <w:bCs/>
          <w:b/>
        </w:rPr>
        <w:t xml:space="preserve">Availability:</w:t>
      </w:r>
      <w:r>
        <w:t xml:space="preserve"> </w:t>
      </w:r>
      <w:r>
        <w:t xml:space="preserve">Whether systems are up and running.</w:t>
      </w:r>
    </w:p>
    <w:p>
      <w:pPr>
        <w:numPr>
          <w:ilvl w:val="1"/>
          <w:numId w:val="1024"/>
        </w:numPr>
        <w:pStyle w:val="Compact"/>
      </w:pPr>
      <w:r>
        <w:rPr>
          <w:bCs/>
          <w:b/>
        </w:rPr>
        <w:t xml:space="preserve">Utilization:</w:t>
      </w:r>
      <w:r>
        <w:t xml:space="preserve"> </w:t>
      </w:r>
      <w:r>
        <w:t xml:space="preserve">How much of a resource (CPU, memory, disk) is being used.</w:t>
      </w:r>
    </w:p>
    <w:p>
      <w:pPr>
        <w:numPr>
          <w:ilvl w:val="1"/>
          <w:numId w:val="1024"/>
        </w:numPr>
        <w:pStyle w:val="Compact"/>
      </w:pPr>
      <w:r>
        <w:rPr>
          <w:bCs/>
          <w:b/>
        </w:rPr>
        <w:t xml:space="preserve">Latency:</w:t>
      </w:r>
      <w:r>
        <w:t xml:space="preserve"> </w:t>
      </w:r>
      <w:r>
        <w:t xml:space="preserve">Response time of services.</w:t>
      </w:r>
    </w:p>
    <w:p>
      <w:pPr>
        <w:numPr>
          <w:ilvl w:val="1"/>
          <w:numId w:val="1024"/>
        </w:numPr>
        <w:pStyle w:val="Compact"/>
      </w:pPr>
      <w:r>
        <w:rPr>
          <w:bCs/>
          <w:b/>
        </w:rPr>
        <w:t xml:space="preserve">Error rates:</w:t>
      </w:r>
      <w:r>
        <w:t xml:space="preserve"> </w:t>
      </w:r>
      <w:r>
        <w:t xml:space="preserve">Frequency of failures in the system.</w:t>
      </w:r>
    </w:p>
    <w:p>
      <w:pPr>
        <w:numPr>
          <w:ilvl w:val="0"/>
          <w:numId w:val="1023"/>
        </w:numPr>
        <w:pStyle w:val="Compact"/>
      </w:pPr>
      <w:r>
        <w:rPr>
          <w:bCs/>
          <w:b/>
        </w:rPr>
        <w:t xml:space="preserve">Observability:</w:t>
      </w:r>
      <w:r>
        <w:t xml:space="preserve"> </w:t>
      </w:r>
      <w:r>
        <w:t xml:space="preserve">The broader concept of understanding the internal states of systems through metrics, logs, and traces. This enables proactive understanding of complex system behavior.</w:t>
      </w:r>
    </w:p>
    <w:p>
      <w:pPr>
        <w:numPr>
          <w:ilvl w:val="0"/>
          <w:numId w:val="1023"/>
        </w:numPr>
        <w:pStyle w:val="Compact"/>
      </w:pPr>
      <w:r>
        <w:rPr>
          <w:bCs/>
          <w:b/>
        </w:rPr>
        <w:t xml:space="preserve">Logging:</w:t>
      </w:r>
      <w:r>
        <w:t xml:space="preserve"> </w:t>
      </w:r>
      <w:r>
        <w:t xml:space="preserve">Collecting and aggregating event logs from the application and infrastructure for troubleshooting and analysis.</w:t>
      </w:r>
    </w:p>
    <w:p>
      <w:pPr>
        <w:numPr>
          <w:ilvl w:val="0"/>
          <w:numId w:val="1023"/>
        </w:numPr>
        <w:pStyle w:val="Compact"/>
      </w:pPr>
      <w:r>
        <w:rPr>
          <w:bCs/>
          <w:b/>
        </w:rPr>
        <w:t xml:space="preserve">Alerting:</w:t>
      </w:r>
      <w:r>
        <w:t xml:space="preserve"> </w:t>
      </w:r>
      <w:r>
        <w:t xml:space="preserve">Setting up notifications when metrics exceed defined thresholds, indicating potential issues.</w:t>
      </w:r>
    </w:p>
    <w:bookmarkEnd w:id="51"/>
    <w:bookmarkStart w:id="52" w:name="resiliency"/>
    <w:p>
      <w:pPr>
        <w:pStyle w:val="Heading4"/>
      </w:pPr>
      <w:r>
        <w:t xml:space="preserve">Resiliency</w:t>
      </w:r>
    </w:p>
    <w:p>
      <w:pPr>
        <w:numPr>
          <w:ilvl w:val="0"/>
          <w:numId w:val="1025"/>
        </w:numPr>
        <w:pStyle w:val="Compact"/>
      </w:pPr>
      <w:r>
        <w:rPr>
          <w:bCs/>
          <w:b/>
        </w:rPr>
        <w:t xml:space="preserve">High Availability (HA):</w:t>
      </w:r>
      <w:r>
        <w:t xml:space="preserve"> </w:t>
      </w:r>
      <w:r>
        <w:t xml:space="preserve">Architectures and practices for minimizing downtime and ensuring service continuity.</w:t>
      </w:r>
    </w:p>
    <w:p>
      <w:pPr>
        <w:numPr>
          <w:ilvl w:val="0"/>
          <w:numId w:val="1025"/>
        </w:numPr>
        <w:pStyle w:val="Compact"/>
      </w:pPr>
      <w:r>
        <w:rPr>
          <w:bCs/>
          <w:b/>
        </w:rPr>
        <w:t xml:space="preserve">Multi-Region Deployment:</w:t>
      </w:r>
      <w:r>
        <w:t xml:space="preserve"> </w:t>
      </w:r>
      <w:r>
        <w:t xml:space="preserve">Distributing your application across different geographical locations for redundancy and lower latency.</w:t>
      </w:r>
    </w:p>
    <w:p>
      <w:pPr>
        <w:numPr>
          <w:ilvl w:val="0"/>
          <w:numId w:val="1025"/>
        </w:numPr>
        <w:pStyle w:val="Compact"/>
      </w:pPr>
      <w:r>
        <w:rPr>
          <w:bCs/>
          <w:b/>
        </w:rPr>
        <w:t xml:space="preserve">Fault Tolerance:</w:t>
      </w:r>
      <w:r>
        <w:t xml:space="preserve"> </w:t>
      </w:r>
      <w:r>
        <w:t xml:space="preserve">The ability of a system to continue operating even when components fail.</w:t>
      </w:r>
    </w:p>
    <w:p>
      <w:pPr>
        <w:numPr>
          <w:ilvl w:val="0"/>
          <w:numId w:val="1025"/>
        </w:numPr>
        <w:pStyle w:val="Compact"/>
      </w:pPr>
      <w:r>
        <w:rPr>
          <w:bCs/>
          <w:b/>
        </w:rPr>
        <w:t xml:space="preserve">Disaster Recovery (DR):</w:t>
      </w:r>
      <w:r>
        <w:t xml:space="preserve"> </w:t>
      </w:r>
      <w:r>
        <w:t xml:space="preserve">Plans and procedures to restore systems and operations after a major disruptive event.</w:t>
      </w:r>
    </w:p>
    <w:bookmarkEnd w:id="52"/>
    <w:bookmarkStart w:id="53" w:name="devops-and-cloud"/>
    <w:p>
      <w:pPr>
        <w:pStyle w:val="Heading4"/>
      </w:pPr>
      <w:r>
        <w:t xml:space="preserve">DevOps and Cloud</w:t>
      </w:r>
    </w:p>
    <w:p>
      <w:pPr>
        <w:numPr>
          <w:ilvl w:val="0"/>
          <w:numId w:val="1026"/>
        </w:numPr>
        <w:pStyle w:val="Compact"/>
      </w:pPr>
      <w:r>
        <w:rPr>
          <w:bCs/>
          <w:b/>
        </w:rPr>
        <w:t xml:space="preserve">CI/CD (Continuous Integration / Continuous Delivery or Deployment):</w:t>
      </w:r>
      <w:r>
        <w:t xml:space="preserve"> </w:t>
      </w:r>
      <w:r>
        <w:t xml:space="preserve">Automating the process of building, testing, and deploying code changes, enabling rapid releases.</w:t>
      </w:r>
    </w:p>
    <w:p>
      <w:pPr>
        <w:numPr>
          <w:ilvl w:val="0"/>
          <w:numId w:val="1026"/>
        </w:numPr>
        <w:pStyle w:val="Compact"/>
      </w:pPr>
      <w:r>
        <w:rPr>
          <w:bCs/>
          <w:b/>
        </w:rPr>
        <w:t xml:space="preserve">Infrastructure as Code (IaC):</w:t>
      </w:r>
      <w:r>
        <w:t xml:space="preserve"> </w:t>
      </w:r>
      <w:r>
        <w:t xml:space="preserve">Managing and provisioning cloud resources through declarative configuration files (e.g., Terraform, CloudFormation), improving consistency and change control.</w:t>
      </w:r>
    </w:p>
    <w:p>
      <w:pPr>
        <w:numPr>
          <w:ilvl w:val="0"/>
          <w:numId w:val="1026"/>
        </w:numPr>
        <w:pStyle w:val="Compact"/>
      </w:pPr>
      <w:r>
        <w:rPr>
          <w:bCs/>
          <w:b/>
        </w:rPr>
        <w:t xml:space="preserve">Site Reliability Engineering (SRE):</w:t>
      </w:r>
      <w:r>
        <w:t xml:space="preserve"> </w:t>
      </w:r>
      <w:r>
        <w:t xml:space="preserve">A discipline that combines software engineering principles and applies them to operations tasks, focusing on reliability and scalability of systems.</w:t>
      </w:r>
    </w:p>
    <w:bookmarkEnd w:id="53"/>
    <w:bookmarkEnd w:id="54"/>
    <w:bookmarkStart w:id="60" w:name="importance-of-designing-for-cloud"/>
    <w:p>
      <w:pPr>
        <w:pStyle w:val="Heading3"/>
      </w:pPr>
      <w:r>
        <w:t xml:space="preserve">Importance of designing for cloud</w:t>
      </w:r>
    </w:p>
    <w:p>
      <w:pPr>
        <w:pStyle w:val="FirstParagraph"/>
      </w:pPr>
      <w:r>
        <w:t xml:space="preserve">Here’s a breakdown of why designing for resilience, fault tolerance, and scalability is crucial for high availability and disaster recovery:</w:t>
      </w:r>
    </w:p>
    <w:bookmarkStart w:id="55" w:name="high-availability-ha"/>
    <w:p>
      <w:pPr>
        <w:pStyle w:val="Heading4"/>
      </w:pPr>
      <w:r>
        <w:t xml:space="preserve">High Availability (HA)</w:t>
      </w:r>
    </w:p>
    <w:p>
      <w:pPr>
        <w:numPr>
          <w:ilvl w:val="0"/>
          <w:numId w:val="1027"/>
        </w:numPr>
        <w:pStyle w:val="Compact"/>
      </w:pPr>
      <w:r>
        <w:rPr>
          <w:bCs/>
          <w:b/>
        </w:rPr>
        <w:t xml:space="preserve">Minimizing Downtime:</w:t>
      </w:r>
      <w:r>
        <w:t xml:space="preserve"> </w:t>
      </w:r>
      <w:r>
        <w:t xml:space="preserve">HA focuses on maximizing uptime. When systems are resilient and fault-tolerant, outages due to hardware failures, software bugs, or unexpected load spikes are less frequent and their impact is minimized.</w:t>
      </w:r>
    </w:p>
    <w:p>
      <w:pPr>
        <w:numPr>
          <w:ilvl w:val="0"/>
          <w:numId w:val="1027"/>
        </w:numPr>
        <w:pStyle w:val="Compact"/>
      </w:pPr>
      <w:r>
        <w:rPr>
          <w:bCs/>
          <w:b/>
        </w:rPr>
        <w:t xml:space="preserve">User Experience:</w:t>
      </w:r>
      <w:r>
        <w:t xml:space="preserve"> </w:t>
      </w:r>
      <w:r>
        <w:t xml:space="preserve">Customers and users expect services to be always on. Lengthy outages damage brand reputation and can lead to customer churn. HA is key to delivering a seamless user experience.</w:t>
      </w:r>
    </w:p>
    <w:p>
      <w:pPr>
        <w:numPr>
          <w:ilvl w:val="0"/>
          <w:numId w:val="1027"/>
        </w:numPr>
        <w:pStyle w:val="Compact"/>
      </w:pPr>
      <w:r>
        <w:rPr>
          <w:bCs/>
          <w:b/>
        </w:rPr>
        <w:t xml:space="preserve">Revenue Protection:</w:t>
      </w:r>
      <w:r>
        <w:t xml:space="preserve"> </w:t>
      </w:r>
      <w:r>
        <w:t xml:space="preserve">Downtime translates into lost revenue for many businesses. This can be catastrophic for e-commerce, SaaS, and other online services. HA strategies protect your business’s bottom line.</w:t>
      </w:r>
    </w:p>
    <w:bookmarkEnd w:id="55"/>
    <w:bookmarkStart w:id="56" w:name="disaster-recovery-dr"/>
    <w:p>
      <w:pPr>
        <w:pStyle w:val="Heading4"/>
      </w:pPr>
      <w:r>
        <w:t xml:space="preserve">Disaster Recovery (DR)</w:t>
      </w:r>
    </w:p>
    <w:p>
      <w:pPr>
        <w:numPr>
          <w:ilvl w:val="0"/>
          <w:numId w:val="1028"/>
        </w:numPr>
        <w:pStyle w:val="Compact"/>
      </w:pPr>
      <w:r>
        <w:rPr>
          <w:bCs/>
          <w:b/>
        </w:rPr>
        <w:t xml:space="preserve">Business Continuity:</w:t>
      </w:r>
      <w:r>
        <w:t xml:space="preserve"> </w:t>
      </w:r>
      <w:r>
        <w:t xml:space="preserve">Disasters (natural, human-caused, or technical) can completely disrupt operations. DR plans enable rapid restoration of critical systems in other locations, minimizing the duration and cost of the disruption.</w:t>
      </w:r>
    </w:p>
    <w:p>
      <w:pPr>
        <w:numPr>
          <w:ilvl w:val="0"/>
          <w:numId w:val="1028"/>
        </w:numPr>
        <w:pStyle w:val="Compact"/>
      </w:pPr>
      <w:r>
        <w:rPr>
          <w:bCs/>
          <w:b/>
        </w:rPr>
        <w:t xml:space="preserve">Data Preservation:</w:t>
      </w:r>
      <w:r>
        <w:t xml:space="preserve"> </w:t>
      </w:r>
      <w:r>
        <w:t xml:space="preserve">Data is the lifeblood of modern businesses. DR strategies include replicating and backing up data in a secure way, preventing data loss during catastrophic events.</w:t>
      </w:r>
    </w:p>
    <w:p>
      <w:pPr>
        <w:numPr>
          <w:ilvl w:val="0"/>
          <w:numId w:val="1028"/>
        </w:numPr>
        <w:pStyle w:val="Compact"/>
      </w:pPr>
      <w:r>
        <w:rPr>
          <w:bCs/>
          <w:b/>
        </w:rPr>
        <w:t xml:space="preserve">Regulatory Compliance:</w:t>
      </w:r>
      <w:r>
        <w:t xml:space="preserve"> </w:t>
      </w:r>
      <w:r>
        <w:t xml:space="preserve">Many industries have regulations for data retention and recovery time objectives (RTOs), which DR planning directly addresses.</w:t>
      </w:r>
    </w:p>
    <w:bookmarkEnd w:id="56"/>
    <w:bookmarkStart w:id="57" w:name="X7ad2e48e8855c68f5de806d9d46086cd4cfdd84"/>
    <w:p>
      <w:pPr>
        <w:pStyle w:val="Heading4"/>
      </w:pPr>
      <w:r>
        <w:t xml:space="preserve">How Resilience, Fault Tolerance, and Scalability Achieve This</w:t>
      </w:r>
    </w:p>
    <w:p>
      <w:pPr>
        <w:numPr>
          <w:ilvl w:val="0"/>
          <w:numId w:val="1029"/>
        </w:numPr>
      </w:pPr>
      <w:r>
        <w:rPr>
          <w:bCs/>
          <w:b/>
        </w:rPr>
        <w:t xml:space="preserve">Resilience:</w:t>
      </w:r>
    </w:p>
    <w:p>
      <w:pPr>
        <w:numPr>
          <w:ilvl w:val="1"/>
          <w:numId w:val="1030"/>
        </w:numPr>
        <w:pStyle w:val="Compact"/>
      </w:pPr>
      <w:r>
        <w:rPr>
          <w:bCs/>
          <w:b/>
        </w:rPr>
        <w:t xml:space="preserve">Self-healing Systems:</w:t>
      </w:r>
      <w:r>
        <w:t xml:space="preserve"> </w:t>
      </w:r>
      <w:r>
        <w:t xml:space="preserve">Systems that automatically detect and recover from failures, perhaps by restarting components or shifting traffic to healthy systems.</w:t>
      </w:r>
    </w:p>
    <w:p>
      <w:pPr>
        <w:numPr>
          <w:ilvl w:val="1"/>
          <w:numId w:val="1030"/>
        </w:numPr>
        <w:pStyle w:val="Compact"/>
      </w:pPr>
      <w:r>
        <w:rPr>
          <w:bCs/>
          <w:b/>
        </w:rPr>
        <w:t xml:space="preserve">Redundancy:</w:t>
      </w:r>
      <w:r>
        <w:t xml:space="preserve"> </w:t>
      </w:r>
      <w:r>
        <w:t xml:space="preserve">Deploying multiple instances of critical components or services so if one fails, others take over.</w:t>
      </w:r>
    </w:p>
    <w:p>
      <w:pPr>
        <w:numPr>
          <w:ilvl w:val="0"/>
          <w:numId w:val="1029"/>
        </w:numPr>
      </w:pPr>
      <w:r>
        <w:rPr>
          <w:bCs/>
          <w:b/>
        </w:rPr>
        <w:t xml:space="preserve">Fault Tolerance:</w:t>
      </w:r>
    </w:p>
    <w:p>
      <w:pPr>
        <w:numPr>
          <w:ilvl w:val="1"/>
          <w:numId w:val="1031"/>
        </w:numPr>
        <w:pStyle w:val="Compact"/>
      </w:pPr>
      <w:r>
        <w:rPr>
          <w:bCs/>
          <w:b/>
        </w:rPr>
        <w:t xml:space="preserve">Graceful Degradation:</w:t>
      </w:r>
      <w:r>
        <w:t xml:space="preserve"> </w:t>
      </w:r>
      <w:r>
        <w:t xml:space="preserve">When failures are unavoidable, the system degrades partially or switches into a limited-functionality mode, rather than failing completely.</w:t>
      </w:r>
    </w:p>
    <w:p>
      <w:pPr>
        <w:numPr>
          <w:ilvl w:val="1"/>
          <w:numId w:val="1031"/>
        </w:numPr>
        <w:pStyle w:val="Compact"/>
      </w:pPr>
      <w:r>
        <w:rPr>
          <w:bCs/>
          <w:b/>
        </w:rPr>
        <w:t xml:space="preserve">Failovers:</w:t>
      </w:r>
      <w:r>
        <w:t xml:space="preserve"> </w:t>
      </w:r>
      <w:r>
        <w:t xml:space="preserve">The ability to seamlessly switch traffic or operations to standby systems when primary ones fail.</w:t>
      </w:r>
    </w:p>
    <w:p>
      <w:pPr>
        <w:numPr>
          <w:ilvl w:val="0"/>
          <w:numId w:val="1029"/>
        </w:numPr>
      </w:pPr>
      <w:r>
        <w:rPr>
          <w:bCs/>
          <w:b/>
        </w:rPr>
        <w:t xml:space="preserve">Scalability:</w:t>
      </w:r>
    </w:p>
    <w:p>
      <w:pPr>
        <w:numPr>
          <w:ilvl w:val="1"/>
          <w:numId w:val="1032"/>
        </w:numPr>
        <w:pStyle w:val="Compact"/>
      </w:pPr>
      <w:r>
        <w:rPr>
          <w:bCs/>
          <w:b/>
        </w:rPr>
        <w:t xml:space="preserve">Elasticity:</w:t>
      </w:r>
      <w:r>
        <w:t xml:space="preserve"> </w:t>
      </w:r>
      <w:r>
        <w:t xml:space="preserve">The ability to add or remove resources rapidly as demand changes. This combats downtime during both sudden demand spikes and unexpected component failures when loads need to be redistributed.</w:t>
      </w:r>
    </w:p>
    <w:p>
      <w:pPr>
        <w:numPr>
          <w:ilvl w:val="1"/>
          <w:numId w:val="1032"/>
        </w:numPr>
        <w:pStyle w:val="Compact"/>
      </w:pPr>
      <w:r>
        <w:rPr>
          <w:bCs/>
          <w:b/>
        </w:rPr>
        <w:t xml:space="preserve">Distributed Architectures:</w:t>
      </w:r>
      <w:r>
        <w:t xml:space="preserve"> </w:t>
      </w:r>
      <w:r>
        <w:t xml:space="preserve">Spreading services across multiple data centers or regions ensures localized failures don’t take down the entire service.</w:t>
      </w:r>
    </w:p>
    <w:bookmarkEnd w:id="57"/>
    <w:bookmarkStart w:id="58" w:name="the-interconnectedness"/>
    <w:p>
      <w:pPr>
        <w:pStyle w:val="Heading4"/>
      </w:pPr>
      <w:r>
        <w:t xml:space="preserve">The Interconnectedness</w:t>
      </w:r>
    </w:p>
    <w:p>
      <w:pPr>
        <w:pStyle w:val="FirstParagraph"/>
      </w:pPr>
      <w:r>
        <w:t xml:space="preserve">These aren’t isolated concepts, they work best hand-in-hand:</w:t>
      </w:r>
    </w:p>
    <w:p>
      <w:pPr>
        <w:numPr>
          <w:ilvl w:val="0"/>
          <w:numId w:val="1033"/>
        </w:numPr>
        <w:pStyle w:val="Compact"/>
      </w:pPr>
      <w:r>
        <w:t xml:space="preserve">A scalable infrastructure gives you the flexibility to add redundancy for fault tolerance.</w:t>
      </w:r>
    </w:p>
    <w:p>
      <w:pPr>
        <w:numPr>
          <w:ilvl w:val="0"/>
          <w:numId w:val="1033"/>
        </w:numPr>
        <w:pStyle w:val="Compact"/>
      </w:pPr>
      <w:r>
        <w:t xml:space="preserve">Fault tolerance mechanisms often rely on quick deployment of resources, which scalability enables.</w:t>
      </w:r>
    </w:p>
    <w:p>
      <w:pPr>
        <w:numPr>
          <w:ilvl w:val="0"/>
          <w:numId w:val="1033"/>
        </w:numPr>
        <w:pStyle w:val="Compact"/>
      </w:pPr>
      <w:r>
        <w:t xml:space="preserve">Highly available solutions must be designed to tolerate individual component failures and recover seamlessly.</w:t>
      </w:r>
    </w:p>
    <w:bookmarkEnd w:id="58"/>
    <w:bookmarkStart w:id="59" w:name="key-points"/>
    <w:p>
      <w:pPr>
        <w:pStyle w:val="Heading4"/>
      </w:pPr>
      <w:r>
        <w:t xml:space="preserve">Key Points</w:t>
      </w:r>
    </w:p>
    <w:p>
      <w:pPr>
        <w:numPr>
          <w:ilvl w:val="0"/>
          <w:numId w:val="1034"/>
        </w:numPr>
        <w:pStyle w:val="Compact"/>
      </w:pPr>
      <w:r>
        <w:rPr>
          <w:bCs/>
          <w:b/>
        </w:rPr>
        <w:t xml:space="preserve">Cost vs. Risk:</w:t>
      </w:r>
      <w:r>
        <w:t xml:space="preserve"> </w:t>
      </w:r>
      <w:r>
        <w:t xml:space="preserve">Achieving perfect HA/DR is impossible and costly. You need to balance investment vs. the acceptable level of risk for your business.</w:t>
      </w:r>
    </w:p>
    <w:p>
      <w:pPr>
        <w:numPr>
          <w:ilvl w:val="0"/>
          <w:numId w:val="1034"/>
        </w:numPr>
        <w:pStyle w:val="Compact"/>
      </w:pPr>
      <w:r>
        <w:rPr>
          <w:bCs/>
          <w:b/>
        </w:rPr>
        <w:t xml:space="preserve">It’s not just about Technology:</w:t>
      </w:r>
      <w:r>
        <w:t xml:space="preserve"> </w:t>
      </w:r>
      <w:r>
        <w:t xml:space="preserve">People and processes matter. DR plans, regular testing, and a culture of reliability are just as important as the technology itself.</w:t>
      </w:r>
    </w:p>
    <w:bookmarkEnd w:id="59"/>
    <w:bookmarkEnd w:id="60"/>
    <w:bookmarkStart w:id="65" w:name="cloud-reliability-devops-and-sre"/>
    <w:p>
      <w:pPr>
        <w:pStyle w:val="Heading3"/>
      </w:pPr>
      <w:r>
        <w:t xml:space="preserve">Cloud reliability, DevOps, and SRE</w:t>
      </w:r>
    </w:p>
    <w:bookmarkStart w:id="61" w:name="cloud-reliability"/>
    <w:p>
      <w:pPr>
        <w:pStyle w:val="Heading4"/>
      </w:pPr>
      <w:r>
        <w:t xml:space="preserve">Cloud Reliability</w:t>
      </w:r>
    </w:p>
    <w:p>
      <w:pPr>
        <w:numPr>
          <w:ilvl w:val="0"/>
          <w:numId w:val="1035"/>
        </w:numPr>
        <w:pStyle w:val="Compact"/>
      </w:pPr>
      <w:r>
        <w:rPr>
          <w:bCs/>
          <w:b/>
        </w:rPr>
        <w:t xml:space="preserve">Availability:</w:t>
      </w:r>
      <w:r>
        <w:t xml:space="preserve"> </w:t>
      </w:r>
      <w:r>
        <w:t xml:space="preserve">The percentage of time a system or service is operational and responsive. Often expressed as a percentage like</w:t>
      </w:r>
      <w:r>
        <w:t xml:space="preserve"> </w:t>
      </w:r>
      <w:r>
        <w:t xml:space="preserve">“</w:t>
      </w:r>
      <w:r>
        <w:t xml:space="preserve">99.99% uptime</w:t>
      </w:r>
      <w:r>
        <w:t xml:space="preserve">”</w:t>
      </w:r>
      <w:r>
        <w:t xml:space="preserve"> </w:t>
      </w:r>
      <w:r>
        <w:t xml:space="preserve">(aka</w:t>
      </w:r>
      <w:r>
        <w:t xml:space="preserve"> </w:t>
      </w:r>
      <w:r>
        <w:t xml:space="preserve">“</w:t>
      </w:r>
      <w:r>
        <w:t xml:space="preserve">four nines</w:t>
      </w:r>
      <w:r>
        <w:t xml:space="preserve">”</w:t>
      </w:r>
      <w:r>
        <w:t xml:space="preserve">)</w:t>
      </w:r>
    </w:p>
    <w:p>
      <w:pPr>
        <w:numPr>
          <w:ilvl w:val="0"/>
          <w:numId w:val="1035"/>
        </w:numPr>
        <w:pStyle w:val="Compact"/>
      </w:pPr>
      <w:r>
        <w:rPr>
          <w:bCs/>
          <w:b/>
        </w:rPr>
        <w:t xml:space="preserve">Reliability:</w:t>
      </w:r>
      <w:r>
        <w:t xml:space="preserve"> </w:t>
      </w:r>
      <w:r>
        <w:t xml:space="preserve">The consistency of a system’s performance and its ability to function as intended. Measured over extended periods.</w:t>
      </w:r>
    </w:p>
    <w:p>
      <w:pPr>
        <w:numPr>
          <w:ilvl w:val="0"/>
          <w:numId w:val="1035"/>
        </w:numPr>
        <w:pStyle w:val="Compact"/>
      </w:pPr>
      <w:r>
        <w:rPr>
          <w:bCs/>
          <w:b/>
        </w:rPr>
        <w:t xml:space="preserve">Resilience:</w:t>
      </w:r>
      <w:r>
        <w:t xml:space="preserve"> </w:t>
      </w:r>
      <w:r>
        <w:t xml:space="preserve">The system’s ability to withstand and recover from disruptions (software bugs, hardware failures, or configuration issues).</w:t>
      </w:r>
    </w:p>
    <w:p>
      <w:pPr>
        <w:numPr>
          <w:ilvl w:val="0"/>
          <w:numId w:val="1035"/>
        </w:numPr>
        <w:pStyle w:val="Compact"/>
      </w:pPr>
      <w:r>
        <w:rPr>
          <w:bCs/>
          <w:b/>
        </w:rPr>
        <w:t xml:space="preserve">Fault Tolerance:</w:t>
      </w:r>
      <w:r>
        <w:t xml:space="preserve"> </w:t>
      </w:r>
      <w:r>
        <w:t xml:space="preserve">The ability of a system to continue operating even when some of its components fail.</w:t>
      </w:r>
    </w:p>
    <w:p>
      <w:pPr>
        <w:numPr>
          <w:ilvl w:val="0"/>
          <w:numId w:val="1035"/>
        </w:numPr>
        <w:pStyle w:val="Compact"/>
      </w:pPr>
      <w:r>
        <w:rPr>
          <w:bCs/>
          <w:b/>
        </w:rPr>
        <w:t xml:space="preserve">High Availability (HA):</w:t>
      </w:r>
      <w:r>
        <w:t xml:space="preserve"> </w:t>
      </w:r>
      <w:r>
        <w:t xml:space="preserve">Architectures and techniques designed to maximize uptime, often involving redundancy and automatic failover mechanisms.</w:t>
      </w:r>
    </w:p>
    <w:bookmarkEnd w:id="61"/>
    <w:bookmarkStart w:id="62" w:name="devops"/>
    <w:p>
      <w:pPr>
        <w:pStyle w:val="Heading4"/>
      </w:pPr>
      <w:r>
        <w:t xml:space="preserve">DevOps</w:t>
      </w:r>
    </w:p>
    <w:p>
      <w:pPr>
        <w:numPr>
          <w:ilvl w:val="0"/>
          <w:numId w:val="1036"/>
        </w:numPr>
        <w:pStyle w:val="Compact"/>
      </w:pPr>
      <w:r>
        <w:rPr>
          <w:bCs/>
          <w:b/>
        </w:rPr>
        <w:t xml:space="preserve">CI/CD (Continuous Integration/Continuous Delivery):</w:t>
      </w:r>
      <w:r>
        <w:t xml:space="preserve"> </w:t>
      </w:r>
      <w:r>
        <w:t xml:space="preserve">Automating the processes of building, testing, and deploying software. CI focuses on merging and testing code changes, while CD automates the release to production.</w:t>
      </w:r>
    </w:p>
    <w:p>
      <w:pPr>
        <w:numPr>
          <w:ilvl w:val="0"/>
          <w:numId w:val="1036"/>
        </w:numPr>
        <w:pStyle w:val="Compact"/>
      </w:pPr>
      <w:r>
        <w:rPr>
          <w:bCs/>
          <w:b/>
        </w:rPr>
        <w:t xml:space="preserve">Infrastructure as Code (IaC):</w:t>
      </w:r>
      <w:r>
        <w:t xml:space="preserve"> </w:t>
      </w:r>
      <w:r>
        <w:t xml:space="preserve">Treating infrastructure configuration as code (e.g., Terraform, CloudFormation), promoting version control, repeatability, and auditability.</w:t>
      </w:r>
    </w:p>
    <w:p>
      <w:pPr>
        <w:numPr>
          <w:ilvl w:val="0"/>
          <w:numId w:val="1036"/>
        </w:numPr>
        <w:pStyle w:val="Compact"/>
      </w:pPr>
      <w:r>
        <w:rPr>
          <w:bCs/>
          <w:b/>
        </w:rPr>
        <w:t xml:space="preserve">Collaboration:</w:t>
      </w:r>
      <w:r>
        <w:t xml:space="preserve"> </w:t>
      </w:r>
      <w:r>
        <w:t xml:space="preserve">DevOps breaks down silos between development and operations teams, creating a culture of shared responsibility for software delivery and reliability.</w:t>
      </w:r>
    </w:p>
    <w:p>
      <w:pPr>
        <w:numPr>
          <w:ilvl w:val="0"/>
          <w:numId w:val="1036"/>
        </w:numPr>
        <w:pStyle w:val="Compact"/>
      </w:pPr>
      <w:r>
        <w:rPr>
          <w:bCs/>
          <w:b/>
        </w:rPr>
        <w:t xml:space="preserve">Microservices:</w:t>
      </w:r>
      <w:r>
        <w:t xml:space="preserve"> </w:t>
      </w:r>
      <w:r>
        <w:t xml:space="preserve">Architecting applications as modular, independently deployable services. This improves resilience, scalability, and facilitates faster iterations.</w:t>
      </w:r>
    </w:p>
    <w:p>
      <w:pPr>
        <w:numPr>
          <w:ilvl w:val="0"/>
          <w:numId w:val="1036"/>
        </w:numPr>
        <w:pStyle w:val="Compact"/>
      </w:pPr>
      <w:r>
        <w:rPr>
          <w:bCs/>
          <w:b/>
        </w:rPr>
        <w:t xml:space="preserve">Shift Left:</w:t>
      </w:r>
      <w:r>
        <w:t xml:space="preserve"> </w:t>
      </w:r>
      <w:r>
        <w:t xml:space="preserve">Incorporating quality, security, and operational concerns earlier in the development process, preventing issues further down the pipeline.</w:t>
      </w:r>
    </w:p>
    <w:bookmarkEnd w:id="62"/>
    <w:bookmarkStart w:id="63" w:name="site-reliability-engineering-sre"/>
    <w:p>
      <w:pPr>
        <w:pStyle w:val="Heading4"/>
      </w:pPr>
      <w:r>
        <w:t xml:space="preserve">Site Reliability Engineering (SRE)</w:t>
      </w:r>
    </w:p>
    <w:p>
      <w:pPr>
        <w:numPr>
          <w:ilvl w:val="0"/>
          <w:numId w:val="1037"/>
        </w:numPr>
        <w:pStyle w:val="Compact"/>
      </w:pPr>
      <w:r>
        <w:rPr>
          <w:bCs/>
          <w:b/>
        </w:rPr>
        <w:t xml:space="preserve">SLO (Service Level Objective):</w:t>
      </w:r>
      <w:r>
        <w:t xml:space="preserve"> </w:t>
      </w:r>
      <w:r>
        <w:t xml:space="preserve">Target measurement of a service’s performance (e.g., 99.9% availability over a month).</w:t>
      </w:r>
    </w:p>
    <w:p>
      <w:pPr>
        <w:numPr>
          <w:ilvl w:val="0"/>
          <w:numId w:val="1037"/>
        </w:numPr>
        <w:pStyle w:val="Compact"/>
      </w:pPr>
      <w:r>
        <w:rPr>
          <w:bCs/>
          <w:b/>
        </w:rPr>
        <w:t xml:space="preserve">SLI (Service Level Indicator):</w:t>
      </w:r>
      <w:r>
        <w:t xml:space="preserve"> </w:t>
      </w:r>
      <w:r>
        <w:t xml:space="preserve">Specific metrics that measure the SLO (e.g., request latency, error rate, system throughput).</w:t>
      </w:r>
    </w:p>
    <w:p>
      <w:pPr>
        <w:numPr>
          <w:ilvl w:val="0"/>
          <w:numId w:val="1037"/>
        </w:numPr>
        <w:pStyle w:val="Compact"/>
      </w:pPr>
      <w:r>
        <w:rPr>
          <w:bCs/>
          <w:b/>
        </w:rPr>
        <w:t xml:space="preserve">SLA (Service Level Agreement):</w:t>
      </w:r>
      <w:r>
        <w:t xml:space="preserve"> </w:t>
      </w:r>
      <w:r>
        <w:t xml:space="preserve">A contract defining performance guarantees, often with financial penalties if SLAs are not met.</w:t>
      </w:r>
    </w:p>
    <w:p>
      <w:pPr>
        <w:numPr>
          <w:ilvl w:val="0"/>
          <w:numId w:val="1037"/>
        </w:numPr>
        <w:pStyle w:val="Compact"/>
      </w:pPr>
      <w:r>
        <w:rPr>
          <w:bCs/>
          <w:b/>
        </w:rPr>
        <w:t xml:space="preserve">Error Budget:</w:t>
      </w:r>
      <w:r>
        <w:t xml:space="preserve"> </w:t>
      </w:r>
      <w:r>
        <w:t xml:space="preserve">The acceptable amount of downtime or performance degradation within an SLO. It guides SREs in deciding when to focus on new features vs. reliability improvements.</w:t>
      </w:r>
    </w:p>
    <w:p>
      <w:pPr>
        <w:numPr>
          <w:ilvl w:val="0"/>
          <w:numId w:val="1037"/>
        </w:numPr>
        <w:pStyle w:val="Compact"/>
      </w:pPr>
      <w:r>
        <w:rPr>
          <w:bCs/>
          <w:b/>
        </w:rPr>
        <w:t xml:space="preserve">Toil:</w:t>
      </w:r>
      <w:r>
        <w:t xml:space="preserve"> </w:t>
      </w:r>
      <w:r>
        <w:t xml:space="preserve">Repetitive, manual operational tasks that can be automated. SREs focus on reducing toil to free up time for higher-value work.</w:t>
      </w:r>
    </w:p>
    <w:p>
      <w:pPr>
        <w:numPr>
          <w:ilvl w:val="0"/>
          <w:numId w:val="1037"/>
        </w:numPr>
        <w:pStyle w:val="Compact"/>
      </w:pPr>
      <w:r>
        <w:rPr>
          <w:bCs/>
          <w:b/>
        </w:rPr>
        <w:t xml:space="preserve">Blameless Postmortems:</w:t>
      </w:r>
      <w:r>
        <w:t xml:space="preserve"> </w:t>
      </w:r>
      <w:r>
        <w:t xml:space="preserve">Reviews of incidents focused on learning and improving systems. It emphasizes system improvement over blaming individuals.</w:t>
      </w:r>
    </w:p>
    <w:bookmarkEnd w:id="63"/>
    <w:bookmarkStart w:id="64" w:name="how-they-interconnect"/>
    <w:p>
      <w:pPr>
        <w:pStyle w:val="Heading4"/>
      </w:pPr>
      <w:r>
        <w:t xml:space="preserve">How They Interconnect</w:t>
      </w:r>
    </w:p>
    <w:p>
      <w:pPr>
        <w:numPr>
          <w:ilvl w:val="0"/>
          <w:numId w:val="1038"/>
        </w:numPr>
        <w:pStyle w:val="Compact"/>
      </w:pPr>
      <w:r>
        <w:rPr>
          <w:bCs/>
          <w:b/>
        </w:rPr>
        <w:t xml:space="preserve">DevOps lays the foundation:</w:t>
      </w:r>
      <w:r>
        <w:t xml:space="preserve"> </w:t>
      </w:r>
      <w:r>
        <w:t xml:space="preserve">CI/CD pipelines, IaC, and collaboration are building blocks for reliable, cloud-based systems.</w:t>
      </w:r>
    </w:p>
    <w:p>
      <w:pPr>
        <w:numPr>
          <w:ilvl w:val="0"/>
          <w:numId w:val="1038"/>
        </w:numPr>
        <w:pStyle w:val="Compact"/>
      </w:pPr>
      <w:r>
        <w:rPr>
          <w:bCs/>
          <w:b/>
        </w:rPr>
        <w:t xml:space="preserve">SRE brings an engineering focus to operations:</w:t>
      </w:r>
      <w:r>
        <w:t xml:space="preserve"> </w:t>
      </w:r>
      <w:r>
        <w:t xml:space="preserve">SLOs, error budgets, and data-driven approaches help quantify reliability and guide decisions.</w:t>
      </w:r>
    </w:p>
    <w:p>
      <w:pPr>
        <w:numPr>
          <w:ilvl w:val="0"/>
          <w:numId w:val="1038"/>
        </w:numPr>
        <w:pStyle w:val="Compact"/>
      </w:pPr>
      <w:r>
        <w:rPr>
          <w:bCs/>
          <w:b/>
        </w:rPr>
        <w:t xml:space="preserve">Together they create a culture of resilience:</w:t>
      </w:r>
      <w:r>
        <w:t xml:space="preserve"> </w:t>
      </w:r>
      <w:r>
        <w:t xml:space="preserve">This leads to systems designed for rapid change and unexpected disruptions.</w:t>
      </w:r>
    </w:p>
    <w:bookmarkEnd w:id="64"/>
    <w:bookmarkEnd w:id="65"/>
    <w:bookmarkStart w:id="72" w:name="google-cloud-customer-care"/>
    <w:p>
      <w:pPr>
        <w:pStyle w:val="Heading3"/>
      </w:pPr>
      <w:r>
        <w:t xml:space="preserve">Google Cloud Customer Care</w:t>
      </w:r>
    </w:p>
    <w:p>
      <w:pPr>
        <w:pStyle w:val="FirstParagraph"/>
      </w:pPr>
      <w:r>
        <w:t xml:space="preserve">Organizations reap several significant benefits by partnering with Google Cloud Customer Care for their cloud adoption journeys:</w:t>
      </w:r>
    </w:p>
    <w:bookmarkStart w:id="66" w:name="technical-expertise"/>
    <w:p>
      <w:pPr>
        <w:pStyle w:val="Heading4"/>
      </w:pPr>
      <w:r>
        <w:t xml:space="preserve">Technical Expertise</w:t>
      </w:r>
    </w:p>
    <w:p>
      <w:pPr>
        <w:numPr>
          <w:ilvl w:val="0"/>
          <w:numId w:val="1039"/>
        </w:numPr>
        <w:pStyle w:val="Compact"/>
      </w:pPr>
      <w:r>
        <w:rPr>
          <w:bCs/>
          <w:b/>
        </w:rPr>
        <w:t xml:space="preserve">Direct Access to Google Engineers:</w:t>
      </w:r>
      <w:r>
        <w:t xml:space="preserve"> </w:t>
      </w:r>
      <w:r>
        <w:t xml:space="preserve">Customer Care provides a direct line to Google Cloud engineers with deep expertise in troubleshooting, resolving complex issues, and optimizing architectures.</w:t>
      </w:r>
    </w:p>
    <w:p>
      <w:pPr>
        <w:numPr>
          <w:ilvl w:val="0"/>
          <w:numId w:val="1039"/>
        </w:numPr>
        <w:pStyle w:val="Compact"/>
      </w:pPr>
      <w:r>
        <w:rPr>
          <w:bCs/>
          <w:b/>
        </w:rPr>
        <w:t xml:space="preserve">Product-Specific Insights:</w:t>
      </w:r>
      <w:r>
        <w:t xml:space="preserve"> </w:t>
      </w:r>
      <w:r>
        <w:t xml:space="preserve">Get help making the most of specific Google Cloud products, their features, and best practices for your use case.</w:t>
      </w:r>
    </w:p>
    <w:p>
      <w:pPr>
        <w:numPr>
          <w:ilvl w:val="0"/>
          <w:numId w:val="1039"/>
        </w:numPr>
        <w:pStyle w:val="Compact"/>
      </w:pPr>
      <w:r>
        <w:rPr>
          <w:bCs/>
          <w:b/>
        </w:rPr>
        <w:t xml:space="preserve">Proactive Support:</w:t>
      </w:r>
      <w:r>
        <w:t xml:space="preserve"> </w:t>
      </w:r>
      <w:r>
        <w:t xml:space="preserve">Features like Third-Party Technology support and Recommender help identify potential issues before they cause significant problems.</w:t>
      </w:r>
    </w:p>
    <w:bookmarkEnd w:id="66"/>
    <w:bookmarkStart w:id="67" w:name="Xcfb012aec22efaa4cff68344ff80af349810490"/>
    <w:p>
      <w:pPr>
        <w:pStyle w:val="Heading4"/>
      </w:pPr>
      <w:r>
        <w:t xml:space="preserve">Tailored Guidance and Accelerated Adoption</w:t>
      </w:r>
    </w:p>
    <w:p>
      <w:pPr>
        <w:numPr>
          <w:ilvl w:val="0"/>
          <w:numId w:val="1040"/>
        </w:numPr>
        <w:pStyle w:val="Compact"/>
      </w:pPr>
      <w:r>
        <w:rPr>
          <w:bCs/>
          <w:b/>
        </w:rPr>
        <w:t xml:space="preserve">Personalized Support:</w:t>
      </w:r>
      <w:r>
        <w:t xml:space="preserve"> </w:t>
      </w:r>
      <w:r>
        <w:t xml:space="preserve">Customer Care plans are designed around your organization’s specific needs, workload complexity, and cloud maturity level.</w:t>
      </w:r>
    </w:p>
    <w:p>
      <w:pPr>
        <w:numPr>
          <w:ilvl w:val="0"/>
          <w:numId w:val="1040"/>
        </w:numPr>
        <w:pStyle w:val="Compact"/>
      </w:pPr>
      <w:r>
        <w:rPr>
          <w:bCs/>
          <w:b/>
        </w:rPr>
        <w:t xml:space="preserve">Strategic Planning:</w:t>
      </w:r>
      <w:r>
        <w:t xml:space="preserve"> </w:t>
      </w:r>
      <w:r>
        <w:t xml:space="preserve">Technical Account Managers (TAMs) in Premium Support provide ongoing strategic advice to align cloud initiatives with business goals and anticipate future needs.</w:t>
      </w:r>
    </w:p>
    <w:p>
      <w:pPr>
        <w:numPr>
          <w:ilvl w:val="0"/>
          <w:numId w:val="1040"/>
        </w:numPr>
        <w:pStyle w:val="Compact"/>
      </w:pPr>
      <w:r>
        <w:rPr>
          <w:bCs/>
          <w:b/>
        </w:rPr>
        <w:t xml:space="preserve">Knowledge Sharing and Upskilling:</w:t>
      </w:r>
      <w:r>
        <w:t xml:space="preserve"> </w:t>
      </w:r>
      <w:r>
        <w:t xml:space="preserve">Training sessions, workshops, and documentation help your internal teams develop proficiency with Google Cloud.</w:t>
      </w:r>
    </w:p>
    <w:bookmarkEnd w:id="67"/>
    <w:bookmarkStart w:id="68" w:name="reduced-risk-and-increased-reliability"/>
    <w:p>
      <w:pPr>
        <w:pStyle w:val="Heading4"/>
      </w:pPr>
      <w:r>
        <w:t xml:space="preserve">Reduced Risk and Increased Reliability</w:t>
      </w:r>
    </w:p>
    <w:p>
      <w:pPr>
        <w:numPr>
          <w:ilvl w:val="0"/>
          <w:numId w:val="1041"/>
        </w:numPr>
        <w:pStyle w:val="Compact"/>
      </w:pPr>
      <w:r>
        <w:rPr>
          <w:bCs/>
          <w:b/>
        </w:rPr>
        <w:t xml:space="preserve">Rapid Issue Resolution:</w:t>
      </w:r>
      <w:r>
        <w:t xml:space="preserve"> </w:t>
      </w:r>
      <w:r>
        <w:t xml:space="preserve">Get fast technical support by Google engineers, with response times dependent on your support plan, minimizing downtime and impact on your operations.</w:t>
      </w:r>
    </w:p>
    <w:p>
      <w:pPr>
        <w:numPr>
          <w:ilvl w:val="0"/>
          <w:numId w:val="1041"/>
        </w:numPr>
        <w:pStyle w:val="Compact"/>
      </w:pPr>
      <w:r>
        <w:rPr>
          <w:bCs/>
          <w:b/>
        </w:rPr>
        <w:t xml:space="preserve">Best Practice Adoption:</w:t>
      </w:r>
      <w:r>
        <w:t xml:space="preserve"> </w:t>
      </w:r>
      <w:r>
        <w:t xml:space="preserve">Customer Care helps you implement reliability and security best practices from the start, reducing the risk of configuration errors or vulnerabilities.</w:t>
      </w:r>
    </w:p>
    <w:p>
      <w:pPr>
        <w:numPr>
          <w:ilvl w:val="0"/>
          <w:numId w:val="1041"/>
        </w:numPr>
        <w:pStyle w:val="Compact"/>
      </w:pPr>
      <w:r>
        <w:rPr>
          <w:bCs/>
          <w:b/>
        </w:rPr>
        <w:t xml:space="preserve">Planned Events Support:</w:t>
      </w:r>
      <w:r>
        <w:t xml:space="preserve"> </w:t>
      </w:r>
      <w:r>
        <w:t xml:space="preserve">Enhanced and Premium Support offer specialized help before, during, and after critical events or peak traffic periods, promoting success.</w:t>
      </w:r>
    </w:p>
    <w:bookmarkEnd w:id="68"/>
    <w:bookmarkStart w:id="69" w:name="maximizing-google-cloud-investment"/>
    <w:p>
      <w:pPr>
        <w:pStyle w:val="Heading4"/>
      </w:pPr>
      <w:r>
        <w:t xml:space="preserve">Maximizing Google Cloud Investment</w:t>
      </w:r>
    </w:p>
    <w:p>
      <w:pPr>
        <w:numPr>
          <w:ilvl w:val="0"/>
          <w:numId w:val="1042"/>
        </w:numPr>
        <w:pStyle w:val="Compact"/>
      </w:pPr>
      <w:r>
        <w:rPr>
          <w:bCs/>
          <w:b/>
        </w:rPr>
        <w:t xml:space="preserve">Optimized Resource Utilization:</w:t>
      </w:r>
      <w:r>
        <w:t xml:space="preserve"> </w:t>
      </w:r>
      <w:r>
        <w:t xml:space="preserve">Get support in identifying underutilized resources, right-sizing instances, and utilizing cost-saving features like Committed Use Discounts, helping you get the most out of your cloud spend.</w:t>
      </w:r>
    </w:p>
    <w:p>
      <w:pPr>
        <w:numPr>
          <w:ilvl w:val="0"/>
          <w:numId w:val="1042"/>
        </w:numPr>
        <w:pStyle w:val="Compact"/>
      </w:pPr>
      <w:r>
        <w:rPr>
          <w:bCs/>
          <w:b/>
        </w:rPr>
        <w:t xml:space="preserve">Feature Exploration:</w:t>
      </w:r>
      <w:r>
        <w:t xml:space="preserve"> </w:t>
      </w:r>
      <w:r>
        <w:t xml:space="preserve">TAMs and technical support can introduce you to new Google Cloud services or capabilities aligned with your evolving needs.</w:t>
      </w:r>
    </w:p>
    <w:p>
      <w:pPr>
        <w:numPr>
          <w:ilvl w:val="0"/>
          <w:numId w:val="1042"/>
        </w:numPr>
        <w:pStyle w:val="Compact"/>
      </w:pPr>
      <w:r>
        <w:rPr>
          <w:bCs/>
          <w:b/>
        </w:rPr>
        <w:t xml:space="preserve">Innovation Enablement:</w:t>
      </w:r>
      <w:r>
        <w:t xml:space="preserve"> </w:t>
      </w:r>
      <w:r>
        <w:t xml:space="preserve">Offload operational burdens to Customer Care, freeing your internal teams to focus on building innovative applications and services.</w:t>
      </w:r>
    </w:p>
    <w:bookmarkEnd w:id="69"/>
    <w:bookmarkStart w:id="70" w:name="choosing-the-right-support-plan"/>
    <w:p>
      <w:pPr>
        <w:pStyle w:val="Heading4"/>
      </w:pPr>
      <w:r>
        <w:t xml:space="preserve">Choosing the Right Support Plan</w:t>
      </w:r>
    </w:p>
    <w:p>
      <w:pPr>
        <w:numPr>
          <w:ilvl w:val="0"/>
          <w:numId w:val="1043"/>
        </w:numPr>
        <w:pStyle w:val="Compact"/>
      </w:pPr>
      <w:r>
        <w:rPr>
          <w:bCs/>
          <w:b/>
        </w:rPr>
        <w:t xml:space="preserve">Standard Support:</w:t>
      </w:r>
      <w:r>
        <w:t xml:space="preserve"> </w:t>
      </w:r>
      <w:r>
        <w:t xml:space="preserve">Ideal for small to medium organizations, provides unlimited technical support and access to online resources.</w:t>
      </w:r>
    </w:p>
    <w:p>
      <w:pPr>
        <w:numPr>
          <w:ilvl w:val="0"/>
          <w:numId w:val="1043"/>
        </w:numPr>
        <w:pStyle w:val="Compact"/>
      </w:pPr>
      <w:r>
        <w:rPr>
          <w:bCs/>
          <w:b/>
        </w:rPr>
        <w:t xml:space="preserve">Enhanced Support:</w:t>
      </w:r>
      <w:r>
        <w:t xml:space="preserve"> </w:t>
      </w:r>
      <w:r>
        <w:t xml:space="preserve">Suitable for production workloads, with faster response times, Recommender, and Third-Party Technology Support for a wider ecosystem.</w:t>
      </w:r>
      <w:r>
        <w:br/>
      </w:r>
    </w:p>
    <w:p>
      <w:pPr>
        <w:numPr>
          <w:ilvl w:val="0"/>
          <w:numId w:val="1043"/>
        </w:numPr>
        <w:pStyle w:val="Compact"/>
      </w:pPr>
      <w:r>
        <w:rPr>
          <w:bCs/>
          <w:b/>
        </w:rPr>
        <w:t xml:space="preserve">Premium Support:</w:t>
      </w:r>
      <w:r>
        <w:t xml:space="preserve"> </w:t>
      </w:r>
      <w:r>
        <w:t xml:space="preserve">Designed for enterprises with mission-critical workloads, includes a dedicated TAM, fastest response times, and Assured Support for compliance needs.</w:t>
      </w:r>
    </w:p>
    <w:bookmarkEnd w:id="70"/>
    <w:bookmarkStart w:id="71" w:name="important-considerations"/>
    <w:p>
      <w:pPr>
        <w:pStyle w:val="Heading4"/>
      </w:pPr>
      <w:r>
        <w:t xml:space="preserve">Important Considerations:</w:t>
      </w:r>
    </w:p>
    <w:p>
      <w:pPr>
        <w:numPr>
          <w:ilvl w:val="0"/>
          <w:numId w:val="1044"/>
        </w:numPr>
        <w:pStyle w:val="Compact"/>
      </w:pPr>
      <w:r>
        <w:rPr>
          <w:bCs/>
          <w:b/>
        </w:rPr>
        <w:t xml:space="preserve">Cost vs. Benefit:</w:t>
      </w:r>
      <w:r>
        <w:t xml:space="preserve"> </w:t>
      </w:r>
      <w:r>
        <w:t xml:space="preserve">Higher support tiers come with greater costs. Assess your criticality, the complexity of your cloud environment, and your internal team’s expertise to determine the right investment level.</w:t>
      </w:r>
    </w:p>
    <w:p>
      <w:pPr>
        <w:numPr>
          <w:ilvl w:val="0"/>
          <w:numId w:val="1044"/>
        </w:numPr>
        <w:pStyle w:val="Compact"/>
      </w:pPr>
      <w:r>
        <w:rPr>
          <w:bCs/>
          <w:b/>
        </w:rPr>
        <w:t xml:space="preserve">Customer Care is a partnership:</w:t>
      </w:r>
      <w:r>
        <w:t xml:space="preserve"> </w:t>
      </w:r>
      <w:r>
        <w:t xml:space="preserve">It works best when your teams also actively work to upskill on Google Cloud, maintain clear communication, and collaboratively resolve issues.</w:t>
      </w:r>
    </w:p>
    <w:bookmarkEnd w:id="71"/>
    <w:bookmarkEnd w:id="72"/>
    <w:bookmarkStart w:id="79" w:name="lifecycle-of-a-support-case"/>
    <w:p>
      <w:pPr>
        <w:pStyle w:val="Heading3"/>
      </w:pPr>
      <w:r>
        <w:t xml:space="preserve">Lifecycle of a support case</w:t>
      </w:r>
    </w:p>
    <w:bookmarkStart w:id="73" w:name="case-creation"/>
    <w:p>
      <w:pPr>
        <w:pStyle w:val="Heading4"/>
      </w:pPr>
      <w:r>
        <w:t xml:space="preserve">Case Creation</w:t>
      </w:r>
    </w:p>
    <w:p>
      <w:pPr>
        <w:numPr>
          <w:ilvl w:val="0"/>
          <w:numId w:val="1045"/>
        </w:numPr>
        <w:pStyle w:val="Compact"/>
      </w:pPr>
      <w:r>
        <w:rPr>
          <w:bCs/>
          <w:b/>
        </w:rPr>
        <w:t xml:space="preserve">Multiple Channels:</w:t>
      </w:r>
      <w:r>
        <w:t xml:space="preserve"> </w:t>
      </w:r>
      <w:r>
        <w:t xml:space="preserve">Customers can open a support case through:</w:t>
      </w:r>
    </w:p>
    <w:p>
      <w:pPr>
        <w:numPr>
          <w:ilvl w:val="1"/>
          <w:numId w:val="1046"/>
        </w:numPr>
        <w:pStyle w:val="Compact"/>
      </w:pPr>
      <w:r>
        <w:t xml:space="preserve">The Google Cloud Console</w:t>
      </w:r>
    </w:p>
    <w:p>
      <w:pPr>
        <w:numPr>
          <w:ilvl w:val="1"/>
          <w:numId w:val="1046"/>
        </w:numPr>
        <w:pStyle w:val="Compact"/>
      </w:pPr>
      <w:r>
        <w:t xml:space="preserve">Phone support (depending on the support plan)</w:t>
      </w:r>
    </w:p>
    <w:p>
      <w:pPr>
        <w:numPr>
          <w:ilvl w:val="1"/>
          <w:numId w:val="1046"/>
        </w:numPr>
        <w:pStyle w:val="Compact"/>
      </w:pPr>
      <w:r>
        <w:t xml:space="preserve">Web form</w:t>
      </w:r>
    </w:p>
    <w:p>
      <w:pPr>
        <w:numPr>
          <w:ilvl w:val="1"/>
          <w:numId w:val="1046"/>
        </w:numPr>
        <w:pStyle w:val="Compact"/>
      </w:pPr>
      <w:r>
        <w:t xml:space="preserve">Email (generally asynchronous)</w:t>
      </w:r>
    </w:p>
    <w:p>
      <w:pPr>
        <w:numPr>
          <w:ilvl w:val="0"/>
          <w:numId w:val="1045"/>
        </w:numPr>
        <w:pStyle w:val="Compact"/>
      </w:pPr>
      <w:r>
        <w:rPr>
          <w:bCs/>
          <w:b/>
        </w:rPr>
        <w:t xml:space="preserve">Information Gathering:</w:t>
      </w:r>
      <w:r>
        <w:t xml:space="preserve"> </w:t>
      </w:r>
      <w:r>
        <w:t xml:space="preserve">Essential details are collected including:</w:t>
      </w:r>
    </w:p>
    <w:p>
      <w:pPr>
        <w:numPr>
          <w:ilvl w:val="1"/>
          <w:numId w:val="1047"/>
        </w:numPr>
        <w:pStyle w:val="Compact"/>
      </w:pPr>
      <w:r>
        <w:t xml:space="preserve">Project ID</w:t>
      </w:r>
    </w:p>
    <w:p>
      <w:pPr>
        <w:numPr>
          <w:ilvl w:val="1"/>
          <w:numId w:val="1047"/>
        </w:numPr>
        <w:pStyle w:val="Compact"/>
      </w:pPr>
      <w:r>
        <w:t xml:space="preserve">Product or service experiencing the issue</w:t>
      </w:r>
    </w:p>
    <w:p>
      <w:pPr>
        <w:numPr>
          <w:ilvl w:val="1"/>
          <w:numId w:val="1047"/>
        </w:numPr>
        <w:pStyle w:val="Compact"/>
      </w:pPr>
      <w:r>
        <w:t xml:space="preserve">Precise description of the problem and its impact</w:t>
      </w:r>
    </w:p>
    <w:p>
      <w:pPr>
        <w:numPr>
          <w:ilvl w:val="1"/>
          <w:numId w:val="1047"/>
        </w:numPr>
        <w:pStyle w:val="Compact"/>
      </w:pPr>
      <w:r>
        <w:t xml:space="preserve">Relevant logs or error messages</w:t>
      </w:r>
    </w:p>
    <w:p>
      <w:pPr>
        <w:numPr>
          <w:ilvl w:val="1"/>
          <w:numId w:val="1047"/>
        </w:numPr>
        <w:pStyle w:val="Compact"/>
      </w:pPr>
      <w:r>
        <w:t xml:space="preserve">Steps already taken to troubleshoot</w:t>
      </w:r>
    </w:p>
    <w:p>
      <w:pPr>
        <w:numPr>
          <w:ilvl w:val="0"/>
          <w:numId w:val="1045"/>
        </w:numPr>
        <w:pStyle w:val="Compact"/>
      </w:pPr>
      <w:r>
        <w:rPr>
          <w:bCs/>
          <w:b/>
        </w:rPr>
        <w:t xml:space="preserve">Priority Assignment:</w:t>
      </w:r>
      <w:r>
        <w:t xml:space="preserve"> </w:t>
      </w:r>
      <w:r>
        <w:t xml:space="preserve">Google uses an intelligent triage system and your support plan to determine the initial priority (P1 - P4). Examples:</w:t>
      </w:r>
    </w:p>
    <w:p>
      <w:pPr>
        <w:numPr>
          <w:ilvl w:val="1"/>
          <w:numId w:val="1048"/>
        </w:numPr>
        <w:pStyle w:val="Compact"/>
      </w:pPr>
      <w:r>
        <w:t xml:space="preserve">P1: Production system down, critical business impact</w:t>
      </w:r>
    </w:p>
    <w:p>
      <w:pPr>
        <w:numPr>
          <w:ilvl w:val="1"/>
          <w:numId w:val="1048"/>
        </w:numPr>
        <w:pStyle w:val="Compact"/>
      </w:pPr>
      <w:r>
        <w:t xml:space="preserve">P4: Non-urgent question or feature request</w:t>
      </w:r>
    </w:p>
    <w:bookmarkEnd w:id="73"/>
    <w:bookmarkStart w:id="74" w:name="initial-response"/>
    <w:p>
      <w:pPr>
        <w:pStyle w:val="Heading4"/>
      </w:pPr>
      <w:r>
        <w:t xml:space="preserve">Initial Response</w:t>
      </w:r>
    </w:p>
    <w:p>
      <w:pPr>
        <w:numPr>
          <w:ilvl w:val="0"/>
          <w:numId w:val="1049"/>
        </w:numPr>
        <w:pStyle w:val="Compact"/>
      </w:pPr>
      <w:r>
        <w:rPr>
          <w:bCs/>
          <w:b/>
        </w:rPr>
        <w:t xml:space="preserve">Acknowledgment:</w:t>
      </w:r>
      <w:r>
        <w:t xml:space="preserve"> </w:t>
      </w:r>
      <w:r>
        <w:t xml:space="preserve">The customer receives confirmation that the case has been created, along with the case ID and initial priority.</w:t>
      </w:r>
    </w:p>
    <w:p>
      <w:pPr>
        <w:numPr>
          <w:ilvl w:val="0"/>
          <w:numId w:val="1049"/>
        </w:numPr>
        <w:pStyle w:val="Compact"/>
      </w:pPr>
      <w:r>
        <w:rPr>
          <w:bCs/>
          <w:b/>
        </w:rPr>
        <w:t xml:space="preserve">Technical Support Engineer Engagement:</w:t>
      </w:r>
      <w:r>
        <w:t xml:space="preserve"> </w:t>
      </w:r>
      <w:r>
        <w:t xml:space="preserve">A Google Cloud engineer is assigned to the case, their specialization will match the product or area involved.</w:t>
      </w:r>
    </w:p>
    <w:p>
      <w:pPr>
        <w:numPr>
          <w:ilvl w:val="0"/>
          <w:numId w:val="1049"/>
        </w:numPr>
        <w:pStyle w:val="Compact"/>
      </w:pPr>
      <w:r>
        <w:rPr>
          <w:bCs/>
          <w:b/>
        </w:rPr>
        <w:t xml:space="preserve">Contact:</w:t>
      </w:r>
      <w:r>
        <w:t xml:space="preserve"> </w:t>
      </w:r>
      <w:r>
        <w:t xml:space="preserve">The engineer may reach out to gather additional context or clarify details. This communication method depends on priority and complexity.</w:t>
      </w:r>
    </w:p>
    <w:bookmarkEnd w:id="74"/>
    <w:bookmarkStart w:id="75" w:name="investigation-and-troubleshooting"/>
    <w:p>
      <w:pPr>
        <w:pStyle w:val="Heading4"/>
      </w:pPr>
      <w:r>
        <w:t xml:space="preserve">Investigation and Troubleshooting</w:t>
      </w:r>
    </w:p>
    <w:p>
      <w:pPr>
        <w:numPr>
          <w:ilvl w:val="0"/>
          <w:numId w:val="1050"/>
        </w:numPr>
        <w:pStyle w:val="Compact"/>
      </w:pPr>
      <w:r>
        <w:rPr>
          <w:bCs/>
          <w:b/>
        </w:rPr>
        <w:t xml:space="preserve">Analysis:</w:t>
      </w:r>
      <w:r>
        <w:t xml:space="preserve"> </w:t>
      </w:r>
      <w:r>
        <w:t xml:space="preserve">The engineer delves into the case, reproducing the issue if possible, examining logs, and consulting internal knowledge bases.</w:t>
      </w:r>
    </w:p>
    <w:p>
      <w:pPr>
        <w:numPr>
          <w:ilvl w:val="0"/>
          <w:numId w:val="1050"/>
        </w:numPr>
        <w:pStyle w:val="Compact"/>
      </w:pPr>
      <w:r>
        <w:rPr>
          <w:bCs/>
          <w:b/>
        </w:rPr>
        <w:t xml:space="preserve">Collaboration:</w:t>
      </w:r>
      <w:r>
        <w:t xml:space="preserve"> </w:t>
      </w:r>
      <w:r>
        <w:t xml:space="preserve">Complex cases may involve collaboration with other engineers, product specialists, or development teams for deeper expertise.</w:t>
      </w:r>
    </w:p>
    <w:p>
      <w:pPr>
        <w:numPr>
          <w:ilvl w:val="0"/>
          <w:numId w:val="1050"/>
        </w:numPr>
        <w:pStyle w:val="Compact"/>
      </w:pPr>
      <w:r>
        <w:rPr>
          <w:bCs/>
          <w:b/>
        </w:rPr>
        <w:t xml:space="preserve">Updates:</w:t>
      </w:r>
      <w:r>
        <w:t xml:space="preserve"> </w:t>
      </w:r>
      <w:r>
        <w:t xml:space="preserve">Regular communication is maintained with the customer, providing updates on the investigation’s progress.</w:t>
      </w:r>
    </w:p>
    <w:bookmarkEnd w:id="75"/>
    <w:bookmarkStart w:id="76" w:name="resolution-and-root-cause-analysis"/>
    <w:p>
      <w:pPr>
        <w:pStyle w:val="Heading4"/>
      </w:pPr>
      <w:r>
        <w:t xml:space="preserve">Resolution and Root Cause Analysis</w:t>
      </w:r>
    </w:p>
    <w:p>
      <w:pPr>
        <w:numPr>
          <w:ilvl w:val="0"/>
          <w:numId w:val="1051"/>
        </w:numPr>
        <w:pStyle w:val="Compact"/>
      </w:pPr>
      <w:r>
        <w:rPr>
          <w:bCs/>
          <w:b/>
        </w:rPr>
        <w:t xml:space="preserve">Solution (Multiple Forms):</w:t>
      </w:r>
      <w:r>
        <w:t xml:space="preserve"> </w:t>
      </w:r>
      <w:r>
        <w:t xml:space="preserve">This can be:</w:t>
      </w:r>
    </w:p>
    <w:p>
      <w:pPr>
        <w:numPr>
          <w:ilvl w:val="1"/>
          <w:numId w:val="1052"/>
        </w:numPr>
        <w:pStyle w:val="Compact"/>
      </w:pPr>
      <w:r>
        <w:rPr>
          <w:bCs/>
          <w:b/>
        </w:rPr>
        <w:t xml:space="preserve">Guidance:</w:t>
      </w:r>
      <w:r>
        <w:t xml:space="preserve"> </w:t>
      </w:r>
      <w:r>
        <w:t xml:space="preserve">Instructions on how to fix the issue or change configurations.</w:t>
      </w:r>
    </w:p>
    <w:p>
      <w:pPr>
        <w:numPr>
          <w:ilvl w:val="1"/>
          <w:numId w:val="1052"/>
        </w:numPr>
        <w:pStyle w:val="Compact"/>
      </w:pPr>
      <w:r>
        <w:rPr>
          <w:bCs/>
          <w:b/>
        </w:rPr>
        <w:t xml:space="preserve">Workaround:</w:t>
      </w:r>
      <w:r>
        <w:t xml:space="preserve"> </w:t>
      </w:r>
      <w:r>
        <w:t xml:space="preserve">A temporary solution while awaiting a permanent fix.</w:t>
      </w:r>
    </w:p>
    <w:p>
      <w:pPr>
        <w:numPr>
          <w:ilvl w:val="1"/>
          <w:numId w:val="1052"/>
        </w:numPr>
        <w:pStyle w:val="Compact"/>
      </w:pPr>
      <w:r>
        <w:rPr>
          <w:bCs/>
          <w:b/>
        </w:rPr>
        <w:t xml:space="preserve">Patch or Update:</w:t>
      </w:r>
      <w:r>
        <w:t xml:space="preserve"> </w:t>
      </w:r>
      <w:r>
        <w:t xml:space="preserve">If a bug is confirmed, deploying a fix.</w:t>
      </w:r>
    </w:p>
    <w:p>
      <w:pPr>
        <w:numPr>
          <w:ilvl w:val="1"/>
          <w:numId w:val="1052"/>
        </w:numPr>
        <w:pStyle w:val="Compact"/>
      </w:pPr>
      <w:r>
        <w:rPr>
          <w:bCs/>
          <w:b/>
        </w:rPr>
        <w:t xml:space="preserve">Escalation:</w:t>
      </w:r>
      <w:r>
        <w:t xml:space="preserve"> </w:t>
      </w:r>
      <w:r>
        <w:t xml:space="preserve">In rare cases, a development team is needed for deeper code changes.</w:t>
      </w:r>
    </w:p>
    <w:p>
      <w:pPr>
        <w:numPr>
          <w:ilvl w:val="0"/>
          <w:numId w:val="1051"/>
        </w:numPr>
        <w:pStyle w:val="Compact"/>
      </w:pPr>
      <w:r>
        <w:rPr>
          <w:bCs/>
          <w:b/>
        </w:rPr>
        <w:t xml:space="preserve">Root Cause Explanation:</w:t>
      </w:r>
      <w:r>
        <w:t xml:space="preserve"> </w:t>
      </w:r>
      <w:r>
        <w:t xml:space="preserve">The engineer explains the underlying cause of the issue to help prevent recurrence.</w:t>
      </w:r>
    </w:p>
    <w:bookmarkEnd w:id="76"/>
    <w:bookmarkStart w:id="77" w:name="case-closure"/>
    <w:p>
      <w:pPr>
        <w:pStyle w:val="Heading4"/>
      </w:pPr>
      <w:r>
        <w:t xml:space="preserve">Case Closure</w:t>
      </w:r>
    </w:p>
    <w:p>
      <w:pPr>
        <w:numPr>
          <w:ilvl w:val="0"/>
          <w:numId w:val="1053"/>
        </w:numPr>
        <w:pStyle w:val="Compact"/>
      </w:pPr>
      <w:r>
        <w:rPr>
          <w:bCs/>
          <w:b/>
        </w:rPr>
        <w:t xml:space="preserve">Confirmation:</w:t>
      </w:r>
      <w:r>
        <w:t xml:space="preserve"> </w:t>
      </w:r>
      <w:r>
        <w:t xml:space="preserve">The engineer confirms with the customer that the issue has been resolved and the solution is satisfactory.</w:t>
      </w:r>
    </w:p>
    <w:p>
      <w:pPr>
        <w:numPr>
          <w:ilvl w:val="0"/>
          <w:numId w:val="1053"/>
        </w:numPr>
        <w:pStyle w:val="Compact"/>
      </w:pPr>
      <w:r>
        <w:rPr>
          <w:bCs/>
          <w:b/>
        </w:rPr>
        <w:t xml:space="preserve">Documentation:</w:t>
      </w:r>
      <w:r>
        <w:t xml:space="preserve"> </w:t>
      </w:r>
      <w:r>
        <w:t xml:space="preserve">The case details, troubleshooting steps, and resolution are thoroughly documented for internal knowledge sharing.</w:t>
      </w:r>
    </w:p>
    <w:p>
      <w:pPr>
        <w:numPr>
          <w:ilvl w:val="0"/>
          <w:numId w:val="1053"/>
        </w:numPr>
        <w:pStyle w:val="Compact"/>
      </w:pPr>
      <w:r>
        <w:rPr>
          <w:bCs/>
          <w:b/>
        </w:rPr>
        <w:t xml:space="preserve">Customer Feedback:</w:t>
      </w:r>
      <w:r>
        <w:t xml:space="preserve"> </w:t>
      </w:r>
      <w:r>
        <w:t xml:space="preserve">Customers are encouraged to provide feedback on their support experience.</w:t>
      </w:r>
    </w:p>
    <w:bookmarkEnd w:id="77"/>
    <w:bookmarkStart w:id="78" w:name="additional-notes"/>
    <w:p>
      <w:pPr>
        <w:pStyle w:val="Heading4"/>
      </w:pPr>
      <w:r>
        <w:t xml:space="preserve">Additional Notes</w:t>
      </w:r>
    </w:p>
    <w:p>
      <w:pPr>
        <w:numPr>
          <w:ilvl w:val="0"/>
          <w:numId w:val="1054"/>
        </w:numPr>
        <w:pStyle w:val="Compact"/>
      </w:pPr>
      <w:r>
        <w:rPr>
          <w:bCs/>
          <w:b/>
        </w:rPr>
        <w:t xml:space="preserve">Response Times:</w:t>
      </w:r>
      <w:r>
        <w:t xml:space="preserve"> </w:t>
      </w:r>
      <w:r>
        <w:t xml:space="preserve">Target response times depend on the support plan and the case’s priority. Premium Support offers the fastest response SLAs.</w:t>
      </w:r>
    </w:p>
    <w:p>
      <w:pPr>
        <w:numPr>
          <w:ilvl w:val="0"/>
          <w:numId w:val="1054"/>
        </w:numPr>
        <w:pStyle w:val="Compact"/>
      </w:pPr>
      <w:r>
        <w:rPr>
          <w:bCs/>
          <w:b/>
        </w:rPr>
        <w:t xml:space="preserve">Escalation:</w:t>
      </w:r>
      <w:r>
        <w:t xml:space="preserve"> </w:t>
      </w:r>
      <w:r>
        <w:t xml:space="preserve">Cases can be escalated if needed based on complexity, lack of progress, or increased customer impact.</w:t>
      </w:r>
    </w:p>
    <w:p>
      <w:pPr>
        <w:numPr>
          <w:ilvl w:val="0"/>
          <w:numId w:val="1054"/>
        </w:numPr>
        <w:pStyle w:val="Compact"/>
      </w:pPr>
      <w:r>
        <w:rPr>
          <w:bCs/>
          <w:b/>
        </w:rPr>
        <w:t xml:space="preserve">Customer Care Manager:</w:t>
      </w:r>
      <w:r>
        <w:t xml:space="preserve"> </w:t>
      </w:r>
      <w:r>
        <w:t xml:space="preserve">High-tier plans involve a Technical Account Manager (TAM), providing more proactive and strategic engagement.</w:t>
      </w:r>
    </w:p>
    <w:bookmarkEnd w:id="78"/>
    <w:bookmarkEnd w:id="79"/>
    <w:bookmarkEnd w:id="80"/>
    <w:bookmarkStart w:id="92" w:name="sustainability-with-google-cloud"/>
    <w:p>
      <w:pPr>
        <w:pStyle w:val="Heading2"/>
      </w:pPr>
      <w:r>
        <w:t xml:space="preserve">Sustainability with Google Cloud</w:t>
      </w:r>
    </w:p>
    <w:bookmarkStart w:id="85" w:name="X988b5072a5a0f8c53b9ccb7d0285c214bae72a3"/>
    <w:p>
      <w:pPr>
        <w:pStyle w:val="Heading3"/>
      </w:pPr>
      <w:r>
        <w:t xml:space="preserve">Google Cloud’s commitment to sustainability</w:t>
      </w:r>
    </w:p>
    <w:bookmarkStart w:id="81" w:name="core-sustainability-pillars"/>
    <w:p>
      <w:pPr>
        <w:pStyle w:val="Heading4"/>
      </w:pPr>
      <w:r>
        <w:t xml:space="preserve">Core Sustainability Pillars</w:t>
      </w:r>
    </w:p>
    <w:p>
      <w:pPr>
        <w:numPr>
          <w:ilvl w:val="0"/>
          <w:numId w:val="1055"/>
        </w:numPr>
        <w:pStyle w:val="Compact"/>
      </w:pPr>
      <w:r>
        <w:rPr>
          <w:bCs/>
          <w:b/>
        </w:rPr>
        <w:t xml:space="preserve">Industry’s Cleanest Cloud:</w:t>
      </w:r>
      <w:r>
        <w:t xml:space="preserve"> </w:t>
      </w:r>
      <w:r>
        <w:t xml:space="preserve">Google Cloud prioritizes renewable energy sources. It has consistently matched 100% of its electricity usage with renewable energy purchases for several years and aims to operate using carbon-free energy 24/7 by 2030.</w:t>
      </w:r>
    </w:p>
    <w:p>
      <w:pPr>
        <w:numPr>
          <w:ilvl w:val="0"/>
          <w:numId w:val="1055"/>
        </w:numPr>
        <w:pStyle w:val="Compact"/>
      </w:pPr>
      <w:r>
        <w:rPr>
          <w:bCs/>
          <w:b/>
        </w:rPr>
        <w:t xml:space="preserve">Energy Efficiency:</w:t>
      </w:r>
      <w:r>
        <w:t xml:space="preserve"> </w:t>
      </w:r>
      <w:r>
        <w:t xml:space="preserve">Google Cloud data centers are among the most energy-efficient in the world. Their custom-designed servers, advanced cooling systems, and machine learning optimizations for power management lead to significant energy savings.</w:t>
      </w:r>
    </w:p>
    <w:p>
      <w:pPr>
        <w:numPr>
          <w:ilvl w:val="0"/>
          <w:numId w:val="1055"/>
        </w:numPr>
        <w:pStyle w:val="Compact"/>
      </w:pPr>
      <w:r>
        <w:rPr>
          <w:bCs/>
          <w:b/>
        </w:rPr>
        <w:t xml:space="preserve">Circular Economy:</w:t>
      </w:r>
      <w:r>
        <w:t xml:space="preserve"> </w:t>
      </w:r>
      <w:r>
        <w:t xml:space="preserve">Google Cloud focuses on extending the life of hardware, employing repair and refurbishment practices, and responsibly recycling components at their end-of-life. This reduces e-waste and promotes resource conservation.</w:t>
      </w:r>
    </w:p>
    <w:p>
      <w:pPr>
        <w:numPr>
          <w:ilvl w:val="0"/>
          <w:numId w:val="1055"/>
        </w:numPr>
        <w:pStyle w:val="Compact"/>
      </w:pPr>
      <w:r>
        <w:rPr>
          <w:bCs/>
          <w:b/>
        </w:rPr>
        <w:t xml:space="preserve">Carbon-Intelligent Solutions:</w:t>
      </w:r>
      <w:r>
        <w:t xml:space="preserve"> </w:t>
      </w:r>
      <w:r>
        <w:t xml:space="preserve">Google Cloud provides customers with tools to measure their carbon footprint, visualize emissions data, and identify areas for optimization. This enables companies to make informed decisions for decarbonizing their IT operations on the cloud.</w:t>
      </w:r>
    </w:p>
    <w:bookmarkEnd w:id="81"/>
    <w:bookmarkStart w:id="82" w:name="sustainability-initiatives"/>
    <w:p>
      <w:pPr>
        <w:pStyle w:val="Heading4"/>
      </w:pPr>
      <w:r>
        <w:t xml:space="preserve">Sustainability Initiatives</w:t>
      </w:r>
    </w:p>
    <w:p>
      <w:pPr>
        <w:numPr>
          <w:ilvl w:val="0"/>
          <w:numId w:val="1056"/>
        </w:numPr>
        <w:pStyle w:val="Compact"/>
      </w:pPr>
      <w:r>
        <w:rPr>
          <w:bCs/>
          <w:b/>
        </w:rPr>
        <w:t xml:space="preserve">Collaboration and Advocacy:</w:t>
      </w:r>
      <w:r>
        <w:t xml:space="preserve"> </w:t>
      </w:r>
      <w:r>
        <w:t xml:space="preserve">Google Cloud partners with organizations to drive sustainability efforts in the tech sector. It advocates for policies supporting renewable energy and plays a leading role in initiatives like the 24/7 Carbon-Free Energy Compact.</w:t>
      </w:r>
    </w:p>
    <w:p>
      <w:pPr>
        <w:numPr>
          <w:ilvl w:val="0"/>
          <w:numId w:val="1056"/>
        </w:numPr>
        <w:pStyle w:val="Compact"/>
      </w:pPr>
      <w:r>
        <w:rPr>
          <w:bCs/>
          <w:b/>
        </w:rPr>
        <w:t xml:space="preserve">Sustainable Infrastructure:</w:t>
      </w:r>
      <w:r>
        <w:t xml:space="preserve"> </w:t>
      </w:r>
      <w:r>
        <w:t xml:space="preserve">Google Cloud invests in building sustainable, resource-efficient data centers and office locations worldwide.</w:t>
      </w:r>
    </w:p>
    <w:p>
      <w:pPr>
        <w:numPr>
          <w:ilvl w:val="0"/>
          <w:numId w:val="1056"/>
        </w:numPr>
        <w:pStyle w:val="Compact"/>
      </w:pPr>
      <w:r>
        <w:rPr>
          <w:bCs/>
          <w:b/>
        </w:rPr>
        <w:t xml:space="preserve">Supporting Customer Sustainability Goals:</w:t>
      </w:r>
      <w:r>
        <w:t xml:space="preserve"> </w:t>
      </w:r>
      <w:r>
        <w:t xml:space="preserve">Google Cloud offers solutions and tools that help customers reduce their own environmental impact. For example, the Carbon Footprint tool calculates cloud-related emissions, and features like region selection can assist in optimizing for lower carbon output.</w:t>
      </w:r>
    </w:p>
    <w:bookmarkEnd w:id="82"/>
    <w:bookmarkStart w:id="83" w:name="isoiec-27001-compliance"/>
    <w:p>
      <w:pPr>
        <w:pStyle w:val="Heading4"/>
      </w:pPr>
      <w:r>
        <w:t xml:space="preserve">ISO/IEC 27001 Compliance</w:t>
      </w:r>
    </w:p>
    <w:p>
      <w:pPr>
        <w:numPr>
          <w:ilvl w:val="0"/>
          <w:numId w:val="1057"/>
        </w:numPr>
        <w:pStyle w:val="Compact"/>
      </w:pPr>
      <w:r>
        <w:t xml:space="preserve">Google Cloud’s stringent adherence to the ISO/IEC 27001 standard demonstrates its commitment to information security management. This certification ensures robust security practices to protect customer data and assets.</w:t>
      </w:r>
    </w:p>
    <w:bookmarkEnd w:id="83"/>
    <w:bookmarkStart w:id="84" w:name="X8623dcc4d3d89526a6762ffcc4cd3bb3c62daf1"/>
    <w:p>
      <w:pPr>
        <w:pStyle w:val="Heading4"/>
      </w:pPr>
      <w:r>
        <w:t xml:space="preserve">Benefits of Google Cloud’s Sustainability Focus</w:t>
      </w:r>
    </w:p>
    <w:p>
      <w:pPr>
        <w:numPr>
          <w:ilvl w:val="0"/>
          <w:numId w:val="1058"/>
        </w:numPr>
        <w:pStyle w:val="Compact"/>
      </w:pPr>
      <w:r>
        <w:rPr>
          <w:bCs/>
          <w:b/>
        </w:rPr>
        <w:t xml:space="preserve">Reduced Environmental Impact:</w:t>
      </w:r>
      <w:r>
        <w:t xml:space="preserve"> </w:t>
      </w:r>
      <w:r>
        <w:t xml:space="preserve">Businesses choosing Google Cloud can lower their carbon emissions and contribute to a more sustainable future.</w:t>
      </w:r>
    </w:p>
    <w:p>
      <w:pPr>
        <w:numPr>
          <w:ilvl w:val="0"/>
          <w:numId w:val="1058"/>
        </w:numPr>
        <w:pStyle w:val="Compact"/>
      </w:pPr>
      <w:r>
        <w:rPr>
          <w:bCs/>
          <w:b/>
        </w:rPr>
        <w:t xml:space="preserve">Cost Savings:</w:t>
      </w:r>
      <w:r>
        <w:t xml:space="preserve"> </w:t>
      </w:r>
      <w:r>
        <w:t xml:space="preserve">Energy efficiency often leads to lower operating costs over time.</w:t>
      </w:r>
    </w:p>
    <w:p>
      <w:pPr>
        <w:numPr>
          <w:ilvl w:val="0"/>
          <w:numId w:val="1058"/>
        </w:numPr>
        <w:pStyle w:val="Compact"/>
      </w:pPr>
      <w:r>
        <w:rPr>
          <w:bCs/>
          <w:b/>
        </w:rPr>
        <w:t xml:space="preserve">Alignment with Sustainability Commitments:</w:t>
      </w:r>
      <w:r>
        <w:t xml:space="preserve"> </w:t>
      </w:r>
      <w:r>
        <w:t xml:space="preserve">Companies can meet their own sustainability goals by leveraging Google Cloud’s environmental initiatives.</w:t>
      </w:r>
    </w:p>
    <w:p>
      <w:pPr>
        <w:numPr>
          <w:ilvl w:val="0"/>
          <w:numId w:val="1058"/>
        </w:numPr>
        <w:pStyle w:val="Compact"/>
      </w:pPr>
      <w:r>
        <w:rPr>
          <w:bCs/>
          <w:b/>
        </w:rPr>
        <w:t xml:space="preserve">Customer Trust and Confidence:</w:t>
      </w:r>
      <w:r>
        <w:t xml:space="preserve"> </w:t>
      </w:r>
      <w:r>
        <w:t xml:space="preserve">ISO/IEC 27001 compliance provides assurance about security and data protection practices, bolstering customer trust.</w:t>
      </w:r>
    </w:p>
    <w:bookmarkEnd w:id="84"/>
    <w:bookmarkEnd w:id="85"/>
    <w:bookmarkStart w:id="91" w:name="X36072f0ebad30d82ac9cb7fc5f011983a1f55ea"/>
    <w:p>
      <w:pPr>
        <w:pStyle w:val="Heading3"/>
      </w:pPr>
      <w:r>
        <w:t xml:space="preserve">Google Cloud products to support sustainability goals</w:t>
      </w:r>
    </w:p>
    <w:bookmarkStart w:id="86" w:name="carbon-management-and-reporting"/>
    <w:p>
      <w:pPr>
        <w:pStyle w:val="Heading4"/>
      </w:pPr>
      <w:r>
        <w:t xml:space="preserve">Carbon Management and Reporting</w:t>
      </w:r>
    </w:p>
    <w:p>
      <w:pPr>
        <w:numPr>
          <w:ilvl w:val="0"/>
          <w:numId w:val="1059"/>
        </w:numPr>
        <w:pStyle w:val="Compact"/>
      </w:pPr>
      <w:r>
        <w:rPr>
          <w:bCs/>
          <w:b/>
        </w:rPr>
        <w:t xml:space="preserve">Carbon Footprint:</w:t>
      </w:r>
      <w:r>
        <w:t xml:space="preserve"> </w:t>
      </w:r>
      <w:r>
        <w:t xml:space="preserve">This essential tool helps organizations accurately measure the gross carbon emissions associated with their Google Cloud usage. This transparency provides a baseline for identifying emission hotspots and setting reduction targets.</w:t>
      </w:r>
    </w:p>
    <w:p>
      <w:pPr>
        <w:numPr>
          <w:ilvl w:val="0"/>
          <w:numId w:val="1059"/>
        </w:numPr>
        <w:pStyle w:val="Compact"/>
      </w:pPr>
      <w:r>
        <w:rPr>
          <w:bCs/>
          <w:b/>
        </w:rPr>
        <w:t xml:space="preserve">Carbon Sense Suite:</w:t>
      </w:r>
      <w:r>
        <w:t xml:space="preserve"> </w:t>
      </w:r>
      <w:r>
        <w:t xml:space="preserve">This suite brings together Carbon Footprint with additional features from other Google Cloud products, including Active Assist recommendations, to help users reduce their footprint actively.</w:t>
      </w:r>
    </w:p>
    <w:bookmarkEnd w:id="86"/>
    <w:bookmarkStart w:id="87" w:name="optimization-and-decision-making"/>
    <w:p>
      <w:pPr>
        <w:pStyle w:val="Heading4"/>
      </w:pPr>
      <w:r>
        <w:t xml:space="preserve">Optimization and Decision-Making</w:t>
      </w:r>
    </w:p>
    <w:p>
      <w:pPr>
        <w:numPr>
          <w:ilvl w:val="0"/>
          <w:numId w:val="1060"/>
        </w:numPr>
        <w:pStyle w:val="Compact"/>
      </w:pPr>
      <w:r>
        <w:rPr>
          <w:bCs/>
          <w:b/>
        </w:rPr>
        <w:t xml:space="preserve">Cloud Region Picker:</w:t>
      </w:r>
      <w:r>
        <w:t xml:space="preserve"> </w:t>
      </w:r>
      <w:r>
        <w:t xml:space="preserve">Google Cloud’s infrastructure isn’t uniformly powered by carbon-free energy. This tool allows you to choose data center regions with the cleanest energy mix for your workloads, optimizing your carbon impact.</w:t>
      </w:r>
    </w:p>
    <w:p>
      <w:pPr>
        <w:numPr>
          <w:ilvl w:val="0"/>
          <w:numId w:val="1060"/>
        </w:numPr>
        <w:pStyle w:val="Compact"/>
      </w:pPr>
      <w:r>
        <w:rPr>
          <w:bCs/>
          <w:b/>
        </w:rPr>
        <w:t xml:space="preserve">Low-carbon mode (in preview):</w:t>
      </w:r>
      <w:r>
        <w:t xml:space="preserve"> </w:t>
      </w:r>
      <w:r>
        <w:t xml:space="preserve">This feature can schedule flexible workloads to run in Google Cloud regions when carbon-free energy sources are most abundant.</w:t>
      </w:r>
    </w:p>
    <w:p>
      <w:pPr>
        <w:numPr>
          <w:ilvl w:val="0"/>
          <w:numId w:val="1060"/>
        </w:numPr>
        <w:pStyle w:val="Compact"/>
      </w:pPr>
      <w:r>
        <w:rPr>
          <w:bCs/>
          <w:b/>
        </w:rPr>
        <w:t xml:space="preserve">Google Earth Engine:</w:t>
      </w:r>
      <w:r>
        <w:t xml:space="preserve"> </w:t>
      </w:r>
      <w:r>
        <w:t xml:space="preserve">This platform for analyzing geospatial data offers crucial insights into environmental changes, land use patterns, and natural resource management. Organizations utilize it for tasks like deforestation monitoring, sustainable agriculture planning, and renewable energy site identification.</w:t>
      </w:r>
    </w:p>
    <w:p>
      <w:pPr>
        <w:numPr>
          <w:ilvl w:val="0"/>
          <w:numId w:val="1060"/>
        </w:numPr>
        <w:pStyle w:val="Compact"/>
      </w:pPr>
      <w:r>
        <w:rPr>
          <w:bCs/>
          <w:b/>
        </w:rPr>
        <w:t xml:space="preserve">Climate Insights (for public sector):</w:t>
      </w:r>
      <w:r>
        <w:t xml:space="preserve"> </w:t>
      </w:r>
      <w:r>
        <w:t xml:space="preserve">This tool builds on Google Earth Engine to help governments understand climate risks and manage their natural resources.</w:t>
      </w:r>
    </w:p>
    <w:bookmarkEnd w:id="87"/>
    <w:bookmarkStart w:id="88" w:name="X0c110576d801f1657c737357b4a8a9ea0feb09e"/>
    <w:p>
      <w:pPr>
        <w:pStyle w:val="Heading4"/>
      </w:pPr>
      <w:r>
        <w:t xml:space="preserve">Collaboration and Supply Chain Management</w:t>
      </w:r>
    </w:p>
    <w:p>
      <w:pPr>
        <w:numPr>
          <w:ilvl w:val="0"/>
          <w:numId w:val="1061"/>
        </w:numPr>
        <w:pStyle w:val="Compact"/>
      </w:pPr>
      <w:r>
        <w:rPr>
          <w:bCs/>
          <w:b/>
        </w:rPr>
        <w:t xml:space="preserve">Google Cloud Ready - Sustainability:</w:t>
      </w:r>
      <w:r>
        <w:t xml:space="preserve"> </w:t>
      </w:r>
      <w:r>
        <w:t xml:space="preserve">This designation highlights partner solutions built on Google Cloud that focus on sustainability goals. These might include:</w:t>
      </w:r>
    </w:p>
    <w:p>
      <w:pPr>
        <w:numPr>
          <w:ilvl w:val="1"/>
          <w:numId w:val="1062"/>
        </w:numPr>
        <w:pStyle w:val="Compact"/>
      </w:pPr>
      <w:r>
        <w:t xml:space="preserve">Measuring and reporting on Scope 3 emissions (covering indirect supply chain emissions)</w:t>
      </w:r>
    </w:p>
    <w:p>
      <w:pPr>
        <w:numPr>
          <w:ilvl w:val="1"/>
          <w:numId w:val="1062"/>
        </w:numPr>
        <w:pStyle w:val="Compact"/>
      </w:pPr>
      <w:r>
        <w:t xml:space="preserve">Optimizing supply chains to reduce waste and carbon impact</w:t>
      </w:r>
    </w:p>
    <w:p>
      <w:pPr>
        <w:numPr>
          <w:ilvl w:val="1"/>
          <w:numId w:val="1062"/>
        </w:numPr>
        <w:pStyle w:val="Compact"/>
      </w:pPr>
      <w:r>
        <w:t xml:space="preserve">Identifying climate risks for business continuity planning</w:t>
      </w:r>
    </w:p>
    <w:bookmarkEnd w:id="88"/>
    <w:bookmarkStart w:id="89" w:name="examples-of-partner-tools"/>
    <w:p>
      <w:pPr>
        <w:pStyle w:val="Heading4"/>
      </w:pPr>
      <w:r>
        <w:t xml:space="preserve">Examples of Partner Tools</w:t>
      </w:r>
    </w:p>
    <w:p>
      <w:pPr>
        <w:numPr>
          <w:ilvl w:val="0"/>
          <w:numId w:val="1063"/>
        </w:numPr>
        <w:pStyle w:val="Compact"/>
      </w:pPr>
      <w:r>
        <w:rPr>
          <w:bCs/>
          <w:b/>
        </w:rPr>
        <w:t xml:space="preserve">Ren Energy:</w:t>
      </w:r>
      <w:r>
        <w:t xml:space="preserve"> </w:t>
      </w:r>
      <w:r>
        <w:t xml:space="preserve">Enables companies to source the cleanest energy for their global supply chains, accelerating Scope 3 emission reduction progress.</w:t>
      </w:r>
    </w:p>
    <w:p>
      <w:pPr>
        <w:numPr>
          <w:ilvl w:val="0"/>
          <w:numId w:val="1063"/>
        </w:numPr>
        <w:pStyle w:val="Compact"/>
      </w:pPr>
      <w:r>
        <w:rPr>
          <w:bCs/>
          <w:b/>
        </w:rPr>
        <w:t xml:space="preserve">Climate Engine:</w:t>
      </w:r>
      <w:r>
        <w:t xml:space="preserve"> </w:t>
      </w:r>
      <w:r>
        <w:t xml:space="preserve">Builds on Google Earth Engine to provide climate risk assessments for better financial and operational planning.</w:t>
      </w:r>
    </w:p>
    <w:p>
      <w:pPr>
        <w:numPr>
          <w:ilvl w:val="0"/>
          <w:numId w:val="1063"/>
        </w:numPr>
        <w:pStyle w:val="Compact"/>
      </w:pPr>
      <w:r>
        <w:rPr>
          <w:bCs/>
          <w:b/>
        </w:rPr>
        <w:t xml:space="preserve">Electricity Map:</w:t>
      </w:r>
      <w:r>
        <w:t xml:space="preserve"> </w:t>
      </w:r>
      <w:r>
        <w:t xml:space="preserve">Provides real-time and historical data on the carbon intensity of electricity grids, empowering users to make informed choices.</w:t>
      </w:r>
    </w:p>
    <w:bookmarkEnd w:id="89"/>
    <w:bookmarkStart w:id="90" w:name="key-benefits-1"/>
    <w:p>
      <w:pPr>
        <w:pStyle w:val="Heading4"/>
      </w:pPr>
      <w:r>
        <w:t xml:space="preserve">Key Benefits</w:t>
      </w:r>
    </w:p>
    <w:p>
      <w:pPr>
        <w:numPr>
          <w:ilvl w:val="0"/>
          <w:numId w:val="1064"/>
        </w:numPr>
        <w:pStyle w:val="Compact"/>
      </w:pPr>
      <w:r>
        <w:rPr>
          <w:bCs/>
          <w:b/>
        </w:rPr>
        <w:t xml:space="preserve">Data-driven insights:</w:t>
      </w:r>
      <w:r>
        <w:t xml:space="preserve"> </w:t>
      </w:r>
      <w:r>
        <w:t xml:space="preserve">Google Cloud offers the tools for measuring, understanding, and acting on your environmental impact.</w:t>
      </w:r>
    </w:p>
    <w:p>
      <w:pPr>
        <w:numPr>
          <w:ilvl w:val="0"/>
          <w:numId w:val="1064"/>
        </w:numPr>
        <w:pStyle w:val="Compact"/>
      </w:pPr>
      <w:r>
        <w:rPr>
          <w:bCs/>
          <w:b/>
        </w:rPr>
        <w:t xml:space="preserve">Optimized operations:</w:t>
      </w:r>
      <w:r>
        <w:t xml:space="preserve"> </w:t>
      </w:r>
      <w:r>
        <w:t xml:space="preserve">Makes sustainability choices easier with carbon-aware scheduling and workload placement.</w:t>
      </w:r>
    </w:p>
    <w:p>
      <w:pPr>
        <w:numPr>
          <w:ilvl w:val="0"/>
          <w:numId w:val="1064"/>
        </w:numPr>
        <w:pStyle w:val="Compact"/>
      </w:pPr>
      <w:r>
        <w:rPr>
          <w:bCs/>
          <w:b/>
        </w:rPr>
        <w:t xml:space="preserve">Informed decision-making:</w:t>
      </w:r>
      <w:r>
        <w:t xml:space="preserve"> </w:t>
      </w:r>
      <w:r>
        <w:t xml:space="preserve">Supports strategic planning to lower emissions and address climate-related risks across your organization.</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2024-02-22T04:58:13Z</dcterms:created>
  <dcterms:modified xsi:type="dcterms:W3CDTF">2024-02-22T04:58:13Z</dcterms:modified>
</cp:coreProperties>
</file>

<file path=docProps/custom.xml><?xml version="1.0" encoding="utf-8"?>
<Properties xmlns="http://schemas.openxmlformats.org/officeDocument/2006/custom-properties" xmlns:vt="http://schemas.openxmlformats.org/officeDocument/2006/docPropsVTypes"/>
</file>