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5CC" w:rsidRPr="001431BA" w:rsidRDefault="00B345CC">
      <w:pPr>
        <w:pageBreakBefore/>
        <w:spacing w:after="0" w:line="24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proofErr w:type="spellStart"/>
      <w:r w:rsidRPr="001431BA">
        <w:rPr>
          <w:rFonts w:ascii="Nyala" w:eastAsia="Arial" w:hAnsi="Nyala" w:cs="Nyala"/>
          <w:color w:val="252525"/>
          <w:sz w:val="32"/>
          <w:szCs w:val="32"/>
        </w:rPr>
        <w:t>ዴቫ</w:t>
      </w:r>
      <w:proofErr w:type="spellEnd"/>
      <w:r w:rsidRPr="001431BA">
        <w:rPr>
          <w:rFonts w:ascii="Times New Roman" w:eastAsia="Arial" w:hAnsi="Times New Roman" w:cs="Times New Roman"/>
          <w:color w:val="252525"/>
          <w:sz w:val="32"/>
          <w:szCs w:val="32"/>
        </w:rPr>
        <w:t>:</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b/>
          <w:color w:val="252525"/>
          <w:sz w:val="32"/>
          <w:szCs w:val="32"/>
        </w:rPr>
        <w:t>Eth Tech Transfer in Ethiopia</w:t>
      </w:r>
    </w:p>
    <w:p w:rsidR="00B345CC" w:rsidRPr="001431BA" w:rsidRDefault="00354183">
      <w:pPr>
        <w:spacing w:after="0" w:line="240" w:lineRule="auto"/>
        <w:rPr>
          <w:rFonts w:ascii="Times New Roman" w:hAnsi="Times New Roman" w:cs="Times New Roman"/>
          <w:b/>
          <w:sz w:val="32"/>
          <w:szCs w:val="32"/>
        </w:rPr>
      </w:pPr>
      <w:r w:rsidRPr="001431BA">
        <w:rPr>
          <w:rFonts w:ascii="Times New Roman" w:eastAsia="Arial" w:hAnsi="Times New Roman" w:cs="Times New Roman"/>
          <w:b/>
          <w:color w:val="252525"/>
          <w:sz w:val="32"/>
          <w:szCs w:val="32"/>
        </w:rPr>
        <w:t xml:space="preserve">Intensive research based technology transfer in south Korea, </w:t>
      </w:r>
      <w:proofErr w:type="spellStart"/>
      <w:r w:rsidRPr="001431BA">
        <w:rPr>
          <w:rFonts w:ascii="Times New Roman" w:eastAsia="Arial" w:hAnsi="Times New Roman" w:cs="Times New Roman"/>
          <w:b/>
          <w:color w:val="252525"/>
          <w:sz w:val="32"/>
          <w:szCs w:val="32"/>
        </w:rPr>
        <w:t>Taiwan</w:t>
      </w:r>
      <w:proofErr w:type="gramStart"/>
      <w:r w:rsidRPr="001431BA">
        <w:rPr>
          <w:rFonts w:ascii="Times New Roman" w:eastAsia="Arial" w:hAnsi="Times New Roman" w:cs="Times New Roman"/>
          <w:b/>
          <w:color w:val="252525"/>
          <w:sz w:val="32"/>
          <w:szCs w:val="32"/>
        </w:rPr>
        <w:t>,China</w:t>
      </w:r>
      <w:proofErr w:type="spellEnd"/>
      <w:proofErr w:type="gramEnd"/>
      <w:r w:rsidRPr="001431BA">
        <w:rPr>
          <w:rFonts w:ascii="Times New Roman" w:eastAsia="Arial" w:hAnsi="Times New Roman" w:cs="Times New Roman"/>
          <w:b/>
          <w:color w:val="252525"/>
          <w:sz w:val="32"/>
          <w:szCs w:val="32"/>
        </w:rPr>
        <w:t xml:space="preserve"> and other countries aided their </w:t>
      </w:r>
      <w:proofErr w:type="spellStart"/>
      <w:r w:rsidRPr="001431BA">
        <w:rPr>
          <w:rFonts w:ascii="Times New Roman" w:eastAsia="Arial" w:hAnsi="Times New Roman" w:cs="Times New Roman"/>
          <w:b/>
          <w:color w:val="252525"/>
          <w:sz w:val="32"/>
          <w:szCs w:val="32"/>
        </w:rPr>
        <w:t>mechanization.list</w:t>
      </w:r>
      <w:proofErr w:type="spellEnd"/>
      <w:r w:rsidRPr="001431BA">
        <w:rPr>
          <w:rFonts w:ascii="Times New Roman" w:eastAsia="Arial" w:hAnsi="Times New Roman" w:cs="Times New Roman"/>
          <w:b/>
          <w:color w:val="252525"/>
          <w:sz w:val="32"/>
          <w:szCs w:val="32"/>
        </w:rPr>
        <w:t xml:space="preserve"> and explain at least tree mechanism of technology transfer attempted by Ethiopia government </w:t>
      </w:r>
      <w:r w:rsidRPr="001431BA">
        <w:rPr>
          <w:rFonts w:ascii="Times New Roman" w:eastAsia="Arial" w:hAnsi="Times New Roman" w:cs="Times New Roman"/>
          <w:b/>
          <w:color w:val="252525"/>
          <w:sz w:val="32"/>
          <w:szCs w:val="32"/>
        </w:rPr>
        <w:t xml:space="preserve">and which is expected to be </w:t>
      </w:r>
      <w:proofErr w:type="spellStart"/>
      <w:r w:rsidRPr="001431BA">
        <w:rPr>
          <w:rFonts w:ascii="Times New Roman" w:eastAsia="Arial" w:hAnsi="Times New Roman" w:cs="Times New Roman"/>
          <w:b/>
          <w:color w:val="252525"/>
          <w:sz w:val="32"/>
          <w:szCs w:val="32"/>
        </w:rPr>
        <w:t>appropriate.after</w:t>
      </w:r>
      <w:proofErr w:type="spellEnd"/>
      <w:r w:rsidRPr="001431BA">
        <w:rPr>
          <w:rFonts w:ascii="Times New Roman" w:eastAsia="Arial" w:hAnsi="Times New Roman" w:cs="Times New Roman"/>
          <w:b/>
          <w:color w:val="252525"/>
          <w:sz w:val="32"/>
          <w:szCs w:val="32"/>
        </w:rPr>
        <w:t xml:space="preserve"> your explanations, mention at least two fundamental barriers to technology transfer specific to Ethiopia case.</w:t>
      </w:r>
    </w:p>
    <w:p w:rsidR="00B345CC" w:rsidRPr="001431BA" w:rsidRDefault="00354183">
      <w:pPr>
        <w:spacing w:after="0" w:line="240" w:lineRule="auto"/>
        <w:rPr>
          <w:rFonts w:ascii="Times New Roman" w:hAnsi="Times New Roman" w:cs="Times New Roman"/>
          <w:b/>
          <w:sz w:val="32"/>
          <w:szCs w:val="32"/>
        </w:rPr>
      </w:pPr>
      <w:proofErr w:type="spellStart"/>
      <w:r w:rsidRPr="001431BA">
        <w:rPr>
          <w:rFonts w:ascii="Times New Roman" w:eastAsia="Arial" w:hAnsi="Times New Roman" w:cs="Times New Roman"/>
          <w:b/>
          <w:color w:val="252525"/>
          <w:sz w:val="32"/>
          <w:szCs w:val="32"/>
        </w:rPr>
        <w:t>ChatGPT</w:t>
      </w:r>
      <w:proofErr w:type="spellEnd"/>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The Ethiopian government has been making efforts to facilitate technology transfer in order</w:t>
      </w:r>
      <w:r w:rsidRPr="001431BA">
        <w:rPr>
          <w:rFonts w:ascii="Times New Roman" w:eastAsia="Arial" w:hAnsi="Times New Roman" w:cs="Times New Roman"/>
          <w:color w:val="252525"/>
          <w:sz w:val="32"/>
          <w:szCs w:val="32"/>
        </w:rPr>
        <w:t xml:space="preserve"> to promote industrialization and economic growth. Here are three mechanisms of technology transfer attempted by the Ethiopian government:</w:t>
      </w:r>
    </w:p>
    <w:p w:rsidR="001431BA" w:rsidRDefault="001431BA">
      <w:pPr>
        <w:spacing w:after="0" w:line="240" w:lineRule="auto"/>
        <w:rPr>
          <w:rFonts w:ascii="Times New Roman" w:hAnsi="Times New Roman" w:cs="Times New Roman"/>
          <w:sz w:val="32"/>
          <w:szCs w:val="32"/>
        </w:rPr>
      </w:pPr>
    </w:p>
    <w:p w:rsidR="00B345CC" w:rsidRPr="001431BA" w:rsidRDefault="00354183" w:rsidP="001431BA">
      <w:pPr>
        <w:spacing w:after="0" w:line="240" w:lineRule="auto"/>
        <w:jc w:val="both"/>
        <w:rPr>
          <w:rFonts w:ascii="Times New Roman" w:hAnsi="Times New Roman" w:cs="Times New Roman"/>
          <w:sz w:val="32"/>
          <w:szCs w:val="32"/>
        </w:rPr>
      </w:pPr>
      <w:r w:rsidRPr="001431BA">
        <w:rPr>
          <w:rFonts w:ascii="Times New Roman" w:eastAsia="Arial" w:hAnsi="Times New Roman" w:cs="Times New Roman"/>
          <w:b/>
          <w:color w:val="252525"/>
          <w:sz w:val="32"/>
          <w:szCs w:val="32"/>
        </w:rPr>
        <w:t>Foreign Direct Investment (FDI</w:t>
      </w:r>
      <w:r w:rsidRPr="001431BA">
        <w:rPr>
          <w:rFonts w:ascii="Times New Roman" w:eastAsia="Arial" w:hAnsi="Times New Roman" w:cs="Times New Roman"/>
          <w:color w:val="252525"/>
          <w:sz w:val="32"/>
          <w:szCs w:val="32"/>
        </w:rPr>
        <w:t>): Ethiopia has been actively attracting FDI by offering incentives such as tax breaks</w:t>
      </w:r>
      <w:r w:rsidRPr="001431BA">
        <w:rPr>
          <w:rFonts w:ascii="Times New Roman" w:eastAsia="Arial" w:hAnsi="Times New Roman" w:cs="Times New Roman"/>
          <w:color w:val="252525"/>
          <w:sz w:val="32"/>
          <w:szCs w:val="32"/>
        </w:rPr>
        <w:t xml:space="preserve">, infrastructure development, and streamlined investment procedures. Through FDI, foreign companies bring in advanced technologies, management practices, and know-how, which can be transferred to local industries. </w:t>
      </w:r>
      <w:r w:rsidRPr="001431BA">
        <w:rPr>
          <w:rFonts w:ascii="Times New Roman" w:eastAsia="Arial" w:hAnsi="Times New Roman" w:cs="Times New Roman"/>
          <w:color w:val="FF0000"/>
          <w:sz w:val="32"/>
          <w:szCs w:val="32"/>
        </w:rPr>
        <w:t>This mechanism allows for direct knowledge</w:t>
      </w:r>
      <w:r w:rsidRPr="001431BA">
        <w:rPr>
          <w:rFonts w:ascii="Times New Roman" w:eastAsia="Arial" w:hAnsi="Times New Roman" w:cs="Times New Roman"/>
          <w:color w:val="FF0000"/>
          <w:sz w:val="32"/>
          <w:szCs w:val="32"/>
        </w:rPr>
        <w:t xml:space="preserve"> exchange and the transfer of technology from multinational corporations to domestic firms.</w:t>
      </w:r>
    </w:p>
    <w:p w:rsidR="00B345CC" w:rsidRDefault="00354183" w:rsidP="001431BA">
      <w:pPr>
        <w:spacing w:after="0" w:line="240" w:lineRule="auto"/>
        <w:jc w:val="both"/>
        <w:rPr>
          <w:rFonts w:ascii="Times New Roman" w:eastAsia="Arial" w:hAnsi="Times New Roman" w:cs="Times New Roman"/>
          <w:color w:val="252525"/>
          <w:sz w:val="32"/>
          <w:szCs w:val="32"/>
        </w:rPr>
      </w:pPr>
      <w:r w:rsidRPr="001431BA">
        <w:rPr>
          <w:rFonts w:ascii="Times New Roman" w:eastAsia="Arial" w:hAnsi="Times New Roman" w:cs="Times New Roman"/>
          <w:b/>
          <w:color w:val="252525"/>
          <w:sz w:val="32"/>
          <w:szCs w:val="32"/>
        </w:rPr>
        <w:t>Education and Skills Development:</w:t>
      </w:r>
      <w:r w:rsidRPr="001431BA">
        <w:rPr>
          <w:rFonts w:ascii="Times New Roman" w:eastAsia="Arial" w:hAnsi="Times New Roman" w:cs="Times New Roman"/>
          <w:color w:val="252525"/>
          <w:sz w:val="32"/>
          <w:szCs w:val="32"/>
        </w:rPr>
        <w:t xml:space="preserve"> The Ethiopian government has been investing in education and skills development programs to build a capable workforce that can eff</w:t>
      </w:r>
      <w:r w:rsidRPr="001431BA">
        <w:rPr>
          <w:rFonts w:ascii="Times New Roman" w:eastAsia="Arial" w:hAnsi="Times New Roman" w:cs="Times New Roman"/>
          <w:color w:val="252525"/>
          <w:sz w:val="32"/>
          <w:szCs w:val="32"/>
        </w:rPr>
        <w:t xml:space="preserve">ectively adopt and utilize advanced technologies. By focusing on improving technical and vocational education, the government aims to create </w:t>
      </w:r>
    </w:p>
    <w:p w:rsidR="00B345CC" w:rsidRPr="001431BA" w:rsidRDefault="00354183" w:rsidP="001431BA">
      <w:pPr>
        <w:spacing w:after="0" w:line="240" w:lineRule="auto"/>
        <w:jc w:val="both"/>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a</w:t>
      </w:r>
      <w:proofErr w:type="gramEnd"/>
      <w:r w:rsidRPr="001431BA">
        <w:rPr>
          <w:rFonts w:ascii="Times New Roman" w:eastAsia="Arial" w:hAnsi="Times New Roman" w:cs="Times New Roman"/>
          <w:color w:val="252525"/>
          <w:sz w:val="32"/>
          <w:szCs w:val="32"/>
        </w:rPr>
        <w:t xml:space="preserve"> pool of skilled workers who can drive technological innovation and absorb technology transferred through variou</w:t>
      </w:r>
      <w:r w:rsidRPr="001431BA">
        <w:rPr>
          <w:rFonts w:ascii="Times New Roman" w:eastAsia="Arial" w:hAnsi="Times New Roman" w:cs="Times New Roman"/>
          <w:color w:val="252525"/>
          <w:sz w:val="32"/>
          <w:szCs w:val="32"/>
        </w:rPr>
        <w:t>s channels.</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b/>
          <w:color w:val="252525"/>
          <w:sz w:val="32"/>
          <w:szCs w:val="32"/>
        </w:rPr>
        <w:t>Collaboration and Partnerships:</w:t>
      </w:r>
      <w:r w:rsidRPr="001431BA">
        <w:rPr>
          <w:rFonts w:ascii="Times New Roman" w:eastAsia="Arial" w:hAnsi="Times New Roman" w:cs="Times New Roman"/>
          <w:color w:val="252525"/>
          <w:sz w:val="32"/>
          <w:szCs w:val="32"/>
        </w:rPr>
        <w:t xml:space="preserve"> Ethiopia seeks to foster collaborations and partnerships with international organizations, foreign governments, and private enterprises. These collaborations can involve joint research and development projects, t</w:t>
      </w:r>
      <w:r w:rsidRPr="001431BA">
        <w:rPr>
          <w:rFonts w:ascii="Times New Roman" w:eastAsia="Arial" w:hAnsi="Times New Roman" w:cs="Times New Roman"/>
          <w:color w:val="252525"/>
          <w:sz w:val="32"/>
          <w:szCs w:val="32"/>
        </w:rPr>
        <w:t>echnology licensing agreements, and knowledge-sharing initiatives. By working together with global partners, Ethiopia can tap into their expertise, leverage their technologies, and facilitate technology transfer in targeted sectors.</w:t>
      </w:r>
    </w:p>
    <w:p w:rsidR="00B345CC" w:rsidRPr="001431BA" w:rsidRDefault="00354183">
      <w:pPr>
        <w:spacing w:after="0" w:line="240" w:lineRule="auto"/>
        <w:rPr>
          <w:rFonts w:ascii="Times New Roman" w:hAnsi="Times New Roman" w:cs="Times New Roman"/>
          <w:color w:val="FF0000"/>
          <w:sz w:val="32"/>
          <w:szCs w:val="32"/>
        </w:rPr>
      </w:pPr>
      <w:r w:rsidRPr="001431BA">
        <w:rPr>
          <w:rFonts w:ascii="Times New Roman" w:eastAsia="Arial" w:hAnsi="Times New Roman" w:cs="Times New Roman"/>
          <w:color w:val="FF0000"/>
          <w:sz w:val="32"/>
          <w:szCs w:val="32"/>
        </w:rPr>
        <w:t>Fundamental barriers to</w:t>
      </w:r>
      <w:r w:rsidRPr="001431BA">
        <w:rPr>
          <w:rFonts w:ascii="Times New Roman" w:eastAsia="Arial" w:hAnsi="Times New Roman" w:cs="Times New Roman"/>
          <w:color w:val="FF0000"/>
          <w:sz w:val="32"/>
          <w:szCs w:val="32"/>
        </w:rPr>
        <w:t xml:space="preserve"> technology transfer specific to Ethiopia's case include:</w:t>
      </w:r>
    </w:p>
    <w:p w:rsidR="00B345CC" w:rsidRPr="001431BA" w:rsidRDefault="00354183">
      <w:pPr>
        <w:spacing w:after="0" w:line="240" w:lineRule="auto"/>
        <w:rPr>
          <w:rFonts w:ascii="Times New Roman" w:hAnsi="Times New Roman" w:cs="Times New Roman"/>
          <w:b/>
          <w:sz w:val="32"/>
          <w:szCs w:val="32"/>
        </w:rPr>
      </w:pPr>
      <w:r w:rsidRPr="001431BA">
        <w:rPr>
          <w:rFonts w:ascii="Times New Roman" w:eastAsia="Arial" w:hAnsi="Times New Roman" w:cs="Times New Roman"/>
          <w:b/>
          <w:color w:val="252525"/>
          <w:sz w:val="32"/>
          <w:szCs w:val="32"/>
        </w:rPr>
        <w:t xml:space="preserve">Limited Technological Infrastructure: </w:t>
      </w:r>
    </w:p>
    <w:p w:rsidR="00B345CC" w:rsidRPr="001431BA" w:rsidRDefault="00354183" w:rsidP="001431BA">
      <w:pPr>
        <w:spacing w:after="0" w:line="240" w:lineRule="auto"/>
        <w:jc w:val="both"/>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Ethiopia faces challenges in terms of inadequate technological infrastructure, such as reliable electricity supply, internet connectivity, and transportation </w:t>
      </w:r>
      <w:r w:rsidRPr="001431BA">
        <w:rPr>
          <w:rFonts w:ascii="Times New Roman" w:eastAsia="Arial" w:hAnsi="Times New Roman" w:cs="Times New Roman"/>
          <w:color w:val="252525"/>
          <w:sz w:val="32"/>
          <w:szCs w:val="32"/>
        </w:rPr>
        <w:t>networks. Insufficient infrastructure hampers the effective adoption and utilization of advanced technologies, making technology transfer a complex task.</w:t>
      </w:r>
    </w:p>
    <w:p w:rsidR="00B345CC" w:rsidRPr="001431BA" w:rsidRDefault="00354183" w:rsidP="001431BA">
      <w:pPr>
        <w:spacing w:after="0" w:line="240" w:lineRule="auto"/>
        <w:jc w:val="both"/>
        <w:rPr>
          <w:rFonts w:ascii="Times New Roman" w:hAnsi="Times New Roman" w:cs="Times New Roman"/>
          <w:sz w:val="32"/>
          <w:szCs w:val="32"/>
        </w:rPr>
      </w:pPr>
      <w:r w:rsidRPr="001431BA">
        <w:rPr>
          <w:rFonts w:ascii="Times New Roman" w:eastAsia="Arial" w:hAnsi="Times New Roman" w:cs="Times New Roman"/>
          <w:b/>
          <w:color w:val="252525"/>
          <w:sz w:val="32"/>
          <w:szCs w:val="32"/>
        </w:rPr>
        <w:t>Weak Intellectual Property Rights (IPR) Protection:</w:t>
      </w:r>
      <w:r w:rsidRPr="001431BA">
        <w:rPr>
          <w:rFonts w:ascii="Times New Roman" w:eastAsia="Arial" w:hAnsi="Times New Roman" w:cs="Times New Roman"/>
          <w:color w:val="252525"/>
          <w:sz w:val="32"/>
          <w:szCs w:val="32"/>
        </w:rPr>
        <w:t xml:space="preserve"> The protection of intellectual property rights is </w:t>
      </w:r>
      <w:r w:rsidRPr="001431BA">
        <w:rPr>
          <w:rFonts w:ascii="Times New Roman" w:eastAsia="Arial" w:hAnsi="Times New Roman" w:cs="Times New Roman"/>
          <w:color w:val="252525"/>
          <w:sz w:val="32"/>
          <w:szCs w:val="32"/>
        </w:rPr>
        <w:t>crucial for technology transfer as it provides incentives for innovation and investment. Ethiopia's IPR regime is still developing, and enforcement can be challenging. This creates concerns for potential technology providers regarding the protection of the</w:t>
      </w:r>
      <w:r w:rsidRPr="001431BA">
        <w:rPr>
          <w:rFonts w:ascii="Times New Roman" w:eastAsia="Arial" w:hAnsi="Times New Roman" w:cs="Times New Roman"/>
          <w:color w:val="252525"/>
          <w:sz w:val="32"/>
          <w:szCs w:val="32"/>
        </w:rPr>
        <w:t>ir intellectual property, making them hesitant to transfer their advanced technologies to the country.</w:t>
      </w:r>
    </w:p>
    <w:p w:rsidR="00B345CC" w:rsidRPr="001431BA" w:rsidRDefault="00B345CC">
      <w:pPr>
        <w:pageBreakBefore/>
        <w:spacing w:after="0" w:line="240" w:lineRule="auto"/>
        <w:rPr>
          <w:rFonts w:ascii="Times New Roman" w:hAnsi="Times New Roman" w:cs="Times New Roman"/>
          <w:sz w:val="32"/>
          <w:szCs w:val="32"/>
        </w:rPr>
      </w:pPr>
    </w:p>
    <w:p w:rsidR="001431BA" w:rsidRDefault="00354183" w:rsidP="001431BA">
      <w:pPr>
        <w:spacing w:after="0" w:line="240" w:lineRule="auto"/>
        <w:jc w:val="both"/>
        <w:rPr>
          <w:rFonts w:ascii="Times New Roman" w:hAnsi="Times New Roman" w:cs="Times New Roman"/>
          <w:sz w:val="32"/>
          <w:szCs w:val="32"/>
        </w:rPr>
      </w:pPr>
      <w:r w:rsidRPr="001431BA">
        <w:rPr>
          <w:rFonts w:ascii="Times New Roman" w:eastAsia="Arial" w:hAnsi="Times New Roman" w:cs="Times New Roman"/>
          <w:color w:val="252525"/>
          <w:sz w:val="32"/>
          <w:szCs w:val="32"/>
        </w:rPr>
        <w:t>It's important to note that these barriers can be overcome with targeted policies and investments. The Ethiopian government has recognized these challen</w:t>
      </w:r>
      <w:r w:rsidRPr="001431BA">
        <w:rPr>
          <w:rFonts w:ascii="Times New Roman" w:eastAsia="Arial" w:hAnsi="Times New Roman" w:cs="Times New Roman"/>
          <w:color w:val="252525"/>
          <w:sz w:val="32"/>
          <w:szCs w:val="32"/>
        </w:rPr>
        <w:t>ges and has been taking steps to address them, such as infrastructure development initiatives and efforts to improve the legal framework for intellectual property rights.</w:t>
      </w:r>
    </w:p>
    <w:p w:rsidR="001431BA" w:rsidRDefault="001431BA" w:rsidP="001431BA">
      <w:pPr>
        <w:spacing w:after="0" w:line="240" w:lineRule="auto"/>
        <w:jc w:val="both"/>
        <w:rPr>
          <w:rFonts w:ascii="Times New Roman" w:hAnsi="Times New Roman" w:cs="Times New Roman"/>
          <w:sz w:val="32"/>
          <w:szCs w:val="32"/>
        </w:rPr>
      </w:pPr>
    </w:p>
    <w:p w:rsidR="00B345CC" w:rsidRPr="001431BA" w:rsidRDefault="00354183" w:rsidP="001431BA">
      <w:pPr>
        <w:spacing w:after="0" w:line="240" w:lineRule="auto"/>
        <w:jc w:val="both"/>
        <w:rPr>
          <w:rFonts w:ascii="Times New Roman" w:hAnsi="Times New Roman" w:cs="Times New Roman"/>
          <w:b/>
          <w:sz w:val="32"/>
          <w:szCs w:val="32"/>
        </w:rPr>
      </w:pPr>
      <w:r w:rsidRPr="001431BA">
        <w:rPr>
          <w:rFonts w:ascii="Times New Roman" w:eastAsia="Arial" w:hAnsi="Times New Roman" w:cs="Times New Roman"/>
          <w:b/>
          <w:color w:val="252525"/>
          <w:sz w:val="32"/>
          <w:szCs w:val="32"/>
        </w:rPr>
        <w:t>When deciding on the appropriate legal structure for a new business, there are sever</w:t>
      </w:r>
      <w:r w:rsidRPr="001431BA">
        <w:rPr>
          <w:rFonts w:ascii="Times New Roman" w:eastAsia="Arial" w:hAnsi="Times New Roman" w:cs="Times New Roman"/>
          <w:b/>
          <w:color w:val="252525"/>
          <w:sz w:val="32"/>
          <w:szCs w:val="32"/>
        </w:rPr>
        <w:t>al elements to consider. These elements serve as a basis for determining the type of legal form, each with its own advantages and limitations. Here are some commonly considered elements and the associated types of legal forms: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1</w:t>
      </w:r>
      <w:r w:rsidRPr="001431BA">
        <w:rPr>
          <w:rFonts w:ascii="Times New Roman" w:eastAsia="Arial" w:hAnsi="Times New Roman" w:cs="Times New Roman"/>
          <w:b/>
          <w:color w:val="252525"/>
          <w:sz w:val="32"/>
          <w:szCs w:val="32"/>
        </w:rPr>
        <w:t>. Liability:</w:t>
      </w:r>
      <w:r w:rsidRPr="001431BA">
        <w:rPr>
          <w:rFonts w:ascii="Times New Roman" w:eastAsia="Arial" w:hAnsi="Times New Roman" w:cs="Times New Roman"/>
          <w:color w:val="252525"/>
          <w:sz w:val="32"/>
          <w:szCs w:val="32"/>
        </w:rPr>
        <w:t xml:space="preserve"> Liability refe</w:t>
      </w:r>
      <w:r w:rsidRPr="001431BA">
        <w:rPr>
          <w:rFonts w:ascii="Times New Roman" w:eastAsia="Arial" w:hAnsi="Times New Roman" w:cs="Times New Roman"/>
          <w:color w:val="252525"/>
          <w:sz w:val="32"/>
          <w:szCs w:val="32"/>
        </w:rPr>
        <w:t xml:space="preserve">rs to the legal responsibility for the business's debts and </w:t>
      </w: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obligations</w:t>
      </w:r>
      <w:proofErr w:type="gramEnd"/>
      <w:r w:rsidRPr="001431BA">
        <w:rPr>
          <w:rFonts w:ascii="Times New Roman" w:eastAsia="Arial" w:hAnsi="Times New Roman" w:cs="Times New Roman"/>
          <w:color w:val="252525"/>
          <w:sz w:val="32"/>
          <w:szCs w:val="32"/>
        </w:rPr>
        <w:t>. The two main types of liability are limited liability and unlimited liability.</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a. </w:t>
      </w:r>
      <w:r w:rsidRPr="001431BA">
        <w:rPr>
          <w:rFonts w:ascii="Times New Roman" w:eastAsia="Arial" w:hAnsi="Times New Roman" w:cs="Times New Roman"/>
          <w:color w:val="FF0000"/>
          <w:sz w:val="32"/>
          <w:szCs w:val="32"/>
        </w:rPr>
        <w:t>Limited Liability Company (LLC):</w:t>
      </w:r>
      <w:r w:rsidRPr="001431BA">
        <w:rPr>
          <w:rFonts w:ascii="Times New Roman" w:eastAsia="Arial" w:hAnsi="Times New Roman" w:cs="Times New Roman"/>
          <w:color w:val="252525"/>
          <w:sz w:val="32"/>
          <w:szCs w:val="32"/>
        </w:rPr>
        <w:t xml:space="preserve"> An LLC offers limited liability protection, which means that </w:t>
      </w:r>
      <w:r w:rsidRPr="001431BA">
        <w:rPr>
          <w:rFonts w:ascii="Times New Roman" w:eastAsia="Arial" w:hAnsi="Times New Roman" w:cs="Times New Roman"/>
          <w:color w:val="252525"/>
          <w:sz w:val="32"/>
          <w:szCs w:val="32"/>
        </w:rPr>
        <w:t>the owners' personal assets are generally protected from business liabilities. This legal structure provides a level of personal asset protection while offering flexibility in management and taxation.</w:t>
      </w:r>
      <w:r w:rsidR="00506B90">
        <w:rPr>
          <w:rFonts w:ascii="Times New Roman" w:eastAsia="Arial" w:hAnsi="Times New Roman" w:cs="Times New Roman"/>
          <w:color w:val="252525"/>
          <w:sz w:val="32"/>
          <w:szCs w:val="32"/>
        </w:rPr>
        <w:t>0</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b. </w:t>
      </w:r>
      <w:r w:rsidRPr="001431BA">
        <w:rPr>
          <w:rFonts w:ascii="Times New Roman" w:eastAsia="Arial" w:hAnsi="Times New Roman" w:cs="Times New Roman"/>
          <w:color w:val="FF0000"/>
          <w:sz w:val="32"/>
          <w:szCs w:val="32"/>
        </w:rPr>
        <w:t>S</w:t>
      </w:r>
      <w:r w:rsidRPr="001431BA">
        <w:rPr>
          <w:rFonts w:ascii="Times New Roman" w:eastAsia="Arial" w:hAnsi="Times New Roman" w:cs="Times New Roman"/>
          <w:color w:val="FF0000"/>
          <w:sz w:val="32"/>
          <w:szCs w:val="32"/>
        </w:rPr>
        <w:t>o</w:t>
      </w:r>
      <w:r w:rsidRPr="001431BA">
        <w:rPr>
          <w:rFonts w:ascii="Times New Roman" w:eastAsia="Arial" w:hAnsi="Times New Roman" w:cs="Times New Roman"/>
          <w:color w:val="FF0000"/>
          <w:sz w:val="32"/>
          <w:szCs w:val="32"/>
        </w:rPr>
        <w:t>le Proprietorship/Partnership:</w:t>
      </w:r>
      <w:r w:rsidRPr="001431BA">
        <w:rPr>
          <w:rFonts w:ascii="Times New Roman" w:eastAsia="Arial" w:hAnsi="Times New Roman" w:cs="Times New Roman"/>
          <w:color w:val="252525"/>
          <w:sz w:val="32"/>
          <w:szCs w:val="32"/>
        </w:rPr>
        <w:t xml:space="preserve"> In a sole propr</w:t>
      </w:r>
      <w:r w:rsidRPr="001431BA">
        <w:rPr>
          <w:rFonts w:ascii="Times New Roman" w:eastAsia="Arial" w:hAnsi="Times New Roman" w:cs="Times New Roman"/>
          <w:color w:val="252525"/>
          <w:sz w:val="32"/>
          <w:szCs w:val="32"/>
        </w:rPr>
        <w:t>ietorship or partnership, the owners have unlimited liability, meaning their personal assets are at risk in the event of business debts or legal issues. While these structures are simple to set up and operate, they offer no protection against personal liab</w:t>
      </w:r>
      <w:r w:rsidRPr="001431BA">
        <w:rPr>
          <w:rFonts w:ascii="Times New Roman" w:eastAsia="Arial" w:hAnsi="Times New Roman" w:cs="Times New Roman"/>
          <w:color w:val="252525"/>
          <w:sz w:val="32"/>
          <w:szCs w:val="32"/>
        </w:rPr>
        <w:t>ility.</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2. </w:t>
      </w:r>
      <w:r w:rsidRPr="001431BA">
        <w:rPr>
          <w:rFonts w:ascii="Times New Roman" w:eastAsia="Arial" w:hAnsi="Times New Roman" w:cs="Times New Roman"/>
          <w:b/>
          <w:color w:val="252525"/>
          <w:sz w:val="32"/>
          <w:szCs w:val="32"/>
        </w:rPr>
        <w:t>Control and Management:</w:t>
      </w:r>
      <w:r w:rsidRPr="001431BA">
        <w:rPr>
          <w:rFonts w:ascii="Times New Roman" w:eastAsia="Arial" w:hAnsi="Times New Roman" w:cs="Times New Roman"/>
          <w:color w:val="252525"/>
          <w:sz w:val="32"/>
          <w:szCs w:val="32"/>
        </w:rPr>
        <w:t xml:space="preserve"> Control and management refer to the decision-making authority within the business and the ease of transferring ownership.</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a. </w:t>
      </w:r>
      <w:r w:rsidRPr="001431BA">
        <w:rPr>
          <w:rFonts w:ascii="Times New Roman" w:eastAsia="Arial" w:hAnsi="Times New Roman" w:cs="Times New Roman"/>
          <w:color w:val="FF0000"/>
          <w:sz w:val="32"/>
          <w:szCs w:val="32"/>
        </w:rPr>
        <w:t>Corporation:</w:t>
      </w:r>
      <w:r w:rsidRPr="001431BA">
        <w:rPr>
          <w:rFonts w:ascii="Times New Roman" w:eastAsia="Arial" w:hAnsi="Times New Roman" w:cs="Times New Roman"/>
          <w:color w:val="252525"/>
          <w:sz w:val="32"/>
          <w:szCs w:val="32"/>
        </w:rPr>
        <w:t xml:space="preserve"> A corporation is a separate legal entity owned by shareholders. It offers centr</w:t>
      </w:r>
      <w:r w:rsidRPr="001431BA">
        <w:rPr>
          <w:rFonts w:ascii="Times New Roman" w:eastAsia="Arial" w:hAnsi="Times New Roman" w:cs="Times New Roman"/>
          <w:color w:val="252525"/>
          <w:sz w:val="32"/>
          <w:szCs w:val="32"/>
        </w:rPr>
        <w:t>alized management, with a board of directors elected by shareholders to make major decisions. Shares of a corporation can be easily transferred, allowing for flexibility in ownership.</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b. </w:t>
      </w:r>
      <w:r w:rsidRPr="001431BA">
        <w:rPr>
          <w:rFonts w:ascii="Times New Roman" w:eastAsia="Arial" w:hAnsi="Times New Roman" w:cs="Times New Roman"/>
          <w:color w:val="FF0000"/>
          <w:sz w:val="32"/>
          <w:szCs w:val="32"/>
        </w:rPr>
        <w:t>Partnership:</w:t>
      </w:r>
      <w:r w:rsidRPr="001431BA">
        <w:rPr>
          <w:rFonts w:ascii="Times New Roman" w:eastAsia="Arial" w:hAnsi="Times New Roman" w:cs="Times New Roman"/>
          <w:color w:val="252525"/>
          <w:sz w:val="32"/>
          <w:szCs w:val="32"/>
        </w:rPr>
        <w:t xml:space="preserve"> In a partnership, two or more individuals share owne</w:t>
      </w:r>
      <w:r w:rsidRPr="001431BA">
        <w:rPr>
          <w:rFonts w:ascii="Times New Roman" w:eastAsia="Arial" w:hAnsi="Times New Roman" w:cs="Times New Roman"/>
          <w:color w:val="252525"/>
          <w:sz w:val="32"/>
          <w:szCs w:val="32"/>
        </w:rPr>
        <w:t>rship and management responsibilities. Partnerships are relatively easy to form, but decision-making can be more complex due to shared authority among partners.</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3. </w:t>
      </w:r>
      <w:r w:rsidRPr="001431BA">
        <w:rPr>
          <w:rFonts w:ascii="Times New Roman" w:eastAsia="Arial" w:hAnsi="Times New Roman" w:cs="Times New Roman"/>
          <w:b/>
          <w:color w:val="252525"/>
          <w:sz w:val="32"/>
          <w:szCs w:val="32"/>
        </w:rPr>
        <w:t>Taxation:</w:t>
      </w:r>
      <w:r w:rsidRPr="001431BA">
        <w:rPr>
          <w:rFonts w:ascii="Times New Roman" w:eastAsia="Arial" w:hAnsi="Times New Roman" w:cs="Times New Roman"/>
          <w:color w:val="252525"/>
          <w:sz w:val="32"/>
          <w:szCs w:val="32"/>
        </w:rPr>
        <w:t xml:space="preserve"> Taxation concerns the way the business's profits are taxed and the potential impa</w:t>
      </w:r>
      <w:r w:rsidRPr="001431BA">
        <w:rPr>
          <w:rFonts w:ascii="Times New Roman" w:eastAsia="Arial" w:hAnsi="Times New Roman" w:cs="Times New Roman"/>
          <w:color w:val="252525"/>
          <w:sz w:val="32"/>
          <w:szCs w:val="32"/>
        </w:rPr>
        <w:t>ct on the owners' personal tax liabilities.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w:t>
      </w:r>
      <w:proofErr w:type="gramStart"/>
      <w:r w:rsidRPr="001431BA">
        <w:rPr>
          <w:rFonts w:ascii="Times New Roman" w:eastAsia="Arial" w:hAnsi="Times New Roman" w:cs="Times New Roman"/>
          <w:color w:val="252525"/>
          <w:sz w:val="32"/>
          <w:szCs w:val="32"/>
        </w:rPr>
        <w:t xml:space="preserve">a. </w:t>
      </w:r>
      <w:r w:rsidRPr="001431BA">
        <w:rPr>
          <w:rFonts w:ascii="Times New Roman" w:eastAsia="Arial" w:hAnsi="Times New Roman" w:cs="Times New Roman"/>
          <w:color w:val="FF0000"/>
          <w:sz w:val="32"/>
          <w:szCs w:val="32"/>
        </w:rPr>
        <w:t>C</w:t>
      </w:r>
      <w:proofErr w:type="gramEnd"/>
      <w:r w:rsidRPr="001431BA">
        <w:rPr>
          <w:rFonts w:ascii="Times New Roman" w:eastAsia="Arial" w:hAnsi="Times New Roman" w:cs="Times New Roman"/>
          <w:color w:val="FF0000"/>
          <w:sz w:val="32"/>
          <w:szCs w:val="32"/>
        </w:rPr>
        <w:t xml:space="preserve"> Corporation:</w:t>
      </w:r>
      <w:r w:rsidRPr="001431BA">
        <w:rPr>
          <w:rFonts w:ascii="Times New Roman" w:eastAsia="Arial" w:hAnsi="Times New Roman" w:cs="Times New Roman"/>
          <w:color w:val="252525"/>
          <w:sz w:val="32"/>
          <w:szCs w:val="32"/>
        </w:rPr>
        <w:t xml:space="preserve"> A C corporation is subject to double taxation, meaning the business's profits are taxed at the corporate level, and shareholders are also taxed on dividends received. However, C corporations</w:t>
      </w:r>
      <w:r w:rsidRPr="001431BA">
        <w:rPr>
          <w:rFonts w:ascii="Times New Roman" w:eastAsia="Arial" w:hAnsi="Times New Roman" w:cs="Times New Roman"/>
          <w:color w:val="252525"/>
          <w:sz w:val="32"/>
          <w:szCs w:val="32"/>
        </w:rPr>
        <w:t xml:space="preserve"> offer various tax planning opportunities and can provide certain benefits to shareholders.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w:t>
      </w:r>
      <w:proofErr w:type="gramStart"/>
      <w:r w:rsidRPr="001431BA">
        <w:rPr>
          <w:rFonts w:ascii="Times New Roman" w:eastAsia="Arial" w:hAnsi="Times New Roman" w:cs="Times New Roman"/>
          <w:color w:val="252525"/>
          <w:sz w:val="32"/>
          <w:szCs w:val="32"/>
        </w:rPr>
        <w:t xml:space="preserve">b. </w:t>
      </w:r>
      <w:r w:rsidRPr="001431BA">
        <w:rPr>
          <w:rFonts w:ascii="Times New Roman" w:eastAsia="Arial" w:hAnsi="Times New Roman" w:cs="Times New Roman"/>
          <w:color w:val="FF0000"/>
          <w:sz w:val="32"/>
          <w:szCs w:val="32"/>
        </w:rPr>
        <w:t>S</w:t>
      </w:r>
      <w:proofErr w:type="gramEnd"/>
      <w:r w:rsidRPr="001431BA">
        <w:rPr>
          <w:rFonts w:ascii="Times New Roman" w:eastAsia="Arial" w:hAnsi="Times New Roman" w:cs="Times New Roman"/>
          <w:color w:val="FF0000"/>
          <w:sz w:val="32"/>
          <w:szCs w:val="32"/>
        </w:rPr>
        <w:t xml:space="preserve"> Corporation:</w:t>
      </w:r>
      <w:r w:rsidRPr="001431BA">
        <w:rPr>
          <w:rFonts w:ascii="Times New Roman" w:eastAsia="Arial" w:hAnsi="Times New Roman" w:cs="Times New Roman"/>
          <w:color w:val="252525"/>
          <w:sz w:val="32"/>
          <w:szCs w:val="32"/>
        </w:rPr>
        <w:t xml:space="preserve"> An S corporation is a pass-through entity, which means that business profits and losses pass through to the shareholders' personal tax returns</w:t>
      </w:r>
      <w:r w:rsidRPr="001431BA">
        <w:rPr>
          <w:rFonts w:ascii="Times New Roman" w:eastAsia="Arial" w:hAnsi="Times New Roman" w:cs="Times New Roman"/>
          <w:color w:val="252525"/>
          <w:sz w:val="32"/>
          <w:szCs w:val="32"/>
        </w:rPr>
        <w:t xml:space="preserve">. This </w:t>
      </w:r>
      <w:r w:rsidRPr="001431BA">
        <w:rPr>
          <w:rFonts w:ascii="Times New Roman" w:eastAsia="Arial" w:hAnsi="Times New Roman" w:cs="Times New Roman"/>
          <w:color w:val="252525"/>
          <w:sz w:val="32"/>
          <w:szCs w:val="32"/>
        </w:rPr>
        <w:lastRenderedPageBreak/>
        <w:t>structure avoids double taxation, but there are specific eligibility requirements and restrictions on ownership.</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c. </w:t>
      </w:r>
      <w:r w:rsidRPr="001431BA">
        <w:rPr>
          <w:rFonts w:ascii="Times New Roman" w:eastAsia="Arial" w:hAnsi="Times New Roman" w:cs="Times New Roman"/>
          <w:color w:val="FF0000"/>
          <w:sz w:val="32"/>
          <w:szCs w:val="32"/>
        </w:rPr>
        <w:t>Limited Liability Company (LLC):</w:t>
      </w:r>
      <w:r w:rsidRPr="001431BA">
        <w:rPr>
          <w:rFonts w:ascii="Times New Roman" w:eastAsia="Arial" w:hAnsi="Times New Roman" w:cs="Times New Roman"/>
          <w:color w:val="252525"/>
          <w:sz w:val="32"/>
          <w:szCs w:val="32"/>
        </w:rPr>
        <w:t xml:space="preserve"> LLCs have flexibility in taxation. They can be treated as pass-through entities, similar to an </w:t>
      </w:r>
      <w:r w:rsidRPr="001431BA">
        <w:rPr>
          <w:rFonts w:ascii="Times New Roman" w:eastAsia="Arial" w:hAnsi="Times New Roman" w:cs="Times New Roman"/>
          <w:color w:val="252525"/>
          <w:sz w:val="32"/>
          <w:szCs w:val="32"/>
        </w:rPr>
        <w:t>S corporation, or choose to be taxed as a corporation, depending on the owners' preferences and tax strategies.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It's important to note that the advantages and limitations of each legal form may vary based on the specific jurisdiction and the nature of the</w:t>
      </w:r>
      <w:r w:rsidRPr="001431BA">
        <w:rPr>
          <w:rFonts w:ascii="Times New Roman" w:eastAsia="Arial" w:hAnsi="Times New Roman" w:cs="Times New Roman"/>
          <w:color w:val="252525"/>
          <w:sz w:val="32"/>
          <w:szCs w:val="32"/>
        </w:rPr>
        <w:t xml:space="preserve"> business. Consulting with a legal professional or an accountant can provide tailored advice and guidance to choose the most suitable legal structure for a new business.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w:t>
      </w:r>
      <w:proofErr w:type="spellStart"/>
      <w:r w:rsidRPr="001431BA">
        <w:rPr>
          <w:rFonts w:ascii="Times New Roman" w:eastAsia="Arial" w:hAnsi="Times New Roman" w:cs="Times New Roman"/>
          <w:color w:val="252525"/>
          <w:sz w:val="32"/>
          <w:szCs w:val="32"/>
        </w:rPr>
        <w:t>i</w:t>
      </w:r>
      <w:proofErr w:type="spellEnd"/>
      <w:r w:rsidRPr="001431BA">
        <w:rPr>
          <w:rFonts w:ascii="Times New Roman" w:eastAsia="Arial" w:hAnsi="Times New Roman" w:cs="Times New Roman"/>
          <w:color w:val="252525"/>
          <w:sz w:val="32"/>
          <w:szCs w:val="32"/>
        </w:rPr>
        <w:t>) The component of the business environment highlighted in the above scenario is th</w:t>
      </w:r>
      <w:r w:rsidRPr="001431BA">
        <w:rPr>
          <w:rFonts w:ascii="Times New Roman" w:eastAsia="Arial" w:hAnsi="Times New Roman" w:cs="Times New Roman"/>
          <w:color w:val="252525"/>
          <w:sz w:val="32"/>
          <w:szCs w:val="32"/>
        </w:rPr>
        <w:t>e competitive environment.</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(ii) Two features of the business environment discussed by Professor Mehta are:</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1. Technological improvements: Professor Mehta mentioned that technological advancements are taking place, indicating that there are changes in </w:t>
      </w:r>
      <w:r w:rsidRPr="001431BA">
        <w:rPr>
          <w:rFonts w:ascii="Times New Roman" w:eastAsia="Arial" w:hAnsi="Times New Roman" w:cs="Times New Roman"/>
          <w:color w:val="252525"/>
          <w:sz w:val="32"/>
          <w:szCs w:val="32"/>
        </w:rPr>
        <w:t xml:space="preserve">how travel bookings are made. </w:t>
      </w:r>
      <w:proofErr w:type="spellStart"/>
      <w:r w:rsidRPr="001431BA">
        <w:rPr>
          <w:rFonts w:ascii="Times New Roman" w:eastAsia="Arial" w:hAnsi="Times New Roman" w:cs="Times New Roman"/>
          <w:color w:val="252525"/>
          <w:sz w:val="32"/>
          <w:szCs w:val="32"/>
        </w:rPr>
        <w:t>Naman</w:t>
      </w:r>
      <w:proofErr w:type="spellEnd"/>
      <w:r w:rsidRPr="001431BA">
        <w:rPr>
          <w:rFonts w:ascii="Times New Roman" w:eastAsia="Arial" w:hAnsi="Times New Roman" w:cs="Times New Roman"/>
          <w:color w:val="252525"/>
          <w:sz w:val="32"/>
          <w:szCs w:val="32"/>
        </w:rPr>
        <w:t xml:space="preserve"> and </w:t>
      </w:r>
      <w:proofErr w:type="spellStart"/>
      <w:r w:rsidRPr="001431BA">
        <w:rPr>
          <w:rFonts w:ascii="Times New Roman" w:eastAsia="Arial" w:hAnsi="Times New Roman" w:cs="Times New Roman"/>
          <w:color w:val="252525"/>
          <w:sz w:val="32"/>
          <w:szCs w:val="32"/>
        </w:rPr>
        <w:t>Govind</w:t>
      </w:r>
      <w:proofErr w:type="spellEnd"/>
      <w:r w:rsidRPr="001431BA">
        <w:rPr>
          <w:rFonts w:ascii="Times New Roman" w:eastAsia="Arial" w:hAnsi="Times New Roman" w:cs="Times New Roman"/>
          <w:color w:val="252525"/>
          <w:sz w:val="32"/>
          <w:szCs w:val="32"/>
        </w:rPr>
        <w:t xml:space="preserve"> should consider the impact of technology on their business, especially in terms of providing fast ticketing services through the use of the internet.</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2. Shifts in consumer preferences: Professor Mehta pointed</w:t>
      </w:r>
      <w:r w:rsidRPr="001431BA">
        <w:rPr>
          <w:rFonts w:ascii="Times New Roman" w:eastAsia="Arial" w:hAnsi="Times New Roman" w:cs="Times New Roman"/>
          <w:color w:val="252525"/>
          <w:sz w:val="32"/>
          <w:szCs w:val="32"/>
        </w:rPr>
        <w:t xml:space="preserve"> out that consumer preferences are changing. </w:t>
      </w:r>
      <w:proofErr w:type="spellStart"/>
      <w:r w:rsidRPr="001431BA">
        <w:rPr>
          <w:rFonts w:ascii="Times New Roman" w:eastAsia="Arial" w:hAnsi="Times New Roman" w:cs="Times New Roman"/>
          <w:color w:val="252525"/>
          <w:sz w:val="32"/>
          <w:szCs w:val="32"/>
        </w:rPr>
        <w:t>Naman</w:t>
      </w:r>
      <w:proofErr w:type="spellEnd"/>
      <w:r w:rsidRPr="001431BA">
        <w:rPr>
          <w:rFonts w:ascii="Times New Roman" w:eastAsia="Arial" w:hAnsi="Times New Roman" w:cs="Times New Roman"/>
          <w:color w:val="252525"/>
          <w:sz w:val="32"/>
          <w:szCs w:val="32"/>
        </w:rPr>
        <w:t xml:space="preserve"> and </w:t>
      </w:r>
      <w:proofErr w:type="spellStart"/>
      <w:r w:rsidRPr="001431BA">
        <w:rPr>
          <w:rFonts w:ascii="Times New Roman" w:eastAsia="Arial" w:hAnsi="Times New Roman" w:cs="Times New Roman"/>
          <w:color w:val="252525"/>
          <w:sz w:val="32"/>
          <w:szCs w:val="32"/>
        </w:rPr>
        <w:t>Govind</w:t>
      </w:r>
      <w:proofErr w:type="spellEnd"/>
      <w:r w:rsidRPr="001431BA">
        <w:rPr>
          <w:rFonts w:ascii="Times New Roman" w:eastAsia="Arial" w:hAnsi="Times New Roman" w:cs="Times New Roman"/>
          <w:color w:val="252525"/>
          <w:sz w:val="32"/>
          <w:szCs w:val="32"/>
        </w:rPr>
        <w:t xml:space="preserve"> need to be aware of these shifts and adapt their services accordingly. They should understand </w:t>
      </w: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what</w:t>
      </w:r>
      <w:proofErr w:type="gramEnd"/>
      <w:r w:rsidRPr="001431BA">
        <w:rPr>
          <w:rFonts w:ascii="Times New Roman" w:eastAsia="Arial" w:hAnsi="Times New Roman" w:cs="Times New Roman"/>
          <w:color w:val="252525"/>
          <w:sz w:val="32"/>
          <w:szCs w:val="32"/>
        </w:rPr>
        <w:t xml:space="preserve"> customers value in terms of booking rail and air tickets and ensure their offerings align wit</w:t>
      </w:r>
      <w:r w:rsidRPr="001431BA">
        <w:rPr>
          <w:rFonts w:ascii="Times New Roman" w:eastAsia="Arial" w:hAnsi="Times New Roman" w:cs="Times New Roman"/>
          <w:color w:val="252525"/>
          <w:sz w:val="32"/>
          <w:szCs w:val="32"/>
        </w:rPr>
        <w:t>h these preferences.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(iii) Two points of importance of business environment as stated by Professor Mehta in the above situation are:</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1. Understanding potential threats from competitors: Professor Mehta emphasized the importance of analyzing the </w:t>
      </w:r>
      <w:r w:rsidRPr="001431BA">
        <w:rPr>
          <w:rFonts w:ascii="Times New Roman" w:eastAsia="Arial" w:hAnsi="Times New Roman" w:cs="Times New Roman"/>
          <w:color w:val="252525"/>
          <w:sz w:val="32"/>
          <w:szCs w:val="32"/>
        </w:rPr>
        <w:t xml:space="preserve">competitive environment. By identifying competitors and understanding their strategies, </w:t>
      </w:r>
      <w:proofErr w:type="spellStart"/>
      <w:r w:rsidRPr="001431BA">
        <w:rPr>
          <w:rFonts w:ascii="Times New Roman" w:eastAsia="Arial" w:hAnsi="Times New Roman" w:cs="Times New Roman"/>
          <w:color w:val="252525"/>
          <w:sz w:val="32"/>
          <w:szCs w:val="32"/>
        </w:rPr>
        <w:t>Naman</w:t>
      </w:r>
      <w:proofErr w:type="spellEnd"/>
      <w:r w:rsidRPr="001431BA">
        <w:rPr>
          <w:rFonts w:ascii="Times New Roman" w:eastAsia="Arial" w:hAnsi="Times New Roman" w:cs="Times New Roman"/>
          <w:color w:val="252525"/>
          <w:sz w:val="32"/>
          <w:szCs w:val="32"/>
        </w:rPr>
        <w:t xml:space="preserve"> and </w:t>
      </w:r>
      <w:proofErr w:type="spellStart"/>
      <w:r w:rsidRPr="001431BA">
        <w:rPr>
          <w:rFonts w:ascii="Times New Roman" w:eastAsia="Arial" w:hAnsi="Times New Roman" w:cs="Times New Roman"/>
          <w:color w:val="252525"/>
          <w:sz w:val="32"/>
          <w:szCs w:val="32"/>
        </w:rPr>
        <w:t>Govind</w:t>
      </w:r>
      <w:proofErr w:type="spellEnd"/>
      <w:r w:rsidRPr="001431BA">
        <w:rPr>
          <w:rFonts w:ascii="Times New Roman" w:eastAsia="Arial" w:hAnsi="Times New Roman" w:cs="Times New Roman"/>
          <w:color w:val="252525"/>
          <w:sz w:val="32"/>
          <w:szCs w:val="32"/>
        </w:rPr>
        <w:t xml:space="preserve"> can prepare themselves to effectively deal with competition. This understanding will help them differentiate their services, provide better value to cu</w:t>
      </w:r>
      <w:r w:rsidRPr="001431BA">
        <w:rPr>
          <w:rFonts w:ascii="Times New Roman" w:eastAsia="Arial" w:hAnsi="Times New Roman" w:cs="Times New Roman"/>
          <w:color w:val="252525"/>
          <w:sz w:val="32"/>
          <w:szCs w:val="32"/>
        </w:rPr>
        <w:t>stomers, and stay ahead in the market.</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2. Aligning business operations with the </w:t>
      </w: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environment</w:t>
      </w:r>
      <w:proofErr w:type="gramEnd"/>
      <w:r w:rsidRPr="001431BA">
        <w:rPr>
          <w:rFonts w:ascii="Times New Roman" w:eastAsia="Arial" w:hAnsi="Times New Roman" w:cs="Times New Roman"/>
          <w:color w:val="252525"/>
          <w:sz w:val="32"/>
          <w:szCs w:val="32"/>
        </w:rPr>
        <w:t xml:space="preserve">: Professor Mehta stressed the significance of aligning business operations with the business environment. By staying aware of environmental trends and changes, </w:t>
      </w:r>
      <w:proofErr w:type="spellStart"/>
      <w:r w:rsidRPr="001431BA">
        <w:rPr>
          <w:rFonts w:ascii="Times New Roman" w:eastAsia="Arial" w:hAnsi="Times New Roman" w:cs="Times New Roman"/>
          <w:color w:val="252525"/>
          <w:sz w:val="32"/>
          <w:szCs w:val="32"/>
        </w:rPr>
        <w:t>N</w:t>
      </w:r>
      <w:r w:rsidRPr="001431BA">
        <w:rPr>
          <w:rFonts w:ascii="Times New Roman" w:eastAsia="Arial" w:hAnsi="Times New Roman" w:cs="Times New Roman"/>
          <w:color w:val="252525"/>
          <w:sz w:val="32"/>
          <w:szCs w:val="32"/>
        </w:rPr>
        <w:t>aman</w:t>
      </w:r>
      <w:proofErr w:type="spellEnd"/>
      <w:r w:rsidRPr="001431BA">
        <w:rPr>
          <w:rFonts w:ascii="Times New Roman" w:eastAsia="Arial" w:hAnsi="Times New Roman" w:cs="Times New Roman"/>
          <w:color w:val="252525"/>
          <w:sz w:val="32"/>
          <w:szCs w:val="32"/>
        </w:rPr>
        <w:t xml:space="preserve"> and </w:t>
      </w:r>
      <w:proofErr w:type="spellStart"/>
      <w:r w:rsidRPr="001431BA">
        <w:rPr>
          <w:rFonts w:ascii="Times New Roman" w:eastAsia="Arial" w:hAnsi="Times New Roman" w:cs="Times New Roman"/>
          <w:color w:val="252525"/>
          <w:sz w:val="32"/>
          <w:szCs w:val="32"/>
        </w:rPr>
        <w:t>Govind</w:t>
      </w:r>
      <w:proofErr w:type="spellEnd"/>
      <w:r w:rsidRPr="001431BA">
        <w:rPr>
          <w:rFonts w:ascii="Times New Roman" w:eastAsia="Arial" w:hAnsi="Times New Roman" w:cs="Times New Roman"/>
          <w:color w:val="252525"/>
          <w:sz w:val="32"/>
          <w:szCs w:val="32"/>
        </w:rPr>
        <w:t xml:space="preserve"> can adapt their plans and strategies accordingly. This alignment ensures that their business remains relevant, responsive to market demands, and capable of delivering better performance.</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lastRenderedPageBreak/>
        <w:t>When comparing and selecting a suitable business ide</w:t>
      </w:r>
      <w:r w:rsidRPr="001431BA">
        <w:rPr>
          <w:rFonts w:ascii="Times New Roman" w:eastAsia="Arial" w:hAnsi="Times New Roman" w:cs="Times New Roman"/>
          <w:color w:val="252525"/>
          <w:sz w:val="32"/>
          <w:szCs w:val="32"/>
        </w:rPr>
        <w:t>a, several criteria can be considered. Here are six points to assess and evaluate the viability of different business ideas: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1. Market Demand: Evaluate the market demand for each business idea. Determine if there is a need for the product or service, and </w:t>
      </w:r>
      <w:r w:rsidRPr="001431BA">
        <w:rPr>
          <w:rFonts w:ascii="Times New Roman" w:eastAsia="Arial" w:hAnsi="Times New Roman" w:cs="Times New Roman"/>
          <w:color w:val="252525"/>
          <w:sz w:val="32"/>
          <w:szCs w:val="32"/>
        </w:rPr>
        <w:t xml:space="preserve">if there is a target </w:t>
      </w: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audience</w:t>
      </w:r>
      <w:proofErr w:type="gramEnd"/>
      <w:r w:rsidRPr="001431BA">
        <w:rPr>
          <w:rFonts w:ascii="Times New Roman" w:eastAsia="Arial" w:hAnsi="Times New Roman" w:cs="Times New Roman"/>
          <w:color w:val="252525"/>
          <w:sz w:val="32"/>
          <w:szCs w:val="32"/>
        </w:rPr>
        <w:t xml:space="preserve"> willing to pay for it. Research market trends, customer preferences, and conduct market surveys or analysis to gauge the potential demand.</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2. Profitability and Revenue Potential: Assess the potential profitability and reven</w:t>
      </w:r>
      <w:r w:rsidRPr="001431BA">
        <w:rPr>
          <w:rFonts w:ascii="Times New Roman" w:eastAsia="Arial" w:hAnsi="Times New Roman" w:cs="Times New Roman"/>
          <w:color w:val="252525"/>
          <w:sz w:val="32"/>
          <w:szCs w:val="32"/>
        </w:rPr>
        <w:t>ue generation of each business idea. Consider the projected sales volume, pricing strategy, cost structure, and profit margins. Calculate the potential return on investment (ROI) and determine if the business idea can generate sustainable profits.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3. Comp</w:t>
      </w:r>
      <w:r w:rsidRPr="001431BA">
        <w:rPr>
          <w:rFonts w:ascii="Times New Roman" w:eastAsia="Arial" w:hAnsi="Times New Roman" w:cs="Times New Roman"/>
          <w:color w:val="252525"/>
          <w:sz w:val="32"/>
          <w:szCs w:val="32"/>
        </w:rPr>
        <w:t xml:space="preserve">etitive Advantage: Evaluate the competitive landscape and identify the unique selling points or competitive advantages of each business idea. Consider factors such as differentiation, innovation, intellectual property, </w:t>
      </w: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expertise</w:t>
      </w:r>
      <w:proofErr w:type="gramEnd"/>
      <w:r w:rsidRPr="001431BA">
        <w:rPr>
          <w:rFonts w:ascii="Times New Roman" w:eastAsia="Arial" w:hAnsi="Times New Roman" w:cs="Times New Roman"/>
          <w:color w:val="252525"/>
          <w:sz w:val="32"/>
          <w:szCs w:val="32"/>
        </w:rPr>
        <w:t>, or any other aspect that</w:t>
      </w:r>
      <w:r w:rsidRPr="001431BA">
        <w:rPr>
          <w:rFonts w:ascii="Times New Roman" w:eastAsia="Arial" w:hAnsi="Times New Roman" w:cs="Times New Roman"/>
          <w:color w:val="252525"/>
          <w:sz w:val="32"/>
          <w:szCs w:val="32"/>
        </w:rPr>
        <w:t xml:space="preserve"> sets the business apart from competitors.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4. Feasibility and Resources: Assess the feasibility of implementing each business idea. Consider the required resources, such as capital, infrastructure, technology, human resources, and skills. Evaluate if the </w:t>
      </w:r>
      <w:r w:rsidRPr="001431BA">
        <w:rPr>
          <w:rFonts w:ascii="Times New Roman" w:eastAsia="Arial" w:hAnsi="Times New Roman" w:cs="Times New Roman"/>
          <w:color w:val="252525"/>
          <w:sz w:val="32"/>
          <w:szCs w:val="32"/>
        </w:rPr>
        <w:t>necessary resources are available or can be acquired within a reasonable timeframe.</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5. Risk Assessment: Evaluate the potential risks and challenges associated with each business idea. Consider factors such as market volatility, regulatory compliance, </w:t>
      </w:r>
      <w:r w:rsidRPr="001431BA">
        <w:rPr>
          <w:rFonts w:ascii="Times New Roman" w:eastAsia="Arial" w:hAnsi="Times New Roman" w:cs="Times New Roman"/>
          <w:color w:val="252525"/>
          <w:sz w:val="32"/>
          <w:szCs w:val="32"/>
        </w:rPr>
        <w:t>financial risks, operational risks, and potential barriers to entry. Assess the likelihood and impact of risks and develop strategies to mitigate them.</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6. Personal Passion and Expertise: Consider your own passion, interest, and expertise in relation to ea</w:t>
      </w:r>
      <w:r w:rsidRPr="001431BA">
        <w:rPr>
          <w:rFonts w:ascii="Times New Roman" w:eastAsia="Arial" w:hAnsi="Times New Roman" w:cs="Times New Roman"/>
          <w:color w:val="252525"/>
          <w:sz w:val="32"/>
          <w:szCs w:val="32"/>
        </w:rPr>
        <w:t>ch business idea. Assess if you have the knowledge, skills, and motivation to effectively manage and grow the business. Aligning your passion with a viable business idea can increase your commitment and dedication to its success.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By considering these crit</w:t>
      </w:r>
      <w:r w:rsidRPr="001431BA">
        <w:rPr>
          <w:rFonts w:ascii="Times New Roman" w:eastAsia="Arial" w:hAnsi="Times New Roman" w:cs="Times New Roman"/>
          <w:color w:val="252525"/>
          <w:sz w:val="32"/>
          <w:szCs w:val="32"/>
        </w:rPr>
        <w:t>eria, you can assess the feasibility, potential, and suitability of different business ideas and make an informed decision on which one to pursue.</w:t>
      </w:r>
    </w:p>
    <w:p w:rsidR="00B345CC" w:rsidRPr="001431BA" w:rsidRDefault="00E04DE2">
      <w:pPr>
        <w:spacing w:after="0" w:line="270" w:lineRule="auto"/>
        <w:rPr>
          <w:rFonts w:ascii="Times New Roman" w:hAnsi="Times New Roman" w:cs="Times New Roman"/>
          <w:sz w:val="32"/>
          <w:szCs w:val="32"/>
        </w:rPr>
      </w:pPr>
      <w:r>
        <w:rPr>
          <w:rFonts w:ascii="Times New Roman" w:hAnsi="Times New Roman" w:cs="Times New Roman"/>
          <w:sz w:val="32"/>
          <w:szCs w:val="32"/>
        </w:rPr>
        <w:tab/>
      </w:r>
      <w:bookmarkStart w:id="0" w:name="_GoBack"/>
      <w:bookmarkEnd w:id="0"/>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The overall risk management process involves several steps and techniques to identify, assess, mitigate, and</w:t>
      </w:r>
      <w:r w:rsidRPr="001431BA">
        <w:rPr>
          <w:rFonts w:ascii="Times New Roman" w:eastAsia="Arial" w:hAnsi="Times New Roman" w:cs="Times New Roman"/>
          <w:color w:val="252525"/>
          <w:sz w:val="32"/>
          <w:szCs w:val="32"/>
        </w:rPr>
        <w:t xml:space="preserve"> monitor risks. Here is a breakdown of the risk management process and some commonly </w:t>
      </w:r>
    </w:p>
    <w:p w:rsidR="00B345CC" w:rsidRPr="001431BA" w:rsidRDefault="00B345CC">
      <w:pPr>
        <w:pageBreakBefore/>
        <w:spacing w:after="0" w:line="24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used</w:t>
      </w:r>
      <w:proofErr w:type="gramEnd"/>
      <w:r w:rsidRPr="001431BA">
        <w:rPr>
          <w:rFonts w:ascii="Times New Roman" w:eastAsia="Arial" w:hAnsi="Times New Roman" w:cs="Times New Roman"/>
          <w:color w:val="252525"/>
          <w:sz w:val="32"/>
          <w:szCs w:val="32"/>
        </w:rPr>
        <w:t xml:space="preserve"> techniques: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1. </w:t>
      </w:r>
      <w:r w:rsidRPr="001431BA">
        <w:rPr>
          <w:rFonts w:ascii="Times New Roman" w:eastAsia="Arial" w:hAnsi="Times New Roman" w:cs="Times New Roman"/>
          <w:b/>
          <w:color w:val="252525"/>
          <w:sz w:val="32"/>
          <w:szCs w:val="32"/>
        </w:rPr>
        <w:t>Risk Identification:</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 Identify potential risks that could impact the business or project. This can be done through brainstorming sessions, revie</w:t>
      </w:r>
      <w:r w:rsidRPr="001431BA">
        <w:rPr>
          <w:rFonts w:ascii="Times New Roman" w:eastAsia="Arial" w:hAnsi="Times New Roman" w:cs="Times New Roman"/>
          <w:color w:val="252525"/>
          <w:sz w:val="32"/>
          <w:szCs w:val="32"/>
        </w:rPr>
        <w:t>wing historical data, conducting risk assessments, or using checklists.</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 Techniques used for risk identification include SWOT analysis (assessing strengths, weaknesses, opportunities, and threats), risk registers, and scenario analysis.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2. </w:t>
      </w:r>
      <w:r w:rsidRPr="001431BA">
        <w:rPr>
          <w:rFonts w:ascii="Times New Roman" w:eastAsia="Arial" w:hAnsi="Times New Roman" w:cs="Times New Roman"/>
          <w:b/>
          <w:color w:val="252525"/>
          <w:sz w:val="32"/>
          <w:szCs w:val="32"/>
        </w:rPr>
        <w:t>Risk Assess</w:t>
      </w:r>
      <w:r w:rsidRPr="001431BA">
        <w:rPr>
          <w:rFonts w:ascii="Times New Roman" w:eastAsia="Arial" w:hAnsi="Times New Roman" w:cs="Times New Roman"/>
          <w:b/>
          <w:color w:val="252525"/>
          <w:sz w:val="32"/>
          <w:szCs w:val="32"/>
        </w:rPr>
        <w:t>ment:</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 Assess the likelihood and impact of identified risks. Determine the level of risk and prioritize them based on their potential consequences.</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 Techniques used for risk assessment include qualitative assessment (using </w:t>
      </w: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scales</w:t>
      </w:r>
      <w:proofErr w:type="gramEnd"/>
      <w:r w:rsidRPr="001431BA">
        <w:rPr>
          <w:rFonts w:ascii="Times New Roman" w:eastAsia="Arial" w:hAnsi="Times New Roman" w:cs="Times New Roman"/>
          <w:color w:val="252525"/>
          <w:sz w:val="32"/>
          <w:szCs w:val="32"/>
        </w:rPr>
        <w:t xml:space="preserve"> such as low, med</w:t>
      </w:r>
      <w:r w:rsidRPr="001431BA">
        <w:rPr>
          <w:rFonts w:ascii="Times New Roman" w:eastAsia="Arial" w:hAnsi="Times New Roman" w:cs="Times New Roman"/>
          <w:color w:val="252525"/>
          <w:sz w:val="32"/>
          <w:szCs w:val="32"/>
        </w:rPr>
        <w:t>ium, high), quantitative assessment (assigning numerical values to risks), and risk matrices.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3. </w:t>
      </w:r>
      <w:r w:rsidRPr="001431BA">
        <w:rPr>
          <w:rFonts w:ascii="Times New Roman" w:eastAsia="Arial" w:hAnsi="Times New Roman" w:cs="Times New Roman"/>
          <w:b/>
          <w:color w:val="252525"/>
          <w:sz w:val="32"/>
          <w:szCs w:val="32"/>
        </w:rPr>
        <w:t>Risk Mitigation:</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 Develop strategies and actions to mitigate or reduce the impact of identified risks. This involves creating risk mitigation plans, imple</w:t>
      </w:r>
      <w:r w:rsidRPr="001431BA">
        <w:rPr>
          <w:rFonts w:ascii="Times New Roman" w:eastAsia="Arial" w:hAnsi="Times New Roman" w:cs="Times New Roman"/>
          <w:color w:val="252525"/>
          <w:sz w:val="32"/>
          <w:szCs w:val="32"/>
        </w:rPr>
        <w:t>menting controls, and allocating resources accordingly.</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 Techniques used for risk mitigation include risk avoidance (eliminating the risk by not pursuing certain activities), risk transfer (shifting the risk to another party, such as insurance), risk r</w:t>
      </w:r>
      <w:r w:rsidRPr="001431BA">
        <w:rPr>
          <w:rFonts w:ascii="Times New Roman" w:eastAsia="Arial" w:hAnsi="Times New Roman" w:cs="Times New Roman"/>
          <w:color w:val="252525"/>
          <w:sz w:val="32"/>
          <w:szCs w:val="32"/>
        </w:rPr>
        <w:t>eduction (implementing measures to minimize the likelihood or impact of risks), and contingency planning.</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4. </w:t>
      </w:r>
      <w:r w:rsidRPr="001431BA">
        <w:rPr>
          <w:rFonts w:ascii="Times New Roman" w:eastAsia="Arial" w:hAnsi="Times New Roman" w:cs="Times New Roman"/>
          <w:b/>
          <w:color w:val="252525"/>
          <w:sz w:val="32"/>
          <w:szCs w:val="32"/>
        </w:rPr>
        <w:t>Risk Monitoring:</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 Regularly monitor and review the effectiveness of risk mitigation strategies. Keep track of any new risks that may arise </w:t>
      </w:r>
      <w:r w:rsidRPr="001431BA">
        <w:rPr>
          <w:rFonts w:ascii="Times New Roman" w:eastAsia="Arial" w:hAnsi="Times New Roman" w:cs="Times New Roman"/>
          <w:color w:val="252525"/>
          <w:sz w:val="32"/>
          <w:szCs w:val="32"/>
        </w:rPr>
        <w:t>and evaluate the ongoing performance of implemented controls.</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 Techniques used for risk monitoring include regular risk assessments, performance indicators, trend analysis, and feedback from stakeholders.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5. </w:t>
      </w:r>
      <w:r w:rsidRPr="001431BA">
        <w:rPr>
          <w:rFonts w:ascii="Times New Roman" w:eastAsia="Arial" w:hAnsi="Times New Roman" w:cs="Times New Roman"/>
          <w:b/>
          <w:color w:val="252525"/>
          <w:sz w:val="32"/>
          <w:szCs w:val="32"/>
        </w:rPr>
        <w:t>Risk Communication:</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 Effectively commun</w:t>
      </w:r>
      <w:r w:rsidRPr="001431BA">
        <w:rPr>
          <w:rFonts w:ascii="Times New Roman" w:eastAsia="Arial" w:hAnsi="Times New Roman" w:cs="Times New Roman"/>
          <w:color w:val="252525"/>
          <w:sz w:val="32"/>
          <w:szCs w:val="32"/>
        </w:rPr>
        <w:t>icate risks to stakeholders, including management, employees, and external parties. Ensure that all relevant parties are aware of the identified risks, mitigation strategies, and the progress of risk management efforts.</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 Techniques used for risk commun</w:t>
      </w:r>
      <w:r w:rsidRPr="001431BA">
        <w:rPr>
          <w:rFonts w:ascii="Times New Roman" w:eastAsia="Arial" w:hAnsi="Times New Roman" w:cs="Times New Roman"/>
          <w:color w:val="252525"/>
          <w:sz w:val="32"/>
          <w:szCs w:val="32"/>
        </w:rPr>
        <w:t xml:space="preserve">ication include risk reports, presentations, risk workshops, and </w:t>
      </w:r>
    </w:p>
    <w:p w:rsidR="00B345CC" w:rsidRPr="001431BA" w:rsidRDefault="00B345CC">
      <w:pPr>
        <w:pageBreakBefore/>
        <w:spacing w:after="0" w:line="24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stakeholder</w:t>
      </w:r>
      <w:proofErr w:type="gramEnd"/>
      <w:r w:rsidRPr="001431BA">
        <w:rPr>
          <w:rFonts w:ascii="Times New Roman" w:eastAsia="Arial" w:hAnsi="Times New Roman" w:cs="Times New Roman"/>
          <w:color w:val="252525"/>
          <w:sz w:val="32"/>
          <w:szCs w:val="32"/>
        </w:rPr>
        <w:t xml:space="preserve"> engagement.</w:t>
      </w:r>
    </w:p>
    <w:p w:rsidR="00B345CC" w:rsidRPr="001431BA" w:rsidRDefault="00B345CC">
      <w:pPr>
        <w:spacing w:after="0" w:line="270" w:lineRule="auto"/>
        <w:rPr>
          <w:rFonts w:ascii="Times New Roman" w:hAnsi="Times New Roman" w:cs="Times New Roman"/>
          <w:sz w:val="32"/>
          <w:szCs w:val="32"/>
        </w:rPr>
      </w:pPr>
    </w:p>
    <w:p w:rsidR="001431BA" w:rsidRDefault="00354183">
      <w:pPr>
        <w:spacing w:after="0" w:line="240" w:lineRule="auto"/>
        <w:rPr>
          <w:rFonts w:ascii="Times New Roman" w:eastAsia="Arial" w:hAnsi="Times New Roman" w:cs="Times New Roman"/>
          <w:b/>
          <w:color w:val="252525"/>
          <w:sz w:val="32"/>
          <w:szCs w:val="32"/>
        </w:rPr>
      </w:pPr>
      <w:r w:rsidRPr="001431BA">
        <w:rPr>
          <w:rFonts w:ascii="Times New Roman" w:eastAsia="Arial" w:hAnsi="Times New Roman" w:cs="Times New Roman"/>
          <w:color w:val="252525"/>
          <w:sz w:val="32"/>
          <w:szCs w:val="32"/>
        </w:rPr>
        <w:t xml:space="preserve">6. </w:t>
      </w:r>
      <w:r w:rsidRPr="001431BA">
        <w:rPr>
          <w:rFonts w:ascii="Times New Roman" w:eastAsia="Arial" w:hAnsi="Times New Roman" w:cs="Times New Roman"/>
          <w:b/>
          <w:color w:val="252525"/>
          <w:sz w:val="32"/>
          <w:szCs w:val="32"/>
        </w:rPr>
        <w:t>Continuous Improvement:</w:t>
      </w:r>
      <w:r w:rsidRPr="001431BA">
        <w:rPr>
          <w:rFonts w:ascii="Times New Roman" w:eastAsia="Arial" w:hAnsi="Times New Roman" w:cs="Times New Roman"/>
          <w:b/>
          <w:color w:val="252525"/>
          <w:sz w:val="32"/>
          <w:szCs w:val="32"/>
        </w:rPr>
        <w:t>-</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 Continuously improve the risk management process based on lessons learned and feedback. Update risk registers, review risk managemen</w:t>
      </w:r>
      <w:r w:rsidRPr="001431BA">
        <w:rPr>
          <w:rFonts w:ascii="Times New Roman" w:eastAsia="Arial" w:hAnsi="Times New Roman" w:cs="Times New Roman"/>
          <w:color w:val="252525"/>
          <w:sz w:val="32"/>
          <w:szCs w:val="32"/>
        </w:rPr>
        <w:t>t policies and procedures, and incorporate improvements into future projects or business operations.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Overall, the risk management process involves systematically identifying, assessing, mitigating, and monitoring risks to minimize their potential impact o</w:t>
      </w:r>
      <w:r w:rsidRPr="001431BA">
        <w:rPr>
          <w:rFonts w:ascii="Times New Roman" w:eastAsia="Arial" w:hAnsi="Times New Roman" w:cs="Times New Roman"/>
          <w:color w:val="252525"/>
          <w:sz w:val="32"/>
          <w:szCs w:val="32"/>
        </w:rPr>
        <w:t>n the business or project. The techniques employed at each stage help in effectively managing and controlling risks.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b/>
          <w:sz w:val="32"/>
          <w:szCs w:val="32"/>
        </w:rPr>
      </w:pPr>
      <w:r w:rsidRPr="001431BA">
        <w:rPr>
          <w:rFonts w:ascii="Times New Roman" w:eastAsia="Arial" w:hAnsi="Times New Roman" w:cs="Times New Roman"/>
          <w:b/>
          <w:color w:val="252525"/>
          <w:sz w:val="32"/>
          <w:szCs w:val="32"/>
        </w:rPr>
        <w:t xml:space="preserve">When a business grows, it can expand both externally and internally. Here are three </w:t>
      </w:r>
      <w:r w:rsidRPr="001431BA">
        <w:rPr>
          <w:rFonts w:ascii="Times New Roman" w:eastAsia="Arial" w:hAnsi="Times New Roman" w:cs="Times New Roman"/>
          <w:b/>
          <w:color w:val="252525"/>
          <w:sz w:val="32"/>
          <w:szCs w:val="32"/>
        </w:rPr>
        <w:t xml:space="preserve">parameters each for external growth and internal </w:t>
      </w:r>
      <w:r w:rsidRPr="001431BA">
        <w:rPr>
          <w:rFonts w:ascii="Times New Roman" w:eastAsia="Arial" w:hAnsi="Times New Roman" w:cs="Times New Roman"/>
          <w:b/>
          <w:color w:val="252525"/>
          <w:sz w:val="32"/>
          <w:szCs w:val="32"/>
        </w:rPr>
        <w:t>growth, along with brief explanations: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External Growth:</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1. Market Expansion: External growth can be achieved through market expansion, which involves reaching new geographical locations or tapping into new customer segments. This can be done by opening b</w:t>
      </w:r>
      <w:r w:rsidRPr="001431BA">
        <w:rPr>
          <w:rFonts w:ascii="Times New Roman" w:eastAsia="Arial" w:hAnsi="Times New Roman" w:cs="Times New Roman"/>
          <w:color w:val="252525"/>
          <w:sz w:val="32"/>
          <w:szCs w:val="32"/>
        </w:rPr>
        <w:t>ranches or stores in different cities or countries, targeting new demographics, or expanding into untapped markets. Market expansion allows the business to increase its customer base and reach a wider audience.</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2. Strategic Alliances and Partnerships: Col</w:t>
      </w:r>
      <w:r w:rsidRPr="001431BA">
        <w:rPr>
          <w:rFonts w:ascii="Times New Roman" w:eastAsia="Arial" w:hAnsi="Times New Roman" w:cs="Times New Roman"/>
          <w:color w:val="252525"/>
          <w:sz w:val="32"/>
          <w:szCs w:val="32"/>
        </w:rPr>
        <w:t xml:space="preserve">laborating with other businesses through strategic alliances and </w:t>
      </w: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partnerships</w:t>
      </w:r>
      <w:proofErr w:type="gramEnd"/>
      <w:r w:rsidRPr="001431BA">
        <w:rPr>
          <w:rFonts w:ascii="Times New Roman" w:eastAsia="Arial" w:hAnsi="Times New Roman" w:cs="Times New Roman"/>
          <w:color w:val="252525"/>
          <w:sz w:val="32"/>
          <w:szCs w:val="32"/>
        </w:rPr>
        <w:t xml:space="preserve"> can fuel external growth. This can involve forming joint ventures, strategic partnerships, or distribution agreements with complementary businesses. By leveraging each other's </w:t>
      </w:r>
      <w:r w:rsidRPr="001431BA">
        <w:rPr>
          <w:rFonts w:ascii="Times New Roman" w:eastAsia="Arial" w:hAnsi="Times New Roman" w:cs="Times New Roman"/>
          <w:color w:val="252525"/>
          <w:sz w:val="32"/>
          <w:szCs w:val="32"/>
        </w:rPr>
        <w:t>strengths, businesses can gain access to new markets, technologies, resources, or distribution networks, leading to accelerated growth.</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3. Merger and Acquisition: Mergers and acquisitions involve combining two or more businesses to create a larger entity.</w:t>
      </w:r>
      <w:r w:rsidRPr="001431BA">
        <w:rPr>
          <w:rFonts w:ascii="Times New Roman" w:eastAsia="Arial" w:hAnsi="Times New Roman" w:cs="Times New Roman"/>
          <w:color w:val="252525"/>
          <w:sz w:val="32"/>
          <w:szCs w:val="32"/>
        </w:rPr>
        <w:t xml:space="preserve"> This external growth strategy allows businesses to expand rapidly by acquiring existing companies in the same or related industries. Mergers and acquisitions can provide access to new customer bases, intellectual property, technology, talent, or resources</w:t>
      </w:r>
      <w:r w:rsidRPr="001431BA">
        <w:rPr>
          <w:rFonts w:ascii="Times New Roman" w:eastAsia="Arial" w:hAnsi="Times New Roman" w:cs="Times New Roman"/>
          <w:color w:val="252525"/>
          <w:sz w:val="32"/>
          <w:szCs w:val="32"/>
        </w:rPr>
        <w:t xml:space="preserve">, enabling the business to achieve significant growth in a shorter </w:t>
      </w:r>
      <w:r w:rsidRPr="001431BA">
        <w:rPr>
          <w:rFonts w:ascii="Times New Roman" w:eastAsia="Arial" w:hAnsi="Times New Roman" w:cs="Times New Roman"/>
          <w:color w:val="252525"/>
          <w:sz w:val="32"/>
          <w:szCs w:val="32"/>
        </w:rPr>
        <w:t>time frame.</w:t>
      </w:r>
    </w:p>
    <w:p w:rsidR="00B345CC" w:rsidRPr="001431BA" w:rsidRDefault="00B345CC">
      <w:pPr>
        <w:spacing w:after="0" w:line="270" w:lineRule="auto"/>
        <w:rPr>
          <w:rFonts w:ascii="Times New Roman" w:hAnsi="Times New Roman" w:cs="Times New Roman"/>
          <w:sz w:val="32"/>
          <w:szCs w:val="32"/>
        </w:rPr>
      </w:pPr>
    </w:p>
    <w:p w:rsidR="001431BA" w:rsidRDefault="001431BA">
      <w:pPr>
        <w:spacing w:after="0" w:line="240" w:lineRule="auto"/>
        <w:rPr>
          <w:rFonts w:ascii="Times New Roman" w:eastAsia="Arial" w:hAnsi="Times New Roman" w:cs="Times New Roman"/>
          <w:color w:val="252525"/>
          <w:sz w:val="32"/>
          <w:szCs w:val="32"/>
        </w:rPr>
      </w:pPr>
    </w:p>
    <w:p w:rsidR="001431BA" w:rsidRDefault="001431BA">
      <w:pPr>
        <w:spacing w:after="0" w:line="240" w:lineRule="auto"/>
        <w:rPr>
          <w:rFonts w:ascii="Times New Roman" w:eastAsia="Arial" w:hAnsi="Times New Roman" w:cs="Times New Roman"/>
          <w:color w:val="252525"/>
          <w:sz w:val="32"/>
          <w:szCs w:val="32"/>
        </w:rPr>
      </w:pPr>
    </w:p>
    <w:p w:rsidR="001431BA" w:rsidRDefault="001431BA">
      <w:pPr>
        <w:spacing w:after="0" w:line="240" w:lineRule="auto"/>
        <w:rPr>
          <w:rFonts w:ascii="Times New Roman" w:eastAsia="Arial" w:hAnsi="Times New Roman" w:cs="Times New Roman"/>
          <w:color w:val="252525"/>
          <w:sz w:val="32"/>
          <w:szCs w:val="32"/>
        </w:rPr>
      </w:pPr>
    </w:p>
    <w:p w:rsidR="001431BA" w:rsidRDefault="001431BA">
      <w:pPr>
        <w:spacing w:after="0" w:line="240" w:lineRule="auto"/>
        <w:rPr>
          <w:rFonts w:ascii="Times New Roman" w:eastAsia="Arial" w:hAnsi="Times New Roman" w:cs="Times New Roman"/>
          <w:color w:val="252525"/>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lastRenderedPageBreak/>
        <w:t>Internal Growth:</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1. Product or Service Development: Internal growth can be achieved through the development of new products or services. By innovating and introducing new </w:t>
      </w:r>
      <w:r w:rsidRPr="001431BA">
        <w:rPr>
          <w:rFonts w:ascii="Times New Roman" w:eastAsia="Arial" w:hAnsi="Times New Roman" w:cs="Times New Roman"/>
          <w:color w:val="252525"/>
          <w:sz w:val="32"/>
          <w:szCs w:val="32"/>
        </w:rPr>
        <w:t>offerings, businesses can attract new customers, increase market share, and generate additional revenue streams. Continuous product development and improvement help businesses stay competitive and meet evolving customer needs and preferences.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2. Increased</w:t>
      </w:r>
      <w:r w:rsidRPr="001431BA">
        <w:rPr>
          <w:rFonts w:ascii="Times New Roman" w:eastAsia="Arial" w:hAnsi="Times New Roman" w:cs="Times New Roman"/>
          <w:color w:val="252525"/>
          <w:sz w:val="32"/>
          <w:szCs w:val="32"/>
        </w:rPr>
        <w:t xml:space="preserve"> Market Penetration: Internal growth can also be realized by increasing market penetration within the existing customer base. This involves implementing marketing and sales </w:t>
      </w:r>
    </w:p>
    <w:p w:rsidR="00B345CC" w:rsidRPr="001431BA" w:rsidRDefault="00354183">
      <w:pPr>
        <w:spacing w:after="0" w:line="240" w:lineRule="auto"/>
        <w:rPr>
          <w:rFonts w:ascii="Times New Roman" w:hAnsi="Times New Roman" w:cs="Times New Roman"/>
          <w:sz w:val="32"/>
          <w:szCs w:val="32"/>
        </w:rPr>
      </w:pPr>
      <w:proofErr w:type="gramStart"/>
      <w:r w:rsidRPr="001431BA">
        <w:rPr>
          <w:rFonts w:ascii="Times New Roman" w:eastAsia="Arial" w:hAnsi="Times New Roman" w:cs="Times New Roman"/>
          <w:color w:val="252525"/>
          <w:sz w:val="32"/>
          <w:szCs w:val="32"/>
        </w:rPr>
        <w:t>strategies</w:t>
      </w:r>
      <w:proofErr w:type="gramEnd"/>
      <w:r w:rsidRPr="001431BA">
        <w:rPr>
          <w:rFonts w:ascii="Times New Roman" w:eastAsia="Arial" w:hAnsi="Times New Roman" w:cs="Times New Roman"/>
          <w:color w:val="252525"/>
          <w:sz w:val="32"/>
          <w:szCs w:val="32"/>
        </w:rPr>
        <w:t xml:space="preserve"> to drive higher sales volume from existing customers. It can include c</w:t>
      </w:r>
      <w:r w:rsidRPr="001431BA">
        <w:rPr>
          <w:rFonts w:ascii="Times New Roman" w:eastAsia="Arial" w:hAnsi="Times New Roman" w:cs="Times New Roman"/>
          <w:color w:val="252525"/>
          <w:sz w:val="32"/>
          <w:szCs w:val="32"/>
        </w:rPr>
        <w:t>ross-selling, upselling, loyalty programs, and targeted marketing campaigns to increase customer retention and encourage repeat purchases.</w:t>
      </w:r>
    </w:p>
    <w:p w:rsidR="00B345CC" w:rsidRPr="001431BA" w:rsidRDefault="00B345CC">
      <w:pPr>
        <w:spacing w:after="0" w:line="270" w:lineRule="auto"/>
        <w:rPr>
          <w:rFonts w:ascii="Times New Roman" w:hAnsi="Times New Roman" w:cs="Times New Roman"/>
          <w:sz w:val="32"/>
          <w:szCs w:val="32"/>
        </w:rPr>
      </w:pP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 xml:space="preserve">3. Operational Efficiency and Cost Optimization: Optimizing internal processes and improving operational efficiency </w:t>
      </w:r>
      <w:r w:rsidRPr="001431BA">
        <w:rPr>
          <w:rFonts w:ascii="Times New Roman" w:eastAsia="Arial" w:hAnsi="Times New Roman" w:cs="Times New Roman"/>
          <w:color w:val="252525"/>
          <w:sz w:val="32"/>
          <w:szCs w:val="32"/>
        </w:rPr>
        <w:t>can contribute to business growth. By streamlining operations, reducing costs, and improving productivity, businesses can achieve higher profit margins and reinvest the savings into expansion initiatives. Internal growth through operational efficiency allo</w:t>
      </w:r>
      <w:r w:rsidRPr="001431BA">
        <w:rPr>
          <w:rFonts w:ascii="Times New Roman" w:eastAsia="Arial" w:hAnsi="Times New Roman" w:cs="Times New Roman"/>
          <w:color w:val="252525"/>
          <w:sz w:val="32"/>
          <w:szCs w:val="32"/>
        </w:rPr>
        <w:t>ws businesses to scale without necessarily increasing external investments or resources.</w:t>
      </w:r>
    </w:p>
    <w:p w:rsidR="00B345CC" w:rsidRPr="001431BA" w:rsidRDefault="00354183">
      <w:pPr>
        <w:spacing w:after="0" w:line="240" w:lineRule="auto"/>
        <w:rPr>
          <w:rFonts w:ascii="Times New Roman" w:hAnsi="Times New Roman" w:cs="Times New Roman"/>
          <w:sz w:val="32"/>
          <w:szCs w:val="32"/>
        </w:rPr>
      </w:pPr>
      <w:r w:rsidRPr="001431BA">
        <w:rPr>
          <w:rFonts w:ascii="Times New Roman" w:eastAsia="Arial" w:hAnsi="Times New Roman" w:cs="Times New Roman"/>
          <w:color w:val="252525"/>
          <w:sz w:val="32"/>
          <w:szCs w:val="32"/>
        </w:rPr>
        <w:t>By focusing on external and internal growth parameters, businesses can pursue various strategies to achieve sustainable and balanced growth. These strategies help bus</w:t>
      </w:r>
      <w:r w:rsidRPr="001431BA">
        <w:rPr>
          <w:rFonts w:ascii="Times New Roman" w:eastAsia="Arial" w:hAnsi="Times New Roman" w:cs="Times New Roman"/>
          <w:color w:val="252525"/>
          <w:sz w:val="32"/>
          <w:szCs w:val="32"/>
        </w:rPr>
        <w:t>inesses expand their market reach, diversify offerings, improve efficiency, and stay competitive in their respective industries.</w:t>
      </w:r>
    </w:p>
    <w:sectPr w:rsidR="00B345CC" w:rsidRPr="001431BA">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345CC"/>
    <w:rsid w:val="001431BA"/>
    <w:rsid w:val="00354183"/>
    <w:rsid w:val="00506B90"/>
    <w:rsid w:val="00B345CC"/>
    <w:rsid w:val="00E0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C9A30-C8D3-4932-9916-8FC9BD5F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account</cp:lastModifiedBy>
  <cp:revision>4</cp:revision>
  <dcterms:created xsi:type="dcterms:W3CDTF">2023-05-30T20:00:00Z</dcterms:created>
  <dcterms:modified xsi:type="dcterms:W3CDTF">2023-05-31T03:38:00Z</dcterms:modified>
</cp:coreProperties>
</file>