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Suggestions from interviewees: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Make volunteer theme pop: attractive icon etc. (Interviews all specified causes that they are interested)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Filter by location, time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herself as a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 Volunteer experience: Church-take care of children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Cause cared for: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Children, Women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 google for volunteer opportunities：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1.user interface ugly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Catching icon with theme is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Filter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Ideal: connection,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himself as a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 Volunteer experience: Church-helping refugee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Children, 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 would do more if he is more aware of opportunities;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prevent him: time, work-life 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Never search for chances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himself as a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 Volunteer experience: voluntary teaching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Cause: Education, Teaching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Googled before: Scattered, no remote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 mentioned that it’s important that the person tell him about the opportunity play a big role in his decision, how well do they know each other and how much he respect that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