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0"/>
          <w:szCs w:val="20"/>
        </w:rPr>
        <w:t xml:space="preserve">PROJECT 1</w:t>
      </w:r>
    </w:p>
    <w:p>
      <w:pPr>
        <w:spacing w:after="120" w:before="0"/>
        <w:jc w:val="center"/>
      </w:pPr>
      <w:r>
        <w:rPr>
          <w:rFonts w:ascii="Arial" w:cs="Arial" w:eastAsia="Arial" w:hAnsi="Arial"/>
          <w:b/>
          <w:bCs/>
          <w:color w:val="0078D4"/>
          <w:sz w:val="52"/>
          <w:szCs w:val="52"/>
        </w:rPr>
        <w:t xml:space="preserve">Secure Azure Landing Zone</w:t>
      </w:r>
    </w:p>
    <w:p>
      <w:pPr>
        <w:spacing w:after="60" w:before="0"/>
        <w:jc w:val="center"/>
      </w:pPr>
      <w:r>
        <w:rPr>
          <w:rFonts w:ascii="Arial" w:cs="Arial" w:eastAsia="Arial" w:hAnsi="Arial"/>
          <w:color w:val="666666"/>
          <w:sz w:val="20"/>
          <w:szCs w:val="20"/>
        </w:rPr>
        <w:t xml:space="preserve">Azure Cloud Portfolio  |  Pruthav Bhatt  |  github.com/pruthav-bhatt</w:t>
      </w:r>
    </w:p>
    <w:p>
      <w:pPr>
        <w:spacing w:after="320" w:before="0"/>
        <w:jc w:val="center"/>
      </w:pPr>
      <w:r>
        <w:rPr>
          <w:rFonts w:ascii="Arial" w:cs="Arial" w:eastAsia="Arial" w:hAnsi="Arial"/>
          <w:color w:val="888888"/>
          <w:sz w:val="20"/>
          <w:szCs w:val="20"/>
        </w:rPr>
        <w:t xml:space="preserve">Completed: May 2026  |  Platform: Microsoft Azure  |  Region: Canada Central</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Project Overview</w:t>
      </w:r>
    </w:p>
    <w:p>
      <w:pPr>
        <w:spacing w:after="60" w:before="60"/>
      </w:pPr>
      <w:r>
        <w:rPr>
          <w:rFonts w:ascii="Arial" w:cs="Arial" w:eastAsia="Arial" w:hAnsi="Arial"/>
          <w:sz w:val="22"/>
          <w:szCs w:val="22"/>
        </w:rPr>
        <w:t xml:space="preserve">This project deploys a production-grade secure Azure Landing Zone — the foundational governance and networking layer that all subsequent cloud workloads are built upon. It demonstrates enterprise-level Azure architecture including identity and access management, policy enforcement, network segmentation, and secrets management.</w:t>
      </w:r>
    </w:p>
    <w:p>
      <w:pPr>
        <w:spacing w:after="80" w:before="120"/>
      </w:pPr>
      <w:r>
        <w:rPr>
          <w:rFonts w:ascii="Arial" w:cs="Arial" w:eastAsia="Arial" w:hAnsi="Arial"/>
          <w:b/>
          <w:bCs/>
          <w:sz w:val="22"/>
          <w:szCs w:val="22"/>
        </w:rP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Azure Portal</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Azure CLI 2.85</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Microsoft Entra ID</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Azure Policy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Virtual Networks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Network Security Groups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Azure Key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RBAC</w:t>
            </w:r>
          </w:p>
        </w:tc>
      </w:tr>
    </w:tbl>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Architecture</w:t>
      </w:r>
    </w:p>
    <w:p>
      <w:pPr>
        <w:spacing w:after="60" w:before="60"/>
      </w:pPr>
      <w:r>
        <w:rPr>
          <w:rFonts w:ascii="Arial" w:cs="Arial" w:eastAsia="Arial" w:hAnsi="Arial"/>
          <w:sz w:val="22"/>
          <w:szCs w:val="22"/>
        </w:rPr>
        <w:t xml:space="preserve">The landing zone follows a layered security model with five distinct components, each serving a specific governance or infrastructure purpose.</w:t>
      </w:r>
    </w:p>
    <w:p>
      <w:pPr>
        <w:spacing w:after="80" w:before="160"/>
      </w:pPr>
      <w:r>
        <w:rPr>
          <w:rFonts w:ascii="Arial" w:cs="Arial" w:eastAsia="Arial" w:hAnsi="Arial"/>
          <w:b/>
          <w:bCs/>
          <w:color w:val="0078D4"/>
          <w:sz w:val="24"/>
          <w:szCs w:val="24"/>
        </w:rPr>
        <w:t xml:space="preserve">Resource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Resource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Resource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rg-networking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Network infrastructure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Resource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rg-security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Security tooling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Resource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rg-workload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Application resources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Virtual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vnet-landing-zone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Private network (10.0.0.0/16)</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snet-workload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App workloads (10.0.1.0/24)</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snet-management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Admin access (10.0.2.0/24)</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nsg-workload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 HTTPS 443 inbound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nsg-management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 RDP from VNet only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Key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kv-landing-pruthav</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Secrets &amp; key management</w:t>
            </w:r>
          </w:p>
        </w:tc>
      </w:tr>
    </w:tbl>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Layer 1 — Resource Groups</w:t>
      </w:r>
    </w:p>
    <w:p>
      <w:pPr>
        <w:pStyle w:val="Heading2"/>
        <w:spacing w:after="120" w:before="240"/>
      </w:pPr>
      <w:r>
        <w:rPr>
          <w:rFonts w:ascii="Arial" w:cs="Arial" w:eastAsia="Arial" w:hAnsi="Arial"/>
          <w:b/>
          <w:bCs/>
          <w:color w:val="005A9E"/>
          <w:sz w:val="26"/>
          <w:szCs w:val="26"/>
        </w:rPr>
        <w:t xml:space="preserve">What was built</w:t>
      </w:r>
    </w:p>
    <w:p>
      <w:pPr>
        <w:spacing w:after="60" w:before="60"/>
      </w:pPr>
      <w:r>
        <w:rPr>
          <w:rFonts w:ascii="Arial" w:cs="Arial" w:eastAsia="Arial" w:hAnsi="Arial"/>
          <w:sz w:val="22"/>
          <w:szCs w:val="22"/>
        </w:rPr>
        <w:t xml:space="preserve">Three purpose-separated resource groups were created to enforce separation of concerns — a core enterprise architecture principle. Each resource group has a distinct responsibility boundary.</w:t>
      </w:r>
    </w:p>
    <w:p>
      <w:pPr>
        <w:pStyle w:val="Heading2"/>
        <w:spacing w:after="120" w:before="240"/>
      </w:pPr>
      <w:r>
        <w:rPr>
          <w:rFonts w:ascii="Arial" w:cs="Arial" w:eastAsia="Arial" w:hAnsi="Arial"/>
          <w:b/>
          <w:bCs/>
          <w:color w:val="005A9E"/>
          <w:sz w:val="26"/>
          <w:szCs w:val="26"/>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Resource Group</w:t>
            </w:r>
          </w:p>
        </w:tc>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Tags Applied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rg-networking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project, environment, owner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rg-security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project, environment, owner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rg-workload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project, environment, owner</w:t>
            </w:r>
          </w:p>
        </w:tc>
      </w:tr>
    </w:tbl>
    <w:p>
      <w:pPr>
        <w:pStyle w:val="Heading2"/>
        <w:spacing w:after="120" w:before="240"/>
      </w:pPr>
      <w:r>
        <w:rPr>
          <w:rFonts w:ascii="Arial" w:cs="Arial" w:eastAsia="Arial" w:hAnsi="Arial"/>
          <w:b/>
          <w:bCs/>
          <w:color w:val="005A9E"/>
          <w:sz w:val="26"/>
          <w:szCs w:val="26"/>
        </w:rPr>
        <w:t xml:space="preserve">CLI Commands Used</w:t>
      </w:r>
    </w:p>
    <w:p>
      <w:pPr>
        <w:shd w:fill="F0F0F0" w:val="clear"/>
        <w:spacing w:after="40" w:before="40"/>
        <w:ind w:left="720"/>
      </w:pPr>
      <w:r>
        <w:rPr>
          <w:rFonts w:ascii="Courier New" w:cs="Courier New" w:eastAsia="Courier New" w:hAnsi="Courier New"/>
          <w:color w:val="333333"/>
          <w:sz w:val="20"/>
          <w:szCs w:val="20"/>
        </w:rPr>
        <w:t xml:space="preserve">az group create --name rg-networking --location canadacentral \</w:t>
      </w:r>
    </w:p>
    <w:p>
      <w:pPr>
        <w:shd w:fill="F0F0F0" w:val="clear"/>
        <w:spacing w:after="40" w:before="40"/>
        <w:ind w:left="720"/>
      </w:pPr>
      <w:r>
        <w:rPr>
          <w:rFonts w:ascii="Courier New" w:cs="Courier New" w:eastAsia="Courier New" w:hAnsi="Courier New"/>
          <w:color w:val="333333"/>
          <w:sz w:val="20"/>
          <w:szCs w:val="20"/>
        </w:rPr>
        <w:t xml:space="preserve">  --tags project=landing-zone environment=dev owner=pruthav</w:t>
      </w:r>
    </w:p>
    <w:p>
      <w:pPr>
        <w:shd w:fill="F0F0F0" w:val="clear"/>
        <w:spacing w:after="40" w:before="40"/>
        <w:ind w:left="720"/>
      </w:pPr>
      <w:r>
        <w:rPr>
          <w:rFonts w:ascii="Courier New" w:cs="Courier New" w:eastAsia="Courier New" w:hAnsi="Courier New"/>
          <w:color w:val="333333"/>
          <w:sz w:val="20"/>
          <w:szCs w:val="20"/>
        </w:rPr>
        <w:t xml:space="preserve">az group create --name rg-security --location canadacentral \</w:t>
      </w:r>
    </w:p>
    <w:p>
      <w:pPr>
        <w:shd w:fill="F0F0F0" w:val="clear"/>
        <w:spacing w:after="40" w:before="40"/>
        <w:ind w:left="720"/>
      </w:pPr>
      <w:r>
        <w:rPr>
          <w:rFonts w:ascii="Courier New" w:cs="Courier New" w:eastAsia="Courier New" w:hAnsi="Courier New"/>
          <w:color w:val="333333"/>
          <w:sz w:val="20"/>
          <w:szCs w:val="20"/>
        </w:rPr>
        <w:t xml:space="preserve">  --tags project=landing-zone environment=dev owner=pruthav</w:t>
      </w:r>
    </w:p>
    <w:p>
      <w:pPr>
        <w:shd w:fill="F0F0F0" w:val="clear"/>
        <w:spacing w:after="40" w:before="40"/>
        <w:ind w:left="720"/>
      </w:pPr>
      <w:r>
        <w:rPr>
          <w:rFonts w:ascii="Courier New" w:cs="Courier New" w:eastAsia="Courier New" w:hAnsi="Courier New"/>
          <w:color w:val="333333"/>
          <w:sz w:val="20"/>
          <w:szCs w:val="20"/>
        </w:rPr>
        <w:t xml:space="preserve">az group create --name rg-workload --location canadacentral \</w:t>
      </w:r>
    </w:p>
    <w:p>
      <w:pPr>
        <w:shd w:fill="F0F0F0" w:val="clear"/>
        <w:spacing w:after="40" w:before="40"/>
        <w:ind w:left="720"/>
      </w:pPr>
      <w:r>
        <w:rPr>
          <w:rFonts w:ascii="Courier New" w:cs="Courier New" w:eastAsia="Courier New" w:hAnsi="Courier New"/>
          <w:color w:val="333333"/>
          <w:sz w:val="20"/>
          <w:szCs w:val="20"/>
        </w:rPr>
        <w:t xml:space="preserve">  --tags project=landing-zone environment=dev owner=pruthav</w:t>
      </w:r>
    </w:p>
    <w:p>
      <w:pPr>
        <w:pStyle w:val="Heading2"/>
        <w:spacing w:after="120" w:before="240"/>
      </w:pPr>
      <w:r>
        <w:rPr>
          <w:rFonts w:ascii="Arial" w:cs="Arial" w:eastAsia="Arial" w:hAnsi="Arial"/>
          <w:b/>
          <w:bCs/>
          <w:color w:val="005A9E"/>
          <w:sz w:val="26"/>
          <w:szCs w:val="26"/>
        </w:rPr>
        <w:t xml:space="preserve">Why this matters</w:t>
      </w:r>
    </w:p>
    <w:p>
      <w:pPr>
        <w:spacing w:after="60" w:before="60"/>
      </w:pPr>
      <w:r>
        <w:rPr>
          <w:rFonts w:ascii="Arial" w:cs="Arial" w:eastAsia="Arial" w:hAnsi="Arial"/>
          <w:sz w:val="22"/>
          <w:szCs w:val="22"/>
        </w:rPr>
        <w:t xml:space="preserve">Separating resources into purpose-built RGs enables: (1) granular RBAC — different teams get access to only what they need, (2) isolated cost tracking — each RG shows its own spend, (3) lifecycle management — entire workload environments can be deleted without affecting other RGs.</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Layer 2 — RBAC (Role-Based Access Control)</w:t>
      </w:r>
    </w:p>
    <w:p>
      <w:pPr>
        <w:pStyle w:val="Heading2"/>
        <w:spacing w:after="120" w:before="240"/>
      </w:pPr>
      <w:r>
        <w:rPr>
          <w:rFonts w:ascii="Arial" w:cs="Arial" w:eastAsia="Arial" w:hAnsi="Arial"/>
          <w:b/>
          <w:bCs/>
          <w:color w:val="005A9E"/>
          <w:sz w:val="26"/>
          <w:szCs w:val="26"/>
        </w:rPr>
        <w:t xml:space="preserve">What was built</w:t>
      </w:r>
    </w:p>
    <w:p>
      <w:pPr>
        <w:spacing w:after="60" w:before="60"/>
      </w:pPr>
      <w:r>
        <w:rPr>
          <w:rFonts w:ascii="Arial" w:cs="Arial" w:eastAsia="Arial" w:hAnsi="Arial"/>
          <w:sz w:val="22"/>
          <w:szCs w:val="22"/>
        </w:rPr>
        <w:t xml:space="preserve">Role assignments were configured using Microsoft Entra ID (formerly Azure AD) to implement the principle of least privilege — users receive only the minimum permissions required for their role.</w:t>
      </w:r>
    </w:p>
    <w:p>
      <w:pPr>
        <w:pStyle w:val="Heading2"/>
        <w:spacing w:after="120" w:before="240"/>
      </w:pPr>
      <w:r>
        <w:rPr>
          <w:rFonts w:ascii="Arial" w:cs="Arial" w:eastAsia="Arial" w:hAnsi="Arial"/>
          <w:b/>
          <w:bCs/>
          <w:color w:val="005A9E"/>
          <w:sz w:val="26"/>
          <w:szCs w:val="26"/>
        </w:rPr>
        <w:t xml:space="preserve">Role Assignments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Principal</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Type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Pruthav Bhatt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Owner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Active Permanent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Pruthav Bhatt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Reader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rg-workload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Eligible Time-bound</w:t>
            </w:r>
          </w:p>
        </w:tc>
      </w:tr>
    </w:tbl>
    <w:p>
      <w:pPr>
        <w:pStyle w:val="Heading2"/>
        <w:spacing w:after="120" w:before="240"/>
      </w:pPr>
      <w:r>
        <w:rPr>
          <w:rFonts w:ascii="Arial" w:cs="Arial" w:eastAsia="Arial" w:hAnsi="Arial"/>
          <w:b/>
          <w:bCs/>
          <w:color w:val="005A9E"/>
          <w:sz w:val="26"/>
          <w:szCs w:val="26"/>
        </w:rPr>
        <w:t xml:space="preserve">Security Design Decisions</w:t>
      </w:r>
    </w:p>
    <w:p>
      <w:pPr>
        <w:pStyle w:val="ListParagraph"/>
        <w:numPr>
          <w:ilvl w:val="0"/>
          <w:numId w:val="2"/>
        </w:numPr>
        <w:spacing w:after="40" w:before="40"/>
      </w:pPr>
      <w:r>
        <w:rPr>
          <w:rFonts w:ascii="Arial" w:cs="Arial" w:eastAsia="Arial" w:hAnsi="Arial"/>
          <w:sz w:val="22"/>
          <w:szCs w:val="22"/>
        </w:rPr>
        <w:t xml:space="preserve">Reader role scoped to rg-workload only — not the full subscription</w:t>
      </w:r>
    </w:p>
    <w:p>
      <w:pPr>
        <w:pStyle w:val="ListParagraph"/>
        <w:numPr>
          <w:ilvl w:val="0"/>
          <w:numId w:val="2"/>
        </w:numPr>
        <w:spacing w:after="40" w:before="40"/>
      </w:pPr>
      <w:r>
        <w:rPr>
          <w:rFonts w:ascii="Arial" w:cs="Arial" w:eastAsia="Arial" w:hAnsi="Arial"/>
          <w:sz w:val="22"/>
          <w:szCs w:val="22"/>
        </w:rPr>
        <w:t xml:space="preserve">Time-bound eligible assignment uses Azure PIM (Privileged Identity Management)</w:t>
      </w:r>
    </w:p>
    <w:p>
      <w:pPr>
        <w:pStyle w:val="ListParagraph"/>
        <w:numPr>
          <w:ilvl w:val="0"/>
          <w:numId w:val="2"/>
        </w:numPr>
        <w:spacing w:after="40" w:before="40"/>
      </w:pPr>
      <w:r>
        <w:rPr>
          <w:rFonts w:ascii="Arial" w:cs="Arial" w:eastAsia="Arial" w:hAnsi="Arial"/>
          <w:sz w:val="22"/>
          <w:szCs w:val="22"/>
        </w:rPr>
        <w:t xml:space="preserve">RBAC applied at resource group scope — not individual resources — for manageability</w:t>
      </w:r>
    </w:p>
    <w:p>
      <w:pPr>
        <w:pStyle w:val="ListParagraph"/>
        <w:numPr>
          <w:ilvl w:val="0"/>
          <w:numId w:val="2"/>
        </w:numPr>
        <w:spacing w:after="40" w:before="40"/>
      </w:pPr>
      <w:r>
        <w:rPr>
          <w:rFonts w:ascii="Arial" w:cs="Arial" w:eastAsia="Arial" w:hAnsi="Arial"/>
          <w:sz w:val="22"/>
          <w:szCs w:val="22"/>
        </w:rPr>
        <w:t xml:space="preserve">Separation between control plane (RBAC) and data plane (Key Vault RBAC) access</w:t>
      </w:r>
    </w:p>
    <w:p>
      <w:pPr>
        <w:pStyle w:val="Heading2"/>
        <w:spacing w:after="120" w:before="240"/>
      </w:pPr>
      <w:r>
        <w:rPr>
          <w:rFonts w:ascii="Arial" w:cs="Arial" w:eastAsia="Arial" w:hAnsi="Arial"/>
          <w:b/>
          <w:bCs/>
          <w:color w:val="005A9E"/>
          <w:sz w:val="26"/>
          <w:szCs w:val="26"/>
        </w:rPr>
        <w:t xml:space="preserve">Why this matters</w:t>
      </w:r>
    </w:p>
    <w:p>
      <w:pPr>
        <w:spacing w:after="60" w:before="60"/>
      </w:pPr>
      <w:r>
        <w:rPr>
          <w:rFonts w:ascii="Arial" w:cs="Arial" w:eastAsia="Arial" w:hAnsi="Arial"/>
          <w:sz w:val="22"/>
          <w:szCs w:val="22"/>
        </w:rPr>
        <w:t xml:space="preserve">Least privilege access is the #1 security principle in cloud environments. Granting Reader access scoped to a specific RG means an auditor or junior team member can view resources without any ability to modify, delete, or misconfigure them. This directly maps to compliance frameworks like SOC 2, ISO 27001, and NIST.</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Layer 3 — Azure Policy</w:t>
      </w:r>
    </w:p>
    <w:p>
      <w:pPr>
        <w:pStyle w:val="Heading2"/>
        <w:spacing w:after="120" w:before="240"/>
      </w:pPr>
      <w:r>
        <w:rPr>
          <w:rFonts w:ascii="Arial" w:cs="Arial" w:eastAsia="Arial" w:hAnsi="Arial"/>
          <w:b/>
          <w:bCs/>
          <w:color w:val="005A9E"/>
          <w:sz w:val="26"/>
          <w:szCs w:val="26"/>
        </w:rPr>
        <w:t xml:space="preserve">What was built</w:t>
      </w:r>
    </w:p>
    <w:p>
      <w:pPr>
        <w:spacing w:after="60" w:before="60"/>
      </w:pPr>
      <w:r>
        <w:rPr>
          <w:rFonts w:ascii="Arial" w:cs="Arial" w:eastAsia="Arial" w:hAnsi="Arial"/>
          <w:sz w:val="22"/>
          <w:szCs w:val="22"/>
        </w:rPr>
        <w:t xml:space="preserve">Three Azure Policy assignments enforce governance guardrails automatically across the subscription. Unlike RBAC which controls who can act, policies control what configurations are permitted — regardless of who is acting.</w:t>
      </w:r>
    </w:p>
    <w:p>
      <w:pPr>
        <w:pStyle w:val="Heading2"/>
        <w:spacing w:after="120" w:before="240"/>
      </w:pPr>
      <w:r>
        <w:rPr>
          <w:rFonts w:ascii="Arial" w:cs="Arial" w:eastAsia="Arial" w:hAnsi="Arial"/>
          <w:b/>
          <w:bCs/>
          <w:color w:val="005A9E"/>
          <w:sz w:val="26"/>
          <w:szCs w:val="26"/>
        </w:rPr>
        <w:t xml:space="preserve">Policy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Policy Name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Require a tag on resources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Tag: environment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Allowed locations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 only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Require a tag on resource groups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Tag: owner</w:t>
            </w:r>
          </w:p>
        </w:tc>
      </w:tr>
    </w:tbl>
    <w:p>
      <w:pPr>
        <w:pStyle w:val="Heading2"/>
        <w:spacing w:after="120" w:before="240"/>
      </w:pPr>
      <w:r>
        <w:rPr>
          <w:rFonts w:ascii="Arial" w:cs="Arial" w:eastAsia="Arial" w:hAnsi="Arial"/>
          <w:b/>
          <w:bCs/>
          <w:color w:val="005A9E"/>
          <w:sz w:val="26"/>
          <w:szCs w:val="26"/>
        </w:rPr>
        <w:t xml:space="preserve">Policy Effects Explained</w:t>
      </w:r>
    </w:p>
    <w:p>
      <w:pPr>
        <w:pStyle w:val="ListParagraph"/>
        <w:numPr>
          <w:ilvl w:val="0"/>
          <w:numId w:val="2"/>
        </w:numPr>
        <w:spacing w:after="40" w:before="40"/>
      </w:pPr>
      <w:r>
        <w:rPr>
          <w:rFonts w:ascii="Arial" w:cs="Arial" w:eastAsia="Arial" w:hAnsi="Arial"/>
          <w:sz w:val="22"/>
          <w:szCs w:val="22"/>
        </w:rPr>
        <w:t xml:space="preserve">Deny — blocks the deployment entirely if the condition is violated</w:t>
      </w:r>
    </w:p>
    <w:p>
      <w:pPr>
        <w:pStyle w:val="ListParagraph"/>
        <w:numPr>
          <w:ilvl w:val="0"/>
          <w:numId w:val="2"/>
        </w:numPr>
        <w:spacing w:after="40" w:before="40"/>
      </w:pPr>
      <w:r>
        <w:rPr>
          <w:rFonts w:ascii="Arial" w:cs="Arial" w:eastAsia="Arial" w:hAnsi="Arial"/>
          <w:sz w:val="22"/>
          <w:szCs w:val="22"/>
        </w:rPr>
        <w:t xml:space="preserve">Audit — allows the deployment but flags it as non-compliant in the Policy dashboard</w:t>
      </w:r>
    </w:p>
    <w:p>
      <w:pPr>
        <w:pStyle w:val="ListParagraph"/>
        <w:numPr>
          <w:ilvl w:val="0"/>
          <w:numId w:val="2"/>
        </w:numPr>
        <w:spacing w:after="40" w:before="40"/>
      </w:pPr>
      <w:r>
        <w:rPr>
          <w:rFonts w:ascii="Arial" w:cs="Arial" w:eastAsia="Arial" w:hAnsi="Arial"/>
          <w:sz w:val="22"/>
          <w:szCs w:val="22"/>
        </w:rPr>
        <w:t xml:space="preserve">Append — automatically adds missing fields (e.g. tags) to a resource on creation</w:t>
      </w:r>
    </w:p>
    <w:p>
      <w:pPr>
        <w:pStyle w:val="Heading2"/>
        <w:spacing w:after="120" w:before="240"/>
      </w:pPr>
      <w:r>
        <w:rPr>
          <w:rFonts w:ascii="Arial" w:cs="Arial" w:eastAsia="Arial" w:hAnsi="Arial"/>
          <w:b/>
          <w:bCs/>
          <w:color w:val="005A9E"/>
          <w:sz w:val="26"/>
          <w:szCs w:val="26"/>
        </w:rPr>
        <w:t xml:space="preserve">Why this matters</w:t>
      </w:r>
    </w:p>
    <w:p>
      <w:pPr>
        <w:spacing w:after="60" w:before="60"/>
      </w:pPr>
      <w:r>
        <w:rPr>
          <w:rFonts w:ascii="Arial" w:cs="Arial" w:eastAsia="Arial" w:hAnsi="Arial"/>
          <w:sz w:val="22"/>
          <w:szCs w:val="22"/>
        </w:rPr>
        <w:t xml:space="preserve">Azure Policy enforces compliance automatically — no human approval needed. The Allowed Locations policy is particularly important in Canada, where PIPEDA and provincial privacy laws require that certain data never leave Canadian soil. The tag policies ensure every resource is traceable to a project and owner, enabling accurate cost allocation and incident response.</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Layer 4 — Virtual Network + NSGs</w:t>
      </w:r>
    </w:p>
    <w:p>
      <w:pPr>
        <w:pStyle w:val="Heading2"/>
        <w:spacing w:after="120" w:before="240"/>
      </w:pPr>
      <w:r>
        <w:rPr>
          <w:rFonts w:ascii="Arial" w:cs="Arial" w:eastAsia="Arial" w:hAnsi="Arial"/>
          <w:b/>
          <w:bCs/>
          <w:color w:val="005A9E"/>
          <w:sz w:val="26"/>
          <w:szCs w:val="26"/>
        </w:rPr>
        <w:t xml:space="preserve">What was built</w:t>
      </w:r>
    </w:p>
    <w:p>
      <w:pPr>
        <w:spacing w:after="60" w:before="60"/>
      </w:pPr>
      <w:r>
        <w:rPr>
          <w:rFonts w:ascii="Arial" w:cs="Arial" w:eastAsia="Arial" w:hAnsi="Arial"/>
          <w:sz w:val="22"/>
          <w:szCs w:val="22"/>
        </w:rPr>
        <w:t xml:space="preserve">A segmented virtual network was designed and deployed with dedicated subnets for different workload types, each protected by a Network Security Group enforcing least-privilege traffic rules.</w:t>
      </w:r>
    </w:p>
    <w:p>
      <w:pPr>
        <w:pStyle w:val="Heading2"/>
        <w:spacing w:after="120" w:before="240"/>
      </w:pPr>
      <w:r>
        <w:rPr>
          <w:rFonts w:ascii="Arial" w:cs="Arial" w:eastAsia="Arial" w:hAnsi="Arial"/>
          <w:b/>
          <w:bCs/>
          <w:color w:val="005A9E"/>
          <w:sz w:val="26"/>
          <w:szCs w:val="26"/>
        </w:rPr>
        <w:t xml:space="preserve">Network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Address Space</w:t>
            </w:r>
          </w:p>
        </w:tc>
        <w:tc>
          <w:tcPr>
            <w:tcW w:type="dxa" w:w="234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VNet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vnet-landing-zone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10.0.0.0/16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65,536 total addresses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snet-workload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10.0.1.0/24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Application workloads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Subnet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snet-management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10.0.2.0/24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Admin / management access</w:t>
            </w:r>
          </w:p>
        </w:tc>
      </w:tr>
    </w:tbl>
    <w:p>
      <w:pPr>
        <w:pStyle w:val="Heading2"/>
        <w:spacing w:after="120" w:before="240"/>
      </w:pPr>
      <w:r>
        <w:rPr>
          <w:rFonts w:ascii="Arial" w:cs="Arial" w:eastAsia="Arial" w:hAnsi="Arial"/>
          <w:b/>
          <w:bCs/>
          <w:color w:val="005A9E"/>
          <w:sz w:val="26"/>
          <w:szCs w:val="26"/>
        </w:rPr>
        <w:t xml:space="preserve">NSG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1872"/>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NSG</w:t>
            </w:r>
          </w:p>
        </w:tc>
        <w:tc>
          <w:tcPr>
            <w:tcW w:type="dxa" w:w="1872"/>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Rule Name</w:t>
            </w:r>
          </w:p>
        </w:tc>
        <w:tc>
          <w:tcPr>
            <w:tcW w:type="dxa" w:w="1872"/>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Port</w:t>
            </w:r>
          </w:p>
        </w:tc>
        <w:tc>
          <w:tcPr>
            <w:tcW w:type="dxa" w:w="1872"/>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1872"/>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Source</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nsg-workload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Allow-HTTPS-Inbound</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443/TCP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Any</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nsg-workload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DenyAllInBound</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Any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Any (default)</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nsg-management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Allow-RDP-Inbound</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3389/TCP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Allow</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VirtualNetwork only</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nsg-management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DenyAllInBound</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Any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Deny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Any (default)</w:t>
            </w:r>
          </w:p>
        </w:tc>
      </w:tr>
    </w:tbl>
    <w:p>
      <w:pPr>
        <w:pStyle w:val="Heading2"/>
        <w:spacing w:after="120" w:before="240"/>
      </w:pPr>
      <w:r>
        <w:rPr>
          <w:rFonts w:ascii="Arial" w:cs="Arial" w:eastAsia="Arial" w:hAnsi="Arial"/>
          <w:b/>
          <w:bCs/>
          <w:color w:val="005A9E"/>
          <w:sz w:val="26"/>
          <w:szCs w:val="26"/>
        </w:rPr>
        <w:t xml:space="preserve">Security Design Decisions</w:t>
      </w:r>
    </w:p>
    <w:p>
      <w:pPr>
        <w:pStyle w:val="ListParagraph"/>
        <w:numPr>
          <w:ilvl w:val="0"/>
          <w:numId w:val="2"/>
        </w:numPr>
        <w:spacing w:after="40" w:before="40"/>
      </w:pPr>
      <w:r>
        <w:rPr>
          <w:rFonts w:ascii="Arial" w:cs="Arial" w:eastAsia="Arial" w:hAnsi="Arial"/>
          <w:sz w:val="22"/>
          <w:szCs w:val="22"/>
        </w:rPr>
        <w:t xml:space="preserve">RDP restricted to VirtualNetwork service tag — not open to internet (removed Azure security warning)</w:t>
      </w:r>
    </w:p>
    <w:p>
      <w:pPr>
        <w:pStyle w:val="ListParagraph"/>
        <w:numPr>
          <w:ilvl w:val="0"/>
          <w:numId w:val="2"/>
        </w:numPr>
        <w:spacing w:after="40" w:before="40"/>
      </w:pPr>
      <w:r>
        <w:rPr>
          <w:rFonts w:ascii="Arial" w:cs="Arial" w:eastAsia="Arial" w:hAnsi="Arial"/>
          <w:sz w:val="22"/>
          <w:szCs w:val="22"/>
        </w:rPr>
        <w:t xml:space="preserve">HTTPS (443) allowed from Any — workload subnet is designed to serve web traffic</w:t>
      </w:r>
    </w:p>
    <w:p>
      <w:pPr>
        <w:pStyle w:val="ListParagraph"/>
        <w:numPr>
          <w:ilvl w:val="0"/>
          <w:numId w:val="2"/>
        </w:numPr>
        <w:spacing w:after="40" w:before="40"/>
      </w:pPr>
      <w:r>
        <w:rPr>
          <w:rFonts w:ascii="Arial" w:cs="Arial" w:eastAsia="Arial" w:hAnsi="Arial"/>
          <w:sz w:val="22"/>
          <w:szCs w:val="22"/>
        </w:rPr>
        <w:t xml:space="preserve">Default DenyAllInBound at priority 65500 — implicit deny on all unmatched traffic</w:t>
      </w:r>
    </w:p>
    <w:p>
      <w:pPr>
        <w:pStyle w:val="ListParagraph"/>
        <w:numPr>
          <w:ilvl w:val="0"/>
          <w:numId w:val="2"/>
        </w:numPr>
        <w:spacing w:after="40" w:before="40"/>
      </w:pPr>
      <w:r>
        <w:rPr>
          <w:rFonts w:ascii="Arial" w:cs="Arial" w:eastAsia="Arial" w:hAnsi="Arial"/>
          <w:sz w:val="22"/>
          <w:szCs w:val="22"/>
        </w:rPr>
        <w:t xml:space="preserve">Separate NSGs per subnet — independent security boundaries, not a shared policy</w:t>
      </w:r>
    </w:p>
    <w:p>
      <w:pPr>
        <w:pStyle w:val="Heading2"/>
        <w:spacing w:after="120" w:before="240"/>
      </w:pPr>
      <w:r>
        <w:rPr>
          <w:rFonts w:ascii="Arial" w:cs="Arial" w:eastAsia="Arial" w:hAnsi="Arial"/>
          <w:b/>
          <w:bCs/>
          <w:color w:val="005A9E"/>
          <w:sz w:val="26"/>
          <w:szCs w:val="26"/>
        </w:rPr>
        <w:t xml:space="preserve">Why this matters</w:t>
      </w:r>
    </w:p>
    <w:p>
      <w:pPr>
        <w:spacing w:after="60" w:before="60"/>
      </w:pPr>
      <w:r>
        <w:rPr>
          <w:rFonts w:ascii="Arial" w:cs="Arial" w:eastAsia="Arial" w:hAnsi="Arial"/>
          <w:sz w:val="22"/>
          <w:szCs w:val="22"/>
        </w:rPr>
        <w:t xml:space="preserve">Network segmentation is the foundation of defence-in-depth. Even if a resource in snet-workload is compromised, the attacker cannot directly reach snet-management because the NSG blocks east-west movement. The VirtualNetwork service tag on the RDP rule is a best practice that prevents brute-force attacks from the internet — one of the most common attack vectors in cloud environments.</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Layer 5 — Azure Key Vault</w:t>
      </w:r>
    </w:p>
    <w:p>
      <w:pPr>
        <w:pStyle w:val="Heading2"/>
        <w:spacing w:after="120" w:before="240"/>
      </w:pPr>
      <w:r>
        <w:rPr>
          <w:rFonts w:ascii="Arial" w:cs="Arial" w:eastAsia="Arial" w:hAnsi="Arial"/>
          <w:b/>
          <w:bCs/>
          <w:color w:val="005A9E"/>
          <w:sz w:val="26"/>
          <w:szCs w:val="26"/>
        </w:rPr>
        <w:t xml:space="preserve">What was built</w:t>
      </w:r>
    </w:p>
    <w:p>
      <w:pPr>
        <w:spacing w:after="60" w:before="60"/>
      </w:pPr>
      <w:r>
        <w:rPr>
          <w:rFonts w:ascii="Arial" w:cs="Arial" w:eastAsia="Arial" w:hAnsi="Arial"/>
          <w:sz w:val="22"/>
          <w:szCs w:val="22"/>
        </w:rPr>
        <w:t xml:space="preserve">An Azure Key Vault was deployed in rg-security to provide centralised, encrypted, auditable secrets management. Applications and services retrieve secrets at runtime — credentials never appear in source code or configuration files.</w:t>
      </w:r>
    </w:p>
    <w:p>
      <w:pPr>
        <w:pStyle w:val="Heading2"/>
        <w:spacing w:after="120" w:before="240"/>
      </w:pPr>
      <w:r>
        <w:rPr>
          <w:rFonts w:ascii="Arial" w:cs="Arial" w:eastAsia="Arial" w:hAnsi="Arial"/>
          <w:b/>
          <w:bCs/>
          <w:color w:val="005A9E"/>
          <w:sz w:val="26"/>
          <w:szCs w:val="26"/>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kv-landing-pruthav</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Resource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rg-security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Canada Central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Pricing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Standard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Permission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Azure RBAC (not legacy Vault access policy)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Soft 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Enabled — 7 day retention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Purge Protection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Enabled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Role Assigned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Key Vault Administrator — Pruthav Bhatt</w:t>
            </w:r>
          </w:p>
        </w:tc>
      </w:tr>
    </w:tbl>
    <w:p>
      <w:pPr>
        <w:pStyle w:val="Heading2"/>
        <w:spacing w:after="120" w:before="240"/>
      </w:pPr>
      <w:r>
        <w:rPr>
          <w:rFonts w:ascii="Arial" w:cs="Arial" w:eastAsia="Arial" w:hAnsi="Arial"/>
          <w:b/>
          <w:bCs/>
          <w:color w:val="005A9E"/>
          <w:sz w:val="26"/>
          <w:szCs w:val="26"/>
        </w:rPr>
        <w:t xml:space="preserve">Secrets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Secret Name</w:t>
            </w:r>
          </w:p>
        </w:tc>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db-connection-string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Manual secret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b w:val="false"/>
                <w:bCs w:val="false"/>
                <w:color w:val="333333"/>
                <w:sz w:val="20"/>
                <w:szCs w:val="20"/>
              </w:rPr>
              <w:t xml:space="preserve">Enabled</w:t>
            </w:r>
          </w:p>
        </w:tc>
      </w:tr>
    </w:tbl>
    <w:p>
      <w:pPr>
        <w:pStyle w:val="Heading2"/>
        <w:spacing w:after="120" w:before="240"/>
      </w:pPr>
      <w:r>
        <w:rPr>
          <w:rFonts w:ascii="Arial" w:cs="Arial" w:eastAsia="Arial" w:hAnsi="Arial"/>
          <w:b/>
          <w:bCs/>
          <w:color w:val="005A9E"/>
          <w:sz w:val="26"/>
          <w:szCs w:val="26"/>
        </w:rPr>
        <w:t xml:space="preserve">Why this matters</w:t>
      </w:r>
    </w:p>
    <w:p>
      <w:pPr>
        <w:pStyle w:val="ListParagraph"/>
        <w:numPr>
          <w:ilvl w:val="0"/>
          <w:numId w:val="2"/>
        </w:numPr>
        <w:spacing w:after="40" w:before="40"/>
      </w:pPr>
      <w:r>
        <w:rPr>
          <w:rFonts w:ascii="Arial" w:cs="Arial" w:eastAsia="Arial" w:hAnsi="Arial"/>
          <w:sz w:val="22"/>
          <w:szCs w:val="22"/>
        </w:rPr>
        <w:t xml:space="preserve">Soft delete — accidental deletion is recoverable for 7 days (compliance requirement)</w:t>
      </w:r>
    </w:p>
    <w:p>
      <w:pPr>
        <w:pStyle w:val="ListParagraph"/>
        <w:numPr>
          <w:ilvl w:val="0"/>
          <w:numId w:val="2"/>
        </w:numPr>
        <w:spacing w:after="40" w:before="40"/>
      </w:pPr>
      <w:r>
        <w:rPr>
          <w:rFonts w:ascii="Arial" w:cs="Arial" w:eastAsia="Arial" w:hAnsi="Arial"/>
          <w:sz w:val="22"/>
          <w:szCs w:val="22"/>
        </w:rPr>
        <w:t xml:space="preserve">Purge protection — even admins cannot permanently delete during retention window</w:t>
      </w:r>
    </w:p>
    <w:p>
      <w:pPr>
        <w:pStyle w:val="ListParagraph"/>
        <w:numPr>
          <w:ilvl w:val="0"/>
          <w:numId w:val="2"/>
        </w:numPr>
        <w:spacing w:after="40" w:before="40"/>
      </w:pPr>
      <w:r>
        <w:rPr>
          <w:rFonts w:ascii="Arial" w:cs="Arial" w:eastAsia="Arial" w:hAnsi="Arial"/>
          <w:sz w:val="22"/>
          <w:szCs w:val="22"/>
        </w:rPr>
        <w:t xml:space="preserve">RBAC model — modern approach, integrates with same IAM system as the rest of Azure</w:t>
      </w:r>
    </w:p>
    <w:p>
      <w:pPr>
        <w:pStyle w:val="ListParagraph"/>
        <w:numPr>
          <w:ilvl w:val="0"/>
          <w:numId w:val="2"/>
        </w:numPr>
        <w:spacing w:after="40" w:before="40"/>
      </w:pPr>
      <w:r>
        <w:rPr>
          <w:rFonts w:ascii="Arial" w:cs="Arial" w:eastAsia="Arial" w:hAnsi="Arial"/>
          <w:sz w:val="22"/>
          <w:szCs w:val="22"/>
        </w:rPr>
        <w:t xml:space="preserve">Data plane separation — subscription Owner has zero secret access without explicit Key Vault role</w:t>
      </w:r>
    </w:p>
    <w:p>
      <w:pPr>
        <w:spacing w:after="60" w:before="60"/>
      </w:pPr>
      <w:r>
        <w:rPr>
          <w:rFonts w:ascii="Arial" w:cs="Arial" w:eastAsia="Arial" w:hAnsi="Arial"/>
          <w:sz w:val="22"/>
          <w:szCs w:val="22"/>
        </w:rPr>
        <w:t xml:space="preserve">Key Vault is a requirement in virtually every regulated industry — banking, healthcare, government. RBAC-based Key Vault with purge protection maps directly to controls in SOC 2 Type II, PCI-DSS, and HIPAA.</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Resume Bullets</w:t>
      </w:r>
    </w:p>
    <w:p>
      <w:pPr>
        <w:spacing w:after="60" w:before="60"/>
      </w:pPr>
      <w:r>
        <w:rPr>
          <w:rFonts w:ascii="Arial" w:cs="Arial" w:eastAsia="Arial" w:hAnsi="Arial"/>
          <w:sz w:val="22"/>
          <w:szCs w:val="22"/>
        </w:rPr>
        <w:t xml:space="preserve">Copy these directly into your resume under a Projects section:</w:t>
      </w:r>
    </w:p>
    <w:p>
      <w:pPr>
        <w:spacing w:after="40" w:before="120"/>
      </w:pPr>
      <w:r>
        <w:rPr>
          <w:rFonts w:ascii="Arial" w:cs="Arial" w:eastAsia="Arial" w:hAnsi="Arial"/>
          <w:b/>
          <w:bCs/>
          <w:sz w:val="22"/>
          <w:szCs w:val="22"/>
        </w:rPr>
        <w:t xml:space="preserve">Secure Azure Landing Zone</w:t>
      </w:r>
    </w:p>
    <w:p>
      <w:pPr>
        <w:pStyle w:val="ListParagraph"/>
        <w:numPr>
          <w:ilvl w:val="0"/>
          <w:numId w:val="2"/>
        </w:numPr>
        <w:spacing w:after="40" w:before="40"/>
      </w:pPr>
      <w:r>
        <w:rPr>
          <w:rFonts w:ascii="Arial" w:cs="Arial" w:eastAsia="Arial" w:hAnsi="Arial"/>
          <w:sz w:val="22"/>
          <w:szCs w:val="22"/>
        </w:rPr>
        <w:t xml:space="preserve">Designed and deployed a production-grade secure Azure Landing Zone using Azure Portal and CLI, implementing 3 purpose-separated resource groups following enterprise architecture patterns in Canada Central</w:t>
      </w:r>
    </w:p>
    <w:p>
      <w:pPr>
        <w:pStyle w:val="ListParagraph"/>
        <w:numPr>
          <w:ilvl w:val="0"/>
          <w:numId w:val="2"/>
        </w:numPr>
        <w:spacing w:after="40" w:before="40"/>
      </w:pPr>
      <w:r>
        <w:rPr>
          <w:rFonts w:ascii="Arial" w:cs="Arial" w:eastAsia="Arial" w:hAnsi="Arial"/>
          <w:sz w:val="22"/>
          <w:szCs w:val="22"/>
        </w:rPr>
        <w:t xml:space="preserve">Implemented Role-Based Access Control (RBAC) using Microsoft Entra ID with principle of least privilege — scoping Reader access to specific resource groups and Key Vault Administrator access to secrets management layer</w:t>
      </w:r>
    </w:p>
    <w:p>
      <w:pPr>
        <w:pStyle w:val="ListParagraph"/>
        <w:numPr>
          <w:ilvl w:val="0"/>
          <w:numId w:val="2"/>
        </w:numPr>
        <w:spacing w:after="40" w:before="40"/>
      </w:pPr>
      <w:r>
        <w:rPr>
          <w:rFonts w:ascii="Arial" w:cs="Arial" w:eastAsia="Arial" w:hAnsi="Arial"/>
          <w:sz w:val="22"/>
          <w:szCs w:val="22"/>
        </w:rPr>
        <w:t xml:space="preserve">Enforced cloud governance using Azure Policy — including Deny policies for tag compliance and data residency restriction to Canada Central (PIPEDA alignment), and resource group ownership requirements</w:t>
      </w:r>
    </w:p>
    <w:p>
      <w:pPr>
        <w:pStyle w:val="ListParagraph"/>
        <w:numPr>
          <w:ilvl w:val="0"/>
          <w:numId w:val="2"/>
        </w:numPr>
        <w:spacing w:after="40" w:before="40"/>
      </w:pPr>
      <w:r>
        <w:rPr>
          <w:rFonts w:ascii="Arial" w:cs="Arial" w:eastAsia="Arial" w:hAnsi="Arial"/>
          <w:sz w:val="22"/>
          <w:szCs w:val="22"/>
        </w:rPr>
        <w:t xml:space="preserve">Designed a segmented virtual network (10.0.0.0/16) with dedicated workload and management subnets, each protected by Network Security Groups restricting traffic to required ports only — RDP access locked to VirtualNetwork service tag</w:t>
      </w:r>
    </w:p>
    <w:p>
      <w:pPr>
        <w:pStyle w:val="ListParagraph"/>
        <w:numPr>
          <w:ilvl w:val="0"/>
          <w:numId w:val="2"/>
        </w:numPr>
        <w:spacing w:after="40" w:before="40"/>
      </w:pPr>
      <w:r>
        <w:rPr>
          <w:rFonts w:ascii="Arial" w:cs="Arial" w:eastAsia="Arial" w:hAnsi="Arial"/>
          <w:sz w:val="22"/>
          <w:szCs w:val="22"/>
        </w:rPr>
        <w:t xml:space="preserve">Configured Azure Key Vault with RBAC permission model, soft-delete, and purge protection — implementing secrets management best practices that eliminate credential exposure in source code</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Interview Questions &amp; Answers</w:t>
      </w:r>
    </w:p>
    <w:p>
      <w:pPr>
        <w:spacing w:after="60" w:before="60"/>
      </w:pPr>
      <w:r>
        <w:rPr>
          <w:rFonts w:ascii="Arial" w:cs="Arial" w:eastAsia="Arial" w:hAnsi="Arial"/>
          <w:sz w:val="22"/>
          <w:szCs w:val="22"/>
        </w:rPr>
        <w:t xml:space="preserve">Prepare these answers before any cloud or security interview:</w:t>
      </w:r>
    </w:p>
    <w:p>
      <w:pPr>
        <w:spacing w:after="80" w:before="180"/>
      </w:pPr>
      <w:r>
        <w:rPr>
          <w:rFonts w:ascii="Arial" w:cs="Arial" w:eastAsia="Arial" w:hAnsi="Arial"/>
          <w:b/>
          <w:bCs/>
          <w:color w:val="333333"/>
          <w:sz w:val="22"/>
          <w:szCs w:val="22"/>
        </w:rPr>
        <w:t xml:space="preserve">Q: What is the principle of least privilege and how did you apply it?</w:t>
      </w:r>
    </w:p>
    <w:p>
      <w:pPr>
        <w:spacing w:after="60" w:before="60"/>
      </w:pPr>
      <w:r>
        <w:rPr>
          <w:rFonts w:ascii="Arial" w:cs="Arial" w:eastAsia="Arial" w:hAnsi="Arial"/>
          <w:sz w:val="22"/>
          <w:szCs w:val="22"/>
        </w:rPr>
        <w:t xml:space="preserve">A: Least privilege means giving users and systems only the minimum access they need to do their job. I applied it in three ways: (1) scoping RBAC roles to specific resource groups rather than the whole subscription, (2) restricting RDP access on the management NSG to the VirtualNetwork service tag rather than Any, and (3) using Key Vault RBAC so even subscription Owners have no access to secrets without an explicit Key Vault role assignment.</w:t>
      </w:r>
    </w:p>
    <w:p>
      <w:pPr>
        <w:spacing w:after="80" w:before="180"/>
      </w:pPr>
      <w:r>
        <w:rPr>
          <w:rFonts w:ascii="Arial" w:cs="Arial" w:eastAsia="Arial" w:hAnsi="Arial"/>
          <w:b/>
          <w:bCs/>
          <w:color w:val="333333"/>
          <w:sz w:val="22"/>
          <w:szCs w:val="22"/>
        </w:rPr>
        <w:t xml:space="preserve">Q: Why did you create 3 resource groups instead of 1?</w:t>
      </w:r>
    </w:p>
    <w:p>
      <w:pPr>
        <w:spacing w:after="60" w:before="60"/>
      </w:pPr>
      <w:r>
        <w:rPr>
          <w:rFonts w:ascii="Arial" w:cs="Arial" w:eastAsia="Arial" w:hAnsi="Arial"/>
          <w:sz w:val="22"/>
          <w:szCs w:val="22"/>
        </w:rPr>
        <w:t xml:space="preserve">A: Separation of concerns. Networking, security, and workload resources have different lifecycles, different teams managing them, and different access requirements. Separating them means a developer can have Contributor access to rg-workload without touching network or security infrastructure. It also enables granular cost tracking and allows entire environments to be decommissioned cleanly.</w:t>
      </w:r>
    </w:p>
    <w:p>
      <w:pPr>
        <w:spacing w:after="80" w:before="180"/>
      </w:pPr>
      <w:r>
        <w:rPr>
          <w:rFonts w:ascii="Arial" w:cs="Arial" w:eastAsia="Arial" w:hAnsi="Arial"/>
          <w:b/>
          <w:bCs/>
          <w:color w:val="333333"/>
          <w:sz w:val="22"/>
          <w:szCs w:val="22"/>
        </w:rPr>
        <w:t xml:space="preserve">Q: What is Azure Policy and how is it different from RBAC?</w:t>
      </w:r>
    </w:p>
    <w:p>
      <w:pPr>
        <w:spacing w:after="60" w:before="60"/>
      </w:pPr>
      <w:r>
        <w:rPr>
          <w:rFonts w:ascii="Arial" w:cs="Arial" w:eastAsia="Arial" w:hAnsi="Arial"/>
          <w:sz w:val="22"/>
          <w:szCs w:val="22"/>
        </w:rPr>
        <w:t xml:space="preserve">A: RBAC controls who can perform actions — identity and permission management. Azure Policy controls what configurations are allowed — regardless of who is making the change. For example, RBAC might allow a developer to create resources, but an Azure Policy can block them from creating resources outside Canada Central, even if they have permissions. Policy enforces compliance automatically at scale.</w:t>
      </w:r>
    </w:p>
    <w:p>
      <w:pPr>
        <w:spacing w:after="80" w:before="180"/>
      </w:pPr>
      <w:r>
        <w:rPr>
          <w:rFonts w:ascii="Arial" w:cs="Arial" w:eastAsia="Arial" w:hAnsi="Arial"/>
          <w:b/>
          <w:bCs/>
          <w:color w:val="333333"/>
          <w:sz w:val="22"/>
          <w:szCs w:val="22"/>
        </w:rPr>
        <w:t xml:space="preserve">Q: Why did you enable purge protection on Key Vault?</w:t>
      </w:r>
    </w:p>
    <w:p>
      <w:pPr>
        <w:spacing w:after="60" w:before="60"/>
      </w:pPr>
      <w:r>
        <w:rPr>
          <w:rFonts w:ascii="Arial" w:cs="Arial" w:eastAsia="Arial" w:hAnsi="Arial"/>
          <w:sz w:val="22"/>
          <w:szCs w:val="22"/>
        </w:rPr>
        <w:t xml:space="preserve">A: Soft delete alone allows a deleted vault to be recovered within the retention window, but an admin with sufficient permissions can still purge it permanently during that window. Purge protection prevents any permanent deletion — even by an admin — during the retention period. This is a compliance requirement in regulated industries and protects against both accidental deletion and insider threats.</w:t>
      </w:r>
    </w:p>
    <w:p>
      <w:pPr>
        <w:spacing w:after="80" w:before="180"/>
      </w:pPr>
      <w:r>
        <w:rPr>
          <w:rFonts w:ascii="Arial" w:cs="Arial" w:eastAsia="Arial" w:hAnsi="Arial"/>
          <w:b/>
          <w:bCs/>
          <w:color w:val="333333"/>
          <w:sz w:val="22"/>
          <w:szCs w:val="22"/>
        </w:rPr>
        <w:t xml:space="preserve">Q: What is a service tag in Azure NSG rules?</w:t>
      </w:r>
    </w:p>
    <w:p>
      <w:pPr>
        <w:spacing w:after="60" w:before="60"/>
      </w:pPr>
      <w:r>
        <w:rPr>
          <w:rFonts w:ascii="Arial" w:cs="Arial" w:eastAsia="Arial" w:hAnsi="Arial"/>
          <w:sz w:val="22"/>
          <w:szCs w:val="22"/>
        </w:rPr>
        <w:t xml:space="preserve">A: A service tag is a managed group of IP address prefixes that Azure maintains automatically. Instead of specifying individual IP ranges in NSG rules — which would require manual updates whenever the network changes — you use a service tag like VirtualNetwork, which automatically includes all address spaces in your VNet and any connected networks. This is the recommended approach because it stays accurate without maintenance.</w:t>
      </w:r>
    </w:p>
    <w:p>
      <w:pPr>
        <w:pBdr>
          <w:bottom w:val="single" w:color="DDDDDD" w:sz="4" w:space="1"/>
        </w:pBdr>
        <w:spacing w:after="160" w:before="160"/>
      </w:pPr>
    </w:p>
    <w:p>
      <w:pPr>
        <w:pStyle w:val="Heading1"/>
        <w:spacing w:after="160" w:before="320"/>
      </w:pPr>
      <w:r>
        <w:rPr>
          <w:rFonts w:ascii="Arial" w:cs="Arial" w:eastAsia="Arial" w:hAnsi="Arial"/>
          <w:b/>
          <w:bCs/>
          <w:color w:val="0078D4"/>
          <w:sz w:val="32"/>
          <w:szCs w:val="32"/>
        </w:rPr>
        <w:t xml:space="preserve">How to Rebuild This Project</w:t>
      </w:r>
    </w:p>
    <w:p>
      <w:pPr>
        <w:spacing w:after="60" w:before="60"/>
      </w:pPr>
      <w:r>
        <w:rPr>
          <w:rFonts w:ascii="Arial" w:cs="Arial" w:eastAsia="Arial" w:hAnsi="Arial"/>
          <w:sz w:val="22"/>
          <w:szCs w:val="22"/>
        </w:rPr>
        <w:t xml:space="preserve">Follow these steps in order to rebuild this landing zone from scratch in a new Azure subscription.</w:t>
      </w:r>
    </w:p>
    <w:p>
      <w:pPr>
        <w:pStyle w:val="Heading2"/>
        <w:spacing w:after="120" w:before="240"/>
      </w:pPr>
      <w:r>
        <w:rPr>
          <w:rFonts w:ascii="Arial" w:cs="Arial" w:eastAsia="Arial" w:hAnsi="Arial"/>
          <w:b/>
          <w:bCs/>
          <w:color w:val="005A9E"/>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Azure account (free tier at azure.microsoft.com/free or Azure for Students)</w:t>
      </w:r>
    </w:p>
    <w:p>
      <w:pPr>
        <w:pStyle w:val="ListParagraph"/>
        <w:numPr>
          <w:ilvl w:val="0"/>
          <w:numId w:val="2"/>
        </w:numPr>
        <w:spacing w:after="40" w:before="40"/>
      </w:pPr>
      <w:r>
        <w:rPr>
          <w:rFonts w:ascii="Arial" w:cs="Arial" w:eastAsia="Arial" w:hAnsi="Arial"/>
          <w:sz w:val="22"/>
          <w:szCs w:val="22"/>
        </w:rPr>
        <w:t xml:space="preserve">Azure CLI 2.x installed and authenticated (az login)</w:t>
      </w:r>
    </w:p>
    <w:p>
      <w:pPr>
        <w:pStyle w:val="ListParagraph"/>
        <w:numPr>
          <w:ilvl w:val="0"/>
          <w:numId w:val="2"/>
        </w:numPr>
        <w:spacing w:after="40" w:before="40"/>
      </w:pPr>
      <w:r>
        <w:rPr>
          <w:rFonts w:ascii="Arial" w:cs="Arial" w:eastAsia="Arial" w:hAnsi="Arial"/>
          <w:sz w:val="22"/>
          <w:szCs w:val="22"/>
        </w:rPr>
        <w:t xml:space="preserve">Git installed, GitHub account, azure-cloud-portfolio repo cloned locally</w:t>
      </w:r>
    </w:p>
    <w:p>
      <w:pPr>
        <w:pStyle w:val="Heading2"/>
        <w:spacing w:after="120" w:before="240"/>
      </w:pPr>
      <w:r>
        <w:rPr>
          <w:rFonts w:ascii="Arial" w:cs="Arial" w:eastAsia="Arial" w:hAnsi="Arial"/>
          <w:b/>
          <w:bCs/>
          <w:color w:val="005A9E"/>
          <w:sz w:val="26"/>
          <w:szCs w:val="26"/>
        </w:rPr>
        <w:t xml:space="preserve">Step 1 — Create Resource Groups</w:t>
      </w:r>
    </w:p>
    <w:p>
      <w:pPr>
        <w:shd w:fill="F0F0F0" w:val="clear"/>
        <w:spacing w:after="40" w:before="40"/>
        <w:ind w:left="720"/>
      </w:pPr>
      <w:r>
        <w:rPr>
          <w:rFonts w:ascii="Courier New" w:cs="Courier New" w:eastAsia="Courier New" w:hAnsi="Courier New"/>
          <w:color w:val="333333"/>
          <w:sz w:val="20"/>
          <w:szCs w:val="20"/>
        </w:rPr>
        <w:t xml:space="preserve">az group create --name rg-networking --location canadacentral --tags project=landing-zone environment=dev owner=&lt;your-name&gt;</w:t>
      </w:r>
    </w:p>
    <w:p>
      <w:pPr>
        <w:shd w:fill="F0F0F0" w:val="clear"/>
        <w:spacing w:after="40" w:before="40"/>
        <w:ind w:left="720"/>
      </w:pPr>
      <w:r>
        <w:rPr>
          <w:rFonts w:ascii="Courier New" w:cs="Courier New" w:eastAsia="Courier New" w:hAnsi="Courier New"/>
          <w:color w:val="333333"/>
          <w:sz w:val="20"/>
          <w:szCs w:val="20"/>
        </w:rPr>
        <w:t xml:space="preserve">az group create --name rg-security --location canadacentral --tags project=landing-zone environment=dev owner=&lt;your-name&gt;</w:t>
      </w:r>
    </w:p>
    <w:p>
      <w:pPr>
        <w:shd w:fill="F0F0F0" w:val="clear"/>
        <w:spacing w:after="40" w:before="40"/>
        <w:ind w:left="720"/>
      </w:pPr>
      <w:r>
        <w:rPr>
          <w:rFonts w:ascii="Courier New" w:cs="Courier New" w:eastAsia="Courier New" w:hAnsi="Courier New"/>
          <w:color w:val="333333"/>
          <w:sz w:val="20"/>
          <w:szCs w:val="20"/>
        </w:rPr>
        <w:t xml:space="preserve">az group create --name rg-workload --location canadacentral --tags project=landing-zone environment=dev owner=&lt;your-name&gt;</w:t>
      </w:r>
    </w:p>
    <w:p>
      <w:pPr>
        <w:pStyle w:val="Heading2"/>
        <w:spacing w:after="120" w:before="240"/>
      </w:pPr>
      <w:r>
        <w:rPr>
          <w:rFonts w:ascii="Arial" w:cs="Arial" w:eastAsia="Arial" w:hAnsi="Arial"/>
          <w:b/>
          <w:bCs/>
          <w:color w:val="005A9E"/>
          <w:sz w:val="26"/>
          <w:szCs w:val="26"/>
        </w:rPr>
        <w:t xml:space="preserve">Step 2 — Assign RBAC</w:t>
      </w:r>
    </w:p>
    <w:p>
      <w:pPr>
        <w:spacing w:after="60" w:before="60"/>
      </w:pPr>
      <w:r>
        <w:rPr>
          <w:rFonts w:ascii="Arial" w:cs="Arial" w:eastAsia="Arial" w:hAnsi="Arial"/>
          <w:sz w:val="22"/>
          <w:szCs w:val="22"/>
        </w:rPr>
        <w:t xml:space="preserve">Portal: Resource groups &gt; rg-workload &gt; Access control (IAM) &gt; + Add &gt; Add role assignment &gt; Reader &gt; assign to user &gt; Review + assign</w:t>
      </w:r>
    </w:p>
    <w:p>
      <w:pPr>
        <w:pStyle w:val="Heading2"/>
        <w:spacing w:after="120" w:before="240"/>
      </w:pPr>
      <w:r>
        <w:rPr>
          <w:rFonts w:ascii="Arial" w:cs="Arial" w:eastAsia="Arial" w:hAnsi="Arial"/>
          <w:b/>
          <w:bCs/>
          <w:color w:val="005A9E"/>
          <w:sz w:val="26"/>
          <w:szCs w:val="26"/>
        </w:rPr>
        <w:t xml:space="preserve">Step 3 — Assign Azure Policies</w:t>
      </w:r>
    </w:p>
    <w:p>
      <w:pPr>
        <w:spacing w:after="60" w:before="60"/>
      </w:pPr>
      <w:r>
        <w:rPr>
          <w:rFonts w:ascii="Arial" w:cs="Arial" w:eastAsia="Arial" w:hAnsi="Arial"/>
          <w:sz w:val="22"/>
          <w:szCs w:val="22"/>
        </w:rPr>
        <w:t xml:space="preserve">Portal: Search Policy &gt; Assignments &gt; Assign policy. Assign these 3 policies at subscription scope:</w:t>
      </w:r>
    </w:p>
    <w:p>
      <w:pPr>
        <w:pStyle w:val="ListParagraph"/>
        <w:numPr>
          <w:ilvl w:val="0"/>
          <w:numId w:val="2"/>
        </w:numPr>
        <w:spacing w:after="40" w:before="40"/>
      </w:pPr>
      <w:r>
        <w:rPr>
          <w:rFonts w:ascii="Arial" w:cs="Arial" w:eastAsia="Arial" w:hAnsi="Arial"/>
          <w:sz w:val="22"/>
          <w:szCs w:val="22"/>
        </w:rPr>
        <w:t xml:space="preserve">Require a tag on resources — Parameter: environment</w:t>
      </w:r>
    </w:p>
    <w:p>
      <w:pPr>
        <w:pStyle w:val="ListParagraph"/>
        <w:numPr>
          <w:ilvl w:val="0"/>
          <w:numId w:val="2"/>
        </w:numPr>
        <w:spacing w:after="40" w:before="40"/>
      </w:pPr>
      <w:r>
        <w:rPr>
          <w:rFonts w:ascii="Arial" w:cs="Arial" w:eastAsia="Arial" w:hAnsi="Arial"/>
          <w:sz w:val="22"/>
          <w:szCs w:val="22"/>
        </w:rPr>
        <w:t xml:space="preserve">Allowed locations — Parameter: Canada Central</w:t>
      </w:r>
    </w:p>
    <w:p>
      <w:pPr>
        <w:pStyle w:val="ListParagraph"/>
        <w:numPr>
          <w:ilvl w:val="0"/>
          <w:numId w:val="2"/>
        </w:numPr>
        <w:spacing w:after="40" w:before="40"/>
      </w:pPr>
      <w:r>
        <w:rPr>
          <w:rFonts w:ascii="Arial" w:cs="Arial" w:eastAsia="Arial" w:hAnsi="Arial"/>
          <w:sz w:val="22"/>
          <w:szCs w:val="22"/>
        </w:rPr>
        <w:t xml:space="preserve">Require a tag on resource groups — Parameter: owner</w:t>
      </w:r>
    </w:p>
    <w:p>
      <w:pPr>
        <w:pStyle w:val="Heading2"/>
        <w:spacing w:after="120" w:before="240"/>
      </w:pPr>
      <w:r>
        <w:rPr>
          <w:rFonts w:ascii="Arial" w:cs="Arial" w:eastAsia="Arial" w:hAnsi="Arial"/>
          <w:b/>
          <w:bCs/>
          <w:color w:val="005A9E"/>
          <w:sz w:val="26"/>
          <w:szCs w:val="26"/>
        </w:rPr>
        <w:t xml:space="preserve">Step 4 — Create Virtual Network</w:t>
      </w:r>
    </w:p>
    <w:p>
      <w:pPr>
        <w:shd w:fill="F0F0F0" w:val="clear"/>
        <w:spacing w:after="40" w:before="40"/>
        <w:ind w:left="720"/>
      </w:pPr>
      <w:r>
        <w:rPr>
          <w:rFonts w:ascii="Courier New" w:cs="Courier New" w:eastAsia="Courier New" w:hAnsi="Courier New"/>
          <w:color w:val="333333"/>
          <w:sz w:val="20"/>
          <w:szCs w:val="20"/>
        </w:rPr>
        <w:t xml:space="preserve">az network vnet create --name vnet-landing-zone --resource-group rg-networking --address-prefix 10.0.0.0/16</w:t>
      </w:r>
    </w:p>
    <w:p>
      <w:pPr>
        <w:shd w:fill="F0F0F0" w:val="clear"/>
        <w:spacing w:after="40" w:before="40"/>
        <w:ind w:left="720"/>
      </w:pPr>
      <w:r>
        <w:rPr>
          <w:rFonts w:ascii="Courier New" w:cs="Courier New" w:eastAsia="Courier New" w:hAnsi="Courier New"/>
          <w:color w:val="333333"/>
          <w:sz w:val="20"/>
          <w:szCs w:val="20"/>
        </w:rPr>
        <w:t xml:space="preserve">az network vnet subnet create --name snet-workload --vnet-name vnet-landing-zone --resource-group rg-networking --address-prefix 10.0.1.0/24</w:t>
      </w:r>
    </w:p>
    <w:p>
      <w:pPr>
        <w:shd w:fill="F0F0F0" w:val="clear"/>
        <w:spacing w:after="40" w:before="40"/>
        <w:ind w:left="720"/>
      </w:pPr>
      <w:r>
        <w:rPr>
          <w:rFonts w:ascii="Courier New" w:cs="Courier New" w:eastAsia="Courier New" w:hAnsi="Courier New"/>
          <w:color w:val="333333"/>
          <w:sz w:val="20"/>
          <w:szCs w:val="20"/>
        </w:rPr>
        <w:t xml:space="preserve">az network vnet subnet create --name snet-management --vnet-name vnet-landing-zone --resource-group rg-networking --address-prefix 10.0.2.0/24</w:t>
      </w:r>
    </w:p>
    <w:p>
      <w:pPr>
        <w:pStyle w:val="Heading2"/>
        <w:spacing w:after="120" w:before="240"/>
      </w:pPr>
      <w:r>
        <w:rPr>
          <w:rFonts w:ascii="Arial" w:cs="Arial" w:eastAsia="Arial" w:hAnsi="Arial"/>
          <w:b/>
          <w:bCs/>
          <w:color w:val="005A9E"/>
          <w:sz w:val="26"/>
          <w:szCs w:val="26"/>
        </w:rPr>
        <w:t xml:space="preserve">Step 5 — Create and Configure NSGs</w:t>
      </w:r>
    </w:p>
    <w:p>
      <w:pPr>
        <w:shd w:fill="F0F0F0" w:val="clear"/>
        <w:spacing w:after="40" w:before="40"/>
        <w:ind w:left="720"/>
      </w:pPr>
      <w:r>
        <w:rPr>
          <w:rFonts w:ascii="Courier New" w:cs="Courier New" w:eastAsia="Courier New" w:hAnsi="Courier New"/>
          <w:color w:val="333333"/>
          <w:sz w:val="20"/>
          <w:szCs w:val="20"/>
        </w:rPr>
        <w:t xml:space="preserve">az network nsg create --name nsg-workload --resource-group rg-networking --location canadacentral</w:t>
      </w:r>
    </w:p>
    <w:p>
      <w:pPr>
        <w:shd w:fill="F0F0F0" w:val="clear"/>
        <w:spacing w:after="40" w:before="40"/>
        <w:ind w:left="720"/>
      </w:pPr>
      <w:r>
        <w:rPr>
          <w:rFonts w:ascii="Courier New" w:cs="Courier New" w:eastAsia="Courier New" w:hAnsi="Courier New"/>
          <w:color w:val="333333"/>
          <w:sz w:val="20"/>
          <w:szCs w:val="20"/>
        </w:rPr>
        <w:t xml:space="preserve">az network nsg rule create --name Allow-HTTPS-Inbound --nsg-name nsg-workload --resource-group rg-networking --priority 100 --protocol TCP --destination-port-range 443 --access Allow</w:t>
      </w:r>
    </w:p>
    <w:p>
      <w:pPr>
        <w:shd w:fill="F0F0F0" w:val="clear"/>
        <w:spacing w:after="40" w:before="40"/>
        <w:ind w:left="720"/>
      </w:pPr>
      <w:r>
        <w:rPr>
          <w:rFonts w:ascii="Courier New" w:cs="Courier New" w:eastAsia="Courier New" w:hAnsi="Courier New"/>
          <w:color w:val="333333"/>
          <w:sz w:val="20"/>
          <w:szCs w:val="20"/>
        </w:rPr>
        <w:t xml:space="preserve">az network nsg create --name nsg-management --resource-group rg-networking --location canadacentral</w:t>
      </w:r>
    </w:p>
    <w:p>
      <w:pPr>
        <w:shd w:fill="F0F0F0" w:val="clear"/>
        <w:spacing w:after="40" w:before="40"/>
        <w:ind w:left="720"/>
      </w:pPr>
      <w:r>
        <w:rPr>
          <w:rFonts w:ascii="Courier New" w:cs="Courier New" w:eastAsia="Courier New" w:hAnsi="Courier New"/>
          <w:color w:val="333333"/>
          <w:sz w:val="20"/>
          <w:szCs w:val="20"/>
        </w:rPr>
        <w:t xml:space="preserve">az network nsg rule create --name Allow-RDP-Inbound --nsg-name nsg-management --resource-group rg-networking --priority 100 --protocol TCP --destination-port-range 3389 --source-address-prefix VirtualNetwork --access Allow</w:t>
      </w:r>
    </w:p>
    <w:p>
      <w:pPr>
        <w:shd w:fill="F0F0F0" w:val="clear"/>
        <w:spacing w:after="40" w:before="40"/>
        <w:ind w:left="720"/>
      </w:pPr>
      <w:r>
        <w:rPr>
          <w:rFonts w:ascii="Courier New" w:cs="Courier New" w:eastAsia="Courier New" w:hAnsi="Courier New"/>
          <w:color w:val="333333"/>
          <w:sz w:val="20"/>
          <w:szCs w:val="20"/>
        </w:rPr>
        <w:t xml:space="preserve">az network vnet subnet update --name snet-workload --vnet-name vnet-landing-zone --resource-group rg-networking --network-security-group nsg-workload</w:t>
      </w:r>
    </w:p>
    <w:p>
      <w:pPr>
        <w:shd w:fill="F0F0F0" w:val="clear"/>
        <w:spacing w:after="40" w:before="40"/>
        <w:ind w:left="720"/>
      </w:pPr>
      <w:r>
        <w:rPr>
          <w:rFonts w:ascii="Courier New" w:cs="Courier New" w:eastAsia="Courier New" w:hAnsi="Courier New"/>
          <w:color w:val="333333"/>
          <w:sz w:val="20"/>
          <w:szCs w:val="20"/>
        </w:rPr>
        <w:t xml:space="preserve">az network vnet subnet update --name snet-management --vnet-name vnet-landing-zone --resource-group rg-networking --network-security-group nsg-management</w:t>
      </w:r>
    </w:p>
    <w:p>
      <w:pPr>
        <w:pStyle w:val="Heading2"/>
        <w:spacing w:after="120" w:before="240"/>
      </w:pPr>
      <w:r>
        <w:rPr>
          <w:rFonts w:ascii="Arial" w:cs="Arial" w:eastAsia="Arial" w:hAnsi="Arial"/>
          <w:b/>
          <w:bCs/>
          <w:color w:val="005A9E"/>
          <w:sz w:val="26"/>
          <w:szCs w:val="26"/>
        </w:rPr>
        <w:t xml:space="preserve">Step 6 — Create Key Vault</w:t>
      </w:r>
    </w:p>
    <w:p>
      <w:pPr>
        <w:shd w:fill="F0F0F0" w:val="clear"/>
        <w:spacing w:after="40" w:before="40"/>
        <w:ind w:left="720"/>
      </w:pPr>
      <w:r>
        <w:rPr>
          <w:rFonts w:ascii="Courier New" w:cs="Courier New" w:eastAsia="Courier New" w:hAnsi="Courier New"/>
          <w:color w:val="333333"/>
          <w:sz w:val="20"/>
          <w:szCs w:val="20"/>
        </w:rPr>
        <w:t xml:space="preserve">az keyvault create --name kv-landing-&lt;your-name&gt; --resource-group rg-security --location canadacentral --enable-purge-protection true --enable-rbac-authorization true</w:t>
      </w:r>
    </w:p>
    <w:p>
      <w:pPr>
        <w:spacing w:after="60" w:before="60"/>
      </w:pPr>
      <w:r>
        <w:rPr>
          <w:rFonts w:ascii="Arial" w:cs="Arial" w:eastAsia="Arial" w:hAnsi="Arial"/>
          <w:sz w:val="22"/>
          <w:szCs w:val="22"/>
        </w:rPr>
        <w:t xml:space="preserve">Then in Portal: Key Vault &gt; Access control (IAM) &gt; Add role assignment &gt; Key Vault Administrator &gt; assign to yourself</w:t>
      </w:r>
    </w:p>
    <w:p>
      <w:pPr>
        <w:shd w:fill="F0F0F0" w:val="clear"/>
        <w:spacing w:after="40" w:before="40"/>
        <w:ind w:left="720"/>
      </w:pPr>
      <w:r>
        <w:rPr>
          <w:rFonts w:ascii="Courier New" w:cs="Courier New" w:eastAsia="Courier New" w:hAnsi="Courier New"/>
          <w:color w:val="333333"/>
          <w:sz w:val="20"/>
          <w:szCs w:val="20"/>
        </w:rPr>
        <w:t xml:space="preserve">az keyvault secret set --vault-name kv-landing-&lt;your-name&gt; --name db-connection-string --value "Server=myserver;Database=mydb;User=admin;"</w:t>
      </w:r>
    </w:p>
    <w:p>
      <w:pPr>
        <w:pBdr>
          <w:bottom w:val="single" w:color="DDDDDD" w:sz="4" w:space="1"/>
        </w:pBdr>
        <w:spacing w:after="160" w:before="160"/>
      </w:pPr>
    </w:p>
    <w:p>
      <w:pPr>
        <w:spacing w:after="0" w:before="200"/>
        <w:jc w:val="center"/>
      </w:pPr>
      <w:r>
        <w:rPr>
          <w:rFonts w:ascii="Arial" w:cs="Arial" w:eastAsia="Arial" w:hAnsi="Arial"/>
          <w:color w:val="999999"/>
          <w:sz w:val="18"/>
          <w:szCs w:val="18"/>
        </w:rPr>
        <w:t xml:space="preserve">github.com/pruthav-bhatt/azure-cloud-portfolio  |  Project 1 of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78D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5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2026-05-03T22:12:00.334Z</dcterms:created>
  <dcterms:modified xsi:type="dcterms:W3CDTF">2026-05-03T22:12:00.334Z</dcterms:modified>
</cp:coreProperties>
</file>

<file path=docProps/custom.xml><?xml version="1.0" encoding="utf-8"?>
<Properties xmlns="http://schemas.openxmlformats.org/officeDocument/2006/custom-properties" xmlns:vt="http://schemas.openxmlformats.org/officeDocument/2006/docPropsVTypes"/>
</file>