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7E6E1E" w:rsidRPr="007E6E1E" w:rsidRDefault="007E6E1E">
      <w:pPr>
        <w:rPr>
          <w:b/>
          <w:bCs/>
          <w:lang w:val="en-US"/>
        </w:rPr>
      </w:pPr>
      <w:r w:rsidRPr="007E6E1E">
        <w:rPr>
          <w:b/>
          <w:bCs/>
          <w:lang w:val="en-US"/>
        </w:rPr>
        <w:t>Difference between vector and deque</w:t>
      </w:r>
    </w:p>
    <w:p w:rsidR="007E6E1E" w:rsidRDefault="007E6E1E">
      <w:pPr>
        <w:rPr>
          <w:lang w:val="en-US"/>
        </w:rPr>
      </w:pPr>
      <w:r>
        <w:rPr>
          <w:lang w:val="en-US"/>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8E4DD5" w:rsidRPr="007E6E1E" w:rsidRDefault="008E4DD5">
      <w:pPr>
        <w:rPr>
          <w:b/>
          <w:bCs/>
          <w:lang w:val="en-US"/>
        </w:rPr>
      </w:pPr>
      <w:r w:rsidRPr="007E6E1E">
        <w:rPr>
          <w:b/>
          <w:bCs/>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val="en-US" w:bidi="hi-IN"/>
        </w:rPr>
        <w:lastRenderedPageBreak/>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lastRenderedPageBreak/>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3416BF" w:rsidRDefault="003416BF" w:rsidP="009C5BBA">
      <w:pPr>
        <w:rPr>
          <w:rFonts w:ascii="Verdana" w:hAnsi="Verdana" w:cs="Courier New"/>
          <w:b/>
          <w:bCs/>
          <w:color w:val="00B050"/>
          <w:sz w:val="18"/>
          <w:szCs w:val="18"/>
          <w:lang w:val="en-US"/>
        </w:rPr>
      </w:pPr>
      <w:r>
        <w:rPr>
          <w:rFonts w:ascii="Verdana" w:hAnsi="Verdana" w:cs="Courier New"/>
          <w:b/>
          <w:bCs/>
          <w:color w:val="00B050"/>
          <w:sz w:val="18"/>
          <w:szCs w:val="18"/>
          <w:lang w:val="en-US"/>
        </w:rPr>
        <w:t>&lt;vector&gt;</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 xml:space="preserve">It represents a contiguous area of allocation. </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Difference between size(), max_size() and capacity();</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Size() tell us the number of objects allocated in vector. Capacity tell us the current size of space allocated and max_size() tells us the maximum size a vector can be allocated space (depending upon the limitation imposed by system)</w:t>
      </w: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 No reverse iterators not available in forward_list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4F2304" w:rsidRDefault="004F2304" w:rsidP="00140A99">
      <w:pPr>
        <w:rPr>
          <w:rFonts w:ascii="Verdana" w:hAnsi="Verdana" w:cs="Courier New"/>
          <w:b/>
          <w:bCs/>
          <w:color w:val="00B050"/>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lastRenderedPageBreak/>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lastRenderedPageBreak/>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Default="00106CAA"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lastRenderedPageBreak/>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sidR="00E203D3">
        <w:rPr>
          <w:rFonts w:ascii="Arial" w:hAnsi="Arial" w:cs="Arial"/>
          <w:color w:val="000000"/>
          <w:lang w:val="en-US"/>
        </w:rPr>
        <w:t xml:space="preserve"> it owns, it uses delete object while unique_ptr calls delete[] which is correct way to free memory.</w:t>
      </w:r>
      <w:bookmarkStart w:id="0" w:name="_GoBack"/>
      <w:bookmarkEnd w:id="0"/>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lastRenderedPageBreak/>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43266E" w:rsidRDefault="0043266E" w:rsidP="003168ED">
      <w:pPr>
        <w:rPr>
          <w:rFonts w:ascii="Arial" w:hAnsi="Arial" w:cs="Arial"/>
          <w:color w:val="000000"/>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EE697A" w:rsidRDefault="00EE697A" w:rsidP="002D1D8C">
      <w:pPr>
        <w:rPr>
          <w:rFonts w:ascii="Arial" w:hAnsi="Arial" w:cs="Arial"/>
          <w:b/>
          <w:bCs/>
          <w:color w:val="000000"/>
          <w:sz w:val="28"/>
          <w:szCs w:val="28"/>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C++11 introduced a concise form of loop statement, 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 is used in place of &lt;data_type&gt; so that it is automatically deduced.</w:t>
      </w:r>
    </w:p>
    <w:p w:rsidR="00785586" w:rsidRDefault="00785586"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lastRenderedPageBreak/>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lastRenderedPageBreak/>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Pr="001E617C" w:rsidRDefault="00700547">
      <w:pPr>
        <w:rPr>
          <w:lang w:val="en-US"/>
        </w:rPr>
      </w:pPr>
    </w:p>
    <w:p w:rsidR="00AA4730" w:rsidRPr="001E617C" w:rsidRDefault="00AA4730">
      <w:pPr>
        <w:rPr>
          <w:lang w:val="en-US"/>
        </w:rPr>
      </w:pPr>
    </w:p>
    <w:p w:rsidR="004C77B3" w:rsidRPr="001E617C" w:rsidRDefault="004C77B3">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lastRenderedPageBreak/>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l</w:t>
      </w:r>
      <w:r w:rsidR="00E9069F" w:rsidRPr="002545BC">
        <w:rPr>
          <w:rFonts w:ascii="Courier New" w:hAnsi="Courier New" w:cs="Courier New"/>
          <w:sz w:val="20"/>
          <w:szCs w:val="20"/>
          <w:highlight w:val="yellow"/>
          <w:lang w:val="en-US"/>
        </w:rPr>
        <w:t>ck.unlock();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or m.try_lock()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EE697A" w:rsidRDefault="00D132D6" w:rsidP="00EE697A">
      <w:pPr>
        <w:pStyle w:val="ListParagraph"/>
        <w:numPr>
          <w:ilvl w:val="0"/>
          <w:numId w:val="13"/>
        </w:numPr>
        <w:rPr>
          <w:lang w:val="en-US"/>
        </w:rPr>
      </w:pPr>
      <w:r w:rsidRPr="00D132D6">
        <w:rPr>
          <w:lang w:val="en-US"/>
        </w:rPr>
        <w:t>recursive_mutex is used in recursive functions.</w:t>
      </w: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 xml:space="preserve">utex, the </w:t>
      </w:r>
      <w:r w:rsidR="00EE697A">
        <w:rPr>
          <w:lang w:val="en-IN"/>
        </w:rPr>
        <w:t>behaviour</w:t>
      </w:r>
      <w:r>
        <w:rPr>
          <w:lang w:val="en-IN"/>
        </w:rPr>
        <w:t xml:space="preserve">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963F3F" w:rsidRPr="00EE697A" w:rsidRDefault="00963F3F" w:rsidP="00EE697A">
      <w:pPr>
        <w:pStyle w:val="ListParagraph"/>
        <w:numPr>
          <w:ilvl w:val="0"/>
          <w:numId w:val="13"/>
        </w:numPr>
        <w:rPr>
          <w:lang w:val="en-IN"/>
        </w:rPr>
      </w:pPr>
      <w:r w:rsidRPr="004F745E">
        <w:rPr>
          <w:lang w:val="en-US"/>
        </w:rPr>
        <w:t>Difference between lock_guard and unique_lock is that lock_guard doesn’t have function named lock while unique_lock provides it. In a function, when you have to repeatedly lock and unlock a mutex, use unique_lock.</w:t>
      </w: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33235" w:rsidP="00717D8A">
      <w:pPr>
        <w:rPr>
          <w:rFonts w:ascii="Courier New" w:hAnsi="Courier New" w:cs="Courier New"/>
          <w:sz w:val="18"/>
          <w:szCs w:val="18"/>
          <w:lang w:val="en-US"/>
        </w:rPr>
      </w:pPr>
      <w:r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lastRenderedPageBreak/>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lastRenderedPageBreak/>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lastRenderedPageBreak/>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lastRenderedPageBreak/>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lastRenderedPageBreak/>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Pr="00824AEC" w:rsidRDefault="00BA6C1A" w:rsidP="00CD356F">
      <w:pPr>
        <w:tabs>
          <w:tab w:val="left" w:pos="3504"/>
        </w:tabs>
      </w:pPr>
      <w:r w:rsidRPr="00824AEC">
        <w:t>&gt; variable templates</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Pr="00BA6C1A" w:rsidRDefault="00BA6C1A" w:rsidP="00BA6C1A">
      <w:pPr>
        <w:pStyle w:val="ListParagraph"/>
        <w:tabs>
          <w:tab w:val="left" w:pos="3504"/>
        </w:tabs>
        <w:rPr>
          <w:lang w:val="en-US"/>
        </w:rPr>
      </w:pPr>
    </w:p>
    <w:sectPr w:rsidR="00BA6C1A" w:rsidRPr="00BA6C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0F3" w:rsidRDefault="005860F3" w:rsidP="00AB15F9">
      <w:pPr>
        <w:spacing w:after="0" w:line="240" w:lineRule="auto"/>
      </w:pPr>
      <w:r>
        <w:separator/>
      </w:r>
    </w:p>
  </w:endnote>
  <w:endnote w:type="continuationSeparator" w:id="0">
    <w:p w:rsidR="005860F3" w:rsidRDefault="005860F3"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0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0F3" w:rsidRDefault="005860F3" w:rsidP="00AB15F9">
      <w:pPr>
        <w:spacing w:after="0" w:line="240" w:lineRule="auto"/>
      </w:pPr>
      <w:r>
        <w:separator/>
      </w:r>
    </w:p>
  </w:footnote>
  <w:footnote w:type="continuationSeparator" w:id="0">
    <w:p w:rsidR="005860F3" w:rsidRDefault="005860F3" w:rsidP="00AB1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37FB1"/>
    <w:rsid w:val="00054816"/>
    <w:rsid w:val="0007613F"/>
    <w:rsid w:val="00081DAD"/>
    <w:rsid w:val="00083086"/>
    <w:rsid w:val="000838D9"/>
    <w:rsid w:val="000842DE"/>
    <w:rsid w:val="00097A1E"/>
    <w:rsid w:val="000A33CB"/>
    <w:rsid w:val="000B0A3B"/>
    <w:rsid w:val="000C2ECA"/>
    <w:rsid w:val="000C591C"/>
    <w:rsid w:val="000F1EE6"/>
    <w:rsid w:val="00100007"/>
    <w:rsid w:val="00104B90"/>
    <w:rsid w:val="00106CAA"/>
    <w:rsid w:val="0012077A"/>
    <w:rsid w:val="00133542"/>
    <w:rsid w:val="00140A99"/>
    <w:rsid w:val="00146D8D"/>
    <w:rsid w:val="00147A23"/>
    <w:rsid w:val="00165979"/>
    <w:rsid w:val="001676CD"/>
    <w:rsid w:val="00171FFE"/>
    <w:rsid w:val="00187520"/>
    <w:rsid w:val="001A10D5"/>
    <w:rsid w:val="001A27FE"/>
    <w:rsid w:val="001C65D3"/>
    <w:rsid w:val="001E174C"/>
    <w:rsid w:val="001E617C"/>
    <w:rsid w:val="001F169A"/>
    <w:rsid w:val="002073CB"/>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4892"/>
    <w:rsid w:val="003168ED"/>
    <w:rsid w:val="003173C4"/>
    <w:rsid w:val="00322DB6"/>
    <w:rsid w:val="00325202"/>
    <w:rsid w:val="00331780"/>
    <w:rsid w:val="003331E0"/>
    <w:rsid w:val="00333235"/>
    <w:rsid w:val="0034003F"/>
    <w:rsid w:val="003416BF"/>
    <w:rsid w:val="003531CB"/>
    <w:rsid w:val="00354B9C"/>
    <w:rsid w:val="00372920"/>
    <w:rsid w:val="00380A14"/>
    <w:rsid w:val="0039215E"/>
    <w:rsid w:val="00394FDE"/>
    <w:rsid w:val="00396D7F"/>
    <w:rsid w:val="003B6BF7"/>
    <w:rsid w:val="003C3D8E"/>
    <w:rsid w:val="003D5360"/>
    <w:rsid w:val="003E7B79"/>
    <w:rsid w:val="0040445F"/>
    <w:rsid w:val="004059C7"/>
    <w:rsid w:val="00411666"/>
    <w:rsid w:val="0043266E"/>
    <w:rsid w:val="00441C8F"/>
    <w:rsid w:val="004652FF"/>
    <w:rsid w:val="004700EA"/>
    <w:rsid w:val="004841B1"/>
    <w:rsid w:val="00487B36"/>
    <w:rsid w:val="00490C87"/>
    <w:rsid w:val="004C2888"/>
    <w:rsid w:val="004C39FA"/>
    <w:rsid w:val="004C77B3"/>
    <w:rsid w:val="004E1905"/>
    <w:rsid w:val="004E2EAF"/>
    <w:rsid w:val="004F2304"/>
    <w:rsid w:val="004F745E"/>
    <w:rsid w:val="005008D9"/>
    <w:rsid w:val="00534FF7"/>
    <w:rsid w:val="005350F1"/>
    <w:rsid w:val="00536DB7"/>
    <w:rsid w:val="00544700"/>
    <w:rsid w:val="0056736E"/>
    <w:rsid w:val="00573997"/>
    <w:rsid w:val="005860F3"/>
    <w:rsid w:val="00593AE1"/>
    <w:rsid w:val="005A1236"/>
    <w:rsid w:val="005A3A1E"/>
    <w:rsid w:val="005A6F4A"/>
    <w:rsid w:val="005C5EB5"/>
    <w:rsid w:val="005D6227"/>
    <w:rsid w:val="005E6063"/>
    <w:rsid w:val="005E6C99"/>
    <w:rsid w:val="00605767"/>
    <w:rsid w:val="006164F5"/>
    <w:rsid w:val="006239B1"/>
    <w:rsid w:val="00631C3C"/>
    <w:rsid w:val="0065387E"/>
    <w:rsid w:val="00654AB7"/>
    <w:rsid w:val="006671C8"/>
    <w:rsid w:val="00677B9C"/>
    <w:rsid w:val="00682926"/>
    <w:rsid w:val="0069417D"/>
    <w:rsid w:val="006A6A6B"/>
    <w:rsid w:val="006B02BA"/>
    <w:rsid w:val="006B5E2A"/>
    <w:rsid w:val="006E3450"/>
    <w:rsid w:val="006F04D4"/>
    <w:rsid w:val="006F0AE9"/>
    <w:rsid w:val="00700547"/>
    <w:rsid w:val="00700830"/>
    <w:rsid w:val="00706191"/>
    <w:rsid w:val="00717D8A"/>
    <w:rsid w:val="0073114E"/>
    <w:rsid w:val="0075212A"/>
    <w:rsid w:val="00760A22"/>
    <w:rsid w:val="00761B61"/>
    <w:rsid w:val="00762E1C"/>
    <w:rsid w:val="00785586"/>
    <w:rsid w:val="007E6E1E"/>
    <w:rsid w:val="007F08F8"/>
    <w:rsid w:val="0080157F"/>
    <w:rsid w:val="00824AEC"/>
    <w:rsid w:val="00830AA6"/>
    <w:rsid w:val="00841963"/>
    <w:rsid w:val="00852CCA"/>
    <w:rsid w:val="00854664"/>
    <w:rsid w:val="008630C9"/>
    <w:rsid w:val="00867FEA"/>
    <w:rsid w:val="00886259"/>
    <w:rsid w:val="008B6BF2"/>
    <w:rsid w:val="008C04A0"/>
    <w:rsid w:val="008D208A"/>
    <w:rsid w:val="008E4DD5"/>
    <w:rsid w:val="008E657E"/>
    <w:rsid w:val="008E7C97"/>
    <w:rsid w:val="00914AB4"/>
    <w:rsid w:val="00927A1E"/>
    <w:rsid w:val="00932D63"/>
    <w:rsid w:val="00937948"/>
    <w:rsid w:val="00951208"/>
    <w:rsid w:val="00952845"/>
    <w:rsid w:val="00963F3F"/>
    <w:rsid w:val="009661B9"/>
    <w:rsid w:val="00971E89"/>
    <w:rsid w:val="00976392"/>
    <w:rsid w:val="00982C6A"/>
    <w:rsid w:val="00985C10"/>
    <w:rsid w:val="00987B2B"/>
    <w:rsid w:val="009934D5"/>
    <w:rsid w:val="009B42CD"/>
    <w:rsid w:val="009B5450"/>
    <w:rsid w:val="009C5BBA"/>
    <w:rsid w:val="009D581C"/>
    <w:rsid w:val="009E4891"/>
    <w:rsid w:val="009F0320"/>
    <w:rsid w:val="009F6616"/>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F3FF0"/>
    <w:rsid w:val="00AF4C93"/>
    <w:rsid w:val="00B0087B"/>
    <w:rsid w:val="00B01AEF"/>
    <w:rsid w:val="00B031F0"/>
    <w:rsid w:val="00B0673E"/>
    <w:rsid w:val="00B12F05"/>
    <w:rsid w:val="00B3345C"/>
    <w:rsid w:val="00B662CB"/>
    <w:rsid w:val="00B80F2A"/>
    <w:rsid w:val="00B81B82"/>
    <w:rsid w:val="00B82EA2"/>
    <w:rsid w:val="00B83E8D"/>
    <w:rsid w:val="00BA6C1A"/>
    <w:rsid w:val="00BB492B"/>
    <w:rsid w:val="00BC4B1B"/>
    <w:rsid w:val="00BD1BC7"/>
    <w:rsid w:val="00BD2147"/>
    <w:rsid w:val="00BE2FFB"/>
    <w:rsid w:val="00C41CCA"/>
    <w:rsid w:val="00C566DE"/>
    <w:rsid w:val="00C6050D"/>
    <w:rsid w:val="00C71D9B"/>
    <w:rsid w:val="00C824B5"/>
    <w:rsid w:val="00C9087B"/>
    <w:rsid w:val="00C9251B"/>
    <w:rsid w:val="00CD356F"/>
    <w:rsid w:val="00CD3638"/>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4642"/>
    <w:rsid w:val="00DA77CE"/>
    <w:rsid w:val="00DB1FC8"/>
    <w:rsid w:val="00DB7EA8"/>
    <w:rsid w:val="00DD0651"/>
    <w:rsid w:val="00DD075E"/>
    <w:rsid w:val="00DD3D0C"/>
    <w:rsid w:val="00DF3374"/>
    <w:rsid w:val="00E02390"/>
    <w:rsid w:val="00E12B60"/>
    <w:rsid w:val="00E203D3"/>
    <w:rsid w:val="00E33FD5"/>
    <w:rsid w:val="00E52AEE"/>
    <w:rsid w:val="00E533BC"/>
    <w:rsid w:val="00E629D3"/>
    <w:rsid w:val="00E631D7"/>
    <w:rsid w:val="00E83766"/>
    <w:rsid w:val="00E9069F"/>
    <w:rsid w:val="00E92E95"/>
    <w:rsid w:val="00ED256B"/>
    <w:rsid w:val="00ED6812"/>
    <w:rsid w:val="00EE697A"/>
    <w:rsid w:val="00EF13B6"/>
    <w:rsid w:val="00F05045"/>
    <w:rsid w:val="00F25CEE"/>
    <w:rsid w:val="00F301A4"/>
    <w:rsid w:val="00F306A8"/>
    <w:rsid w:val="00F3136B"/>
    <w:rsid w:val="00F41B50"/>
    <w:rsid w:val="00F5063B"/>
    <w:rsid w:val="00F60D71"/>
    <w:rsid w:val="00F753BF"/>
    <w:rsid w:val="00F772A7"/>
    <w:rsid w:val="00F90903"/>
    <w:rsid w:val="00F949E6"/>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DDAA1-985D-4F2D-B413-476A96ED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27</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236</cp:revision>
  <dcterms:created xsi:type="dcterms:W3CDTF">2017-05-09T14:02:00Z</dcterms:created>
  <dcterms:modified xsi:type="dcterms:W3CDTF">2018-01-19T06:10:00Z</dcterms:modified>
</cp:coreProperties>
</file>