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47857"/>
          <w:sz w:val="60"/>
          <w:szCs w:val="60"/>
        </w:rPr>
        <w:t xml:space="preserve">SIMS Finance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59669"/>
          <w:sz w:val="36"/>
          <w:szCs w:val="36"/>
        </w:rPr>
        <w:t xml:space="preserve">AI-Powered Test Intelligence Platform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Stakeholder Overview  ·  ROI Assessment  ·  May 2026</w:t>
      </w:r>
    </w:p>
    <w:p>
      <w:pPr>
        <w:pBdr>
          <w:bottom w:val="thick" w:color="059669" w:sz="16"/>
        </w:pBdr>
        <w:spacing w:after="400" w:before="0"/>
      </w:pPr>
    </w:p>
    <w:p>
      <w:pPr>
        <w:pStyle w:val="Heading1"/>
        <w:spacing w:after="160" w:before="480"/>
        <w:rPr>
          <w:color w:val="1e293b"/>
        </w:rPr>
      </w:pPr>
      <w:r>
        <w:t xml:space="preserve">1. Executive Summary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SIMS Finance AI Test Intelligence Platform transforms raw Playwright test execution data into a continuous, multi-layered quality signal. Five specialised AI agents — each with a deterministic computation layer and an AI narrative layer — process every CI run and deliver a unified, self-contained HTML dashboard that provides instant triage clarity without requiring any manual log inspection.</w:t>
      </w:r>
    </w:p>
    <w:p>
      <w:pPr>
        <w:spacing w:before="80"/>
      </w:pPr>
    </w:p>
    <w:tbl>
      <w:tblPr>
        <w:tblW w:type="pct" w:w="100%"/>
        <w:tblBorders>
          <w:top w:val="none"/>
          <w:left w:val="thick" w:color="059669" w:sz="16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059669" w:sz="8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Platform headline metrics (representative values from live data):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  •  6 agent intelligence reports combined into one dashboard per CI run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  •  Per-test lifecycle classification across 6 deterministic states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  •  API traffic passively captured — zero test code changes required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  •  DB integrity checks surface data-loss risks invisible to test reporters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  •  Regression delta computed automatically when a pivot date is set</w:t>
            </w:r>
          </w:p>
        </w:tc>
      </w:tr>
    </w:tbl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2. The Problem Being Solved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Before this platform, the SIMS Finance test suite produced binary CI results: pass or fail. Investigating failures required manual log triage, cross-referencing multiple run reports, and no mechanism to distinguish a genuine regression from an environment glitch or a retry-masked flake.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Key pain points addressed: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No trend visibility: </w:t>
      </w:r>
      <w:r>
        <w:rPr>
          <w:color w:val="1e293b"/>
          <w:sz w:val="22"/>
          <w:szCs w:val="22"/>
        </w:rPr>
        <w:t xml:space="preserve">Individual run results were discarded. No tooling tracked whether a test was getting worse over time, stable, or silently flaky.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Triage time cost: </w:t>
      </w:r>
      <w:r>
        <w:rPr>
          <w:color w:val="1e293b"/>
          <w:sz w:val="22"/>
          <w:szCs w:val="22"/>
        </w:rPr>
        <w:t xml:space="preserve">Engineers spent 30–60 minutes per sprint manually reviewing Playwright HTML reports to categorise failures before any fix work began.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Flakiness misclassified as stable: </w:t>
      </w:r>
      <w:r>
        <w:rPr>
          <w:color w:val="1e293b"/>
          <w:sz w:val="22"/>
          <w:szCs w:val="22"/>
        </w:rPr>
        <w:t xml:space="preserve">Retry-masked tests (fail on attempt 1, pass on attempt 2) appeared clean in CI summary metrics, creating false confidence.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No API-layer visibility: </w:t>
      </w:r>
      <w:r>
        <w:rPr>
          <w:color w:val="1e293b"/>
          <w:sz w:val="22"/>
          <w:szCs w:val="22"/>
        </w:rPr>
        <w:t xml:space="preserve">Which backend endpoints were hit? Which failed? Which were slow? This was invisible without network log analysis.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DB integrity blind spot: </w:t>
      </w:r>
      <w:r>
        <w:rPr>
          <w:color w:val="1e293b"/>
          <w:sz w:val="22"/>
          <w:szCs w:val="22"/>
        </w:rPr>
        <w:t xml:space="preserve">Tests could leave orphaned records, trigger transaction stalls, or expose referential integrity violations — none of which surface in test pass/fail results.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b91c1c"/>
          <w:sz w:val="22"/>
          <w:szCs w:val="22"/>
        </w:rPr>
        <w:t xml:space="preserve">No regression attribution: </w:t>
      </w:r>
      <w:r>
        <w:rPr>
          <w:color w:val="1e293b"/>
          <w:sz w:val="22"/>
          <w:szCs w:val="22"/>
        </w:rPr>
        <w:t xml:space="preserve">When failure rates worsened, it was impossible to confirm which CI run introduced the regression without manual bisection.</w:t>
      </w:r>
    </w:p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3. Solution Overview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platform is built directly on top of the existing Playwright infrastructure with no test code changes required. It operates as a post-run intelligence layer: agents read the test results JSON, run history, network traces, and database snapshots, then publish a self-contained HTML dashboard that can be served locally or hosted on any static file server.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How it works: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Playwright tests run normally on CI (unchanged)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Result JSON is accumulated into a consolidated history 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npm run ai:full triggers all 5 agents in sequence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Each agent outputs a structured JSON report to ai-outputs/reports/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generate-ai-report.js combines all 5 reports into a single HTML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Dashboard is self-contained — no server required to view; shares as a single file</w:t>
      </w:r>
    </w:p>
    <w:p>
      <w:pPr>
        <w:spacing w:before="160"/>
      </w:pP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AI server (npm run ai:serve) adds optional live re-analysis from within the dashboard — engineers can trigger a fresh AI run and watch live log output without leaving the browser.</w:t>
      </w:r>
    </w:p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4. The Five Intelligence Agents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Each agent is a standalone TypeScript module. All agents share a pattern: deterministic data computation first, Azure OpenAI narrative generation second. The deterministic layer runs even without an AI key; the narrative layer enriches but never replaces.</w:t>
      </w:r>
    </w:p>
    <w:p>
      <w:pPr>
        <w:spacing w:before="120"/>
      </w:pPr>
    </w:p>
    <w:tbl>
      <w:tblPr>
        <w:tblW w:type="pct" w:w="100%"/>
        <w:tblBorders>
          <w:top w:val="single" w:color="059669" w:sz="4"/>
          <w:left w:val="none"/>
          <w:bottom w:val="single" w:color="059669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📊 Trend Pattern 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Full run history (consolidated JSON)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Health score 0–100, trend direction, patterns, risk periods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Macro visibility — is the suite getting better or worse over time?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🔍 Deep Failure Pattern 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Full run history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Per-test fail rate, flaky rate, lifecycle state, co-failure patterns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Per-test accountability — which tests are unstable and why?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📈 Regression Delta 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Run history + pivot date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Before/after failure rate comparison per test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Release confidence — did this deployment introduce regressions?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🗄️  DB Integrity 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MSSQL database connection + test run boundary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SQL check results, row count deltas, violation list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Data safety — did tests corrupt financial data or leave orphaned records?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🌐 API Intelligence Agent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Playwright network traces (JSON)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Endpoint profiles, latency outliers, workflow sequences, failed endpoints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coverage — which backend services are exercised and are they healthy?</w:t>
            </w:r>
          </w:p>
        </w:tc>
      </w:tr>
    </w:tbl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5. Dashboard Capabilities</w:t>
      </w:r>
    </w:p>
    <w:p>
      <w:pPr>
        <w:pStyle w:val="Heading2"/>
        <w:spacing w:after="120" w:before="320"/>
        <w:rPr>
          <w:color w:val="047857"/>
        </w:rPr>
      </w:pPr>
      <w:r>
        <w:t xml:space="preserve">5.1  Live Health Score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 composite 0–100 score derived deterministically from: clean run rate, average test pass rate, flaky frequency, and trend direction. Rendered as a visual ring chart. No AI inference involved — the score is fully reproducible from the same data.</w:t>
      </w:r>
    </w:p>
    <w:p>
      <w:pPr>
        <w:pStyle w:val="Heading2"/>
        <w:spacing w:after="120" w:before="320"/>
        <w:rPr>
          <w:color w:val="047857"/>
        </w:rPr>
      </w:pPr>
      <w:r>
        <w:t xml:space="preserve">5.2  Operational Posture Banner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 single-sentence system-state summary derived from lifecycle counts: whether the suite is "all stable", "actively deteriorating", "mixed", "retry-masked but broadly clean", "environment-isolated", or "newly unstable — monitor". Eight prioritised branches, first-match-wins.</w:t>
      </w:r>
    </w:p>
    <w:p>
      <w:pPr>
        <w:pStyle w:val="Heading2"/>
        <w:spacing w:after="120" w:before="320"/>
        <w:rPr>
          <w:color w:val="047857"/>
        </w:rPr>
      </w:pPr>
      <w:r>
        <w:t xml:space="preserve">5.3  Lifecycle-Aware Per-Test Analysis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Every test is classified into one of six lifecycle states:</w:t>
      </w:r>
    </w:p>
    <w:tbl>
      <w:tblPr>
        <w:tblW w:type="pct" w:w="100%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Stable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Zero failures and zero flakiness across all profiled runs.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Newly Observed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≤ 3 runs with instability — too early to act, but flagged.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Improving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Mix of failures and passes, most recent run was NOT a failure.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Reappeared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≥ 30% runs were passing; most recent run is a failure again.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Recurring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Persistent instability with no recovery trend.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Increasing ↑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Failure rate ≥ 60% and still actively failing.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color w:val="1e293b"/>
          <w:sz w:val="22"/>
          <w:szCs w:val="22"/>
        </w:rPr>
        <w:t xml:space="preserve">A Quick Focus filter bar lets engineers drill into any lifecycle subset — High Attention, Increasing, Reappeared, Newly Observed, Retry-Masked, Environment-Specific — in one click.</w:t>
      </w:r>
    </w:p>
    <w:p>
      <w:pPr>
        <w:pStyle w:val="Heading2"/>
        <w:spacing w:after="120" w:before="320"/>
        <w:rPr>
          <w:color w:val="047857"/>
        </w:rPr>
      </w:pPr>
      <w:r>
        <w:t xml:space="preserve">5.4  Failure Category Classification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Each unstable test is deterministically categorised by error signal — Timing, Authentication, Environment, Locator, Data, Backend/API, Concurrency, or Unknown. Each category provides a recommended action and a structured 4-step investigation checklist shown on row expansion.</w:t>
      </w:r>
    </w:p>
    <w:p>
      <w:pPr>
        <w:pStyle w:val="Heading2"/>
        <w:spacing w:after="120" w:before="320"/>
        <w:rPr>
          <w:color w:val="047857"/>
        </w:rPr>
      </w:pPr>
      <w:r>
        <w:t xml:space="preserve">5.5  Regression Delta with Pivot Date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dashboard renders a Before/After table split by a configurable pivot date. If the AI server is running, engineers can change the pivot date directly in the browser and trigger a live re-analysis without touching the command line.</w:t>
      </w:r>
    </w:p>
    <w:p>
      <w:pPr>
        <w:pStyle w:val="Heading2"/>
        <w:spacing w:after="120" w:before="320"/>
        <w:rPr>
          <w:color w:val="047857"/>
        </w:rPr>
      </w:pPr>
      <w:r>
        <w:t xml:space="preserve">5.6  Database Integrity Panel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SQL integrity checks are displayed with violation counts, severity ratings, and expandable SQL query viewers. Row count deltas (pre vs post run) expose data leakage or unexpected inserts. AI-generated remediation action items are listed in priority order.</w:t>
      </w:r>
    </w:p>
    <w:p>
      <w:pPr>
        <w:pStyle w:val="Heading2"/>
        <w:spacing w:after="120" w:before="320"/>
        <w:rPr>
          <w:color w:val="047857"/>
        </w:rPr>
      </w:pPr>
      <w:r>
        <w:t xml:space="preserve">5.7  API Intelligence Panel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Passively captured HTTP traffic is classified by SIMS Finance business domain, surfacing failed endpoints, latency outliers (p95 &gt; 3,000 ms), repeated call candidates for caching, and AI-named workflow sequences per test.</w:t>
      </w:r>
    </w:p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6. Return on Investment</w:t>
      </w:r>
    </w:p>
    <w:p>
      <w:pPr>
        <w:pStyle w:val="Heading2"/>
        <w:spacing w:after="120" w:before="320"/>
        <w:rPr>
          <w:color w:val="047857"/>
        </w:rPr>
      </w:pPr>
      <w:r>
        <w:t xml:space="preserve">6.1  Direct Time Savings</w:t>
      </w:r>
    </w:p>
    <w:tbl>
      <w:tblPr>
        <w:tblW w:type="pct" w:w="100%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Manual triage time eliminated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30–60 min/sprint → &lt; 5 min with dashboard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Regression root-cause time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Hours of bisection → pivot date delta in seconds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DB investigation time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Days of log correlation → automated SQL check results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API failure attribution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Manual network log review → per-endpoint profile in dashboard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Flakiness identification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Invisible in CI → retry-masked lifecycle state, highlighted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  <w:rPr>
          <w:color w:val="047857"/>
        </w:rPr>
      </w:pPr>
      <w:r>
        <w:t xml:space="preserve">6.2  Risk Reduction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Release confidence: </w:t>
      </w:r>
      <w:r>
        <w:rPr>
          <w:color w:val="1e293b"/>
          <w:sz w:val="22"/>
          <w:szCs w:val="22"/>
        </w:rPr>
        <w:t xml:space="preserve">Regression delta confirms no new failures were introduced since the last stable baseline, before code is promoted.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Data integrity assurance: </w:t>
      </w:r>
      <w:r>
        <w:rPr>
          <w:color w:val="1e293b"/>
          <w:sz w:val="22"/>
          <w:szCs w:val="22"/>
        </w:rPr>
        <w:t xml:space="preserve">DB integrity checks run automatically after every test run — financial data consistency issues are surfaced within minutes, not days.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Flakiness visibility: </w:t>
      </w:r>
      <w:r>
        <w:rPr>
          <w:color w:val="1e293b"/>
          <w:sz w:val="22"/>
          <w:szCs w:val="22"/>
        </w:rPr>
        <w:t xml:space="preserve">Retry-masked tests that appear clean in CI summary are flagged explicitly, preventing false release confidence.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Early trend detection: </w:t>
      </w:r>
      <w:r>
        <w:rPr>
          <w:color w:val="1e293b"/>
          <w:sz w:val="22"/>
          <w:szCs w:val="22"/>
        </w:rPr>
        <w:t xml:space="preserve">A degrading health score trends downward over multiple runs before a single run fails completely, enabling proactive 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API contract drift: </w:t>
      </w:r>
      <w:r>
        <w:rPr>
          <w:color w:val="1e293b"/>
          <w:sz w:val="22"/>
          <w:szCs w:val="22"/>
        </w:rPr>
        <w:t xml:space="preserve">Backend endpoints returning 4xx/5xx responses during test runs are identified before they cause user-facing incidents.</w:t>
      </w:r>
    </w:p>
    <w:p>
      <w:pPr>
        <w:spacing w:before="120"/>
      </w:pPr>
    </w:p>
    <w:p>
      <w:pPr>
        <w:pStyle w:val="Heading2"/>
        <w:spacing w:after="120" w:before="320"/>
        <w:rPr>
          <w:color w:val="047857"/>
        </w:rPr>
      </w:pPr>
      <w:r>
        <w:t xml:space="preserve">6.3  Zero Infrastructure Overhead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No new test infrastructure required — agents run on any machine with Node.js and an Azure OpenAI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Dashboard is a single self-contained HTML file — no hosting or database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Playwright test code is unchanged — all intelligence is post-run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AI narrative is optional — deterministic layer runs without an AI key (costs nothing)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Azure OpenAI cost is minimal — agents run once per CI cycle, not per test</w:t>
      </w:r>
    </w:p>
    <w:p>
      <w:pPr>
        <w:spacing w:before="120"/>
      </w:pPr>
    </w:p>
    <w:tbl>
      <w:tblPr>
        <w:tblW w:type="pct" w:w="100%"/>
        <w:tblBorders>
          <w:top w:val="none"/>
          <w:left w:val="thick" w:color="92400e" w:sz="16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Cost model: Azure OpenAI (GPT-4o) — approximately £0.02–£0.08 per full analysis run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depending on history depth and number of tests. At 5 CI runs per day: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&lt; £12/month for complete AI narrative across all 5 agents.</w:t>
            </w:r>
          </w:p>
          <w:p>
            <w:pPr>
              <w:spacing w:after="60" w:before="60"/>
            </w:pPr>
            <w:r>
              <w:rPr>
                <w:color w:val="1e293b"/>
                <w:sz w:val="22"/>
                <w:szCs w:val="22"/>
              </w:rPr>
              <w:t xml:space="preserve">Deterministic analysis (lifecycle, posture, filters, KPIs) costs £0.00 — no API calls.</w:t>
            </w:r>
          </w:p>
        </w:tc>
      </w:tr>
    </w:tbl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7. Platform Maturity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platform has undergone three structured engineering passes since initial delivery: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Refactor Pass 1 — Rendering Modularisation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CSS design token system with single source of truth for all visual properties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Shared rendering helpers (InfoIcon, ThWithTip, colour mapping functions)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Shared component registry (AGENTS) eliminating duplicated metadata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Refactor Pass 2 — Computation / Rendering Separation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9 pure operational functions extracted from component render bodies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No JSX dependencies in operational layer — portable and independently testable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DeterministicSignalStrip, PerTestTable, and App() KPI tiles now delegate computation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Consolidation Pass — Consistency and Drift Prevention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3 named threshold constants (FAIL_RATE_UNSTABLE, FAIL_RATE_INCREASING, FLAKY_RATE_CHRONIC) replace 5+ scattered magic numbers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EnvRunsModal tooltip helpers unified with shared InfoIconDark component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Misleading comment removed; posture branch ordering documented with numbered list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Integrity Safeguards Pass — Robustness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NaN rate normalization in getLifecycle() and aggregateInstabilityCounts() — prevents silent misclassification on malformed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Missing testTitle guards in analysis map and calculatePriorityCounts — prevents undefined-key map pollution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Timestamp fallback behaviour documented explicitly in getLifecycle()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Drift-prevention comments linking rowMatchesFilter() attention set to calculatePriorityCounts() keys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e293b"/>
          <w:sz w:val="22"/>
          <w:szCs w:val="22"/>
        </w:rPr>
        <w:t xml:space="preserve">buildInstabilitySignals() totalProfiles normalization — defensive-in-depth against caller contract change</w:t>
      </w:r>
    </w:p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8. Architecture at a Glance</w:t>
      </w:r>
    </w:p>
    <w:tbl>
      <w:tblPr>
        <w:tblW w:type="pct" w:w="100%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Test runner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Playwright 1.58+ (TypeScript)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AI provider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Azure OpenAI — GPT-4o via @azure/openai SDK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Agent language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TypeScript (ts-node), Node.js 22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Dashboard language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JavaScript (Node.js template literal generation)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Dashboard runtime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React 18 + Tailwind CDN + Chart.js + Babel standalone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Dashboard format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Single self-contained HTML file — no server required to view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Optional server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Node.js HTTP server (ai-server.js) for live re-analysis via SSE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Database support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MSSQL (mssql package) — configurable via src/config/.env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API trace capture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Playwright page network event listeners — no proxy, no code change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History storage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test-results-history/consolidated.json (flat JSON, CI-accumulated)</w:t>
            </w:r>
          </w:p>
        </w:tc>
      </w:tr>
      <w:tr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334155"/>
                <w:sz w:val="20"/>
                <w:szCs w:val="20"/>
              </w:rPr>
              <w:t xml:space="preserve">Output location</w:t>
            </w:r>
          </w:p>
        </w:tc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ai-outputs/ai-report.html (single distributable file)</w:t>
            </w:r>
          </w:p>
        </w:tc>
      </w:tr>
    </w:tbl>
    <w:p>
      <w:pPr>
        <w:pBdr>
          <w:bottom w:val="single" w:color="059669" w:sz="4"/>
        </w:pBdr>
        <w:spacing w:after="200" w:before="200"/>
      </w:pPr>
    </w:p>
    <w:p>
      <w:pPr>
        <w:pStyle w:val="Heading1"/>
        <w:spacing w:after="160" w:before="480"/>
        <w:rPr>
          <w:color w:val="1e293b"/>
        </w:rPr>
      </w:pPr>
      <w:r>
        <w:t xml:space="preserve">9. Recommended Next Steps</w:t>
      </w:r>
    </w:p>
    <w:p>
      <w:pPr>
        <w:pStyle w:val="Heading3"/>
        <w:spacing w:after="80" w:before="200"/>
      </w:pPr>
      <w:r>
        <w:t xml:space="preserve">Immediate (low effort, high value)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Enable AI server in CI: </w:t>
      </w:r>
      <w:r>
        <w:rPr>
          <w:color w:val="1e293b"/>
          <w:sz w:val="22"/>
          <w:szCs w:val="22"/>
        </w:rPr>
        <w:t xml:space="preserve">Run npm run ai:serve as a background process on the CI agent to enable live re-analysis from the dashboard without a local environment.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Connect DB credentials: </w:t>
      </w:r>
      <w:r>
        <w:rPr>
          <w:color w:val="1e293b"/>
          <w:sz w:val="22"/>
          <w:szCs w:val="22"/>
        </w:rPr>
        <w:t xml:space="preserve">Add DB_SERVER, DB_DATABASE, DB_USER, DB_PASSWORD to src/config/.env to activate live database integrity checks on each run.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47857"/>
          <w:sz w:val="22"/>
          <w:szCs w:val="22"/>
        </w:rPr>
        <w:t xml:space="preserve">Set a regression pivot date: </w:t>
      </w:r>
      <w:r>
        <w:rPr>
          <w:color w:val="1e293b"/>
          <w:sz w:val="22"/>
          <w:szCs w:val="22"/>
        </w:rPr>
        <w:t xml:space="preserve">Choose a known-stable baseline date and set it as the default pivot in the regression agent configuration to get permanent before/after comparison.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Short term (1–2 sprints)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d4ed8"/>
          <w:sz w:val="22"/>
          <w:szCs w:val="22"/>
        </w:rPr>
        <w:t xml:space="preserve">Health score alerting: </w:t>
      </w:r>
      <w:r>
        <w:rPr>
          <w:color w:val="1e293b"/>
          <w:sz w:val="22"/>
          <w:szCs w:val="22"/>
        </w:rPr>
        <w:t xml:space="preserve">Add a CI step that reads overallHealthScore from the trend JSON and fails the build (or sends a Slack alert) if the score drops below a configurable threshold.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d4ed8"/>
          <w:sz w:val="22"/>
          <w:szCs w:val="22"/>
        </w:rPr>
        <w:t xml:space="preserve">Dashboard hosting: </w:t>
      </w:r>
      <w:r>
        <w:rPr>
          <w:color w:val="1e293b"/>
          <w:sz w:val="22"/>
          <w:szCs w:val="22"/>
        </w:rPr>
        <w:t xml:space="preserve">Publish ai-outputs/ai-report.html to GitHub Pages or SharePoint after each CI run so stakeholders can view the latest dashboard without pulling the repo.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d4ed8"/>
          <w:sz w:val="22"/>
          <w:szCs w:val="22"/>
        </w:rPr>
        <w:t xml:space="preserve">Expanded DB checks: </w:t>
      </w:r>
      <w:r>
        <w:rPr>
          <w:color w:val="1e293b"/>
          <w:sz w:val="22"/>
          <w:szCs w:val="22"/>
        </w:rPr>
        <w:t xml:space="preserve">Add domain-specific SQL integrity rules to the DatabaseIntegrityAgent for additional SIMS Finance business rules (e.g. budget allocation constraints).</w:t>
      </w:r>
    </w:p>
    <w:p>
      <w:pPr>
        <w:spacing w:before="80"/>
      </w:pPr>
    </w:p>
    <w:p>
      <w:pPr>
        <w:pStyle w:val="Heading3"/>
        <w:spacing w:after="80" w:before="200"/>
      </w:pPr>
      <w:r>
        <w:t xml:space="preserve">Medium term (1–2 months)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6d28d9"/>
          <w:sz w:val="22"/>
          <w:szCs w:val="22"/>
        </w:rPr>
        <w:t xml:space="preserve">Automated test quarantine: </w:t>
      </w:r>
      <w:r>
        <w:rPr>
          <w:color w:val="1e293b"/>
          <w:sz w:val="22"/>
          <w:szCs w:val="22"/>
        </w:rPr>
        <w:t xml:space="preserve">Use the lifecycle state output to automatically add @slow or @quarantine tags to Increasing or Recurring tests via a post-analysis script.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6d28d9"/>
          <w:sz w:val="22"/>
          <w:szCs w:val="22"/>
        </w:rPr>
        <w:t xml:space="preserve">Historical trending charts: </w:t>
      </w:r>
      <w:r>
        <w:rPr>
          <w:color w:val="1e293b"/>
          <w:sz w:val="22"/>
          <w:szCs w:val="22"/>
        </w:rPr>
        <w:t xml:space="preserve">Add a Chart.js time-series panel showing health score over the past 30/60/90 days, using the accumulated consolidated JSON as the data source.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6d28d9"/>
          <w:sz w:val="22"/>
          <w:szCs w:val="22"/>
        </w:rPr>
        <w:t xml:space="preserve">Slack / Teams integration: </w:t>
      </w:r>
      <w:r>
        <w:rPr>
          <w:color w:val="1e293b"/>
          <w:sz w:val="22"/>
          <w:szCs w:val="22"/>
        </w:rPr>
        <w:t xml:space="preserve">Post a daily digest of the operational posture statement, KPI tile values, and top risk count to a QA channel using the postmark or webhooks package already in the project.</w:t>
      </w:r>
    </w:p>
    <w:p>
      <w:pPr>
        <w:pBdr>
          <w:bottom w:val="single" w:color="059669" w:sz="4"/>
        </w:pBdr>
        <w:spacing w:after="200" w:before="200"/>
      </w:pPr>
    </w:p>
    <w:p>
      <w:pPr>
        <w:spacing w:before="200"/>
      </w:pPr>
    </w:p>
    <w:p>
      <w:pPr>
        <w:pBdr>
          <w:top w:val="single" w:color="e2e8f0" w:sz="4"/>
        </w:pBdr>
        <w:spacing w:before="200"/>
        <w:jc w:val="center"/>
      </w:pPr>
      <w:r>
        <w:rPr>
          <w:color w:val="94a3b8"/>
          <w:sz w:val="18"/>
          <w:szCs w:val="18"/>
        </w:rPr>
        <w:t xml:space="preserve">SIMS Finance  ·  AI Test Intelligence Platform  ·  Internal Document  ·  </w:t>
      </w:r>
      <w:r>
        <w:rPr>
          <w:color w:val="94a3b8"/>
          <w:sz w:val="18"/>
          <w:szCs w:val="18"/>
        </w:rPr>
        <w:t xml:space="preserve">May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80"/>
    </w:pPr>
    <w:rPr>
      <w:rFonts w:ascii="Calibri" w:cs="Calibri" w:eastAsia="Calibri" w:hAnsi="Calibri"/>
      <w:b/>
      <w:bCs/>
      <w:color w:val="1e293b"/>
      <w:sz w:val="40"/>
      <w:szCs w:val="40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047857"/>
      <w:sz w:val="28"/>
      <w:szCs w:val="28"/>
    </w:rPr>
  </w:style>
  <w:style w:type="paragraph" w:styleId="Heading3">
    <w:name w:val="Heading 3"/>
    <w:pPr>
      <w:spacing w:after="80" w:before="200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2026-05-08T13:25:56.123Z</dcterms:created>
  <dcterms:modified xsi:type="dcterms:W3CDTF">2026-05-08T13:25:56.125Z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