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FreightAI Assessment Report</w:t>
      </w:r>
    </w:p>
    <w:p>
      <w:r>
        <w:t>This report summarizes the FreightAI machine learning assessment deliverables, model performance, and generated outputs.</w:t>
      </w:r>
    </w:p>
    <w:p>
      <w:pPr>
        <w:pStyle w:val="Heading2"/>
      </w:pPr>
      <w:r>
        <w:t>Model Performance</w:t>
      </w:r>
    </w:p>
    <w:p>
      <w:r>
        <w:rPr>
          <w:b/>
        </w:rPr>
        <w:t>Best model: GradientBoosting</w:t>
        <w:br/>
      </w:r>
      <w:r>
        <w:t>Validation MAE: 128.9779</w:t>
        <w:br/>
      </w:r>
      <w:r>
        <w:t>Validation RMSE: 575.1267</w:t>
        <w:br/>
      </w:r>
      <w:r>
        <w:t>Validation R2: 0.850666</w:t>
        <w:br/>
      </w:r>
      <w:r>
        <w:t>Validation MAPE: 6.7607</w:t>
      </w:r>
    </w:p>
    <w:p>
      <w:pPr>
        <w:pStyle w:val="Heading2"/>
      </w:pPr>
      <w:r>
        <w:t>Generated Deliverables</w:t>
      </w:r>
    </w:p>
    <w:p>
      <w:r>
        <w:t>- Trained model artifacts saved in backend/models</w:t>
      </w:r>
    </w:p>
    <w:p>
      <w:r>
        <w:t>- Validation predictions saved in backend/validation_predictions.csv</w:t>
      </w:r>
    </w:p>
    <w:p>
      <w:r>
        <w:t>- December forecast predictions saved in backend/december_chart_predictions.csv</w:t>
      </w:r>
    </w:p>
    <w:p>
      <w:r>
        <w:t>- Charts generated in backend/charts</w:t>
      </w:r>
    </w:p>
    <w:p>
      <w:r>
        <w:t>- FastAPI backend and responsive frontend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