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BD3" w:rsidRPr="00F86651" w:rsidRDefault="00166DB3">
      <w:pPr>
        <w:pStyle w:val="Title"/>
        <w:rPr>
          <w:sz w:val="48"/>
          <w:szCs w:val="48"/>
        </w:rPr>
      </w:pPr>
      <w:r w:rsidRPr="00F86651">
        <w:rPr>
          <w:sz w:val="48"/>
          <w:szCs w:val="48"/>
        </w:rPr>
        <w:t>Boston Housing Price Prediction</w:t>
      </w:r>
    </w:p>
    <w:p w:rsidR="00565BD3" w:rsidRDefault="00166DB3">
      <w:pPr>
        <w:pStyle w:val="Author"/>
      </w:pPr>
      <w:r>
        <w:t>Pruthvi Ranjan Reddy Pati</w:t>
      </w:r>
    </w:p>
    <w:p w:rsidR="00F304B6" w:rsidRDefault="00F304B6" w:rsidP="00F304B6">
      <w:pPr>
        <w:pStyle w:val="BodyText"/>
      </w:pPr>
      <w:bookmarkStart w:id="0" w:name="boston-housing-data"/>
      <w:bookmarkEnd w:id="0"/>
    </w:p>
    <w:p w:rsidR="00F304B6" w:rsidRPr="005E0B99" w:rsidRDefault="00F304B6" w:rsidP="00F304B6">
      <w:pPr>
        <w:pStyle w:val="BodyText"/>
        <w:rPr>
          <w:sz w:val="40"/>
          <w:szCs w:val="40"/>
        </w:rPr>
      </w:pPr>
      <w:r w:rsidRPr="005E0B99">
        <w:rPr>
          <w:sz w:val="40"/>
          <w:szCs w:val="40"/>
        </w:rPr>
        <w:t>SUMMARY</w:t>
      </w:r>
    </w:p>
    <w:p w:rsidR="00F304B6" w:rsidRDefault="00F304B6" w:rsidP="00F304B6">
      <w:pPr>
        <w:pStyle w:val="BodyText"/>
        <w:rPr>
          <w:rFonts w:ascii="Calibri" w:hAnsi="Calibri" w:cs="Calibri"/>
        </w:rPr>
      </w:pPr>
    </w:p>
    <w:p w:rsidR="00F304B6" w:rsidRDefault="00F304B6" w:rsidP="00F304B6">
      <w:pPr>
        <w:pStyle w:val="BodyText"/>
        <w:rPr>
          <w:rFonts w:ascii="Calibri" w:hAnsi="Calibri" w:cs="Calibri"/>
          <w:sz w:val="32"/>
          <w:szCs w:val="32"/>
        </w:rPr>
      </w:pPr>
      <w:r w:rsidRPr="005E0B99">
        <w:rPr>
          <w:rFonts w:ascii="Calibri" w:hAnsi="Calibri" w:cs="Calibri"/>
          <w:sz w:val="32"/>
          <w:szCs w:val="32"/>
        </w:rPr>
        <w:t>INTRO</w:t>
      </w:r>
    </w:p>
    <w:p w:rsidR="00F304B6" w:rsidRPr="005E0B99" w:rsidRDefault="00F304B6" w:rsidP="00F304B6">
      <w:pPr>
        <w:pStyle w:val="BodyText"/>
        <w:rPr>
          <w:rFonts w:ascii="Calibri" w:hAnsi="Calibri" w:cs="Calibri"/>
          <w:sz w:val="32"/>
          <w:szCs w:val="32"/>
        </w:rPr>
      </w:pPr>
      <w:r>
        <w:rPr>
          <w:rFonts w:ascii="Calibri" w:hAnsi="Calibri" w:cs="Calibri"/>
          <w:color w:val="000000" w:themeColor="text1"/>
          <w:sz w:val="28"/>
          <w:szCs w:val="28"/>
        </w:rPr>
        <w:t xml:space="preserve">The </w:t>
      </w:r>
      <w:r w:rsidRPr="005E0B99">
        <w:rPr>
          <w:rFonts w:ascii="Calibri" w:hAnsi="Calibri" w:cs="Calibri"/>
          <w:color w:val="000000" w:themeColor="text1"/>
          <w:sz w:val="28"/>
          <w:szCs w:val="28"/>
        </w:rPr>
        <w:t>Boston Housing Data is a dataset from 1978 which describes the housing values in Suburbs of Boston using 506 observations of 14 variables. The median value of houses was predicted using 13 independent variables.</w:t>
      </w:r>
    </w:p>
    <w:p w:rsidR="00F304B6" w:rsidRDefault="00F304B6" w:rsidP="00F304B6">
      <w:pPr>
        <w:shd w:val="clear" w:color="auto" w:fill="FFFFFF" w:themeFill="background1"/>
        <w:spacing w:after="0"/>
        <w:rPr>
          <w:rFonts w:ascii="Calibri" w:hAnsi="Calibri" w:cs="Calibri"/>
          <w:color w:val="000000" w:themeColor="text1"/>
        </w:rPr>
      </w:pPr>
    </w:p>
    <w:p w:rsidR="00F304B6" w:rsidRDefault="00F304B6" w:rsidP="00F304B6">
      <w:pPr>
        <w:shd w:val="clear" w:color="auto" w:fill="FFFFFF" w:themeFill="background1"/>
        <w:spacing w:after="0"/>
        <w:rPr>
          <w:rFonts w:ascii="Calibri" w:hAnsi="Calibri" w:cs="Calibri"/>
          <w:color w:val="000000" w:themeColor="text1"/>
          <w:sz w:val="32"/>
          <w:szCs w:val="32"/>
        </w:rPr>
      </w:pPr>
      <w:r w:rsidRPr="005E0B99">
        <w:rPr>
          <w:rFonts w:ascii="Calibri" w:hAnsi="Calibri" w:cs="Calibri"/>
          <w:color w:val="000000" w:themeColor="text1"/>
          <w:sz w:val="32"/>
          <w:szCs w:val="32"/>
        </w:rPr>
        <w:t>APPROAC</w:t>
      </w:r>
      <w:r>
        <w:rPr>
          <w:rFonts w:ascii="Calibri" w:hAnsi="Calibri" w:cs="Calibri"/>
          <w:color w:val="000000" w:themeColor="text1"/>
          <w:sz w:val="32"/>
          <w:szCs w:val="32"/>
        </w:rPr>
        <w:t>H</w:t>
      </w:r>
    </w:p>
    <w:p w:rsidR="00F304B6" w:rsidRPr="005E0B99" w:rsidRDefault="00F304B6" w:rsidP="00F304B6">
      <w:pPr>
        <w:shd w:val="clear" w:color="auto" w:fill="FFFFFF" w:themeFill="background1"/>
        <w:spacing w:after="0"/>
        <w:rPr>
          <w:rFonts w:ascii="Calibri" w:hAnsi="Calibri" w:cs="Calibri"/>
          <w:color w:val="000000" w:themeColor="text1"/>
          <w:sz w:val="32"/>
          <w:szCs w:val="32"/>
        </w:rPr>
      </w:pPr>
    </w:p>
    <w:p w:rsidR="00F304B6" w:rsidRPr="005E0B99" w:rsidRDefault="00F304B6" w:rsidP="00F304B6">
      <w:pPr>
        <w:shd w:val="clear" w:color="auto" w:fill="FFFFFF" w:themeFill="background1"/>
        <w:spacing w:after="0"/>
        <w:rPr>
          <w:rFonts w:ascii="Calibri" w:hAnsi="Calibri" w:cs="Calibri"/>
          <w:color w:val="000000" w:themeColor="text1"/>
          <w:sz w:val="28"/>
          <w:szCs w:val="28"/>
        </w:rPr>
      </w:pPr>
      <w:r w:rsidRPr="005E0B99">
        <w:rPr>
          <w:rFonts w:ascii="Calibri" w:hAnsi="Calibri" w:cs="Calibri"/>
          <w:color w:val="000000" w:themeColor="text1"/>
          <w:sz w:val="28"/>
          <w:szCs w:val="28"/>
        </w:rPr>
        <w:t>To predict the median house values different supervised machine learning models like Linear</w:t>
      </w:r>
      <w:r>
        <w:rPr>
          <w:rFonts w:ascii="Calibri" w:hAnsi="Calibri" w:cs="Calibri"/>
          <w:color w:val="000000" w:themeColor="text1"/>
          <w:sz w:val="28"/>
          <w:szCs w:val="28"/>
        </w:rPr>
        <w:t xml:space="preserve"> Regression</w:t>
      </w:r>
      <w:r w:rsidRPr="005E0B99">
        <w:rPr>
          <w:rFonts w:ascii="Calibri" w:hAnsi="Calibri" w:cs="Calibri"/>
          <w:color w:val="000000" w:themeColor="text1"/>
          <w:sz w:val="28"/>
          <w:szCs w:val="28"/>
        </w:rPr>
        <w:t xml:space="preserve">, </w:t>
      </w:r>
      <w:r>
        <w:rPr>
          <w:rFonts w:ascii="Calibri" w:hAnsi="Calibri" w:cs="Calibri"/>
          <w:color w:val="000000" w:themeColor="text1"/>
          <w:sz w:val="28"/>
          <w:szCs w:val="28"/>
        </w:rPr>
        <w:t>Regression Tree,</w:t>
      </w:r>
      <w:r w:rsidR="00F86651">
        <w:rPr>
          <w:rFonts w:ascii="Calibri" w:hAnsi="Calibri" w:cs="Calibri"/>
          <w:color w:val="000000" w:themeColor="text1"/>
          <w:sz w:val="28"/>
          <w:szCs w:val="28"/>
        </w:rPr>
        <w:t xml:space="preserve"> </w:t>
      </w:r>
      <w:r w:rsidRPr="005E0B99">
        <w:rPr>
          <w:rFonts w:ascii="Calibri" w:hAnsi="Calibri" w:cs="Calibri"/>
          <w:color w:val="000000" w:themeColor="text1"/>
          <w:sz w:val="28"/>
          <w:szCs w:val="28"/>
        </w:rPr>
        <w:t xml:space="preserve">Bagging, Random </w:t>
      </w:r>
      <w:proofErr w:type="gramStart"/>
      <w:r w:rsidRPr="005E0B99">
        <w:rPr>
          <w:rFonts w:ascii="Calibri" w:hAnsi="Calibri" w:cs="Calibri"/>
          <w:color w:val="000000" w:themeColor="text1"/>
          <w:sz w:val="28"/>
          <w:szCs w:val="28"/>
        </w:rPr>
        <w:t xml:space="preserve">Forest </w:t>
      </w:r>
      <w:r>
        <w:rPr>
          <w:rFonts w:ascii="Calibri" w:hAnsi="Calibri" w:cs="Calibri"/>
          <w:color w:val="000000" w:themeColor="text1"/>
          <w:sz w:val="28"/>
          <w:szCs w:val="28"/>
        </w:rPr>
        <w:t>,</w:t>
      </w:r>
      <w:proofErr w:type="gramEnd"/>
      <w:r>
        <w:rPr>
          <w:rFonts w:ascii="Calibri" w:hAnsi="Calibri" w:cs="Calibri"/>
          <w:color w:val="000000" w:themeColor="text1"/>
          <w:sz w:val="28"/>
          <w:szCs w:val="28"/>
        </w:rPr>
        <w:t xml:space="preserve"> </w:t>
      </w:r>
      <w:r w:rsidRPr="005E0B99">
        <w:rPr>
          <w:rFonts w:ascii="Calibri" w:hAnsi="Calibri" w:cs="Calibri"/>
          <w:color w:val="000000" w:themeColor="text1"/>
          <w:sz w:val="28"/>
          <w:szCs w:val="28"/>
        </w:rPr>
        <w:t>Boosting Tree</w:t>
      </w:r>
      <w:r>
        <w:rPr>
          <w:rFonts w:ascii="Calibri" w:hAnsi="Calibri" w:cs="Calibri"/>
          <w:color w:val="000000" w:themeColor="text1"/>
          <w:sz w:val="28"/>
          <w:szCs w:val="28"/>
        </w:rPr>
        <w:t>, GAM and Neural Network</w:t>
      </w:r>
      <w:r w:rsidRPr="005E0B99">
        <w:rPr>
          <w:rFonts w:ascii="Calibri" w:hAnsi="Calibri" w:cs="Calibri"/>
          <w:color w:val="000000" w:themeColor="text1"/>
          <w:sz w:val="28"/>
          <w:szCs w:val="28"/>
        </w:rPr>
        <w:t xml:space="preserve"> is used. The data is divided into train and test. Every model is then trained using in sample data and </w:t>
      </w:r>
      <w:r>
        <w:rPr>
          <w:rFonts w:ascii="Calibri" w:hAnsi="Calibri" w:cs="Calibri"/>
          <w:color w:val="000000" w:themeColor="text1"/>
          <w:sz w:val="28"/>
          <w:szCs w:val="28"/>
        </w:rPr>
        <w:t xml:space="preserve">the </w:t>
      </w:r>
      <w:r w:rsidRPr="005E0B99">
        <w:rPr>
          <w:rFonts w:ascii="Calibri" w:hAnsi="Calibri" w:cs="Calibri"/>
          <w:color w:val="000000" w:themeColor="text1"/>
          <w:sz w:val="28"/>
          <w:szCs w:val="28"/>
        </w:rPr>
        <w:t>hyper</w:t>
      </w:r>
      <w:r>
        <w:rPr>
          <w:rFonts w:ascii="Calibri" w:hAnsi="Calibri" w:cs="Calibri"/>
          <w:color w:val="000000" w:themeColor="text1"/>
          <w:sz w:val="28"/>
          <w:szCs w:val="28"/>
        </w:rPr>
        <w:t>-</w:t>
      </w:r>
      <w:r w:rsidRPr="005E0B99">
        <w:rPr>
          <w:rFonts w:ascii="Calibri" w:hAnsi="Calibri" w:cs="Calibri"/>
          <w:color w:val="000000" w:themeColor="text1"/>
          <w:sz w:val="28"/>
          <w:szCs w:val="28"/>
        </w:rPr>
        <w:t>parameters are tuned. A final model is selected comparing all in sample MSE</w:t>
      </w:r>
      <w:r>
        <w:rPr>
          <w:rFonts w:ascii="Calibri" w:hAnsi="Calibri" w:cs="Calibri"/>
          <w:color w:val="000000" w:themeColor="text1"/>
          <w:sz w:val="28"/>
          <w:szCs w:val="28"/>
        </w:rPr>
        <w:t xml:space="preserve"> of models</w:t>
      </w:r>
      <w:r w:rsidRPr="005E0B99">
        <w:rPr>
          <w:rFonts w:ascii="Calibri" w:hAnsi="Calibri" w:cs="Calibri"/>
          <w:color w:val="000000" w:themeColor="text1"/>
          <w:sz w:val="28"/>
          <w:szCs w:val="28"/>
        </w:rPr>
        <w:t xml:space="preserve">. The selected final model is then tested to </w:t>
      </w:r>
      <w:r>
        <w:rPr>
          <w:rFonts w:ascii="Calibri" w:hAnsi="Calibri" w:cs="Calibri"/>
          <w:color w:val="000000" w:themeColor="text1"/>
          <w:sz w:val="28"/>
          <w:szCs w:val="28"/>
        </w:rPr>
        <w:t xml:space="preserve">find </w:t>
      </w:r>
      <w:r w:rsidRPr="005E0B99">
        <w:rPr>
          <w:rFonts w:ascii="Calibri" w:hAnsi="Calibri" w:cs="Calibri"/>
          <w:color w:val="000000" w:themeColor="text1"/>
          <w:sz w:val="28"/>
          <w:szCs w:val="28"/>
        </w:rPr>
        <w:t>out of sample MSE.</w:t>
      </w:r>
    </w:p>
    <w:p w:rsidR="00F304B6" w:rsidRDefault="00F304B6" w:rsidP="00F304B6">
      <w:pPr>
        <w:shd w:val="clear" w:color="auto" w:fill="FFFFFF" w:themeFill="background1"/>
        <w:spacing w:after="0"/>
        <w:rPr>
          <w:rFonts w:asciiTheme="majorHAnsi" w:hAnsiTheme="majorHAnsi" w:cstheme="majorHAnsi"/>
          <w:color w:val="000000" w:themeColor="text1"/>
        </w:rPr>
      </w:pPr>
    </w:p>
    <w:p w:rsidR="00F304B6" w:rsidRDefault="00F304B6" w:rsidP="00F304B6">
      <w:pPr>
        <w:shd w:val="clear" w:color="auto" w:fill="FFFFFF" w:themeFill="background1"/>
        <w:spacing w:after="0"/>
        <w:rPr>
          <w:rFonts w:asciiTheme="majorHAnsi" w:hAnsiTheme="majorHAnsi" w:cstheme="majorHAnsi"/>
          <w:color w:val="000000" w:themeColor="text1"/>
        </w:rPr>
      </w:pPr>
    </w:p>
    <w:p w:rsidR="00F304B6" w:rsidRDefault="00F304B6" w:rsidP="00F304B6">
      <w:pPr>
        <w:shd w:val="clear" w:color="auto" w:fill="FFFFFF" w:themeFill="background1"/>
        <w:spacing w:after="0"/>
        <w:rPr>
          <w:color w:val="000000" w:themeColor="text1"/>
          <w:sz w:val="32"/>
          <w:szCs w:val="32"/>
        </w:rPr>
      </w:pPr>
      <w:r w:rsidRPr="005E0B99">
        <w:rPr>
          <w:color w:val="000000" w:themeColor="text1"/>
          <w:sz w:val="32"/>
          <w:szCs w:val="32"/>
        </w:rPr>
        <w:t>MAJOR FINDINGS</w:t>
      </w:r>
    </w:p>
    <w:p w:rsidR="00F304B6" w:rsidRPr="005E0B99" w:rsidRDefault="00F304B6" w:rsidP="00F304B6">
      <w:pPr>
        <w:shd w:val="clear" w:color="auto" w:fill="FFFFFF" w:themeFill="background1"/>
        <w:spacing w:after="0"/>
        <w:rPr>
          <w:color w:val="000000" w:themeColor="text1"/>
          <w:sz w:val="32"/>
          <w:szCs w:val="32"/>
        </w:rPr>
      </w:pPr>
    </w:p>
    <w:p w:rsidR="00F304B6" w:rsidRPr="004C4738" w:rsidRDefault="00F304B6" w:rsidP="00F304B6">
      <w:pPr>
        <w:pStyle w:val="ListParagraph"/>
        <w:numPr>
          <w:ilvl w:val="0"/>
          <w:numId w:val="24"/>
        </w:numPr>
        <w:shd w:val="clear" w:color="auto" w:fill="FFFFFF" w:themeFill="background1"/>
        <w:spacing w:after="0"/>
        <w:rPr>
          <w:color w:val="000000" w:themeColor="text1"/>
          <w:sz w:val="28"/>
          <w:szCs w:val="28"/>
        </w:rPr>
      </w:pPr>
      <w:r w:rsidRPr="004C4738">
        <w:rPr>
          <w:color w:val="000000" w:themeColor="text1"/>
          <w:sz w:val="28"/>
          <w:szCs w:val="28"/>
        </w:rPr>
        <w:t>Linear Regression performed the worst with an in sample MSE of 24.8</w:t>
      </w:r>
    </w:p>
    <w:p w:rsidR="00F304B6" w:rsidRPr="004C4738" w:rsidRDefault="00F304B6" w:rsidP="00F304B6">
      <w:pPr>
        <w:pStyle w:val="ListParagraph"/>
        <w:numPr>
          <w:ilvl w:val="0"/>
          <w:numId w:val="24"/>
        </w:numPr>
        <w:shd w:val="clear" w:color="auto" w:fill="FFFFFF" w:themeFill="background1"/>
        <w:spacing w:after="0"/>
        <w:rPr>
          <w:color w:val="000000" w:themeColor="text1"/>
          <w:sz w:val="28"/>
          <w:szCs w:val="28"/>
        </w:rPr>
      </w:pPr>
      <w:r w:rsidRPr="004C4738">
        <w:rPr>
          <w:color w:val="000000" w:themeColor="text1"/>
          <w:sz w:val="28"/>
          <w:szCs w:val="28"/>
        </w:rPr>
        <w:t xml:space="preserve">Boosting tree gave the best in sample </w:t>
      </w:r>
      <w:r>
        <w:rPr>
          <w:color w:val="000000" w:themeColor="text1"/>
          <w:sz w:val="28"/>
          <w:szCs w:val="28"/>
        </w:rPr>
        <w:t>MSE</w:t>
      </w:r>
      <w:r w:rsidRPr="004C4738">
        <w:rPr>
          <w:color w:val="000000" w:themeColor="text1"/>
          <w:sz w:val="28"/>
          <w:szCs w:val="28"/>
        </w:rPr>
        <w:t xml:space="preserve"> of 1.26</w:t>
      </w:r>
    </w:p>
    <w:p w:rsidR="00F304B6" w:rsidRPr="004C4738" w:rsidRDefault="00F304B6" w:rsidP="00F304B6">
      <w:pPr>
        <w:pStyle w:val="ListParagraph"/>
        <w:numPr>
          <w:ilvl w:val="0"/>
          <w:numId w:val="24"/>
        </w:numPr>
        <w:shd w:val="clear" w:color="auto" w:fill="FFFFFF" w:themeFill="background1"/>
        <w:spacing w:after="0"/>
        <w:rPr>
          <w:color w:val="000000" w:themeColor="text1"/>
          <w:sz w:val="28"/>
          <w:szCs w:val="28"/>
        </w:rPr>
      </w:pPr>
      <w:r w:rsidRPr="004C4738">
        <w:rPr>
          <w:color w:val="000000" w:themeColor="text1"/>
          <w:sz w:val="28"/>
          <w:szCs w:val="28"/>
        </w:rPr>
        <w:t>Linear Regression, Regression tree, Bagging,</w:t>
      </w:r>
      <w:r w:rsidR="00F86651">
        <w:rPr>
          <w:color w:val="000000" w:themeColor="text1"/>
          <w:sz w:val="28"/>
          <w:szCs w:val="28"/>
        </w:rPr>
        <w:t xml:space="preserve"> </w:t>
      </w:r>
      <w:r>
        <w:rPr>
          <w:color w:val="000000" w:themeColor="text1"/>
          <w:sz w:val="28"/>
          <w:szCs w:val="28"/>
        </w:rPr>
        <w:t>GAM,</w:t>
      </w:r>
      <w:r w:rsidR="00F86651">
        <w:rPr>
          <w:color w:val="000000" w:themeColor="text1"/>
          <w:sz w:val="28"/>
          <w:szCs w:val="28"/>
        </w:rPr>
        <w:t xml:space="preserve"> </w:t>
      </w:r>
      <w:r>
        <w:rPr>
          <w:color w:val="000000" w:themeColor="text1"/>
          <w:sz w:val="28"/>
          <w:szCs w:val="28"/>
        </w:rPr>
        <w:t>Neural Network</w:t>
      </w:r>
      <w:r w:rsidRPr="004C4738">
        <w:rPr>
          <w:color w:val="000000" w:themeColor="text1"/>
          <w:sz w:val="28"/>
          <w:szCs w:val="28"/>
        </w:rPr>
        <w:t xml:space="preserve"> Random Forest, </w:t>
      </w:r>
      <w:proofErr w:type="gramStart"/>
      <w:r w:rsidRPr="004C4738">
        <w:rPr>
          <w:color w:val="000000" w:themeColor="text1"/>
          <w:sz w:val="28"/>
          <w:szCs w:val="28"/>
        </w:rPr>
        <w:t>Boosting</w:t>
      </w:r>
      <w:proofErr w:type="gramEnd"/>
      <w:r w:rsidRPr="004C4738">
        <w:rPr>
          <w:color w:val="000000" w:themeColor="text1"/>
          <w:sz w:val="28"/>
          <w:szCs w:val="28"/>
        </w:rPr>
        <w:t xml:space="preserve"> tree is the order of in sample performance from worst to best.</w:t>
      </w:r>
    </w:p>
    <w:p w:rsidR="00F304B6" w:rsidRPr="004C4738" w:rsidRDefault="00F304B6" w:rsidP="00F304B6">
      <w:pPr>
        <w:pStyle w:val="ListParagraph"/>
        <w:numPr>
          <w:ilvl w:val="0"/>
          <w:numId w:val="24"/>
        </w:numPr>
        <w:shd w:val="clear" w:color="auto" w:fill="FFFFFF" w:themeFill="background1"/>
        <w:spacing w:after="0"/>
        <w:rPr>
          <w:color w:val="000000" w:themeColor="text1"/>
          <w:sz w:val="28"/>
          <w:szCs w:val="28"/>
        </w:rPr>
      </w:pPr>
      <w:r w:rsidRPr="004C4738">
        <w:rPr>
          <w:color w:val="000000" w:themeColor="text1"/>
          <w:sz w:val="28"/>
          <w:szCs w:val="28"/>
        </w:rPr>
        <w:t xml:space="preserve">The out of sample MSE of boosting is 4.6 significantly higher compared to the in sample </w:t>
      </w:r>
      <w:r>
        <w:rPr>
          <w:color w:val="000000" w:themeColor="text1"/>
          <w:sz w:val="28"/>
          <w:szCs w:val="28"/>
        </w:rPr>
        <w:t>MSE</w:t>
      </w:r>
      <w:r w:rsidRPr="004C4738">
        <w:rPr>
          <w:color w:val="000000" w:themeColor="text1"/>
          <w:sz w:val="28"/>
          <w:szCs w:val="28"/>
        </w:rPr>
        <w:t>. It can be a sign of overfitting, but is still better when compared to other models out of sample error</w:t>
      </w:r>
    </w:p>
    <w:p w:rsidR="00F304B6" w:rsidRPr="00D41D68" w:rsidRDefault="00F304B6" w:rsidP="00F304B6">
      <w:pPr>
        <w:pStyle w:val="ListParagraph"/>
        <w:shd w:val="clear" w:color="auto" w:fill="FFFFFF" w:themeFill="background1"/>
        <w:spacing w:after="0" w:line="240" w:lineRule="auto"/>
        <w:rPr>
          <w:color w:val="000000" w:themeColor="text1"/>
          <w:sz w:val="24"/>
          <w:szCs w:val="24"/>
        </w:rPr>
      </w:pPr>
    </w:p>
    <w:p w:rsidR="00F304B6" w:rsidRDefault="00F304B6" w:rsidP="00F304B6">
      <w:pPr>
        <w:pStyle w:val="BodyText"/>
      </w:pPr>
    </w:p>
    <w:p w:rsidR="00F304B6" w:rsidRDefault="00F304B6" w:rsidP="00F304B6">
      <w:pPr>
        <w:pStyle w:val="BodyText"/>
      </w:pPr>
    </w:p>
    <w:p w:rsidR="00F304B6" w:rsidRDefault="00F304B6" w:rsidP="00F304B6">
      <w:pPr>
        <w:pStyle w:val="BodyText"/>
      </w:pPr>
    </w:p>
    <w:p w:rsidR="00F304B6" w:rsidRPr="00F304B6" w:rsidRDefault="00F304B6" w:rsidP="00F304B6">
      <w:pPr>
        <w:shd w:val="clear" w:color="auto" w:fill="FFFFFF" w:themeFill="background1"/>
        <w:ind w:firstLine="360"/>
        <w:rPr>
          <w:b/>
          <w:color w:val="000000" w:themeColor="text1"/>
          <w:sz w:val="28"/>
          <w:szCs w:val="28"/>
        </w:rPr>
      </w:pPr>
      <w:r w:rsidRPr="00F304B6">
        <w:rPr>
          <w:b/>
          <w:color w:val="000000" w:themeColor="text1"/>
          <w:sz w:val="28"/>
          <w:szCs w:val="28"/>
        </w:rPr>
        <w:t>Exploratory Data Analysis</w:t>
      </w:r>
    </w:p>
    <w:p w:rsidR="00F304B6" w:rsidRPr="00A41FD4" w:rsidRDefault="00F304B6" w:rsidP="00F304B6">
      <w:pPr>
        <w:shd w:val="clear" w:color="auto" w:fill="FFFFFF" w:themeFill="background1"/>
        <w:ind w:left="360"/>
        <w:rPr>
          <w:b/>
          <w:color w:val="000000" w:themeColor="text1"/>
          <w:sz w:val="28"/>
          <w:szCs w:val="28"/>
        </w:rPr>
      </w:pPr>
    </w:p>
    <w:p w:rsidR="00F304B6" w:rsidRDefault="00F304B6" w:rsidP="00F304B6">
      <w:pPr>
        <w:shd w:val="clear" w:color="auto" w:fill="FFFFFF" w:themeFill="background1"/>
        <w:ind w:left="360"/>
        <w:rPr>
          <w:rFonts w:cstheme="minorHAnsi"/>
          <w:color w:val="000000" w:themeColor="text1"/>
        </w:rPr>
      </w:pPr>
      <w:r w:rsidRPr="00A41FD4">
        <w:rPr>
          <w:rFonts w:cstheme="minorHAnsi"/>
          <w:color w:val="000000" w:themeColor="text1"/>
        </w:rPr>
        <w:t xml:space="preserve">The </w:t>
      </w:r>
      <w:r w:rsidRPr="00A41FD4">
        <w:rPr>
          <w:rFonts w:cstheme="minorHAnsi"/>
          <w:i/>
          <w:color w:val="000000" w:themeColor="text1"/>
        </w:rPr>
        <w:t>Boston Housing Data</w:t>
      </w:r>
      <w:r w:rsidRPr="00A41FD4">
        <w:rPr>
          <w:rFonts w:cstheme="minorHAnsi"/>
          <w:color w:val="000000" w:themeColor="text1"/>
        </w:rPr>
        <w:t xml:space="preserve"> is a dataset from 1978 which was used to predict the median value of houses based on 13 independent variables. In this section each variable is explored and described using its mean, median, and standard deviation values. The pairwise correlations of each variable are also explored and featured in a graph. Below are tables that feature the summary statistics for each variable. Prior to any analysis being completed the data was split into a training subset and a testing subset to be used later. 75% of the data points were put into the training subset.</w:t>
      </w:r>
    </w:p>
    <w:p w:rsidR="00F304B6" w:rsidRPr="00A41FD4" w:rsidRDefault="00F304B6" w:rsidP="00F304B6">
      <w:pPr>
        <w:shd w:val="clear" w:color="auto" w:fill="FFFFFF" w:themeFill="background1"/>
        <w:ind w:left="360"/>
        <w:rPr>
          <w:rFonts w:cstheme="minorHAnsi"/>
          <w:color w:val="000000" w:themeColor="text1"/>
        </w:rPr>
      </w:pPr>
    </w:p>
    <w:p w:rsidR="00F304B6" w:rsidRPr="001E00A9" w:rsidRDefault="00F304B6" w:rsidP="00F304B6">
      <w:pPr>
        <w:shd w:val="clear" w:color="auto" w:fill="FFFFFF" w:themeFill="background1"/>
        <w:ind w:left="360"/>
        <w:rPr>
          <w:b/>
          <w:i/>
          <w:color w:val="000000" w:themeColor="text1"/>
        </w:rPr>
      </w:pPr>
      <w:r w:rsidRPr="001E00A9">
        <w:rPr>
          <w:b/>
          <w:i/>
          <w:color w:val="000000" w:themeColor="text1"/>
        </w:rPr>
        <w:t>Variables (Table 1.1)</w:t>
      </w:r>
    </w:p>
    <w:tbl>
      <w:tblPr>
        <w:tblStyle w:val="TableGrid"/>
        <w:tblW w:w="0" w:type="auto"/>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96"/>
        <w:gridCol w:w="6628"/>
      </w:tblGrid>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Variable</w:t>
            </w:r>
          </w:p>
        </w:tc>
        <w:tc>
          <w:tcPr>
            <w:tcW w:w="6628"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Description</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crim</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Per capita crime rate by town</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zn</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Proportion of residential land for lots &gt;25,000sq ft</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indus</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Proportion of non-retail biz acres per town</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chas</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Dummy variable for if tract bounds river or not</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nox</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Nitrogen Oxides ppm measurement</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rm</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Avg. number of rooms per dwelling</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age</w:t>
            </w:r>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Proportion of owner-occupied units built before 1940</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dis</w:t>
            </w:r>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Weighted mean of distances to 5 Boston employment centers</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rad</w:t>
            </w:r>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Index of access to radial highways</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tax</w:t>
            </w:r>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Full value property tax rate per $10,000</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ptratio</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Pupil-Teacher ratio by town</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r w:rsidRPr="001E00A9">
              <w:rPr>
                <w:b/>
                <w:i/>
                <w:color w:val="000000" w:themeColor="text1"/>
                <w:sz w:val="28"/>
                <w:szCs w:val="28"/>
              </w:rPr>
              <w:t>black</w:t>
            </w:r>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1000*(Bk – 0.63)</w:t>
            </w:r>
            <w:r w:rsidRPr="001E00A9">
              <w:rPr>
                <w:color w:val="000000" w:themeColor="text1"/>
                <w:vertAlign w:val="superscript"/>
              </w:rPr>
              <w:t>2</w:t>
            </w:r>
            <w:r w:rsidRPr="001E00A9">
              <w:rPr>
                <w:color w:val="000000" w:themeColor="text1"/>
              </w:rPr>
              <w:t xml:space="preserve"> where Bk is the proportion of blacks per town</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lstat</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Lower status of the population (percent)</w:t>
            </w:r>
          </w:p>
        </w:tc>
      </w:tr>
      <w:tr w:rsidR="00F304B6" w:rsidRPr="001E00A9" w:rsidTr="00F67593">
        <w:tc>
          <w:tcPr>
            <w:tcW w:w="1199" w:type="dxa"/>
          </w:tcPr>
          <w:p w:rsidR="00F304B6" w:rsidRPr="001E00A9" w:rsidRDefault="00F304B6" w:rsidP="00F67593">
            <w:pPr>
              <w:shd w:val="clear" w:color="auto" w:fill="FFFFFF" w:themeFill="background1"/>
              <w:rPr>
                <w:b/>
                <w:i/>
                <w:color w:val="000000" w:themeColor="text1"/>
                <w:sz w:val="28"/>
                <w:szCs w:val="28"/>
              </w:rPr>
            </w:pPr>
            <w:proofErr w:type="spellStart"/>
            <w:r w:rsidRPr="001E00A9">
              <w:rPr>
                <w:b/>
                <w:i/>
                <w:color w:val="000000" w:themeColor="text1"/>
                <w:sz w:val="28"/>
                <w:szCs w:val="28"/>
              </w:rPr>
              <w:t>medv</w:t>
            </w:r>
            <w:proofErr w:type="spellEnd"/>
          </w:p>
        </w:tc>
        <w:tc>
          <w:tcPr>
            <w:tcW w:w="6628" w:type="dxa"/>
          </w:tcPr>
          <w:p w:rsidR="00F304B6" w:rsidRPr="001E00A9" w:rsidRDefault="00F304B6" w:rsidP="00F67593">
            <w:pPr>
              <w:shd w:val="clear" w:color="auto" w:fill="FFFFFF" w:themeFill="background1"/>
              <w:rPr>
                <w:color w:val="000000" w:themeColor="text1"/>
              </w:rPr>
            </w:pPr>
            <w:r w:rsidRPr="001E00A9">
              <w:rPr>
                <w:color w:val="000000" w:themeColor="text1"/>
              </w:rPr>
              <w:t>Median value of owner-occupied houses in $1,000s. The dependent variable in this study.</w:t>
            </w:r>
          </w:p>
        </w:tc>
      </w:tr>
    </w:tbl>
    <w:p w:rsidR="00F304B6" w:rsidRPr="001E00A9" w:rsidRDefault="00F304B6" w:rsidP="00F304B6">
      <w:pPr>
        <w:shd w:val="clear" w:color="auto" w:fill="FFFFFF" w:themeFill="background1"/>
        <w:ind w:left="360"/>
        <w:rPr>
          <w:b/>
          <w:i/>
          <w:color w:val="000000" w:themeColor="text1"/>
        </w:rPr>
      </w:pPr>
    </w:p>
    <w:p w:rsidR="00F304B6" w:rsidRPr="001E00A9" w:rsidRDefault="00F304B6" w:rsidP="00F304B6">
      <w:pPr>
        <w:shd w:val="clear" w:color="auto" w:fill="FFFFFF" w:themeFill="background1"/>
        <w:rPr>
          <w:b/>
          <w:i/>
          <w:color w:val="000000" w:themeColor="text1"/>
        </w:rPr>
      </w:pPr>
      <w:r w:rsidRPr="001E00A9">
        <w:rPr>
          <w:b/>
          <w:i/>
          <w:color w:val="000000" w:themeColor="text1"/>
        </w:rPr>
        <w:t>Summary Statistics (Table 1.2)</w:t>
      </w:r>
    </w:p>
    <w:tbl>
      <w:tblPr>
        <w:tblStyle w:val="TableGrid"/>
        <w:tblW w:w="0" w:type="auto"/>
        <w:tblInd w:w="360" w:type="dxa"/>
        <w:tblLook w:val="04A0" w:firstRow="1" w:lastRow="0" w:firstColumn="1" w:lastColumn="0" w:noHBand="0" w:noVBand="1"/>
      </w:tblPr>
      <w:tblGrid>
        <w:gridCol w:w="1147"/>
        <w:gridCol w:w="1117"/>
        <w:gridCol w:w="1126"/>
        <w:gridCol w:w="1128"/>
        <w:gridCol w:w="1118"/>
        <w:gridCol w:w="1114"/>
        <w:gridCol w:w="1114"/>
        <w:gridCol w:w="1126"/>
      </w:tblGrid>
      <w:tr w:rsidR="00F304B6" w:rsidRPr="001E00A9" w:rsidTr="00F67593">
        <w:tc>
          <w:tcPr>
            <w:tcW w:w="1168" w:type="dxa"/>
          </w:tcPr>
          <w:p w:rsidR="00F304B6" w:rsidRPr="001E00A9" w:rsidRDefault="00F304B6" w:rsidP="00F67593">
            <w:pPr>
              <w:shd w:val="clear" w:color="auto" w:fill="FFFFFF" w:themeFill="background1"/>
              <w:rPr>
                <w:color w:val="000000" w:themeColor="text1"/>
              </w:rPr>
            </w:pPr>
          </w:p>
        </w:tc>
        <w:tc>
          <w:tcPr>
            <w:tcW w:w="1168"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crim</w:t>
            </w:r>
            <w:proofErr w:type="spellEnd"/>
          </w:p>
        </w:tc>
        <w:tc>
          <w:tcPr>
            <w:tcW w:w="1169"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zn</w:t>
            </w:r>
            <w:proofErr w:type="spellEnd"/>
          </w:p>
        </w:tc>
        <w:tc>
          <w:tcPr>
            <w:tcW w:w="1169"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indus</w:t>
            </w:r>
            <w:proofErr w:type="spellEnd"/>
          </w:p>
        </w:tc>
        <w:tc>
          <w:tcPr>
            <w:tcW w:w="1169"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chas</w:t>
            </w:r>
            <w:proofErr w:type="spellEnd"/>
          </w:p>
        </w:tc>
        <w:tc>
          <w:tcPr>
            <w:tcW w:w="1169"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nox</w:t>
            </w:r>
            <w:proofErr w:type="spellEnd"/>
          </w:p>
        </w:tc>
        <w:tc>
          <w:tcPr>
            <w:tcW w:w="1169"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rm</w:t>
            </w:r>
            <w:proofErr w:type="spellEnd"/>
          </w:p>
        </w:tc>
        <w:tc>
          <w:tcPr>
            <w:tcW w:w="1169" w:type="dxa"/>
          </w:tcPr>
          <w:p w:rsidR="00F304B6" w:rsidRPr="001E00A9" w:rsidRDefault="00F304B6" w:rsidP="00F67593">
            <w:pPr>
              <w:shd w:val="clear" w:color="auto" w:fill="FFFFFF" w:themeFill="background1"/>
              <w:rPr>
                <w:b/>
                <w:i/>
                <w:color w:val="000000" w:themeColor="text1"/>
              </w:rPr>
            </w:pPr>
            <w:r w:rsidRPr="001E00A9">
              <w:rPr>
                <w:b/>
                <w:i/>
                <w:color w:val="000000" w:themeColor="text1"/>
              </w:rPr>
              <w:t>age</w:t>
            </w:r>
          </w:p>
        </w:tc>
      </w:tr>
      <w:tr w:rsidR="00F304B6" w:rsidRPr="001E00A9" w:rsidTr="00F67593">
        <w:tc>
          <w:tcPr>
            <w:tcW w:w="1168" w:type="dxa"/>
          </w:tcPr>
          <w:p w:rsidR="00F304B6" w:rsidRPr="001E00A9" w:rsidRDefault="00F304B6" w:rsidP="00F67593">
            <w:pPr>
              <w:shd w:val="clear" w:color="auto" w:fill="FFFFFF" w:themeFill="background1"/>
              <w:rPr>
                <w:b/>
                <w:color w:val="000000" w:themeColor="text1"/>
              </w:rPr>
            </w:pPr>
            <w:r w:rsidRPr="001E00A9">
              <w:rPr>
                <w:b/>
                <w:color w:val="000000" w:themeColor="text1"/>
              </w:rPr>
              <w:t>Mean</w:t>
            </w:r>
          </w:p>
        </w:tc>
        <w:tc>
          <w:tcPr>
            <w:tcW w:w="1168" w:type="dxa"/>
          </w:tcPr>
          <w:p w:rsidR="00F304B6" w:rsidRPr="001E00A9" w:rsidRDefault="00F304B6" w:rsidP="00F67593">
            <w:pPr>
              <w:shd w:val="clear" w:color="auto" w:fill="FFFFFF" w:themeFill="background1"/>
              <w:rPr>
                <w:color w:val="000000" w:themeColor="text1"/>
              </w:rPr>
            </w:pPr>
            <w:r w:rsidRPr="001E00A9">
              <w:rPr>
                <w:color w:val="000000" w:themeColor="text1"/>
              </w:rPr>
              <w:t>3.63</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11.04</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10.95</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0.07</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0.55</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6.27</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68.95</w:t>
            </w:r>
          </w:p>
        </w:tc>
      </w:tr>
      <w:tr w:rsidR="00F304B6" w:rsidRPr="001E00A9" w:rsidTr="00F67593">
        <w:tc>
          <w:tcPr>
            <w:tcW w:w="1168" w:type="dxa"/>
          </w:tcPr>
          <w:p w:rsidR="00F304B6" w:rsidRPr="001E00A9" w:rsidRDefault="00F304B6" w:rsidP="00F67593">
            <w:pPr>
              <w:shd w:val="clear" w:color="auto" w:fill="FFFFFF" w:themeFill="background1"/>
              <w:rPr>
                <w:b/>
                <w:color w:val="000000" w:themeColor="text1"/>
              </w:rPr>
            </w:pPr>
            <w:r w:rsidRPr="001E00A9">
              <w:rPr>
                <w:b/>
                <w:color w:val="000000" w:themeColor="text1"/>
              </w:rPr>
              <w:t>Median</w:t>
            </w:r>
          </w:p>
        </w:tc>
        <w:tc>
          <w:tcPr>
            <w:tcW w:w="1168" w:type="dxa"/>
          </w:tcPr>
          <w:p w:rsidR="00F304B6" w:rsidRPr="001E00A9" w:rsidRDefault="00F304B6" w:rsidP="00F67593">
            <w:pPr>
              <w:shd w:val="clear" w:color="auto" w:fill="FFFFFF" w:themeFill="background1"/>
              <w:rPr>
                <w:color w:val="000000" w:themeColor="text1"/>
              </w:rPr>
            </w:pPr>
            <w:r w:rsidRPr="001E00A9">
              <w:rPr>
                <w:color w:val="000000" w:themeColor="text1"/>
              </w:rPr>
              <w:t>0.21</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9.69</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0.53</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6.18</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77.70</w:t>
            </w:r>
          </w:p>
        </w:tc>
      </w:tr>
      <w:tr w:rsidR="00F304B6" w:rsidRPr="001E00A9" w:rsidTr="00F67593">
        <w:tc>
          <w:tcPr>
            <w:tcW w:w="1168" w:type="dxa"/>
          </w:tcPr>
          <w:p w:rsidR="00F304B6" w:rsidRPr="001E00A9" w:rsidRDefault="00F304B6" w:rsidP="00F67593">
            <w:pPr>
              <w:shd w:val="clear" w:color="auto" w:fill="FFFFFF" w:themeFill="background1"/>
              <w:rPr>
                <w:b/>
                <w:color w:val="000000" w:themeColor="text1"/>
              </w:rPr>
            </w:pPr>
            <w:r w:rsidRPr="001E00A9">
              <w:rPr>
                <w:b/>
                <w:color w:val="000000" w:themeColor="text1"/>
              </w:rPr>
              <w:t>Std. Dev.</w:t>
            </w:r>
          </w:p>
        </w:tc>
        <w:tc>
          <w:tcPr>
            <w:tcW w:w="1168" w:type="dxa"/>
          </w:tcPr>
          <w:p w:rsidR="00F304B6" w:rsidRPr="001E00A9" w:rsidRDefault="00F304B6" w:rsidP="00F67593">
            <w:pPr>
              <w:shd w:val="clear" w:color="auto" w:fill="FFFFFF" w:themeFill="background1"/>
              <w:rPr>
                <w:color w:val="000000" w:themeColor="text1"/>
              </w:rPr>
            </w:pPr>
            <w:r w:rsidRPr="001E00A9">
              <w:rPr>
                <w:color w:val="000000" w:themeColor="text1"/>
              </w:rPr>
              <w:t>9.04</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23.23</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6.88</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0.26</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0.11</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0.69</w:t>
            </w:r>
          </w:p>
        </w:tc>
        <w:tc>
          <w:tcPr>
            <w:tcW w:w="1169" w:type="dxa"/>
          </w:tcPr>
          <w:p w:rsidR="00F304B6" w:rsidRPr="001E00A9" w:rsidRDefault="00F304B6" w:rsidP="00F67593">
            <w:pPr>
              <w:shd w:val="clear" w:color="auto" w:fill="FFFFFF" w:themeFill="background1"/>
              <w:rPr>
                <w:color w:val="000000" w:themeColor="text1"/>
              </w:rPr>
            </w:pPr>
            <w:r w:rsidRPr="001E00A9">
              <w:rPr>
                <w:color w:val="000000" w:themeColor="text1"/>
              </w:rPr>
              <w:t>27.78</w:t>
            </w:r>
          </w:p>
        </w:tc>
      </w:tr>
    </w:tbl>
    <w:p w:rsidR="00F304B6" w:rsidRPr="001E00A9" w:rsidRDefault="00F304B6" w:rsidP="00F304B6">
      <w:pPr>
        <w:shd w:val="clear" w:color="auto" w:fill="FFFFFF" w:themeFill="background1"/>
        <w:rPr>
          <w:color w:val="000000" w:themeColor="text1"/>
        </w:rPr>
      </w:pPr>
    </w:p>
    <w:tbl>
      <w:tblPr>
        <w:tblStyle w:val="TableGrid"/>
        <w:tblW w:w="0" w:type="auto"/>
        <w:tblInd w:w="360" w:type="dxa"/>
        <w:tblLook w:val="04A0" w:firstRow="1" w:lastRow="0" w:firstColumn="1" w:lastColumn="0" w:noHBand="0" w:noVBand="1"/>
      </w:tblPr>
      <w:tblGrid>
        <w:gridCol w:w="1123"/>
        <w:gridCol w:w="1123"/>
        <w:gridCol w:w="1124"/>
        <w:gridCol w:w="1124"/>
        <w:gridCol w:w="1124"/>
        <w:gridCol w:w="1124"/>
        <w:gridCol w:w="1124"/>
        <w:gridCol w:w="1124"/>
      </w:tblGrid>
      <w:tr w:rsidR="00F304B6" w:rsidRPr="001E00A9" w:rsidTr="00F67593">
        <w:tc>
          <w:tcPr>
            <w:tcW w:w="1123" w:type="dxa"/>
          </w:tcPr>
          <w:p w:rsidR="00F304B6" w:rsidRPr="001E00A9" w:rsidRDefault="00F304B6" w:rsidP="00F67593">
            <w:pPr>
              <w:shd w:val="clear" w:color="auto" w:fill="FFFFFF" w:themeFill="background1"/>
              <w:rPr>
                <w:color w:val="000000" w:themeColor="text1"/>
              </w:rPr>
            </w:pPr>
          </w:p>
        </w:tc>
        <w:tc>
          <w:tcPr>
            <w:tcW w:w="1123" w:type="dxa"/>
          </w:tcPr>
          <w:p w:rsidR="00F304B6" w:rsidRPr="001E00A9" w:rsidRDefault="00F304B6" w:rsidP="00F67593">
            <w:pPr>
              <w:shd w:val="clear" w:color="auto" w:fill="FFFFFF" w:themeFill="background1"/>
              <w:rPr>
                <w:b/>
                <w:i/>
                <w:color w:val="000000" w:themeColor="text1"/>
              </w:rPr>
            </w:pPr>
            <w:r w:rsidRPr="001E00A9">
              <w:rPr>
                <w:b/>
                <w:i/>
                <w:color w:val="000000" w:themeColor="text1"/>
              </w:rPr>
              <w:t>dis</w:t>
            </w:r>
          </w:p>
        </w:tc>
        <w:tc>
          <w:tcPr>
            <w:tcW w:w="1124" w:type="dxa"/>
          </w:tcPr>
          <w:p w:rsidR="00F304B6" w:rsidRPr="001E00A9" w:rsidRDefault="00F304B6" w:rsidP="00F67593">
            <w:pPr>
              <w:shd w:val="clear" w:color="auto" w:fill="FFFFFF" w:themeFill="background1"/>
              <w:rPr>
                <w:b/>
                <w:i/>
                <w:color w:val="000000" w:themeColor="text1"/>
              </w:rPr>
            </w:pPr>
            <w:r w:rsidRPr="001E00A9">
              <w:rPr>
                <w:b/>
                <w:i/>
                <w:color w:val="000000" w:themeColor="text1"/>
              </w:rPr>
              <w:t>rad</w:t>
            </w:r>
          </w:p>
        </w:tc>
        <w:tc>
          <w:tcPr>
            <w:tcW w:w="1124" w:type="dxa"/>
          </w:tcPr>
          <w:p w:rsidR="00F304B6" w:rsidRPr="001E00A9" w:rsidRDefault="00F304B6" w:rsidP="00F67593">
            <w:pPr>
              <w:shd w:val="clear" w:color="auto" w:fill="FFFFFF" w:themeFill="background1"/>
              <w:rPr>
                <w:b/>
                <w:i/>
                <w:color w:val="000000" w:themeColor="text1"/>
              </w:rPr>
            </w:pPr>
            <w:r w:rsidRPr="001E00A9">
              <w:rPr>
                <w:b/>
                <w:i/>
                <w:color w:val="000000" w:themeColor="text1"/>
              </w:rPr>
              <w:t>tax</w:t>
            </w:r>
          </w:p>
        </w:tc>
        <w:tc>
          <w:tcPr>
            <w:tcW w:w="1124"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ptratio</w:t>
            </w:r>
            <w:proofErr w:type="spellEnd"/>
          </w:p>
        </w:tc>
        <w:tc>
          <w:tcPr>
            <w:tcW w:w="1124" w:type="dxa"/>
          </w:tcPr>
          <w:p w:rsidR="00F304B6" w:rsidRPr="001E00A9" w:rsidRDefault="00F304B6" w:rsidP="00F67593">
            <w:pPr>
              <w:shd w:val="clear" w:color="auto" w:fill="FFFFFF" w:themeFill="background1"/>
              <w:rPr>
                <w:b/>
                <w:i/>
                <w:color w:val="000000" w:themeColor="text1"/>
              </w:rPr>
            </w:pPr>
            <w:r w:rsidRPr="001E00A9">
              <w:rPr>
                <w:b/>
                <w:i/>
                <w:color w:val="000000" w:themeColor="text1"/>
              </w:rPr>
              <w:t>black</w:t>
            </w:r>
          </w:p>
        </w:tc>
        <w:tc>
          <w:tcPr>
            <w:tcW w:w="1124"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lstat</w:t>
            </w:r>
            <w:proofErr w:type="spellEnd"/>
          </w:p>
        </w:tc>
        <w:tc>
          <w:tcPr>
            <w:tcW w:w="1124" w:type="dxa"/>
          </w:tcPr>
          <w:p w:rsidR="00F304B6" w:rsidRPr="001E00A9" w:rsidRDefault="00F304B6" w:rsidP="00F67593">
            <w:pPr>
              <w:shd w:val="clear" w:color="auto" w:fill="FFFFFF" w:themeFill="background1"/>
              <w:rPr>
                <w:b/>
                <w:i/>
                <w:color w:val="000000" w:themeColor="text1"/>
              </w:rPr>
            </w:pPr>
            <w:proofErr w:type="spellStart"/>
            <w:r w:rsidRPr="001E00A9">
              <w:rPr>
                <w:b/>
                <w:i/>
                <w:color w:val="000000" w:themeColor="text1"/>
              </w:rPr>
              <w:t>medv</w:t>
            </w:r>
            <w:proofErr w:type="spellEnd"/>
          </w:p>
        </w:tc>
      </w:tr>
      <w:tr w:rsidR="00F304B6" w:rsidRPr="001E00A9" w:rsidTr="00F67593">
        <w:tc>
          <w:tcPr>
            <w:tcW w:w="1123" w:type="dxa"/>
          </w:tcPr>
          <w:p w:rsidR="00F304B6" w:rsidRPr="001E00A9" w:rsidRDefault="00F304B6" w:rsidP="00F67593">
            <w:pPr>
              <w:shd w:val="clear" w:color="auto" w:fill="FFFFFF" w:themeFill="background1"/>
              <w:rPr>
                <w:b/>
                <w:color w:val="000000" w:themeColor="text1"/>
              </w:rPr>
            </w:pPr>
            <w:r w:rsidRPr="001E00A9">
              <w:rPr>
                <w:b/>
                <w:color w:val="000000" w:themeColor="text1"/>
              </w:rPr>
              <w:t>Mean</w:t>
            </w:r>
          </w:p>
        </w:tc>
        <w:tc>
          <w:tcPr>
            <w:tcW w:w="1123" w:type="dxa"/>
          </w:tcPr>
          <w:p w:rsidR="00F304B6" w:rsidRPr="001E00A9" w:rsidRDefault="00F304B6" w:rsidP="00F67593">
            <w:pPr>
              <w:shd w:val="clear" w:color="auto" w:fill="FFFFFF" w:themeFill="background1"/>
              <w:rPr>
                <w:color w:val="000000" w:themeColor="text1"/>
              </w:rPr>
            </w:pPr>
            <w:r w:rsidRPr="001E00A9">
              <w:rPr>
                <w:color w:val="000000" w:themeColor="text1"/>
              </w:rPr>
              <w:t>3.83</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9.24</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402.90</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18.45</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359.76</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12.67</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22.59</w:t>
            </w:r>
          </w:p>
        </w:tc>
      </w:tr>
      <w:tr w:rsidR="00F304B6" w:rsidRPr="001E00A9" w:rsidTr="00F67593">
        <w:tc>
          <w:tcPr>
            <w:tcW w:w="1123" w:type="dxa"/>
          </w:tcPr>
          <w:p w:rsidR="00F304B6" w:rsidRPr="001E00A9" w:rsidRDefault="00F304B6" w:rsidP="00F67593">
            <w:pPr>
              <w:shd w:val="clear" w:color="auto" w:fill="FFFFFF" w:themeFill="background1"/>
              <w:rPr>
                <w:b/>
                <w:color w:val="000000" w:themeColor="text1"/>
              </w:rPr>
            </w:pPr>
            <w:r w:rsidRPr="001E00A9">
              <w:rPr>
                <w:b/>
                <w:color w:val="000000" w:themeColor="text1"/>
              </w:rPr>
              <w:t>Median</w:t>
            </w:r>
          </w:p>
        </w:tc>
        <w:tc>
          <w:tcPr>
            <w:tcW w:w="1123" w:type="dxa"/>
          </w:tcPr>
          <w:p w:rsidR="00F304B6" w:rsidRPr="001E00A9" w:rsidRDefault="00F304B6" w:rsidP="00F67593">
            <w:pPr>
              <w:shd w:val="clear" w:color="auto" w:fill="FFFFFF" w:themeFill="background1"/>
              <w:rPr>
                <w:color w:val="000000" w:themeColor="text1"/>
              </w:rPr>
            </w:pPr>
            <w:r w:rsidRPr="001E00A9">
              <w:rPr>
                <w:color w:val="000000" w:themeColor="text1"/>
              </w:rPr>
              <w:t>3.27</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5.00</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329.00</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19.00</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392.05</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11.28</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21.20</w:t>
            </w:r>
          </w:p>
        </w:tc>
      </w:tr>
      <w:tr w:rsidR="00F304B6" w:rsidRPr="001E00A9" w:rsidTr="00F67593">
        <w:tc>
          <w:tcPr>
            <w:tcW w:w="1123" w:type="dxa"/>
          </w:tcPr>
          <w:p w:rsidR="00F304B6" w:rsidRPr="001E00A9" w:rsidRDefault="00F304B6" w:rsidP="00F67593">
            <w:pPr>
              <w:shd w:val="clear" w:color="auto" w:fill="FFFFFF" w:themeFill="background1"/>
              <w:rPr>
                <w:b/>
                <w:color w:val="000000" w:themeColor="text1"/>
              </w:rPr>
            </w:pPr>
            <w:r w:rsidRPr="001E00A9">
              <w:rPr>
                <w:b/>
                <w:color w:val="000000" w:themeColor="text1"/>
              </w:rPr>
              <w:t>Std. Dev.</w:t>
            </w:r>
          </w:p>
        </w:tc>
        <w:tc>
          <w:tcPr>
            <w:tcW w:w="1123" w:type="dxa"/>
          </w:tcPr>
          <w:p w:rsidR="00F304B6" w:rsidRPr="001E00A9" w:rsidRDefault="00F304B6" w:rsidP="00F67593">
            <w:pPr>
              <w:shd w:val="clear" w:color="auto" w:fill="FFFFFF" w:themeFill="background1"/>
              <w:rPr>
                <w:color w:val="000000" w:themeColor="text1"/>
              </w:rPr>
            </w:pPr>
            <w:r w:rsidRPr="001E00A9">
              <w:rPr>
                <w:color w:val="000000" w:themeColor="text1"/>
              </w:rPr>
              <w:t>2.12</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8.61</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168.13</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2.13</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87.96</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7.14</w:t>
            </w:r>
          </w:p>
        </w:tc>
        <w:tc>
          <w:tcPr>
            <w:tcW w:w="1124" w:type="dxa"/>
          </w:tcPr>
          <w:p w:rsidR="00F304B6" w:rsidRPr="001E00A9" w:rsidRDefault="00F304B6" w:rsidP="00F67593">
            <w:pPr>
              <w:shd w:val="clear" w:color="auto" w:fill="FFFFFF" w:themeFill="background1"/>
              <w:rPr>
                <w:color w:val="000000" w:themeColor="text1"/>
              </w:rPr>
            </w:pPr>
            <w:r w:rsidRPr="001E00A9">
              <w:rPr>
                <w:color w:val="000000" w:themeColor="text1"/>
              </w:rPr>
              <w:t>9.32</w:t>
            </w:r>
          </w:p>
        </w:tc>
      </w:tr>
    </w:tbl>
    <w:p w:rsidR="00F304B6" w:rsidRPr="001E00A9" w:rsidRDefault="00F304B6" w:rsidP="00F304B6">
      <w:pPr>
        <w:shd w:val="clear" w:color="auto" w:fill="FFFFFF" w:themeFill="background1"/>
        <w:ind w:left="360"/>
        <w:rPr>
          <w:color w:val="000000" w:themeColor="text1"/>
        </w:rPr>
      </w:pPr>
    </w:p>
    <w:p w:rsidR="00F304B6" w:rsidRPr="001E00A9" w:rsidRDefault="00F304B6" w:rsidP="00F304B6">
      <w:pPr>
        <w:shd w:val="clear" w:color="auto" w:fill="FFFFFF" w:themeFill="background1"/>
        <w:ind w:left="360"/>
        <w:rPr>
          <w:color w:val="000000" w:themeColor="text1"/>
        </w:rPr>
      </w:pPr>
      <w:r w:rsidRPr="001E00A9">
        <w:rPr>
          <w:color w:val="000000" w:themeColor="text1"/>
        </w:rPr>
        <w:t xml:space="preserve">From Table 1.2 it is evident that some of the variables such as crime rate and the index of access to radial highways have a large degree of variability. In </w:t>
      </w:r>
      <w:proofErr w:type="gramStart"/>
      <w:r w:rsidRPr="001E00A9">
        <w:rPr>
          <w:color w:val="000000" w:themeColor="text1"/>
        </w:rPr>
        <w:t>general</w:t>
      </w:r>
      <w:proofErr w:type="gramEnd"/>
      <w:r w:rsidRPr="001E00A9">
        <w:rPr>
          <w:color w:val="000000" w:themeColor="text1"/>
        </w:rPr>
        <w:t xml:space="preserve"> there is a positive skew within the data, but some variables such as age and black show a negative skew. In the next part of the exploratory data analysis the pairwise correlation is examined in the form of a pairwise correlation plot.</w:t>
      </w:r>
    </w:p>
    <w:p w:rsidR="00F304B6" w:rsidRDefault="00F304B6" w:rsidP="00F304B6">
      <w:pPr>
        <w:shd w:val="clear" w:color="auto" w:fill="FFFFFF" w:themeFill="background1"/>
        <w:ind w:left="360"/>
        <w:rPr>
          <w:b/>
          <w:i/>
          <w:color w:val="000000" w:themeColor="text1"/>
        </w:rPr>
      </w:pPr>
    </w:p>
    <w:p w:rsidR="00F304B6" w:rsidRPr="001E00A9" w:rsidRDefault="00F304B6" w:rsidP="00F304B6">
      <w:pPr>
        <w:shd w:val="clear" w:color="auto" w:fill="FFFFFF" w:themeFill="background1"/>
        <w:ind w:left="360"/>
        <w:rPr>
          <w:color w:val="000000" w:themeColor="text1"/>
        </w:rPr>
      </w:pPr>
      <w:r w:rsidRPr="001E00A9">
        <w:rPr>
          <w:b/>
          <w:i/>
          <w:color w:val="000000" w:themeColor="text1"/>
        </w:rPr>
        <w:t>Fig. 1.1</w:t>
      </w:r>
    </w:p>
    <w:p w:rsidR="00F304B6" w:rsidRPr="001E00A9" w:rsidRDefault="00F304B6" w:rsidP="00F304B6">
      <w:pPr>
        <w:shd w:val="clear" w:color="auto" w:fill="FFFFFF" w:themeFill="background1"/>
        <w:ind w:left="360"/>
        <w:rPr>
          <w:color w:val="000000" w:themeColor="text1"/>
        </w:rPr>
      </w:pPr>
      <w:r w:rsidRPr="001E00A9">
        <w:rPr>
          <w:noProof/>
          <w:color w:val="000000" w:themeColor="text1"/>
        </w:rPr>
        <w:drawing>
          <wp:inline distT="0" distB="0" distL="0" distR="0" wp14:anchorId="4B765864" wp14:editId="1629CB19">
            <wp:extent cx="5943600" cy="490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05375"/>
                    </a:xfrm>
                    <a:prstGeom prst="rect">
                      <a:avLst/>
                    </a:prstGeom>
                    <a:effectLst>
                      <a:softEdge rad="12700"/>
                    </a:effectLst>
                  </pic:spPr>
                </pic:pic>
              </a:graphicData>
            </a:graphic>
          </wp:inline>
        </w:drawing>
      </w:r>
    </w:p>
    <w:p w:rsidR="00F304B6" w:rsidRPr="001E00A9" w:rsidRDefault="00F304B6" w:rsidP="00F304B6">
      <w:pPr>
        <w:shd w:val="clear" w:color="auto" w:fill="FFFFFF" w:themeFill="background1"/>
        <w:ind w:left="360"/>
        <w:rPr>
          <w:color w:val="000000" w:themeColor="text1"/>
        </w:rPr>
      </w:pPr>
    </w:p>
    <w:p w:rsidR="00F304B6" w:rsidRPr="005E2BF7" w:rsidRDefault="00F304B6" w:rsidP="005E2BF7">
      <w:pPr>
        <w:shd w:val="clear" w:color="auto" w:fill="FFFFFF" w:themeFill="background1"/>
        <w:ind w:left="360"/>
        <w:rPr>
          <w:color w:val="000000" w:themeColor="text1"/>
        </w:rPr>
      </w:pPr>
      <w:r w:rsidRPr="001E00A9">
        <w:rPr>
          <w:color w:val="000000" w:themeColor="text1"/>
        </w:rPr>
        <w:lastRenderedPageBreak/>
        <w:t xml:space="preserve">The pairwise correlation plot is only one step in visualizing the data. Data visualization is an important step into understanding the dataset because it gives the user intuition regarding the relationship of variables to each other. In addition to pairwise plots, histograms are another good way to show data distributions. Since there are 14 variables and too many to individually plot a few have been selected. These are pictured below. In Fig. 1.2 and 1.3 it is shown that the median home price and avg. number of rooms roughly follow a normal distribution while </w:t>
      </w:r>
      <w:proofErr w:type="spellStart"/>
      <w:r w:rsidRPr="001E00A9">
        <w:rPr>
          <w:color w:val="000000" w:themeColor="text1"/>
        </w:rPr>
        <w:t>dist</w:t>
      </w:r>
      <w:proofErr w:type="spellEnd"/>
      <w:r w:rsidRPr="001E00A9">
        <w:rPr>
          <w:color w:val="000000" w:themeColor="text1"/>
        </w:rPr>
        <w:t xml:space="preserve"> and </w:t>
      </w:r>
      <w:proofErr w:type="spellStart"/>
      <w:r w:rsidRPr="001E00A9">
        <w:rPr>
          <w:color w:val="000000" w:themeColor="text1"/>
        </w:rPr>
        <w:t>nox</w:t>
      </w:r>
      <w:proofErr w:type="spellEnd"/>
      <w:r w:rsidRPr="001E00A9">
        <w:rPr>
          <w:color w:val="000000" w:themeColor="text1"/>
        </w:rPr>
        <w:t xml:space="preserve"> variables follow an exponential and bimodal distribution, respectively.</w:t>
      </w:r>
    </w:p>
    <w:p w:rsidR="00F304B6" w:rsidRDefault="00F304B6" w:rsidP="00F304B6">
      <w:pPr>
        <w:shd w:val="clear" w:color="auto" w:fill="FFFFFF" w:themeFill="background1"/>
        <w:ind w:left="360"/>
        <w:rPr>
          <w:b/>
          <w:i/>
          <w:color w:val="000000" w:themeColor="text1"/>
        </w:rPr>
      </w:pPr>
    </w:p>
    <w:p w:rsidR="00F304B6" w:rsidRDefault="00F304B6" w:rsidP="00F304B6">
      <w:pPr>
        <w:shd w:val="clear" w:color="auto" w:fill="FFFFFF" w:themeFill="background1"/>
        <w:ind w:left="360"/>
        <w:rPr>
          <w:b/>
          <w:i/>
          <w:color w:val="000000" w:themeColor="text1"/>
        </w:rPr>
      </w:pPr>
    </w:p>
    <w:p w:rsidR="00F304B6" w:rsidRDefault="00F304B6" w:rsidP="00F304B6">
      <w:pPr>
        <w:shd w:val="clear" w:color="auto" w:fill="FFFFFF" w:themeFill="background1"/>
        <w:ind w:left="360"/>
        <w:rPr>
          <w:b/>
          <w:i/>
          <w:color w:val="000000" w:themeColor="text1"/>
        </w:rPr>
      </w:pPr>
    </w:p>
    <w:p w:rsidR="00F304B6" w:rsidRPr="001E00A9" w:rsidRDefault="00F304B6" w:rsidP="00F304B6">
      <w:pPr>
        <w:shd w:val="clear" w:color="auto" w:fill="FFFFFF" w:themeFill="background1"/>
        <w:ind w:left="360"/>
        <w:rPr>
          <w:b/>
          <w:i/>
          <w:color w:val="000000" w:themeColor="text1"/>
        </w:rPr>
      </w:pPr>
      <w:r w:rsidRPr="001E00A9">
        <w:rPr>
          <w:b/>
          <w:i/>
          <w:color w:val="000000" w:themeColor="text1"/>
        </w:rPr>
        <w:t>Fig 1.2                                                                                   Fig. 1.3</w:t>
      </w:r>
    </w:p>
    <w:p w:rsidR="00F304B6" w:rsidRPr="001E00A9" w:rsidRDefault="00F304B6" w:rsidP="00F304B6">
      <w:pPr>
        <w:shd w:val="clear" w:color="auto" w:fill="FFFFFF" w:themeFill="background1"/>
        <w:ind w:left="360"/>
        <w:rPr>
          <w:b/>
          <w:i/>
          <w:color w:val="000000" w:themeColor="text1"/>
        </w:rPr>
      </w:pPr>
      <w:r w:rsidRPr="001E00A9">
        <w:rPr>
          <w:noProof/>
          <w:color w:val="000000" w:themeColor="text1"/>
        </w:rPr>
        <w:drawing>
          <wp:inline distT="0" distB="0" distL="0" distR="0" wp14:anchorId="5C613E98" wp14:editId="19AB361F">
            <wp:extent cx="2828925" cy="22728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307" cy="2355068"/>
                    </a:xfrm>
                    <a:prstGeom prst="rect">
                      <a:avLst/>
                    </a:prstGeom>
                  </pic:spPr>
                </pic:pic>
              </a:graphicData>
            </a:graphic>
          </wp:inline>
        </w:drawing>
      </w:r>
      <w:r w:rsidRPr="001E00A9">
        <w:rPr>
          <w:noProof/>
          <w:color w:val="000000" w:themeColor="text1"/>
        </w:rPr>
        <w:drawing>
          <wp:inline distT="0" distB="0" distL="0" distR="0" wp14:anchorId="58480220" wp14:editId="5D866EAC">
            <wp:extent cx="2771775" cy="225799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565" cy="2286331"/>
                    </a:xfrm>
                    <a:prstGeom prst="rect">
                      <a:avLst/>
                    </a:prstGeom>
                  </pic:spPr>
                </pic:pic>
              </a:graphicData>
            </a:graphic>
          </wp:inline>
        </w:drawing>
      </w:r>
    </w:p>
    <w:p w:rsidR="00F304B6" w:rsidRPr="001E00A9" w:rsidRDefault="00F304B6" w:rsidP="00F304B6">
      <w:pPr>
        <w:shd w:val="clear" w:color="auto" w:fill="FFFFFF" w:themeFill="background1"/>
        <w:ind w:left="360"/>
        <w:rPr>
          <w:b/>
          <w:i/>
          <w:color w:val="000000" w:themeColor="text1"/>
        </w:rPr>
      </w:pPr>
    </w:p>
    <w:p w:rsidR="00F304B6" w:rsidRPr="001E00A9" w:rsidRDefault="00F304B6" w:rsidP="00F304B6">
      <w:pPr>
        <w:shd w:val="clear" w:color="auto" w:fill="FFFFFF" w:themeFill="background1"/>
        <w:ind w:left="360"/>
        <w:rPr>
          <w:b/>
          <w:i/>
          <w:color w:val="000000" w:themeColor="text1"/>
        </w:rPr>
      </w:pPr>
      <w:r w:rsidRPr="001E00A9">
        <w:rPr>
          <w:b/>
          <w:i/>
          <w:color w:val="000000" w:themeColor="text1"/>
        </w:rPr>
        <w:t>Fig. 1.4                                                                                     Fig. 1.5</w:t>
      </w:r>
    </w:p>
    <w:p w:rsidR="00F304B6" w:rsidRPr="00F304B6" w:rsidRDefault="00F304B6" w:rsidP="00F304B6">
      <w:pPr>
        <w:pStyle w:val="BodyText"/>
      </w:pPr>
      <w:r w:rsidRPr="001E00A9">
        <w:rPr>
          <w:noProof/>
          <w:color w:val="000000" w:themeColor="text1"/>
        </w:rPr>
        <w:drawing>
          <wp:inline distT="0" distB="0" distL="0" distR="0" wp14:anchorId="0950AFA7" wp14:editId="776F541C">
            <wp:extent cx="2825514" cy="2238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668" cy="2261471"/>
                    </a:xfrm>
                    <a:prstGeom prst="rect">
                      <a:avLst/>
                    </a:prstGeom>
                  </pic:spPr>
                </pic:pic>
              </a:graphicData>
            </a:graphic>
          </wp:inline>
        </w:drawing>
      </w:r>
      <w:r w:rsidRPr="001E00A9">
        <w:rPr>
          <w:noProof/>
          <w:color w:val="000000" w:themeColor="text1"/>
        </w:rPr>
        <w:drawing>
          <wp:inline distT="0" distB="0" distL="0" distR="0" wp14:anchorId="04FAAA17" wp14:editId="1F5BE7D5">
            <wp:extent cx="2857410" cy="228409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301" cy="2299196"/>
                    </a:xfrm>
                    <a:prstGeom prst="rect">
                      <a:avLst/>
                    </a:prstGeom>
                  </pic:spPr>
                </pic:pic>
              </a:graphicData>
            </a:graphic>
          </wp:inline>
        </w:drawing>
      </w:r>
    </w:p>
    <w:p w:rsidR="00565BD3" w:rsidRDefault="00166DB3">
      <w:pPr>
        <w:pStyle w:val="Heading3"/>
      </w:pPr>
      <w:bookmarkStart w:id="1" w:name="linear-regression"/>
      <w:bookmarkEnd w:id="1"/>
      <w:r>
        <w:lastRenderedPageBreak/>
        <w:t>1.Linear Regression</w:t>
      </w:r>
    </w:p>
    <w:p w:rsidR="00565BD3" w:rsidRDefault="00166DB3">
      <w:pPr>
        <w:pStyle w:val="Heading4"/>
      </w:pPr>
      <w:bookmarkStart w:id="2" w:name="finding-the-best-model"/>
      <w:bookmarkEnd w:id="2"/>
      <w:r>
        <w:t>Finding the best model:</w:t>
      </w:r>
    </w:p>
    <w:p w:rsidR="00565BD3" w:rsidRDefault="00166DB3">
      <w:pPr>
        <w:pStyle w:val="FirstParagraph"/>
      </w:pPr>
      <w:r>
        <w:t>To choose the best model, we performed variable selection using three techniques:</w:t>
      </w:r>
    </w:p>
    <w:p w:rsidR="00565BD3" w:rsidRDefault="00166DB3">
      <w:pPr>
        <w:pStyle w:val="Compact"/>
        <w:numPr>
          <w:ilvl w:val="0"/>
          <w:numId w:val="3"/>
        </w:numPr>
      </w:pPr>
      <w:r>
        <w:t>Best AIC</w:t>
      </w:r>
    </w:p>
    <w:p w:rsidR="00565BD3" w:rsidRDefault="00166DB3">
      <w:pPr>
        <w:pStyle w:val="Compact"/>
        <w:numPr>
          <w:ilvl w:val="0"/>
          <w:numId w:val="3"/>
        </w:numPr>
      </w:pPr>
      <w:r>
        <w:t>Best BIC</w:t>
      </w:r>
    </w:p>
    <w:p w:rsidR="00565BD3" w:rsidRDefault="00166DB3">
      <w:pPr>
        <w:pStyle w:val="Compact"/>
        <w:numPr>
          <w:ilvl w:val="0"/>
          <w:numId w:val="3"/>
        </w:numPr>
      </w:pPr>
      <w:r>
        <w:t>Lasso Regression</w:t>
      </w:r>
    </w:p>
    <w:p w:rsidR="00565BD3" w:rsidRDefault="00166DB3">
      <w:pPr>
        <w:pStyle w:val="FirstParagraph"/>
      </w:pPr>
      <w:r>
        <w:rPr>
          <w:b/>
        </w:rPr>
        <w:t>AIC</w:t>
      </w:r>
    </w:p>
    <w:p w:rsidR="00565BD3" w:rsidRDefault="00166DB3">
      <w:pPr>
        <w:pStyle w:val="SourceCode"/>
      </w:pPr>
      <w:r>
        <w:rPr>
          <w:rStyle w:val="VerbatimChar"/>
        </w:rPr>
        <w:t>##                  Estimate  Std. Error    t value     Pr(&gt;|t|)</w:t>
      </w:r>
      <w:r>
        <w:br/>
      </w:r>
      <w:r>
        <w:rPr>
          <w:rStyle w:val="VerbatimChar"/>
        </w:rPr>
        <w:t>## (Intercept)  39.902927454 5.991578091   6.659836 1.000086e-10</w:t>
      </w:r>
      <w:r>
        <w:br/>
      </w:r>
      <w:r>
        <w:rPr>
          <w:rStyle w:val="VerbatimChar"/>
        </w:rPr>
        <w:t>## ls</w:t>
      </w:r>
      <w:r>
        <w:rPr>
          <w:rStyle w:val="VerbatimChar"/>
        </w:rPr>
        <w:t>tat        -0.564911286 0.056283669 -10.036860 4.103512e-21</w:t>
      </w:r>
      <w:r>
        <w:br/>
      </w:r>
      <w:r>
        <w:rPr>
          <w:rStyle w:val="VerbatimChar"/>
        </w:rPr>
        <w:t>## rm            3.613851697 0.472637655   7.646136 1.823375e-13</w:t>
      </w:r>
      <w:r>
        <w:br/>
      </w:r>
      <w:r>
        <w:rPr>
          <w:rStyle w:val="VerbatimChar"/>
        </w:rPr>
        <w:t>## ptratio      -0.985298585 0.156201618  -6.307864 8.121580e-10</w:t>
      </w:r>
      <w:r>
        <w:br/>
      </w:r>
      <w:r>
        <w:rPr>
          <w:rStyle w:val="VerbatimChar"/>
        </w:rPr>
        <w:t>## dis          -1.586169887 0.226436333  -7.004927 1.182407e-11</w:t>
      </w:r>
      <w:r>
        <w:br/>
      </w:r>
      <w:r>
        <w:rPr>
          <w:rStyle w:val="VerbatimChar"/>
        </w:rPr>
        <w:t>#</w:t>
      </w:r>
      <w:r>
        <w:rPr>
          <w:rStyle w:val="VerbatimChar"/>
        </w:rPr>
        <w:t># nox         -17.461328914 4.178615136  -4.178736 3.665602e-05</w:t>
      </w:r>
      <w:r>
        <w:br/>
      </w:r>
      <w:r>
        <w:rPr>
          <w:rStyle w:val="VerbatimChar"/>
        </w:rPr>
        <w:t>## black         0.008513113 0.003187276   2.670968 7.899040e-03</w:t>
      </w:r>
      <w:r>
        <w:br/>
      </w:r>
      <w:r>
        <w:rPr>
          <w:rStyle w:val="VerbatimChar"/>
        </w:rPr>
        <w:t>## rad           0.333226900 0.075051787   4.439960 1.191150e-05</w:t>
      </w:r>
      <w:r>
        <w:br/>
      </w:r>
      <w:r>
        <w:rPr>
          <w:rStyle w:val="VerbatimChar"/>
        </w:rPr>
        <w:t>## crim         -0.128131790 0.040376876  -3.173395 1.633457e-</w:t>
      </w:r>
      <w:r>
        <w:rPr>
          <w:rStyle w:val="VerbatimChar"/>
        </w:rPr>
        <w:t>03</w:t>
      </w:r>
      <w:r>
        <w:br/>
      </w:r>
      <w:r>
        <w:rPr>
          <w:rStyle w:val="VerbatimChar"/>
        </w:rPr>
        <w:t>## tax          -0.012641181 0.004002691  -3.158170 1.718811e-03</w:t>
      </w:r>
      <w:r>
        <w:br/>
      </w:r>
      <w:r>
        <w:rPr>
          <w:rStyle w:val="VerbatimChar"/>
        </w:rPr>
        <w:t>## zn            0.038737674 0.016669449   2.323873 2.067631e-02</w:t>
      </w:r>
    </w:p>
    <w:p w:rsidR="00565BD3" w:rsidRDefault="00166DB3">
      <w:pPr>
        <w:pStyle w:val="FirstParagraph"/>
      </w:pPr>
      <w:r>
        <w:rPr>
          <w:b/>
        </w:rPr>
        <w:t>BIC</w:t>
      </w:r>
    </w:p>
    <w:p w:rsidR="00565BD3" w:rsidRDefault="00166DB3">
      <w:pPr>
        <w:pStyle w:val="SourceCode"/>
      </w:pPr>
      <w:r>
        <w:rPr>
          <w:rStyle w:val="VerbatimChar"/>
        </w:rPr>
        <w:t>##                Estimate Std. Error    t value     Pr(&gt;|t|)</w:t>
      </w:r>
      <w:r>
        <w:br/>
      </w:r>
      <w:r>
        <w:rPr>
          <w:rStyle w:val="VerbatimChar"/>
        </w:rPr>
        <w:t>## (Intercept)  39.2513063 5.44151402   7.213306 3.069268</w:t>
      </w:r>
      <w:r>
        <w:rPr>
          <w:rStyle w:val="VerbatimChar"/>
        </w:rPr>
        <w:t>e-12</w:t>
      </w:r>
      <w:r>
        <w:br/>
      </w:r>
      <w:r>
        <w:rPr>
          <w:rStyle w:val="VerbatimChar"/>
        </w:rPr>
        <w:t>## lstat        -0.6186808 0.05599277 -11.049298 9.592426e-25</w:t>
      </w:r>
      <w:r>
        <w:br/>
      </w:r>
      <w:r>
        <w:rPr>
          <w:rStyle w:val="VerbatimChar"/>
        </w:rPr>
        <w:t>## rm            3.9432681 0.47637134   8.277719 2.262576e-15</w:t>
      </w:r>
      <w:r>
        <w:br/>
      </w:r>
      <w:r>
        <w:rPr>
          <w:rStyle w:val="VerbatimChar"/>
        </w:rPr>
        <w:t>## ptratio      -1.0098269 0.13391665  -7.540712 3.593515e-13</w:t>
      </w:r>
      <w:r>
        <w:br/>
      </w:r>
      <w:r>
        <w:rPr>
          <w:rStyle w:val="VerbatimChar"/>
        </w:rPr>
        <w:t>## dis          -1.2995690 0.20565373  -6.319210 7.501054e-10</w:t>
      </w:r>
      <w:r>
        <w:br/>
      </w:r>
      <w:r>
        <w:rPr>
          <w:rStyle w:val="VerbatimChar"/>
        </w:rPr>
        <w:t xml:space="preserve">## </w:t>
      </w:r>
      <w:r>
        <w:rPr>
          <w:rStyle w:val="VerbatimChar"/>
        </w:rPr>
        <w:t>nox         -18.0764204 3.81740912  -4.735259 3.113136e-06</w:t>
      </w: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E2BF7" w:rsidRDefault="005E2BF7">
      <w:pPr>
        <w:pStyle w:val="FirstParagraph"/>
        <w:rPr>
          <w:b/>
        </w:rPr>
      </w:pPr>
    </w:p>
    <w:p w:rsidR="00565BD3" w:rsidRDefault="00166DB3">
      <w:pPr>
        <w:pStyle w:val="FirstParagraph"/>
      </w:pPr>
      <w:r>
        <w:rPr>
          <w:b/>
        </w:rPr>
        <w:lastRenderedPageBreak/>
        <w:t>Lasso Regression</w:t>
      </w:r>
    </w:p>
    <w:p w:rsidR="00565BD3" w:rsidRDefault="00166DB3">
      <w:pPr>
        <w:pStyle w:val="SourceCode"/>
      </w:pPr>
      <w:r>
        <w:rPr>
          <w:rStyle w:val="VerbatimChar"/>
        </w:rPr>
        <w:t>## 14 x 1 sparse Matrix of class "dgCMatrix"</w:t>
      </w:r>
      <w:r>
        <w:br/>
      </w:r>
      <w:r>
        <w:rPr>
          <w:rStyle w:val="VerbatimChar"/>
        </w:rPr>
        <w:t>##                        1</w:t>
      </w:r>
      <w:r>
        <w:br/>
      </w:r>
      <w:r>
        <w:rPr>
          <w:rStyle w:val="VerbatimChar"/>
        </w:rPr>
        <w:t>## (Intercept) 18.194198689</w:t>
      </w:r>
      <w:r>
        <w:br/>
      </w:r>
      <w:r>
        <w:rPr>
          <w:rStyle w:val="VerbatimChar"/>
        </w:rPr>
        <w:t>## crim        -0.021202247</w:t>
      </w:r>
      <w:r>
        <w:br/>
      </w:r>
      <w:r>
        <w:rPr>
          <w:rStyle w:val="VerbatimChar"/>
        </w:rPr>
        <w:t xml:space="preserve">## zn           .          </w:t>
      </w:r>
      <w:r>
        <w:br/>
      </w:r>
      <w:r>
        <w:rPr>
          <w:rStyle w:val="VerbatimChar"/>
        </w:rPr>
        <w:t xml:space="preserve">## indus        .      </w:t>
      </w:r>
      <w:r>
        <w:rPr>
          <w:rStyle w:val="VerbatimChar"/>
        </w:rPr>
        <w:t xml:space="preserve">    </w:t>
      </w:r>
      <w:r>
        <w:br/>
      </w:r>
      <w:r>
        <w:rPr>
          <w:rStyle w:val="VerbatimChar"/>
        </w:rPr>
        <w:t>## chas         0.549460686</w:t>
      </w:r>
      <w:r>
        <w:br/>
      </w:r>
      <w:r>
        <w:rPr>
          <w:rStyle w:val="VerbatimChar"/>
        </w:rPr>
        <w:t>## nox         -1.130957109</w:t>
      </w:r>
      <w:r>
        <w:br/>
      </w:r>
      <w:r>
        <w:rPr>
          <w:rStyle w:val="VerbatimChar"/>
        </w:rPr>
        <w:t>## rm           3.995298752</w:t>
      </w:r>
      <w:r>
        <w:br/>
      </w:r>
      <w:r>
        <w:rPr>
          <w:rStyle w:val="VerbatimChar"/>
        </w:rPr>
        <w:t xml:space="preserve">## age          .          </w:t>
      </w:r>
      <w:r>
        <w:br/>
      </w:r>
      <w:r>
        <w:rPr>
          <w:rStyle w:val="VerbatimChar"/>
        </w:rPr>
        <w:t>## dis         -0.265196592</w:t>
      </w:r>
      <w:r>
        <w:br/>
      </w:r>
      <w:r>
        <w:rPr>
          <w:rStyle w:val="VerbatimChar"/>
        </w:rPr>
        <w:t xml:space="preserve">## rad          .          </w:t>
      </w:r>
      <w:r>
        <w:br/>
      </w:r>
      <w:r>
        <w:rPr>
          <w:rStyle w:val="VerbatimChar"/>
        </w:rPr>
        <w:t xml:space="preserve">## tax          .          </w:t>
      </w:r>
      <w:r>
        <w:br/>
      </w:r>
      <w:r>
        <w:rPr>
          <w:rStyle w:val="VerbatimChar"/>
        </w:rPr>
        <w:t>## ptratio     -0.739804443</w:t>
      </w:r>
      <w:r>
        <w:br/>
      </w:r>
      <w:r>
        <w:rPr>
          <w:rStyle w:val="VerbatimChar"/>
        </w:rPr>
        <w:t>## black        0.004721052</w:t>
      </w:r>
      <w:r>
        <w:br/>
      </w:r>
      <w:r>
        <w:rPr>
          <w:rStyle w:val="VerbatimChar"/>
        </w:rPr>
        <w:t>## lstat       -0.557233228</w:t>
      </w:r>
    </w:p>
    <w:p w:rsidR="00565BD3" w:rsidRDefault="00166DB3">
      <w:pPr>
        <w:pStyle w:val="Compact"/>
        <w:numPr>
          <w:ilvl w:val="0"/>
          <w:numId w:val="4"/>
        </w:numPr>
      </w:pPr>
      <w:r>
        <w:t>Below is a summary of the MSE of the three models:</w:t>
      </w:r>
    </w:p>
    <w:p w:rsidR="00565BD3" w:rsidRDefault="00166DB3">
      <w:pPr>
        <w:pStyle w:val="SourceCode"/>
      </w:pPr>
      <w:r>
        <w:rPr>
          <w:rStyle w:val="VerbatimChar"/>
        </w:rPr>
        <w:t>##                  MSE</w:t>
      </w:r>
      <w:r>
        <w:br/>
      </w:r>
      <w:r>
        <w:rPr>
          <w:rStyle w:val="VerbatimChar"/>
        </w:rPr>
        <w:t>## AIC model   24.81854</w:t>
      </w:r>
      <w:r>
        <w:br/>
      </w:r>
      <w:r>
        <w:rPr>
          <w:rStyle w:val="VerbatimChar"/>
        </w:rPr>
        <w:t>## BIC model   26.69307</w:t>
      </w:r>
      <w:r>
        <w:br/>
      </w:r>
      <w:r>
        <w:rPr>
          <w:rStyle w:val="VerbatimChar"/>
        </w:rPr>
        <w:t>## Lasso model 27.83522</w:t>
      </w:r>
    </w:p>
    <w:p w:rsidR="00565BD3" w:rsidRDefault="00166DB3">
      <w:pPr>
        <w:numPr>
          <w:ilvl w:val="0"/>
          <w:numId w:val="5"/>
        </w:numPr>
      </w:pPr>
      <w:r>
        <w:t>We chose the step AIC model as the best model, because it provides the least MSE out of the three models.</w:t>
      </w:r>
    </w:p>
    <w:p w:rsidR="00565BD3" w:rsidRDefault="00166DB3">
      <w:pPr>
        <w:numPr>
          <w:ilvl w:val="0"/>
          <w:numId w:val="5"/>
        </w:numPr>
      </w:pPr>
      <w:r>
        <w:t>In Sample metrics:</w:t>
      </w:r>
    </w:p>
    <w:p w:rsidR="005E2BF7" w:rsidRPr="005E2BF7" w:rsidRDefault="00166DB3" w:rsidP="005E2BF7">
      <w:pPr>
        <w:pStyle w:val="SourceCode"/>
        <w:rPr>
          <w:rFonts w:ascii="Consolas" w:hAnsi="Consolas"/>
          <w:sz w:val="22"/>
        </w:rPr>
      </w:pPr>
      <w:r>
        <w:rPr>
          <w:rStyle w:val="VerbatimChar"/>
        </w:rPr>
        <w:t>##                    Final model</w:t>
      </w:r>
      <w:r>
        <w:br/>
      </w:r>
      <w:r>
        <w:rPr>
          <w:rStyle w:val="VerbatimChar"/>
        </w:rPr>
        <w:t>## MSE                 24.8185378</w:t>
      </w:r>
      <w:r>
        <w:br/>
      </w:r>
      <w:r>
        <w:rPr>
          <w:rStyle w:val="VerbatimChar"/>
        </w:rPr>
        <w:t>## R-Squared            0.7173463</w:t>
      </w:r>
      <w:r>
        <w:br/>
      </w:r>
      <w:r>
        <w:rPr>
          <w:rStyle w:val="VerbatimChar"/>
        </w:rPr>
        <w:t>## Adjusted R-Squared   0.709</w:t>
      </w:r>
      <w:r>
        <w:rPr>
          <w:rStyle w:val="VerbatimChar"/>
        </w:rPr>
        <w:t>6655</w:t>
      </w:r>
      <w:bookmarkStart w:id="3" w:name="regression-tree"/>
      <w:bookmarkEnd w:id="3"/>
    </w:p>
    <w:p w:rsidR="005E2BF7" w:rsidRDefault="005E2BF7">
      <w:pPr>
        <w:pStyle w:val="Heading3"/>
      </w:pPr>
    </w:p>
    <w:p w:rsidR="005E2BF7" w:rsidRDefault="005E2BF7">
      <w:pPr>
        <w:pStyle w:val="Heading3"/>
      </w:pPr>
    </w:p>
    <w:p w:rsidR="005E2BF7" w:rsidRDefault="005E2BF7">
      <w:pPr>
        <w:pStyle w:val="Heading3"/>
      </w:pPr>
    </w:p>
    <w:p w:rsidR="005E2BF7" w:rsidRDefault="005E2BF7">
      <w:pPr>
        <w:pStyle w:val="Heading3"/>
      </w:pPr>
    </w:p>
    <w:p w:rsidR="005E2BF7" w:rsidRDefault="005E2BF7">
      <w:pPr>
        <w:pStyle w:val="Heading3"/>
      </w:pPr>
    </w:p>
    <w:p w:rsidR="005E2BF7" w:rsidRDefault="005E2BF7">
      <w:pPr>
        <w:pStyle w:val="Heading3"/>
      </w:pPr>
    </w:p>
    <w:p w:rsidR="00565BD3" w:rsidRDefault="00166DB3">
      <w:pPr>
        <w:pStyle w:val="Heading3"/>
      </w:pPr>
      <w:r>
        <w:t>2</w:t>
      </w:r>
      <w:r>
        <w:t>.Regression tree</w:t>
      </w:r>
    </w:p>
    <w:p w:rsidR="00565BD3" w:rsidRDefault="00166DB3">
      <w:pPr>
        <w:pStyle w:val="Compact"/>
        <w:numPr>
          <w:ilvl w:val="0"/>
          <w:numId w:val="6"/>
        </w:numPr>
      </w:pPr>
      <w:r>
        <w:t>We fit a Regression Tree on our training data. Below is the output of the model:</w:t>
      </w:r>
    </w:p>
    <w:p w:rsidR="00565BD3" w:rsidRDefault="00166DB3">
      <w:pPr>
        <w:pStyle w:val="SourceCode"/>
      </w:pPr>
      <w:r>
        <w:rPr>
          <w:rStyle w:val="VerbatimChar"/>
        </w:rPr>
        <w:lastRenderedPageBreak/>
        <w:t xml:space="preserve">## n= 379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379 32312.4000 22.51821  </w:t>
      </w:r>
      <w:r>
        <w:br/>
      </w:r>
      <w:r>
        <w:rPr>
          <w:rStyle w:val="VerbatimChar"/>
        </w:rPr>
        <w:t>##    2) rm&lt; 6.9715 327 135</w:t>
      </w:r>
      <w:r>
        <w:rPr>
          <w:rStyle w:val="VerbatimChar"/>
        </w:rPr>
        <w:t xml:space="preserve">33.2000 20.00306  </w:t>
      </w:r>
      <w:r>
        <w:br/>
      </w:r>
      <w:r>
        <w:rPr>
          <w:rStyle w:val="VerbatimChar"/>
        </w:rPr>
        <w:t xml:space="preserve">##      4) lstat&gt;=15 121  2315.8210 14.65289  </w:t>
      </w:r>
      <w:r>
        <w:br/>
      </w:r>
      <w:r>
        <w:rPr>
          <w:rStyle w:val="VerbatimChar"/>
        </w:rPr>
        <w:t>##        8) crim&gt;=5.76921 59   637.1485 11.99492 *</w:t>
      </w:r>
      <w:r>
        <w:br/>
      </w:r>
      <w:r>
        <w:rPr>
          <w:rStyle w:val="VerbatimChar"/>
        </w:rPr>
        <w:t>##        9) crim&lt; 5.76921 62   865.1905 17.18226 *</w:t>
      </w:r>
      <w:r>
        <w:br/>
      </w:r>
      <w:r>
        <w:rPr>
          <w:rStyle w:val="VerbatimChar"/>
        </w:rPr>
        <w:t xml:space="preserve">##      5) lstat&lt; 15 206  5719.4310 23.14563  </w:t>
      </w:r>
      <w:r>
        <w:br/>
      </w:r>
      <w:r>
        <w:rPr>
          <w:rStyle w:val="VerbatimChar"/>
        </w:rPr>
        <w:t xml:space="preserve">##       10) lstat&gt;=9.95 96   563.5074 </w:t>
      </w:r>
      <w:r>
        <w:rPr>
          <w:rStyle w:val="VerbatimChar"/>
        </w:rPr>
        <w:t>20.36146 *</w:t>
      </w:r>
      <w:r>
        <w:br/>
      </w:r>
      <w:r>
        <w:rPr>
          <w:rStyle w:val="VerbatimChar"/>
        </w:rPr>
        <w:t xml:space="preserve">##       11) lstat&lt; 9.95 110  3762.3240 25.57545  </w:t>
      </w:r>
      <w:r>
        <w:br/>
      </w:r>
      <w:r>
        <w:rPr>
          <w:rStyle w:val="VerbatimChar"/>
        </w:rPr>
        <w:t xml:space="preserve">##         22) dis&gt;=1.944 103  1637.5020 24.69126  </w:t>
      </w:r>
      <w:r>
        <w:br/>
      </w:r>
      <w:r>
        <w:rPr>
          <w:rStyle w:val="VerbatimChar"/>
        </w:rPr>
        <w:t>##           44) rm&lt; 6.5445 63   629.7575 22.85079 *</w:t>
      </w:r>
      <w:r>
        <w:br/>
      </w:r>
      <w:r>
        <w:rPr>
          <w:rStyle w:val="VerbatimChar"/>
        </w:rPr>
        <w:t>##           45) rm&gt;=6.5445 40   458.2360 27.59000 *</w:t>
      </w:r>
      <w:r>
        <w:br/>
      </w:r>
      <w:r>
        <w:rPr>
          <w:rStyle w:val="VerbatimChar"/>
        </w:rPr>
        <w:t>##         23) dis&lt; 1.944 7   859.42</w:t>
      </w:r>
      <w:r>
        <w:rPr>
          <w:rStyle w:val="VerbatimChar"/>
        </w:rPr>
        <w:t>86 38.58571 *</w:t>
      </w:r>
      <w:r>
        <w:br/>
      </w:r>
      <w:r>
        <w:rPr>
          <w:rStyle w:val="VerbatimChar"/>
        </w:rPr>
        <w:t xml:space="preserve">##    3) rm&gt;=6.9715 52  3702.3580 38.33462  </w:t>
      </w:r>
      <w:r>
        <w:br/>
      </w:r>
      <w:r>
        <w:rPr>
          <w:rStyle w:val="VerbatimChar"/>
        </w:rPr>
        <w:t>##      6) rm&lt; 7.433 27   809.1919 32.57407 *</w:t>
      </w:r>
      <w:r>
        <w:br/>
      </w:r>
      <w:r>
        <w:rPr>
          <w:rStyle w:val="VerbatimChar"/>
        </w:rPr>
        <w:t>##      7) rm&gt;=7.433 25  1029.5620 44.55600 *</w:t>
      </w:r>
    </w:p>
    <w:p w:rsidR="00565BD3" w:rsidRDefault="00166DB3">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unnamed-chunk-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65BD3" w:rsidRDefault="00166DB3">
      <w:pPr>
        <w:pStyle w:val="SourceCode"/>
      </w:pPr>
      <w:r>
        <w:rPr>
          <w:rStyle w:val="VerbatimChar"/>
        </w:rPr>
        <w:t>## [1] 15.44069</w:t>
      </w:r>
    </w:p>
    <w:p w:rsidR="00565BD3" w:rsidRDefault="00166DB3">
      <w:pPr>
        <w:pStyle w:val="Compact"/>
        <w:numPr>
          <w:ilvl w:val="0"/>
          <w:numId w:val="7"/>
        </w:numPr>
      </w:pPr>
      <w:r>
        <w:lastRenderedPageBreak/>
        <w:t>The In-sample MSE of the Regression Tree is 15.44069.</w:t>
      </w:r>
    </w:p>
    <w:p w:rsidR="005E2BF7" w:rsidRDefault="005E2BF7">
      <w:pPr>
        <w:pStyle w:val="Heading3"/>
      </w:pPr>
      <w:bookmarkStart w:id="4" w:name="bagging-forest"/>
      <w:bookmarkEnd w:id="4"/>
    </w:p>
    <w:p w:rsidR="005E2BF7" w:rsidRDefault="005E2BF7">
      <w:pPr>
        <w:pStyle w:val="Heading3"/>
      </w:pPr>
    </w:p>
    <w:p w:rsidR="005E2BF7" w:rsidRDefault="005E2BF7">
      <w:pPr>
        <w:pStyle w:val="Heading3"/>
      </w:pPr>
    </w:p>
    <w:p w:rsidR="00565BD3" w:rsidRDefault="00166DB3">
      <w:pPr>
        <w:pStyle w:val="Heading3"/>
      </w:pPr>
      <w:r>
        <w:t>3.Bagging forest</w:t>
      </w:r>
    </w:p>
    <w:p w:rsidR="005E2BF7" w:rsidRPr="005E2BF7" w:rsidRDefault="005E2BF7" w:rsidP="005E2BF7">
      <w:pPr>
        <w:pStyle w:val="BodyText"/>
      </w:pPr>
    </w:p>
    <w:p w:rsidR="00565BD3" w:rsidRDefault="00166DB3">
      <w:pPr>
        <w:numPr>
          <w:ilvl w:val="0"/>
          <w:numId w:val="8"/>
        </w:numPr>
      </w:pPr>
      <w:r>
        <w:t xml:space="preserve">Finding the optimal number of trees </w:t>
      </w: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3.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565BD3" w:rsidRDefault="00166DB3">
      <w:pPr>
        <w:numPr>
          <w:ilvl w:val="0"/>
          <w:numId w:val="8"/>
        </w:numPr>
      </w:pPr>
      <w:r>
        <w:t>Out of bag sample(OOB) error</w:t>
      </w:r>
    </w:p>
    <w:p w:rsidR="00565BD3" w:rsidRDefault="00166DB3">
      <w:pPr>
        <w:pStyle w:val="SourceCode"/>
      </w:pPr>
      <w:r>
        <w:rPr>
          <w:rStyle w:val="VerbatimChar"/>
        </w:rPr>
        <w:t>## [1] 18.4976</w:t>
      </w:r>
    </w:p>
    <w:p w:rsidR="00565BD3" w:rsidRDefault="00166DB3">
      <w:pPr>
        <w:pStyle w:val="Compact"/>
        <w:numPr>
          <w:ilvl w:val="0"/>
          <w:numId w:val="9"/>
        </w:numPr>
      </w:pPr>
      <w:r>
        <w:t>In Sample MSE:</w:t>
      </w:r>
    </w:p>
    <w:p w:rsidR="00565BD3" w:rsidRDefault="00166DB3">
      <w:pPr>
        <w:pStyle w:val="SourceCode"/>
      </w:pPr>
      <w:r>
        <w:rPr>
          <w:rStyle w:val="VerbatimChar"/>
        </w:rPr>
        <w:t>## [1] 12.0329</w:t>
      </w:r>
    </w:p>
    <w:p w:rsidR="00565BD3" w:rsidRDefault="00166DB3">
      <w:pPr>
        <w:pStyle w:val="Compact"/>
        <w:numPr>
          <w:ilvl w:val="0"/>
          <w:numId w:val="10"/>
        </w:numPr>
      </w:pPr>
      <w:r>
        <w:t>The In-sample MSE of the Bagging Forest is 12.0329.</w:t>
      </w:r>
    </w:p>
    <w:p w:rsidR="00565BD3" w:rsidRDefault="00166DB3">
      <w:pPr>
        <w:pStyle w:val="Heading3"/>
      </w:pPr>
      <w:bookmarkStart w:id="5" w:name="random-forest"/>
      <w:bookmarkEnd w:id="5"/>
      <w:r>
        <w:lastRenderedPageBreak/>
        <w:t>4.Random forest</w:t>
      </w:r>
    </w:p>
    <w:p w:rsidR="00565BD3" w:rsidRDefault="00166DB3">
      <w:pPr>
        <w:pStyle w:val="SourceCode"/>
      </w:pPr>
      <w:r>
        <w:rPr>
          <w:rStyle w:val="VerbatimChar"/>
        </w:rPr>
        <w:t xml:space="preserve">## </w:t>
      </w:r>
      <w:r>
        <w:br/>
      </w:r>
      <w:r>
        <w:rPr>
          <w:rStyle w:val="VerbatimChar"/>
        </w:rPr>
        <w:t>#</w:t>
      </w:r>
      <w:r>
        <w:rPr>
          <w:rStyle w:val="VerbatimChar"/>
        </w:rPr>
        <w:t># Call:</w:t>
      </w:r>
      <w:r>
        <w:br/>
      </w:r>
      <w:r>
        <w:rPr>
          <w:rStyle w:val="VerbatimChar"/>
        </w:rPr>
        <w:t xml:space="preserve">##  randomForest(formula = medv ~ ., data = boston_train, importance = TRUE) </w:t>
      </w:r>
      <w:r>
        <w:br/>
      </w:r>
      <w:r>
        <w:rPr>
          <w:rStyle w:val="VerbatimChar"/>
        </w:rPr>
        <w:t>##                Type of random forest: regression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Mean of squared residuals: 13.18279</w:t>
      </w:r>
      <w:r>
        <w:br/>
      </w:r>
      <w:r>
        <w:rPr>
          <w:rStyle w:val="VerbatimChar"/>
        </w:rPr>
        <w:t>##                     % Var explained: 84.54</w:t>
      </w:r>
    </w:p>
    <w:p w:rsidR="00565BD3" w:rsidRDefault="00166DB3">
      <w:pPr>
        <w:pStyle w:val="Compact"/>
        <w:numPr>
          <w:ilvl w:val="0"/>
          <w:numId w:val="11"/>
        </w:numPr>
      </w:pPr>
      <w:r>
        <w:t>Variable importance</w:t>
      </w:r>
    </w:p>
    <w:p w:rsidR="00565BD3" w:rsidRDefault="00166DB3">
      <w:pPr>
        <w:pStyle w:val="SourceCode"/>
      </w:pPr>
      <w:r>
        <w:rPr>
          <w:rStyle w:val="VerbatimChar"/>
        </w:rPr>
        <w:t>##            %IncMSE IncNodePurity</w:t>
      </w:r>
      <w:r>
        <w:br/>
      </w:r>
      <w:r>
        <w:rPr>
          <w:rStyle w:val="VerbatimChar"/>
        </w:rPr>
        <w:t>## crim     7.6988676     1911.5471</w:t>
      </w:r>
      <w:r>
        <w:br/>
      </w:r>
      <w:r>
        <w:rPr>
          <w:rStyle w:val="VerbatimChar"/>
        </w:rPr>
        <w:t xml:space="preserve">## zn       0.7036219 </w:t>
      </w:r>
      <w:r>
        <w:rPr>
          <w:rStyle w:val="VerbatimChar"/>
        </w:rPr>
        <w:t xml:space="preserve">     172.3154</w:t>
      </w:r>
      <w:r>
        <w:br/>
      </w:r>
      <w:r>
        <w:rPr>
          <w:rStyle w:val="VerbatimChar"/>
        </w:rPr>
        <w:t>## indus    5.8034303     1938.5613</w:t>
      </w:r>
      <w:r>
        <w:br/>
      </w:r>
      <w:r>
        <w:rPr>
          <w:rStyle w:val="VerbatimChar"/>
        </w:rPr>
        <w:t>## chas     0.2367873      134.4321</w:t>
      </w:r>
      <w:r>
        <w:br/>
      </w:r>
      <w:r>
        <w:rPr>
          <w:rStyle w:val="VerbatimChar"/>
        </w:rPr>
        <w:t>## nox      8.7921401     1767.9402</w:t>
      </w:r>
      <w:r>
        <w:br/>
      </w:r>
      <w:r>
        <w:rPr>
          <w:rStyle w:val="VerbatimChar"/>
        </w:rPr>
        <w:t>## rm      34.2420691     9548.7940</w:t>
      </w:r>
      <w:r>
        <w:br/>
      </w:r>
      <w:r>
        <w:rPr>
          <w:rStyle w:val="VerbatimChar"/>
        </w:rPr>
        <w:t>## age      3.4372218     1026.2992</w:t>
      </w:r>
      <w:r>
        <w:br/>
      </w:r>
      <w:r>
        <w:rPr>
          <w:rStyle w:val="VerbatimChar"/>
        </w:rPr>
        <w:t>## dis      7.0059858     2240.4870</w:t>
      </w:r>
      <w:r>
        <w:br/>
      </w:r>
      <w:r>
        <w:rPr>
          <w:rStyle w:val="VerbatimChar"/>
        </w:rPr>
        <w:t xml:space="preserve">## rad      1.0275634     </w:t>
      </w:r>
      <w:r>
        <w:rPr>
          <w:rStyle w:val="VerbatimChar"/>
        </w:rPr>
        <w:t xml:space="preserve"> 253.8919</w:t>
      </w:r>
      <w:r>
        <w:br/>
      </w:r>
      <w:r>
        <w:rPr>
          <w:rStyle w:val="VerbatimChar"/>
        </w:rPr>
        <w:t>## tax      3.0139253      959.7273</w:t>
      </w:r>
      <w:r>
        <w:br/>
      </w:r>
      <w:r>
        <w:rPr>
          <w:rStyle w:val="VerbatimChar"/>
        </w:rPr>
        <w:t>## ptratio  7.2125874     1946.8615</w:t>
      </w:r>
      <w:r>
        <w:br/>
      </w:r>
      <w:r>
        <w:rPr>
          <w:rStyle w:val="VerbatimChar"/>
        </w:rPr>
        <w:t>## black    1.5761417      710.0267</w:t>
      </w:r>
      <w:r>
        <w:br/>
      </w:r>
      <w:r>
        <w:rPr>
          <w:rStyle w:val="VerbatimChar"/>
        </w:rPr>
        <w:t>## lstat   55.0168040     9049.4047</w:t>
      </w:r>
    </w:p>
    <w:p w:rsidR="00565BD3" w:rsidRDefault="00166DB3">
      <w:pPr>
        <w:pStyle w:val="FirstParagraph"/>
      </w:pPr>
      <w:r>
        <w:rPr>
          <w:noProof/>
        </w:rPr>
        <w:drawing>
          <wp:inline distT="0" distB="0" distL="0" distR="0">
            <wp:extent cx="4381500" cy="3276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4.2-1.png"/>
                    <pic:cNvPicPr>
                      <a:picLocks noChangeAspect="1" noChangeArrowheads="1"/>
                    </pic:cNvPicPr>
                  </pic:nvPicPr>
                  <pic:blipFill>
                    <a:blip r:embed="rId14"/>
                    <a:stretch>
                      <a:fillRect/>
                    </a:stretch>
                  </pic:blipFill>
                  <pic:spPr bwMode="auto">
                    <a:xfrm>
                      <a:off x="0" y="0"/>
                      <a:ext cx="4381500" cy="3276600"/>
                    </a:xfrm>
                    <a:prstGeom prst="rect">
                      <a:avLst/>
                    </a:prstGeom>
                    <a:noFill/>
                    <a:ln w="9525">
                      <a:noFill/>
                      <a:headEnd/>
                      <a:tailEnd/>
                    </a:ln>
                  </pic:spPr>
                </pic:pic>
              </a:graphicData>
            </a:graphic>
          </wp:inline>
        </w:drawing>
      </w:r>
    </w:p>
    <w:p w:rsidR="00565BD3" w:rsidRDefault="00166DB3">
      <w:pPr>
        <w:pStyle w:val="SourceCode"/>
      </w:pPr>
      <w:r>
        <w:rPr>
          <w:rStyle w:val="VerbatimChar"/>
        </w:rPr>
        <w:t>## 1  2  3  4  5  6  7  8  9  10  11  12  13</w:t>
      </w:r>
    </w:p>
    <w:p w:rsidR="00565BD3" w:rsidRDefault="00166DB3">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4.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565BD3" w:rsidRDefault="00166DB3">
      <w:pPr>
        <w:pStyle w:val="Compact"/>
        <w:numPr>
          <w:ilvl w:val="0"/>
          <w:numId w:val="12"/>
        </w:numPr>
      </w:pPr>
      <w:r>
        <w:t>In-sample mse:</w:t>
      </w:r>
    </w:p>
    <w:p w:rsidR="00565BD3" w:rsidRDefault="00166DB3">
      <w:pPr>
        <w:pStyle w:val="SourceCode"/>
      </w:pPr>
      <w:r>
        <w:rPr>
          <w:rStyle w:val="VerbatimChar"/>
        </w:rPr>
        <w:t>## [1] 2.346243</w:t>
      </w:r>
    </w:p>
    <w:p w:rsidR="00565BD3" w:rsidRDefault="00166DB3">
      <w:pPr>
        <w:pStyle w:val="Compact"/>
        <w:numPr>
          <w:ilvl w:val="0"/>
          <w:numId w:val="13"/>
        </w:numPr>
      </w:pPr>
      <w:r>
        <w:t>The In-sample MSE of t</w:t>
      </w:r>
      <w:r>
        <w:t>he Random Forest is 2.0329.</w:t>
      </w:r>
    </w:p>
    <w:p w:rsidR="00565BD3" w:rsidRDefault="00166DB3">
      <w:pPr>
        <w:pStyle w:val="Heading3"/>
      </w:pPr>
      <w:bookmarkStart w:id="6" w:name="boosting-forest"/>
      <w:bookmarkEnd w:id="6"/>
      <w:r>
        <w:lastRenderedPageBreak/>
        <w:t>5.Boosting forest</w:t>
      </w:r>
    </w:p>
    <w:p w:rsidR="00565BD3" w:rsidRDefault="00166DB3">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565BD3" w:rsidRDefault="00166DB3">
      <w:pPr>
        <w:pStyle w:val="SourceCode"/>
      </w:pPr>
      <w:r>
        <w:rPr>
          <w:rStyle w:val="VerbatimChar"/>
        </w:rPr>
        <w:t>##             var     rel.inf</w:t>
      </w:r>
      <w:r>
        <w:br/>
      </w:r>
      <w:r>
        <w:rPr>
          <w:rStyle w:val="VerbatimChar"/>
        </w:rPr>
        <w:t>## lstat     lstat 34.94468873</w:t>
      </w:r>
      <w:r>
        <w:br/>
      </w:r>
      <w:r>
        <w:rPr>
          <w:rStyle w:val="VerbatimChar"/>
        </w:rPr>
        <w:t>## rm           rm 32.96859136</w:t>
      </w:r>
      <w:r>
        <w:br/>
      </w:r>
      <w:r>
        <w:rPr>
          <w:rStyle w:val="VerbatimChar"/>
        </w:rPr>
        <w:t>## dis         dis  9.94339352</w:t>
      </w:r>
      <w:r>
        <w:br/>
      </w:r>
      <w:r>
        <w:rPr>
          <w:rStyle w:val="VerbatimChar"/>
        </w:rPr>
        <w:t>## crim       crim  5.16721336</w:t>
      </w:r>
      <w:r>
        <w:br/>
      </w:r>
      <w:r>
        <w:rPr>
          <w:rStyle w:val="VerbatimChar"/>
        </w:rPr>
        <w:t>## age         age  3.74137787</w:t>
      </w:r>
      <w:r>
        <w:br/>
      </w:r>
      <w:r>
        <w:rPr>
          <w:rStyle w:val="VerbatimChar"/>
        </w:rPr>
        <w:t>## nox         nox  3.</w:t>
      </w:r>
      <w:r>
        <w:rPr>
          <w:rStyle w:val="VerbatimChar"/>
        </w:rPr>
        <w:t>64735877</w:t>
      </w:r>
      <w:r>
        <w:br/>
      </w:r>
      <w:r>
        <w:rPr>
          <w:rStyle w:val="VerbatimChar"/>
        </w:rPr>
        <w:t>## black     black  2.93251509</w:t>
      </w:r>
      <w:r>
        <w:br/>
      </w:r>
      <w:r>
        <w:rPr>
          <w:rStyle w:val="VerbatimChar"/>
        </w:rPr>
        <w:t>## ptratio ptratio  2.75455609</w:t>
      </w:r>
      <w:r>
        <w:br/>
      </w:r>
      <w:r>
        <w:rPr>
          <w:rStyle w:val="VerbatimChar"/>
        </w:rPr>
        <w:t>## tax         tax  1.60039438</w:t>
      </w:r>
      <w:r>
        <w:br/>
      </w:r>
      <w:r>
        <w:rPr>
          <w:rStyle w:val="VerbatimChar"/>
        </w:rPr>
        <w:t>## indus     indus  0.97921467</w:t>
      </w:r>
      <w:r>
        <w:br/>
      </w:r>
      <w:r>
        <w:rPr>
          <w:rStyle w:val="VerbatimChar"/>
        </w:rPr>
        <w:t>## rad         rad  0.69982285</w:t>
      </w:r>
      <w:r>
        <w:br/>
      </w:r>
      <w:r>
        <w:rPr>
          <w:rStyle w:val="VerbatimChar"/>
        </w:rPr>
        <w:t>## chas       chas  0.52836572</w:t>
      </w:r>
      <w:r>
        <w:br/>
      </w:r>
      <w:r>
        <w:rPr>
          <w:rStyle w:val="VerbatimChar"/>
        </w:rPr>
        <w:t>## zn           zn  0.09250758</w:t>
      </w:r>
    </w:p>
    <w:p w:rsidR="00565BD3" w:rsidRDefault="00166DB3">
      <w:pPr>
        <w:pStyle w:val="FirstParagraph"/>
      </w:pPr>
      <w:r>
        <w:rPr>
          <w:noProof/>
        </w:rPr>
        <w:lastRenderedPageBreak/>
        <w:drawing>
          <wp:inline distT="0" distB="0" distL="0" distR="0">
            <wp:extent cx="4584700" cy="3251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5-2.png"/>
                    <pic:cNvPicPr>
                      <a:picLocks noChangeAspect="1" noChangeArrowheads="1"/>
                    </pic:cNvPicPr>
                  </pic:nvPicPr>
                  <pic:blipFill>
                    <a:blip r:embed="rId17"/>
                    <a:stretch>
                      <a:fillRect/>
                    </a:stretch>
                  </pic:blipFill>
                  <pic:spPr bwMode="auto">
                    <a:xfrm>
                      <a:off x="0" y="0"/>
                      <a:ext cx="4584700" cy="3251200"/>
                    </a:xfrm>
                    <a:prstGeom prst="rect">
                      <a:avLst/>
                    </a:prstGeom>
                    <a:noFill/>
                    <a:ln w="9525">
                      <a:noFill/>
                      <a:headEnd/>
                      <a:tailEnd/>
                    </a:ln>
                  </pic:spPr>
                </pic:pic>
              </a:graphicData>
            </a:graphic>
          </wp:inline>
        </w:drawing>
      </w:r>
      <w:r>
        <w:rPr>
          <w:noProof/>
        </w:rPr>
        <w:drawing>
          <wp:inline distT="0" distB="0" distL="0" distR="0">
            <wp:extent cx="4660900" cy="330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5-3.png"/>
                    <pic:cNvPicPr>
                      <a:picLocks noChangeAspect="1" noChangeArrowheads="1"/>
                    </pic:cNvPicPr>
                  </pic:nvPicPr>
                  <pic:blipFill>
                    <a:blip r:embed="rId18"/>
                    <a:stretch>
                      <a:fillRect/>
                    </a:stretch>
                  </pic:blipFill>
                  <pic:spPr bwMode="auto">
                    <a:xfrm>
                      <a:off x="0" y="0"/>
                      <a:ext cx="4660900" cy="3302000"/>
                    </a:xfrm>
                    <a:prstGeom prst="rect">
                      <a:avLst/>
                    </a:prstGeom>
                    <a:noFill/>
                    <a:ln w="9525">
                      <a:noFill/>
                      <a:headEnd/>
                      <a:tailEnd/>
                    </a:ln>
                  </pic:spPr>
                </pic:pic>
              </a:graphicData>
            </a:graphic>
          </wp:inline>
        </w:drawing>
      </w:r>
    </w:p>
    <w:p w:rsidR="00565BD3" w:rsidRDefault="00166DB3">
      <w:pPr>
        <w:pStyle w:val="Heading3"/>
      </w:pPr>
      <w:bookmarkStart w:id="7" w:name="in-sample-prediction"/>
      <w:bookmarkEnd w:id="7"/>
      <w:r>
        <w:lastRenderedPageBreak/>
        <w:t>In sample prediction</w:t>
      </w:r>
    </w:p>
    <w:p w:rsidR="00565BD3" w:rsidRDefault="00166DB3">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5.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565BD3" w:rsidRDefault="00166DB3">
      <w:pPr>
        <w:pStyle w:val="SourceCode"/>
      </w:pPr>
      <w:r>
        <w:rPr>
          <w:rStyle w:val="VerbatimChar"/>
        </w:rPr>
        <w:t>## [1] 1.266747</w:t>
      </w:r>
    </w:p>
    <w:p w:rsidR="00565BD3" w:rsidRDefault="00166DB3">
      <w:pPr>
        <w:pStyle w:val="Compact"/>
        <w:numPr>
          <w:ilvl w:val="0"/>
          <w:numId w:val="14"/>
        </w:numPr>
      </w:pPr>
      <w:r>
        <w:t>The In-sample MSE of the Boosting Forest is 1.324547.</w:t>
      </w:r>
    </w:p>
    <w:p w:rsidR="005E2BF7" w:rsidRDefault="005E2BF7">
      <w:pPr>
        <w:pStyle w:val="Heading3"/>
      </w:pPr>
      <w:bookmarkStart w:id="8" w:name="gam"/>
      <w:bookmarkEnd w:id="8"/>
    </w:p>
    <w:p w:rsidR="00565BD3" w:rsidRDefault="00166DB3">
      <w:pPr>
        <w:pStyle w:val="Heading3"/>
      </w:pPr>
      <w:r>
        <w:t>6.GAM</w:t>
      </w:r>
    </w:p>
    <w:p w:rsidR="005E2BF7" w:rsidRPr="005E2BF7" w:rsidRDefault="005E2BF7" w:rsidP="005E2BF7">
      <w:pPr>
        <w:pStyle w:val="BodyText"/>
      </w:pPr>
    </w:p>
    <w:p w:rsidR="00565BD3" w:rsidRDefault="00166DB3">
      <w:pPr>
        <w:pStyle w:val="Compact"/>
        <w:numPr>
          <w:ilvl w:val="0"/>
          <w:numId w:val="15"/>
        </w:numPr>
      </w:pPr>
      <w:r>
        <w:t>Finding the optimal number of trees</w:t>
      </w:r>
    </w:p>
    <w:p w:rsidR="00565BD3" w:rsidRDefault="00166DB3">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xml:space="preserve">## medv ~ s(crim) + s(zn) + s(indus) + chas + s(nox) + s(rm) + s(age) + </w:t>
      </w:r>
      <w:r>
        <w:br/>
      </w:r>
      <w:r>
        <w:rPr>
          <w:rStyle w:val="VerbatimChar"/>
        </w:rPr>
        <w:t>##     s(dis) + rad + s(tax) + s(ptratio) + s(black) + s(lstat)</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lastRenderedPageBreak/>
        <w:t>## (Intercept)  18.3110     1.5</w:t>
      </w:r>
      <w:r>
        <w:rPr>
          <w:rStyle w:val="VerbatimChar"/>
        </w:rPr>
        <w:t>536  11.786  &lt; 2e-16 ***</w:t>
      </w:r>
      <w:r>
        <w:br/>
      </w:r>
      <w:r>
        <w:rPr>
          <w:rStyle w:val="VerbatimChar"/>
        </w:rPr>
        <w:t xml:space="preserve">## chas          0.5785     0.7170   0.807  0.42040    </w:t>
      </w:r>
      <w:r>
        <w:br/>
      </w:r>
      <w:r>
        <w:rPr>
          <w:rStyle w:val="VerbatimChar"/>
        </w:rPr>
        <w:t xml:space="preserve">## rad           0.4338     0.1612   2.692  0.00747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w:t>
      </w:r>
      <w:r>
        <w:rPr>
          <w:rStyle w:val="VerbatimChar"/>
        </w:rPr>
        <w:t>s:</w:t>
      </w:r>
      <w:r>
        <w:br/>
      </w:r>
      <w:r>
        <w:rPr>
          <w:rStyle w:val="VerbatimChar"/>
        </w:rPr>
        <w:t xml:space="preserve">##              edf Ref.df      F  p-value    </w:t>
      </w:r>
      <w:r>
        <w:br/>
      </w:r>
      <w:r>
        <w:rPr>
          <w:rStyle w:val="VerbatimChar"/>
        </w:rPr>
        <w:t>## s(crim)    2.242  2.800 18.150 2.43e-09 ***</w:t>
      </w:r>
      <w:r>
        <w:br/>
      </w:r>
      <w:r>
        <w:rPr>
          <w:rStyle w:val="VerbatimChar"/>
        </w:rPr>
        <w:t xml:space="preserve">## s(zn)      1.000  1.000  0.275    0.600    </w:t>
      </w:r>
      <w:r>
        <w:br/>
      </w:r>
      <w:r>
        <w:rPr>
          <w:rStyle w:val="VerbatimChar"/>
        </w:rPr>
        <w:t xml:space="preserve">## s(indus)   4.608  5.534  1.305    0.153    </w:t>
      </w:r>
      <w:r>
        <w:br/>
      </w:r>
      <w:r>
        <w:rPr>
          <w:rStyle w:val="VerbatimChar"/>
        </w:rPr>
        <w:t>## s(nox)     8.636  8.935 11.576 3.71e-16 ***</w:t>
      </w:r>
      <w:r>
        <w:br/>
      </w:r>
      <w:r>
        <w:rPr>
          <w:rStyle w:val="VerbatimChar"/>
        </w:rPr>
        <w:t>## s(rm)      7.33</w:t>
      </w:r>
      <w:r>
        <w:rPr>
          <w:rStyle w:val="VerbatimChar"/>
        </w:rPr>
        <w:t>5  8.305 19.617  &lt; 2e-16 ***</w:t>
      </w:r>
      <w:r>
        <w:br/>
      </w:r>
      <w:r>
        <w:rPr>
          <w:rStyle w:val="VerbatimChar"/>
        </w:rPr>
        <w:t xml:space="preserve">## s(age)     1.000  1.000  0.542    0.462    </w:t>
      </w:r>
      <w:r>
        <w:br/>
      </w:r>
      <w:r>
        <w:rPr>
          <w:rStyle w:val="VerbatimChar"/>
        </w:rPr>
        <w:t>## s(dis)     8.805  8.982  7.108 1.70e-09 ***</w:t>
      </w:r>
      <w:r>
        <w:br/>
      </w:r>
      <w:r>
        <w:rPr>
          <w:rStyle w:val="VerbatimChar"/>
        </w:rPr>
        <w:t>## s(tax)     6.462  7.495  5.267 5.64e-06 ***</w:t>
      </w:r>
      <w:r>
        <w:br/>
      </w:r>
      <w:r>
        <w:rPr>
          <w:rStyle w:val="VerbatimChar"/>
        </w:rPr>
        <w:t>## s(ptratio) 1.613  2.003 13.254 2.84e-06 ***</w:t>
      </w:r>
      <w:r>
        <w:br/>
      </w:r>
      <w:r>
        <w:rPr>
          <w:rStyle w:val="VerbatimChar"/>
        </w:rPr>
        <w:t>## s(black)   1.517  1.862  1.309    0.</w:t>
      </w:r>
      <w:r>
        <w:rPr>
          <w:rStyle w:val="VerbatimChar"/>
        </w:rPr>
        <w:t xml:space="preserve">357    </w:t>
      </w:r>
      <w:r>
        <w:br/>
      </w:r>
      <w:r>
        <w:rPr>
          <w:rStyle w:val="VerbatimChar"/>
        </w:rPr>
        <w:t>## s(lstat)   6.702  7.831 19.121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0.874   Deviance explained = 89.2%</w:t>
      </w:r>
      <w:r>
        <w:br/>
      </w:r>
      <w:r>
        <w:rPr>
          <w:rStyle w:val="VerbatimChar"/>
        </w:rPr>
        <w:t>## GCV = 12.496  Scale est. = 10.751    n = 379</w:t>
      </w:r>
    </w:p>
    <w:p w:rsidR="00565BD3" w:rsidRDefault="00166DB3">
      <w:pPr>
        <w:pStyle w:val="FirstParagraph"/>
      </w:pPr>
      <w:bookmarkStart w:id="9" w:name="_GoBack"/>
      <w:bookmarkEnd w:id="9"/>
      <w:r>
        <w:rPr>
          <w:noProof/>
        </w:rPr>
        <w:drawing>
          <wp:inline distT="0" distB="0" distL="0" distR="0">
            <wp:extent cx="4699000" cy="33909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oston_Housing_Price_Prediction_files/figure-docx/m6.1-1.png"/>
                    <pic:cNvPicPr>
                      <a:picLocks noChangeAspect="1" noChangeArrowheads="1"/>
                    </pic:cNvPicPr>
                  </pic:nvPicPr>
                  <pic:blipFill>
                    <a:blip r:embed="rId20"/>
                    <a:stretch>
                      <a:fillRect/>
                    </a:stretch>
                  </pic:blipFill>
                  <pic:spPr bwMode="auto">
                    <a:xfrm>
                      <a:off x="0" y="0"/>
                      <a:ext cx="4699000" cy="3390900"/>
                    </a:xfrm>
                    <a:prstGeom prst="rect">
                      <a:avLst/>
                    </a:prstGeom>
                    <a:noFill/>
                    <a:ln w="9525">
                      <a:noFill/>
                      <a:headEnd/>
                      <a:tailEnd/>
                    </a:ln>
                  </pic:spPr>
                </pic:pic>
              </a:graphicData>
            </a:graphic>
          </wp:inline>
        </w:drawing>
      </w:r>
    </w:p>
    <w:p w:rsidR="00565BD3" w:rsidRDefault="00166DB3">
      <w:pPr>
        <w:pStyle w:val="Compact"/>
        <w:numPr>
          <w:ilvl w:val="0"/>
          <w:numId w:val="17"/>
        </w:numPr>
      </w:pPr>
      <w:r>
        <w:t>In-sample MSE of GAM</w:t>
      </w:r>
    </w:p>
    <w:p w:rsidR="00565BD3" w:rsidRDefault="00166DB3">
      <w:pPr>
        <w:pStyle w:val="SourceCode"/>
      </w:pPr>
      <w:r>
        <w:rPr>
          <w:rStyle w:val="VerbatimChar"/>
        </w:rPr>
        <w:t>## [1] 9.250207</w:t>
      </w:r>
    </w:p>
    <w:p w:rsidR="00565BD3" w:rsidRDefault="00166DB3">
      <w:pPr>
        <w:pStyle w:val="Compact"/>
        <w:numPr>
          <w:ilvl w:val="0"/>
          <w:numId w:val="18"/>
        </w:numPr>
      </w:pPr>
      <w:r>
        <w:t>The In-sample MSE of the GAM is 9.25.</w:t>
      </w:r>
    </w:p>
    <w:p w:rsidR="00565BD3" w:rsidRDefault="00166DB3">
      <w:pPr>
        <w:pStyle w:val="Heading3"/>
      </w:pPr>
      <w:bookmarkStart w:id="10" w:name="neural-networks"/>
      <w:bookmarkEnd w:id="10"/>
      <w:r>
        <w:lastRenderedPageBreak/>
        <w:t>7.Neural Networks</w:t>
      </w:r>
    </w:p>
    <w:p w:rsidR="00565BD3" w:rsidRDefault="00166DB3">
      <w:pPr>
        <w:pStyle w:val="Compact"/>
        <w:numPr>
          <w:ilvl w:val="0"/>
          <w:numId w:val="19"/>
        </w:numPr>
      </w:pPr>
      <w:r>
        <w:t>In-Sample MSE of neural net</w:t>
      </w:r>
    </w:p>
    <w:p w:rsidR="00565BD3" w:rsidRDefault="00166DB3">
      <w:pPr>
        <w:pStyle w:val="SourceCode"/>
      </w:pPr>
      <w:r>
        <w:rPr>
          <w:rStyle w:val="VerbatimChar"/>
        </w:rPr>
        <w:t>## [1] 5.21627</w:t>
      </w:r>
    </w:p>
    <w:p w:rsidR="00565BD3" w:rsidRDefault="00166DB3">
      <w:pPr>
        <w:pStyle w:val="Compact"/>
        <w:numPr>
          <w:ilvl w:val="0"/>
          <w:numId w:val="20"/>
        </w:numPr>
      </w:pPr>
      <w:r>
        <w:t>The In-sample MSE of the Neural Network is 4.6632. ###In sample model comparisions</w:t>
      </w:r>
    </w:p>
    <w:p w:rsidR="00565BD3" w:rsidRDefault="00166DB3">
      <w:pPr>
        <w:pStyle w:val="SourceCode"/>
      </w:pPr>
      <w:r>
        <w:rPr>
          <w:rStyle w:val="VerbatimChar"/>
        </w:rPr>
        <w:t>##               Model       M</w:t>
      </w:r>
      <w:r>
        <w:rPr>
          <w:rStyle w:val="VerbatimChar"/>
        </w:rPr>
        <w:t>SE</w:t>
      </w:r>
      <w:r>
        <w:br/>
      </w:r>
      <w:r>
        <w:rPr>
          <w:rStyle w:val="VerbatimChar"/>
        </w:rPr>
        <w:t>## 1 Linear Regression 24.818538</w:t>
      </w:r>
      <w:r>
        <w:br/>
      </w:r>
      <w:r>
        <w:rPr>
          <w:rStyle w:val="VerbatimChar"/>
        </w:rPr>
        <w:t>## 2   Regression Tree 15.440691</w:t>
      </w:r>
      <w:r>
        <w:br/>
      </w:r>
      <w:r>
        <w:rPr>
          <w:rStyle w:val="VerbatimChar"/>
        </w:rPr>
        <w:t>## 3    Bagging Forest 18.497597</w:t>
      </w:r>
      <w:r>
        <w:br/>
      </w:r>
      <w:r>
        <w:rPr>
          <w:rStyle w:val="VerbatimChar"/>
        </w:rPr>
        <w:t>## 4     Random forest  2.346243</w:t>
      </w:r>
      <w:r>
        <w:br/>
      </w:r>
      <w:r>
        <w:rPr>
          <w:rStyle w:val="VerbatimChar"/>
        </w:rPr>
        <w:t>## 5         Boosting   1.266747</w:t>
      </w:r>
      <w:r>
        <w:br/>
      </w:r>
      <w:r>
        <w:rPr>
          <w:rStyle w:val="VerbatimChar"/>
        </w:rPr>
        <w:t>## 6               GAM  9.250207</w:t>
      </w:r>
      <w:r>
        <w:br/>
      </w:r>
      <w:r>
        <w:rPr>
          <w:rStyle w:val="VerbatimChar"/>
        </w:rPr>
        <w:t>## 7    Neural Network  5.216270</w:t>
      </w:r>
    </w:p>
    <w:p w:rsidR="00565BD3" w:rsidRDefault="00166DB3">
      <w:pPr>
        <w:pStyle w:val="Compact"/>
        <w:numPr>
          <w:ilvl w:val="0"/>
          <w:numId w:val="21"/>
        </w:numPr>
      </w:pPr>
      <w:r>
        <w:t>Final model we have chosen is Boosting based on MSE</w:t>
      </w:r>
    </w:p>
    <w:p w:rsidR="00565BD3" w:rsidRDefault="00166DB3">
      <w:pPr>
        <w:pStyle w:val="SourceCode"/>
      </w:pPr>
      <w:r>
        <w:rPr>
          <w:rStyle w:val="VerbatimChar"/>
        </w:rPr>
        <w:t>##            Data      MSE</w:t>
      </w:r>
      <w:r>
        <w:br/>
      </w:r>
      <w:r>
        <w:rPr>
          <w:rStyle w:val="VerbatimChar"/>
        </w:rPr>
        <w:t>## 1     In_Sample 1.266747</w:t>
      </w:r>
      <w:r>
        <w:br/>
      </w:r>
      <w:r>
        <w:rPr>
          <w:rStyle w:val="VerbatimChar"/>
        </w:rPr>
        <w:t>## 2 Out_of_Sample 4.594178</w:t>
      </w:r>
    </w:p>
    <w:p w:rsidR="00565BD3" w:rsidRDefault="00166DB3">
      <w:pPr>
        <w:pStyle w:val="Compact"/>
        <w:numPr>
          <w:ilvl w:val="0"/>
          <w:numId w:val="22"/>
        </w:numPr>
      </w:pPr>
      <w:r>
        <w:t>The out of sample error is comparitively greater than in-sample mse, but is better than</w:t>
      </w:r>
      <w:r>
        <w:t xml:space="preserve"> other models.</w:t>
      </w:r>
    </w:p>
    <w:sectPr w:rsidR="00565B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DB3" w:rsidRDefault="00166DB3">
      <w:pPr>
        <w:spacing w:after="0"/>
      </w:pPr>
      <w:r>
        <w:separator/>
      </w:r>
    </w:p>
  </w:endnote>
  <w:endnote w:type="continuationSeparator" w:id="0">
    <w:p w:rsidR="00166DB3" w:rsidRDefault="00166D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DB3" w:rsidRDefault="00166DB3">
      <w:r>
        <w:separator/>
      </w:r>
    </w:p>
  </w:footnote>
  <w:footnote w:type="continuationSeparator" w:id="0">
    <w:p w:rsidR="00166DB3" w:rsidRDefault="00166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E6C01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58A251"/>
    <w:multiLevelType w:val="multilevel"/>
    <w:tmpl w:val="F022D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F3F703D"/>
    <w:multiLevelType w:val="multilevel"/>
    <w:tmpl w:val="3FFC1AA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AD1EAE2"/>
    <w:multiLevelType w:val="multilevel"/>
    <w:tmpl w:val="59265E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00F50A5"/>
    <w:multiLevelType w:val="hybridMultilevel"/>
    <w:tmpl w:val="2BA4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B45B4"/>
    <w:multiLevelType w:val="hybridMultilevel"/>
    <w:tmpl w:val="79F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4"/>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DB3"/>
    <w:rsid w:val="003A70AB"/>
    <w:rsid w:val="004E29B3"/>
    <w:rsid w:val="00565BD3"/>
    <w:rsid w:val="00590D07"/>
    <w:rsid w:val="005E2BF7"/>
    <w:rsid w:val="00784D58"/>
    <w:rsid w:val="008D6863"/>
    <w:rsid w:val="00B86B75"/>
    <w:rsid w:val="00BC48D5"/>
    <w:rsid w:val="00C36279"/>
    <w:rsid w:val="00E315A3"/>
    <w:rsid w:val="00F304B6"/>
    <w:rsid w:val="00F866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9A80E"/>
  <w15:docId w15:val="{FF9EA6D0-F615-0E43-A8DD-23F21B4C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A70A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A70AB"/>
    <w:rPr>
      <w:rFonts w:ascii="Times New Roman" w:hAnsi="Times New Roman" w:cs="Times New Roman"/>
      <w:sz w:val="18"/>
      <w:szCs w:val="18"/>
    </w:rPr>
  </w:style>
  <w:style w:type="paragraph" w:styleId="ListParagraph">
    <w:name w:val="List Paragraph"/>
    <w:basedOn w:val="Normal"/>
    <w:uiPriority w:val="34"/>
    <w:qFormat/>
    <w:rsid w:val="00F304B6"/>
    <w:pPr>
      <w:spacing w:after="160" w:line="259" w:lineRule="auto"/>
      <w:ind w:left="720"/>
      <w:contextualSpacing/>
    </w:pPr>
    <w:rPr>
      <w:sz w:val="22"/>
      <w:szCs w:val="22"/>
    </w:rPr>
  </w:style>
  <w:style w:type="table" w:styleId="TableGrid">
    <w:name w:val="Table Grid"/>
    <w:basedOn w:val="TableNormal"/>
    <w:uiPriority w:val="39"/>
    <w:rsid w:val="00F304B6"/>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Housing Price Prediction</dc:title>
  <dc:creator>Pruthvi Ranjan Reddy Pati</dc:creator>
  <cp:lastModifiedBy>Pati, Pruthvi (patipy)</cp:lastModifiedBy>
  <cp:revision>5</cp:revision>
  <dcterms:created xsi:type="dcterms:W3CDTF">2019-04-05T23:00:00Z</dcterms:created>
  <dcterms:modified xsi:type="dcterms:W3CDTF">2019-04-05T23:07:00Z</dcterms:modified>
</cp:coreProperties>
</file>