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DD5C" w14:textId="77777777" w:rsidR="00851A59" w:rsidRDefault="00851A59" w:rsidP="00851A59">
      <w:pPr>
        <w:spacing w:line="276" w:lineRule="auto"/>
      </w:pPr>
    </w:p>
    <w:p w14:paraId="51B6E538" w14:textId="77777777" w:rsidR="00851A59" w:rsidRPr="00731ACE" w:rsidRDefault="00851A59" w:rsidP="00851A59">
      <w:pPr>
        <w:pStyle w:val="IntenseQuote"/>
        <w:spacing w:line="276" w:lineRule="auto"/>
        <w:ind w:left="936"/>
        <w:rPr>
          <w:rFonts w:cstheme="minorHAnsi"/>
          <w:i w:val="0"/>
          <w:iCs w:val="0"/>
          <w:sz w:val="28"/>
          <w:szCs w:val="28"/>
        </w:rPr>
      </w:pPr>
      <w:r w:rsidRPr="00731ACE">
        <w:rPr>
          <w:rFonts w:cstheme="minorHAnsi"/>
          <w:i w:val="0"/>
          <w:iCs w:val="0"/>
          <w:sz w:val="28"/>
          <w:szCs w:val="28"/>
        </w:rPr>
        <w:t>ECEN 5</w:t>
      </w:r>
      <w:r>
        <w:rPr>
          <w:rFonts w:cstheme="minorHAnsi"/>
          <w:i w:val="0"/>
          <w:iCs w:val="0"/>
          <w:sz w:val="28"/>
          <w:szCs w:val="28"/>
        </w:rPr>
        <w:t>593</w:t>
      </w:r>
      <w:r w:rsidRPr="00731ACE">
        <w:rPr>
          <w:rFonts w:cstheme="minorHAnsi"/>
          <w:i w:val="0"/>
          <w:iCs w:val="0"/>
          <w:sz w:val="28"/>
          <w:szCs w:val="28"/>
        </w:rPr>
        <w:t xml:space="preserve"> </w:t>
      </w:r>
      <w:r>
        <w:rPr>
          <w:rFonts w:cstheme="minorHAnsi"/>
          <w:i w:val="0"/>
          <w:iCs w:val="0"/>
          <w:sz w:val="28"/>
          <w:szCs w:val="28"/>
        </w:rPr>
        <w:t>Advanced Computer Architecture</w:t>
      </w:r>
    </w:p>
    <w:p w14:paraId="7084642A" w14:textId="0E1323C4" w:rsidR="00851A59" w:rsidRPr="00FE2B66" w:rsidRDefault="00851A59" w:rsidP="00851A59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Literature Review</w:t>
      </w:r>
    </w:p>
    <w:p w14:paraId="2203A2C2" w14:textId="77777777" w:rsidR="00851A59" w:rsidRPr="00955EBD" w:rsidRDefault="00851A59" w:rsidP="00851A59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Pr="00955EBD">
        <w:rPr>
          <w:sz w:val="24"/>
          <w:szCs w:val="24"/>
        </w:rPr>
        <w:t xml:space="preserve"> 2021</w:t>
      </w:r>
    </w:p>
    <w:p w14:paraId="0087BDEE" w14:textId="77777777" w:rsidR="00851A59" w:rsidRDefault="00851A59" w:rsidP="00851A59">
      <w:pPr>
        <w:spacing w:line="276" w:lineRule="auto"/>
        <w:jc w:val="center"/>
        <w:rPr>
          <w:sz w:val="24"/>
          <w:szCs w:val="24"/>
        </w:rPr>
      </w:pPr>
      <w:r w:rsidRPr="00955EBD">
        <w:rPr>
          <w:sz w:val="24"/>
          <w:szCs w:val="24"/>
        </w:rPr>
        <w:t>Team Members: Pranav Bharadwaj</w:t>
      </w:r>
      <w:r>
        <w:rPr>
          <w:sz w:val="24"/>
          <w:szCs w:val="24"/>
        </w:rPr>
        <w:t>, Malcolm McKellips</w:t>
      </w:r>
    </w:p>
    <w:p w14:paraId="728DF194" w14:textId="7DC4AA15" w:rsidR="00851A59" w:rsidRDefault="00851A59" w:rsidP="00851A59">
      <w:pPr>
        <w:spacing w:line="276" w:lineRule="auto"/>
        <w:rPr>
          <w:sz w:val="24"/>
          <w:szCs w:val="24"/>
        </w:rPr>
      </w:pPr>
      <w:r w:rsidRPr="002D6089">
        <w:rPr>
          <w:b/>
          <w:bCs/>
          <w:sz w:val="24"/>
          <w:szCs w:val="24"/>
          <w:u w:val="single"/>
        </w:rPr>
        <w:t>Project Description:</w:t>
      </w:r>
      <w:r>
        <w:rPr>
          <w:sz w:val="24"/>
          <w:szCs w:val="24"/>
        </w:rPr>
        <w:t xml:space="preserve"> </w:t>
      </w:r>
    </w:p>
    <w:p w14:paraId="36C65F85" w14:textId="2BA91DFE" w:rsidR="00606FB3" w:rsidRDefault="00044DA3">
      <w:r>
        <w:t xml:space="preserve">The project’s aim is to emulate and synthesis </w:t>
      </w:r>
      <w:r w:rsidR="00422F57">
        <w:t xml:space="preserve">a RISC V processor on the Nexys A7 board from Digilent, using the Artix-7 FPGA from Xilinx. </w:t>
      </w:r>
      <w:r w:rsidR="00AB0353">
        <w:t xml:space="preserve">We use this soft processor and compare the performance between different </w:t>
      </w:r>
      <w:r w:rsidR="00BE723D">
        <w:t xml:space="preserve">branch predictor setups. </w:t>
      </w:r>
      <w:r w:rsidR="002F0F29">
        <w:t xml:space="preserve">The RTL for the RISC-V core is developed by Western Digital, known as the RISC-V SweRV Core Family. </w:t>
      </w:r>
      <w:r w:rsidR="000872B5">
        <w:t xml:space="preserve">We shall be targeting the EL2 core in this family, which has a 4-stage single issue pipeline. </w:t>
      </w:r>
      <w:r w:rsidR="00007C32">
        <w:t xml:space="preserve">This core is based on the RV32I base instruction set with extensions for integer multiplication and division and compressed instructions. </w:t>
      </w:r>
      <w:r w:rsidR="00644467">
        <w:t xml:space="preserve">The structure of the core pipeline is given below: </w:t>
      </w:r>
    </w:p>
    <w:p w14:paraId="11F068A0" w14:textId="1B636A72" w:rsidR="00644467" w:rsidRDefault="00644467" w:rsidP="00644467">
      <w:pPr>
        <w:jc w:val="center"/>
      </w:pPr>
      <w:r w:rsidRPr="00644467">
        <w:rPr>
          <w:noProof/>
        </w:rPr>
        <w:drawing>
          <wp:inline distT="0" distB="0" distL="0" distR="0" wp14:anchorId="4FF7462B" wp14:editId="1375D86C">
            <wp:extent cx="2273300" cy="2171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575" cy="217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DB98" w14:textId="2AFC50E5" w:rsidR="00065FA4" w:rsidRDefault="00E85FD8">
      <w:r>
        <w:t>The branch prediction of the EL2 core uses the GSHARE architecture with a (2,2) predictor, which involves a 2-bit global history register that keep track of the result of the last 2 executed branches. This value is then XORed with the PC value t</w:t>
      </w:r>
      <w:r w:rsidR="00E70CD4">
        <w:t xml:space="preserve">o create the branch history table. The indexes of the table hold the prediction for the current branch instruction. </w:t>
      </w:r>
      <w:r w:rsidR="00D149F6">
        <w:t xml:space="preserve">The counter value is incremented if the prediction holds true, and decremented if not. </w:t>
      </w:r>
      <w:r w:rsidR="00065FA4">
        <w:t xml:space="preserve">The working state diagram of this predictor is shown below: </w:t>
      </w:r>
    </w:p>
    <w:p w14:paraId="2B950C23" w14:textId="15EE0B38" w:rsidR="00E85FD8" w:rsidRDefault="00065FA4" w:rsidP="00065FA4">
      <w:pPr>
        <w:jc w:val="center"/>
      </w:pPr>
      <w:r w:rsidRPr="00065FA4">
        <w:rPr>
          <w:noProof/>
        </w:rPr>
        <w:lastRenderedPageBreak/>
        <w:drawing>
          <wp:inline distT="0" distB="0" distL="0" distR="0" wp14:anchorId="6B2E2D6C" wp14:editId="4B4AEA00">
            <wp:extent cx="3206750" cy="18612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936" cy="18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011" w14:textId="71B810DE" w:rsidR="00AE4995" w:rsidRDefault="00AE4995" w:rsidP="00AE4995">
      <w:r>
        <w:t xml:space="preserve">The core IP does not include a RAM by default, but instead provides a memory-bus that can be connected to a memory controller wrapper. </w:t>
      </w:r>
      <w:r w:rsidR="00067C63">
        <w:t>Fortunately, the SweRVolf Nexys is a version created for the Digilent Nexys A7 board that uses the on-board 128 MB DDR2 RAM present and supports booting through SPI flash, which allows to modify the bootloader to add modified versions of boot initials.</w:t>
      </w:r>
      <w:r w:rsidR="005F69E8">
        <w:t xml:space="preserve"> The GPIO of the SweRV core is connected to the board LEDs by default, which allows us to monitor their state during booting. </w:t>
      </w:r>
    </w:p>
    <w:p w14:paraId="3D6C10CE" w14:textId="6476D861" w:rsidR="00644467" w:rsidRDefault="00644467" w:rsidP="00AE4995">
      <w:r>
        <w:t xml:space="preserve">Our approach is to use the SweRV EL2 core and synthesize it onto the Nexys A7 board, following which we would monitor the performance of the branch predictor by utilising a repetitive set of branch and integer instructions. </w:t>
      </w:r>
      <w:r w:rsidR="00101293">
        <w:t xml:space="preserve">Since GSHARE is </w:t>
      </w:r>
      <w:r w:rsidR="00611211">
        <w:t>an</w:t>
      </w:r>
      <w:r w:rsidR="00101293">
        <w:t xml:space="preserve"> adaptive branch predictor, we shall compare its performance with a saturated branch predictor and tabulate the results. </w:t>
      </w:r>
    </w:p>
    <w:p w14:paraId="7F711B02" w14:textId="4B177B94" w:rsidR="00E811D0" w:rsidRDefault="00E811D0" w:rsidP="00AE4995">
      <w:r>
        <w:t>References:</w:t>
      </w:r>
    </w:p>
    <w:p w14:paraId="5EECB494" w14:textId="048FF5D1" w:rsidR="00E811D0" w:rsidRDefault="0071021B" w:rsidP="00E811D0">
      <w:pPr>
        <w:pStyle w:val="ListParagraph"/>
        <w:numPr>
          <w:ilvl w:val="0"/>
          <w:numId w:val="3"/>
        </w:numPr>
      </w:pPr>
      <w:hyperlink r:id="rId9" w:history="1">
        <w:r w:rsidR="00E811D0" w:rsidRPr="00EA1DFA">
          <w:rPr>
            <w:rStyle w:val="Hyperlink"/>
          </w:rPr>
          <w:t>https://www.westerndigital.com/company/innovations/risc-v</w:t>
        </w:r>
      </w:hyperlink>
    </w:p>
    <w:p w14:paraId="63924EEF" w14:textId="5960423A" w:rsidR="00E811D0" w:rsidRDefault="0071021B" w:rsidP="00E811D0">
      <w:pPr>
        <w:pStyle w:val="ListParagraph"/>
        <w:numPr>
          <w:ilvl w:val="0"/>
          <w:numId w:val="3"/>
        </w:numPr>
      </w:pPr>
      <w:hyperlink r:id="rId10" w:history="1">
        <w:r w:rsidR="00E811D0" w:rsidRPr="00EA1DFA">
          <w:rPr>
            <w:rStyle w:val="Hyperlink"/>
          </w:rPr>
          <w:t>https://riscv.org/wp-content/uploads/2019/04/RISC-V_SweRV_Roadshow-.pdf</w:t>
        </w:r>
      </w:hyperlink>
    </w:p>
    <w:p w14:paraId="1BA64D33" w14:textId="41E200A1" w:rsidR="00E811D0" w:rsidRDefault="0071021B" w:rsidP="00E811D0">
      <w:pPr>
        <w:pStyle w:val="ListParagraph"/>
        <w:numPr>
          <w:ilvl w:val="0"/>
          <w:numId w:val="3"/>
        </w:numPr>
      </w:pPr>
      <w:hyperlink r:id="rId11" w:history="1">
        <w:r w:rsidR="00E811D0" w:rsidRPr="00EA1DFA">
          <w:rPr>
            <w:rStyle w:val="Hyperlink"/>
          </w:rPr>
          <w:t>https://people.engr.ncsu.edu/efg/521/f02/common/lectures/notes/lec16.pdf</w:t>
        </w:r>
      </w:hyperlink>
    </w:p>
    <w:p w14:paraId="5C54F694" w14:textId="74B973D1" w:rsidR="00E811D0" w:rsidRDefault="0071021B" w:rsidP="00E811D0">
      <w:pPr>
        <w:pStyle w:val="ListParagraph"/>
        <w:numPr>
          <w:ilvl w:val="0"/>
          <w:numId w:val="3"/>
        </w:numPr>
      </w:pPr>
      <w:hyperlink r:id="rId12" w:history="1">
        <w:r w:rsidR="00E811D0" w:rsidRPr="00EA1DFA">
          <w:rPr>
            <w:rStyle w:val="Hyperlink"/>
          </w:rPr>
          <w:t>https://github.com/chipsalliance/Cores-SweRV-EL2</w:t>
        </w:r>
      </w:hyperlink>
    </w:p>
    <w:p w14:paraId="6412357F" w14:textId="2CF319EE" w:rsidR="00E811D0" w:rsidRDefault="0071021B" w:rsidP="00E811D0">
      <w:pPr>
        <w:pStyle w:val="ListParagraph"/>
        <w:numPr>
          <w:ilvl w:val="0"/>
          <w:numId w:val="3"/>
        </w:numPr>
      </w:pPr>
      <w:hyperlink r:id="rId13" w:history="1">
        <w:r w:rsidR="00E811D0" w:rsidRPr="00EA1DFA">
          <w:rPr>
            <w:rStyle w:val="Hyperlink"/>
          </w:rPr>
          <w:t>https://github.com/chipsalliance/Cores-SweRVolf</w:t>
        </w:r>
      </w:hyperlink>
    </w:p>
    <w:p w14:paraId="752A59DF" w14:textId="77777777" w:rsidR="00E811D0" w:rsidRDefault="00E811D0" w:rsidP="00941DC9"/>
    <w:sectPr w:rsidR="00E811D0" w:rsidSect="0045347C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C7C2" w14:textId="77777777" w:rsidR="0071021B" w:rsidRDefault="0071021B" w:rsidP="00851A59">
      <w:pPr>
        <w:spacing w:after="0" w:line="240" w:lineRule="auto"/>
      </w:pPr>
      <w:r>
        <w:separator/>
      </w:r>
    </w:p>
  </w:endnote>
  <w:endnote w:type="continuationSeparator" w:id="0">
    <w:p w14:paraId="2B39DE91" w14:textId="77777777" w:rsidR="0071021B" w:rsidRDefault="0071021B" w:rsidP="0085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B96B" w14:textId="77777777" w:rsidR="0071021B" w:rsidRDefault="0071021B" w:rsidP="00851A59">
      <w:pPr>
        <w:spacing w:after="0" w:line="240" w:lineRule="auto"/>
      </w:pPr>
      <w:r>
        <w:separator/>
      </w:r>
    </w:p>
  </w:footnote>
  <w:footnote w:type="continuationSeparator" w:id="0">
    <w:p w14:paraId="3345774D" w14:textId="77777777" w:rsidR="0071021B" w:rsidRDefault="0071021B" w:rsidP="0085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1C3A" w14:textId="67FB076E" w:rsidR="00955EBD" w:rsidRDefault="00E47CD9">
    <w:pPr>
      <w:pStyle w:val="Header"/>
    </w:pPr>
    <w:r w:rsidRPr="00955EBD">
      <w:rPr>
        <w:color w:val="4472C4" w:themeColor="accent1"/>
        <w:sz w:val="24"/>
        <w:szCs w:val="24"/>
      </w:rPr>
      <w:t>University of Colorado Boulder</w:t>
    </w:r>
    <w:r>
      <w:ptab w:relativeTo="margin" w:alignment="center" w:leader="none"/>
    </w:r>
    <w:r>
      <w:ptab w:relativeTo="margin" w:alignment="right" w:leader="none"/>
    </w:r>
    <w:r w:rsidR="00851A59">
      <w:rPr>
        <w:color w:val="4472C4" w:themeColor="accent1"/>
        <w:sz w:val="24"/>
        <w:szCs w:val="24"/>
      </w:rPr>
      <w:t>Literature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6"/>
    <w:multiLevelType w:val="hybridMultilevel"/>
    <w:tmpl w:val="AF0CD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D1CE8"/>
    <w:multiLevelType w:val="hybridMultilevel"/>
    <w:tmpl w:val="5EC05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843B7"/>
    <w:multiLevelType w:val="hybridMultilevel"/>
    <w:tmpl w:val="1854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71"/>
    <w:rsid w:val="00007C32"/>
    <w:rsid w:val="00044DA3"/>
    <w:rsid w:val="00065FA4"/>
    <w:rsid w:val="00067C63"/>
    <w:rsid w:val="000872B5"/>
    <w:rsid w:val="00101293"/>
    <w:rsid w:val="002F0F29"/>
    <w:rsid w:val="00422F57"/>
    <w:rsid w:val="004A2A71"/>
    <w:rsid w:val="005F69E8"/>
    <w:rsid w:val="00606FB3"/>
    <w:rsid w:val="00611211"/>
    <w:rsid w:val="00644467"/>
    <w:rsid w:val="0071021B"/>
    <w:rsid w:val="00851A59"/>
    <w:rsid w:val="00941DC9"/>
    <w:rsid w:val="00AB0353"/>
    <w:rsid w:val="00AE4995"/>
    <w:rsid w:val="00BE723D"/>
    <w:rsid w:val="00D149F6"/>
    <w:rsid w:val="00E47CD9"/>
    <w:rsid w:val="00E70CD4"/>
    <w:rsid w:val="00E811D0"/>
    <w:rsid w:val="00E8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7EFA"/>
  <w15:chartTrackingRefBased/>
  <w15:docId w15:val="{12B994CA-3587-4AE3-BBA1-E4A61AB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A59"/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59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1A5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US"/>
    </w:rPr>
  </w:style>
  <w:style w:type="table" w:styleId="GridTable4-Accent1">
    <w:name w:val="Grid Table 4 Accent 1"/>
    <w:basedOn w:val="TableNormal"/>
    <w:uiPriority w:val="49"/>
    <w:rsid w:val="00851A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51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A59"/>
  </w:style>
  <w:style w:type="character" w:styleId="Hyperlink">
    <w:name w:val="Hyperlink"/>
    <w:basedOn w:val="DefaultParagraphFont"/>
    <w:uiPriority w:val="99"/>
    <w:unhideWhenUsed/>
    <w:rsid w:val="00E811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ipsalliance/Cores-SweRVol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chipsalliance/Cores-SweRV-EL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ople.engr.ncsu.edu/efg/521/f02/common/lectures/notes/lec16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iscv.org/wp-content/uploads/2019/04/RISC-V_SweRV_Roadshow-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sterndigital.com/company/innovations/risc-v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bharadwaj</dc:creator>
  <cp:keywords/>
  <dc:description/>
  <cp:lastModifiedBy>pranav bharadwaj</cp:lastModifiedBy>
  <cp:revision>18</cp:revision>
  <dcterms:created xsi:type="dcterms:W3CDTF">2021-10-01T03:28:00Z</dcterms:created>
  <dcterms:modified xsi:type="dcterms:W3CDTF">2021-10-22T16:16:00Z</dcterms:modified>
</cp:coreProperties>
</file>