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1F33"/>
          <w:sz w:val="48"/>
        </w:rPr>
        <w:t>Fabrikam service operations modernization</w:t>
      </w:r>
    </w:p>
    <w:p>
      <w:r>
        <w:rPr>
          <w:rFonts w:ascii="Arial" w:hAnsi="Arial"/>
          <w:i/>
          <w:color w:val="008575"/>
          <w:sz w:val="20"/>
        </w:rPr>
        <w:t>Synthetic evaluation evidence - no real customer data</w:t>
      </w:r>
    </w:p>
    <w:p>
      <w:pPr>
        <w:pStyle w:val="Heading1"/>
      </w:pPr>
      <w:r>
        <w:rPr>
          <w:rFonts w:ascii="Arial" w:hAnsi="Arial"/>
          <w:color w:val="185ABD"/>
        </w:rPr>
        <w:t>Challenge</w:t>
      </w:r>
    </w:p>
    <w:p>
      <w:pPr/>
      <w:r>
        <w:rPr>
          <w:rFonts w:ascii="Arial" w:hAnsi="Arial"/>
          <w:sz w:val="21"/>
        </w:rPr>
        <w:t>Support specialists spent 42 minutes on average triaging complex cases across disconnected knowledge sources.</w:t>
      </w:r>
    </w:p>
    <w:p>
      <w:pPr>
        <w:pStyle w:val="Heading1"/>
      </w:pPr>
      <w:r>
        <w:rPr>
          <w:rFonts w:ascii="Arial" w:hAnsi="Arial"/>
          <w:color w:val="185ABD"/>
        </w:rPr>
        <w:t>Solution</w:t>
      </w:r>
    </w:p>
    <w:p>
      <w:pPr/>
      <w:r>
        <w:rPr>
          <w:rFonts w:ascii="Arial" w:hAnsi="Arial"/>
          <w:sz w:val="21"/>
        </w:rPr>
        <w:t>A governed KM portal routes requests to Foundry agents grounded in approved Microsoft 365 sources.</w:t>
      </w:r>
    </w:p>
    <w:p>
      <w:pPr>
        <w:pStyle w:val="Heading1"/>
      </w:pPr>
      <w:r>
        <w:rPr>
          <w:rFonts w:ascii="Arial" w:hAnsi="Arial"/>
          <w:color w:val="185ABD"/>
        </w:rPr>
        <w:t>Pilot evidence</w:t>
      </w:r>
    </w:p>
    <w:p>
      <w:pPr/>
      <w:r>
        <w:rPr>
          <w:rFonts w:ascii="Arial" w:hAnsi="Arial"/>
          <w:sz w:val="21"/>
        </w:rPr>
        <w:t>Synthetic telemetry recorded a 35 percent reduction in triage time and 22 percent fewer handoffs.</w:t>
      </w:r>
    </w:p>
    <w:p>
      <w:r>
        <w:t>Classification: SYNTHETIC / EVALUATION ONLY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