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Advanced Astrological Forecasting</w:t>
      </w:r>
    </w:p>
    <w:p>
      <w:pPr>
        <w:pStyle w:val="Subtitle"/>
        <w:jc w:val="center"/>
      </w:pPr>
      <w:r>
        <w:t>From Yearly Architecture to Weekly Strategy and Daily Action</w:t>
      </w:r>
    </w:p>
    <w:p>
      <w:pPr>
        <w:jc w:val="center"/>
      </w:pPr>
      <w:r>
        <w:rPr>
          <w:i/>
          <w:color w:val="464646"/>
          <w:sz w:val="22"/>
        </w:rPr>
        <w:t>A multilayered synthesis of traditional timing, modern transit work, psychological astrology, archetypal astrology, and electional practice</w:t>
      </w:r>
    </w:p>
    <w:p>
      <w:r>
        <w:br/>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70" w:type="dxa"/>
              <w:bottom w:w="130" w:type="dxa"/>
              <w:end w:w="170" w:type="dxa"/>
            </w:tcMar>
          </w:tcPr>
          <w:p>
            <w:pPr>
              <w:pStyle w:val="BodyText"/>
            </w:pPr>
            <w:r>
              <w:rPr>
                <w:b/>
                <w:color w:val="1F4E79"/>
              </w:rPr>
              <w:t>Core principle</w:t>
            </w:r>
            <w:r>
              <w:br/>
              <w:t>The year tells you what chapter is active. Slow transits describe the developmental pressure. Progressions describe inner readiness. Weekly configurations identify turning points. The Moon and fast planets trigger scenes. Advice becomes specific only after all five layers are integrated.</w:t>
            </w:r>
          </w:p>
        </w:tc>
      </w:tr>
    </w:tbl>
    <w:p/>
    <w:p>
      <w:pPr>
        <w:jc w:val="center"/>
      </w:pPr>
      <w:r>
        <w:rPr>
          <w:b/>
          <w:sz w:val="22"/>
        </w:rPr>
        <w:t>Prepared as a practical training manual and reading framework</w:t>
      </w:r>
    </w:p>
    <w:p>
      <w:pPr>
        <w:jc w:val="center"/>
      </w:pPr>
      <w:r>
        <w:rPr>
          <w:sz w:val="20"/>
        </w:rPr>
        <w:t>July 2026</w:t>
      </w:r>
    </w:p>
    <w:p>
      <w:r>
        <w:br w:type="page"/>
      </w:r>
    </w:p>
    <w:p>
      <w:pPr>
        <w:pStyle w:val="Heading1"/>
        <w:keepNext/>
        <w:pageBreakBefore w:val="0"/>
      </w:pPr>
      <w:r>
        <w:t>Scope and Method</w:t>
      </w:r>
    </w:p>
    <w:p>
      <w:pPr>
        <w:pStyle w:val="BodyText"/>
      </w:pPr>
      <w:r>
        <w:t>This guide presents astrology as a symbolic and interpretive forecasting practice. Astrology is not scientifically established as a reliable predictive method; use it for reflection, narrative orientation, and timing experiments rather than as a substitute for medical, legal, financial, or safety-critical judgment. The strongest practice is explicit about uncertainty, avoids fatalism, and tests its forecasts prospectively.</w:t>
      </w:r>
    </w:p>
    <w:p>
      <w:pPr>
        <w:pStyle w:val="BodyText"/>
      </w:pPr>
      <w:r>
        <w:t>The framework synthesizes several influential lineages: Robert Hand on transits as processes; Bernadette Brady on filtering and combining predictive techniques; Demetra George, Chris Brennan, and Benjamin Dykes on time-lord hierarchy, annual profections, and solar returns; Steven Forrest on choice-centered transit and progression work; Liz Greene on inner and outer manifestation; Richard Tarnas on archetypal complexes; Sue Tompkins on planetary-pair synthesis; and electional astrology on matching actions to conditions.</w:t>
      </w:r>
    </w:p>
    <w:tbl>
      <w:tblPr>
        <w:tblW w:type="auto" w:w="0"/>
        <w:jc w:val="center"/>
        <w:tblLayout w:type="autofit"/>
        <w:tblLook w:firstColumn="1" w:firstRow="1" w:lastColumn="0" w:lastRow="0" w:noHBand="0" w:noVBand="1" w:val="04A0"/>
      </w:tblPr>
      <w:tblGrid>
        <w:gridCol w:w="9878"/>
      </w:tblGrid>
      <w:tr>
        <w:tc>
          <w:tcPr>
            <w:tcW w:type="dxa" w:w="9878"/>
            <w:shd w:fill="FFF2CC"/>
            <w:tcMar>
              <w:top w:w="130" w:type="dxa"/>
              <w:start w:w="170" w:type="dxa"/>
              <w:bottom w:w="130" w:type="dxa"/>
              <w:end w:w="170" w:type="dxa"/>
            </w:tcMar>
          </w:tcPr>
          <w:p>
            <w:pPr>
              <w:pStyle w:val="BodyText"/>
            </w:pPr>
            <w:r>
              <w:rPr>
                <w:b/>
                <w:color w:val="1F4E79"/>
              </w:rPr>
              <w:t>What this manual solves</w:t>
            </w:r>
            <w:r>
              <w:br/>
              <w:t>You may already have a list of transits—conjunctions, sextiles, squares, trines, oppositions—but still struggle to turn them into a coherent reading. The missing skill is not more keywords. It is prioritization, temporal nesting, causal grammar, and translation into decisions.</w:t>
            </w:r>
          </w:p>
        </w:tc>
      </w:tr>
    </w:tbl>
    <w:p/>
    <w:p>
      <w:pPr>
        <w:pStyle w:val="Heading2"/>
        <w:keepNext/>
        <w:pageBreakBefore w:val="0"/>
      </w:pPr>
      <w:r>
        <w:t>How to use the guide</w:t>
      </w:r>
    </w:p>
    <w:p>
      <w:pPr>
        <w:pStyle w:val="BodyText"/>
        <w:ind w:left="403" w:hanging="317"/>
      </w:pPr>
      <w:r>
        <w:rPr>
          <w:b/>
        </w:rPr>
        <w:t xml:space="preserve">1. </w:t>
      </w:r>
      <w:r>
        <w:rPr>
          <w:b/>
        </w:rPr>
        <w:t xml:space="preserve">First pass: </w:t>
      </w:r>
      <w:r>
        <w:t>learn the hierarchy in Sections 1–4. This prevents daily noise from overpowering the yearly story.</w:t>
      </w:r>
    </w:p>
    <w:p>
      <w:pPr>
        <w:pStyle w:val="BodyText"/>
        <w:ind w:left="403" w:hanging="317"/>
      </w:pPr>
      <w:r>
        <w:rPr>
          <w:b/>
        </w:rPr>
        <w:t xml:space="preserve">2. </w:t>
      </w:r>
      <w:r>
        <w:rPr>
          <w:b/>
        </w:rPr>
        <w:t xml:space="preserve">Second pass: </w:t>
      </w:r>
      <w:r>
        <w:t>practice the aspect and planet grammar in Sections 5–7 until you can build sentences without canned interpretations.</w:t>
      </w:r>
    </w:p>
    <w:p>
      <w:pPr>
        <w:pStyle w:val="BodyText"/>
        <w:ind w:left="403" w:hanging="317"/>
      </w:pPr>
      <w:r>
        <w:rPr>
          <w:b/>
        </w:rPr>
        <w:t xml:space="preserve">3. </w:t>
      </w:r>
      <w:r>
        <w:rPr>
          <w:b/>
        </w:rPr>
        <w:t xml:space="preserve">Third pass: </w:t>
      </w:r>
      <w:r>
        <w:t>use the synthesis algorithm, scoring method, and templates in Sections 8–12 on real charts.</w:t>
      </w:r>
    </w:p>
    <w:p>
      <w:pPr>
        <w:pStyle w:val="BodyText"/>
        <w:ind w:left="403" w:hanging="317"/>
      </w:pPr>
      <w:r>
        <w:rPr>
          <w:b/>
        </w:rPr>
        <w:t xml:space="preserve">4. </w:t>
      </w:r>
      <w:r>
        <w:rPr>
          <w:b/>
        </w:rPr>
        <w:t xml:space="preserve">Fourth pass: </w:t>
      </w:r>
      <w:r>
        <w:t>keep the validation log in Section 14. Retrospective storytelling feels accurate too easily; prospective records reveal whether your method is genuinely useful.</w:t>
      </w:r>
    </w:p>
    <w:p>
      <w:r>
        <w:br w:type="page"/>
      </w:r>
    </w:p>
    <w:p>
      <w:pPr>
        <w:pStyle w:val="Heading1"/>
        <w:keepNext/>
        <w:pageBreakBefore w:val="0"/>
      </w:pPr>
      <w:r>
        <w:t>Contents</w:t>
      </w:r>
    </w:p>
    <w:p>
      <w:pPr>
        <w:pStyle w:val="BodyText"/>
        <w:ind w:left="288"/>
      </w:pPr>
      <w:r>
        <w:t>1. The Forecasting Stack: Chapter, Weather, Trigger, Action</w:t>
      </w:r>
    </w:p>
    <w:p>
      <w:pPr>
        <w:pStyle w:val="BodyText"/>
        <w:ind w:left="288"/>
      </w:pPr>
      <w:r>
        <w:t>2. What the Major Astrologers Contribute</w:t>
      </w:r>
    </w:p>
    <w:p>
      <w:pPr>
        <w:pStyle w:val="BodyText"/>
        <w:ind w:left="288"/>
      </w:pPr>
      <w:r>
        <w:t>3. Establish the Natal Baseline Before Timing Anything</w:t>
      </w:r>
    </w:p>
    <w:p>
      <w:pPr>
        <w:pStyle w:val="BodyText"/>
        <w:ind w:left="288"/>
      </w:pPr>
      <w:r>
        <w:t>4. The Multi-Year and Yearly Layers</w:t>
      </w:r>
    </w:p>
    <w:p>
      <w:pPr>
        <w:pStyle w:val="BodyText"/>
        <w:ind w:left="288"/>
      </w:pPr>
      <w:r>
        <w:t>5. The Monthly and Weekly Layers</w:t>
      </w:r>
    </w:p>
    <w:p>
      <w:pPr>
        <w:pStyle w:val="BodyText"/>
        <w:ind w:left="288"/>
      </w:pPr>
      <w:r>
        <w:t>6. The Daily Layer and Electional Translation</w:t>
      </w:r>
    </w:p>
    <w:p>
      <w:pPr>
        <w:pStyle w:val="BodyText"/>
        <w:ind w:left="288"/>
      </w:pPr>
      <w:r>
        <w:t>7. Aspect Grammar: Turning Geometry into Process</w:t>
      </w:r>
    </w:p>
    <w:p>
      <w:pPr>
        <w:pStyle w:val="BodyText"/>
        <w:ind w:left="288"/>
      </w:pPr>
      <w:r>
        <w:t>8. Planetary Verbs, Houses, Signs, and Condition</w:t>
      </w:r>
    </w:p>
    <w:p>
      <w:pPr>
        <w:pStyle w:val="BodyText"/>
        <w:ind w:left="288"/>
      </w:pPr>
      <w:r>
        <w:t>9. The Complete Synthesis Algorithm</w:t>
      </w:r>
    </w:p>
    <w:p>
      <w:pPr>
        <w:pStyle w:val="BodyText"/>
        <w:ind w:left="288"/>
      </w:pPr>
      <w:r>
        <w:t>10. Converting Symbolism into Holistic Advice</w:t>
      </w:r>
    </w:p>
    <w:p>
      <w:pPr>
        <w:pStyle w:val="BodyText"/>
        <w:ind w:left="288"/>
      </w:pPr>
      <w:r>
        <w:t>11. Worked Examples Across Year, Week, and Day</w:t>
      </w:r>
    </w:p>
    <w:p>
      <w:pPr>
        <w:pStyle w:val="BodyText"/>
        <w:ind w:left="288"/>
      </w:pPr>
      <w:r>
        <w:t>12. Reading Templates and Output Formats</w:t>
      </w:r>
    </w:p>
    <w:p>
      <w:pPr>
        <w:pStyle w:val="BodyText"/>
        <w:ind w:left="288"/>
      </w:pPr>
      <w:r>
        <w:t>13. Objectivity, Confidence, and Ethical Language</w:t>
      </w:r>
    </w:p>
    <w:p>
      <w:pPr>
        <w:pStyle w:val="BodyText"/>
        <w:ind w:left="288"/>
      </w:pPr>
      <w:r>
        <w:t>14. Training, Testing, and Deliberate Practice</w:t>
      </w:r>
    </w:p>
    <w:p>
      <w:pPr>
        <w:pStyle w:val="BodyText"/>
        <w:ind w:left="288"/>
      </w:pPr>
      <w:r>
        <w:t>15. Quick-Reference Worksheets</w:t>
      </w:r>
    </w:p>
    <w:p>
      <w:pPr>
        <w:pStyle w:val="BodyText"/>
        <w:ind w:left="288"/>
      </w:pPr>
      <w:r>
        <w:t>16. Sources and Further Study</w:t>
      </w:r>
    </w:p>
    <w:p>
      <w:r>
        <w:br w:type="page"/>
      </w:r>
    </w:p>
    <w:p>
      <w:pPr>
        <w:pStyle w:val="Heading1"/>
        <w:keepNext/>
        <w:pageBreakBefore w:val="0"/>
      </w:pPr>
      <w:r>
        <w:t>1. The Forecasting Stack: Chapter, Weather, Trigger, Action</w:t>
      </w:r>
    </w:p>
    <w:p>
      <w:pPr>
        <w:pStyle w:val="BodyText"/>
      </w:pPr>
      <w:r>
        <w:t>Advanced forecasting is a nested system. A daily aspect cannot be interpreted responsibly until you know the larger chapter in which it occurs. Think in layers rather than isolated transits.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800"/>
            <w:shd w:fill="D9E5F1"/>
            <w:tcMar>
              <w:top w:w="80" w:type="dxa"/>
              <w:start w:w="100" w:type="dxa"/>
              <w:bottom w:w="80" w:type="dxa"/>
              <w:end w:w="100" w:type="dxa"/>
            </w:tcMar>
            <w:vAlign w:val="center"/>
          </w:tcPr>
          <w:p>
            <w:pPr>
              <w:jc w:val="center"/>
            </w:pPr>
            <w:r>
              <w:rPr>
                <w:b/>
                <w:sz w:val="16"/>
              </w:rPr>
              <w:t>Layer</w:t>
            </w:r>
          </w:p>
        </w:tc>
        <w:tc>
          <w:tcPr>
            <w:tcW w:type="dxa" w:w="2880"/>
            <w:shd w:fill="D9E5F1"/>
            <w:tcMar>
              <w:top w:w="80" w:type="dxa"/>
              <w:start w:w="100" w:type="dxa"/>
              <w:bottom w:w="80" w:type="dxa"/>
              <w:end w:w="100" w:type="dxa"/>
            </w:tcMar>
            <w:vAlign w:val="center"/>
          </w:tcPr>
          <w:p>
            <w:pPr>
              <w:jc w:val="center"/>
            </w:pPr>
            <w:r>
              <w:rPr>
                <w:b/>
                <w:sz w:val="16"/>
              </w:rPr>
              <w:t>Typical techniques</w:t>
            </w:r>
          </w:p>
        </w:tc>
        <w:tc>
          <w:tcPr>
            <w:tcW w:type="dxa" w:w="2880"/>
            <w:shd w:fill="D9E5F1"/>
            <w:tcMar>
              <w:top w:w="80" w:type="dxa"/>
              <w:start w:w="100" w:type="dxa"/>
              <w:bottom w:w="80" w:type="dxa"/>
              <w:end w:w="100" w:type="dxa"/>
            </w:tcMar>
            <w:vAlign w:val="center"/>
          </w:tcPr>
          <w:p>
            <w:pPr>
              <w:jc w:val="center"/>
            </w:pPr>
            <w:r>
              <w:rPr>
                <w:b/>
                <w:sz w:val="16"/>
              </w:rPr>
              <w:t>What it answers</w:t>
            </w:r>
          </w:p>
        </w:tc>
        <w:tc>
          <w:tcPr>
            <w:tcW w:type="dxa" w:w="2304"/>
            <w:shd w:fill="D9E5F1"/>
            <w:tcMar>
              <w:top w:w="80" w:type="dxa"/>
              <w:start w:w="100" w:type="dxa"/>
              <w:bottom w:w="80" w:type="dxa"/>
              <w:end w:w="100" w:type="dxa"/>
            </w:tcMar>
            <w:vAlign w:val="center"/>
          </w:tcPr>
          <w:p>
            <w:pPr>
              <w:jc w:val="center"/>
            </w:pPr>
            <w:r>
              <w:rPr>
                <w:b/>
                <w:sz w:val="16"/>
              </w:rPr>
              <w:t>Reading function</w:t>
            </w:r>
          </w:p>
        </w:tc>
      </w:tr>
      <w:tr>
        <w:tc>
          <w:tcPr>
            <w:tcW w:type="dxa" w:w="1800"/>
            <w:tcMar>
              <w:top w:w="80" w:type="dxa"/>
              <w:start w:w="100" w:type="dxa"/>
              <w:bottom w:w="80" w:type="dxa"/>
              <w:end w:w="100" w:type="dxa"/>
            </w:tcMar>
            <w:vAlign w:val="top"/>
          </w:tcPr>
          <w:p>
            <w:r>
              <w:rPr>
                <w:sz w:val="16"/>
              </w:rPr>
              <w:t>Life architecture</w:t>
            </w:r>
          </w:p>
        </w:tc>
        <w:tc>
          <w:tcPr>
            <w:tcW w:type="dxa" w:w="2880"/>
            <w:tcMar>
              <w:top w:w="80" w:type="dxa"/>
              <w:start w:w="100" w:type="dxa"/>
              <w:bottom w:w="80" w:type="dxa"/>
              <w:end w:w="100" w:type="dxa"/>
            </w:tcMar>
            <w:vAlign w:val="top"/>
          </w:tcPr>
          <w:p>
            <w:r>
              <w:rPr>
                <w:sz w:val="16"/>
              </w:rPr>
              <w:t>Natal chart; sect; house rulerships; natal condition</w:t>
            </w:r>
          </w:p>
        </w:tc>
        <w:tc>
          <w:tcPr>
            <w:tcW w:type="dxa" w:w="2880"/>
            <w:tcMar>
              <w:top w:w="80" w:type="dxa"/>
              <w:start w:w="100" w:type="dxa"/>
              <w:bottom w:w="80" w:type="dxa"/>
              <w:end w:w="100" w:type="dxa"/>
            </w:tcMar>
            <w:vAlign w:val="top"/>
          </w:tcPr>
          <w:p>
            <w:r>
              <w:rPr>
                <w:sz w:val="16"/>
              </w:rPr>
              <w:t>What patterns, capacities, tensions, and topics exist at all?</w:t>
            </w:r>
          </w:p>
        </w:tc>
        <w:tc>
          <w:tcPr>
            <w:tcW w:type="dxa" w:w="2304"/>
            <w:tcMar>
              <w:top w:w="80" w:type="dxa"/>
              <w:start w:w="100" w:type="dxa"/>
              <w:bottom w:w="80" w:type="dxa"/>
              <w:end w:w="100" w:type="dxa"/>
            </w:tcMar>
            <w:vAlign w:val="top"/>
          </w:tcPr>
          <w:p>
            <w:r>
              <w:rPr>
                <w:sz w:val="16"/>
              </w:rPr>
              <w:t>Defines the range of plausible manifestations.</w:t>
            </w:r>
          </w:p>
        </w:tc>
      </w:tr>
      <w:tr>
        <w:tc>
          <w:tcPr>
            <w:tcW w:type="dxa" w:w="1800"/>
            <w:tcMar>
              <w:top w:w="80" w:type="dxa"/>
              <w:start w:w="100" w:type="dxa"/>
              <w:bottom w:w="80" w:type="dxa"/>
              <w:end w:w="100" w:type="dxa"/>
            </w:tcMar>
            <w:shd w:fill="F7F9FB"/>
            <w:vAlign w:val="top"/>
          </w:tcPr>
          <w:p>
            <w:r>
              <w:rPr>
                <w:sz w:val="16"/>
              </w:rPr>
              <w:t>Multi-year development</w:t>
            </w:r>
          </w:p>
        </w:tc>
        <w:tc>
          <w:tcPr>
            <w:tcW w:type="dxa" w:w="2880"/>
            <w:tcMar>
              <w:top w:w="80" w:type="dxa"/>
              <w:start w:w="100" w:type="dxa"/>
              <w:bottom w:w="80" w:type="dxa"/>
              <w:end w:w="100" w:type="dxa"/>
            </w:tcMar>
            <w:shd w:fill="F7F9FB"/>
            <w:vAlign w:val="top"/>
          </w:tcPr>
          <w:p>
            <w:r>
              <w:rPr>
                <w:sz w:val="16"/>
              </w:rPr>
              <w:t>Outer-planet transits; secondary progressions; solar arcs; zodiacal releasing or other period systems</w:t>
            </w:r>
          </w:p>
        </w:tc>
        <w:tc>
          <w:tcPr>
            <w:tcW w:type="dxa" w:w="2880"/>
            <w:tcMar>
              <w:top w:w="80" w:type="dxa"/>
              <w:start w:w="100" w:type="dxa"/>
              <w:bottom w:w="80" w:type="dxa"/>
              <w:end w:w="100" w:type="dxa"/>
            </w:tcMar>
            <w:shd w:fill="F7F9FB"/>
            <w:vAlign w:val="top"/>
          </w:tcPr>
          <w:p>
            <w:r>
              <w:rPr>
                <w:sz w:val="16"/>
              </w:rPr>
              <w:t>What long developmental process is underway?</w:t>
            </w:r>
          </w:p>
        </w:tc>
        <w:tc>
          <w:tcPr>
            <w:tcW w:type="dxa" w:w="2304"/>
            <w:tcMar>
              <w:top w:w="80" w:type="dxa"/>
              <w:start w:w="100" w:type="dxa"/>
              <w:bottom w:w="80" w:type="dxa"/>
              <w:end w:w="100" w:type="dxa"/>
            </w:tcMar>
            <w:shd w:fill="F7F9FB"/>
            <w:vAlign w:val="top"/>
          </w:tcPr>
          <w:p>
            <w:r>
              <w:rPr>
                <w:sz w:val="16"/>
              </w:rPr>
              <w:t>Sets the deep evolutionary or structural pressure.</w:t>
            </w:r>
          </w:p>
        </w:tc>
      </w:tr>
      <w:tr>
        <w:tc>
          <w:tcPr>
            <w:tcW w:type="dxa" w:w="1800"/>
            <w:tcMar>
              <w:top w:w="80" w:type="dxa"/>
              <w:start w:w="100" w:type="dxa"/>
              <w:bottom w:w="80" w:type="dxa"/>
              <w:end w:w="100" w:type="dxa"/>
            </w:tcMar>
            <w:vAlign w:val="top"/>
          </w:tcPr>
          <w:p>
            <w:r>
              <w:rPr>
                <w:sz w:val="16"/>
              </w:rPr>
              <w:t>Yearly chapter</w:t>
            </w:r>
          </w:p>
        </w:tc>
        <w:tc>
          <w:tcPr>
            <w:tcW w:type="dxa" w:w="2880"/>
            <w:tcMar>
              <w:top w:w="80" w:type="dxa"/>
              <w:start w:w="100" w:type="dxa"/>
              <w:bottom w:w="80" w:type="dxa"/>
              <w:end w:w="100" w:type="dxa"/>
            </w:tcMar>
            <w:vAlign w:val="top"/>
          </w:tcPr>
          <w:p>
            <w:r>
              <w:rPr>
                <w:sz w:val="16"/>
              </w:rPr>
              <w:t>Annual profection and Lord of the Year; solar return; major transits; progressed changes</w:t>
            </w:r>
          </w:p>
        </w:tc>
        <w:tc>
          <w:tcPr>
            <w:tcW w:type="dxa" w:w="2880"/>
            <w:tcMar>
              <w:top w:w="80" w:type="dxa"/>
              <w:start w:w="100" w:type="dxa"/>
              <w:bottom w:w="80" w:type="dxa"/>
              <w:end w:w="100" w:type="dxa"/>
            </w:tcMar>
            <w:vAlign w:val="top"/>
          </w:tcPr>
          <w:p>
            <w:r>
              <w:rPr>
                <w:sz w:val="16"/>
              </w:rPr>
              <w:t>Which natal topics are foregrounded this year?</w:t>
            </w:r>
          </w:p>
        </w:tc>
        <w:tc>
          <w:tcPr>
            <w:tcW w:type="dxa" w:w="2304"/>
            <w:tcMar>
              <w:top w:w="80" w:type="dxa"/>
              <w:start w:w="100" w:type="dxa"/>
              <w:bottom w:w="80" w:type="dxa"/>
              <w:end w:w="100" w:type="dxa"/>
            </w:tcMar>
            <w:vAlign w:val="top"/>
          </w:tcPr>
          <w:p>
            <w:r>
              <w:rPr>
                <w:sz w:val="16"/>
              </w:rPr>
              <w:t>Filters the chart and identifies the year’s main plot.</w:t>
            </w:r>
          </w:p>
        </w:tc>
      </w:tr>
      <w:tr>
        <w:tc>
          <w:tcPr>
            <w:tcW w:type="dxa" w:w="1800"/>
            <w:tcMar>
              <w:top w:w="80" w:type="dxa"/>
              <w:start w:w="100" w:type="dxa"/>
              <w:bottom w:w="80" w:type="dxa"/>
              <w:end w:w="100" w:type="dxa"/>
            </w:tcMar>
            <w:shd w:fill="F7F9FB"/>
            <w:vAlign w:val="top"/>
          </w:tcPr>
          <w:p>
            <w:r>
              <w:rPr>
                <w:sz w:val="16"/>
              </w:rPr>
              <w:t>Monthly chapter</w:t>
            </w:r>
          </w:p>
        </w:tc>
        <w:tc>
          <w:tcPr>
            <w:tcW w:type="dxa" w:w="2880"/>
            <w:tcMar>
              <w:top w:w="80" w:type="dxa"/>
              <w:start w:w="100" w:type="dxa"/>
              <w:bottom w:w="80" w:type="dxa"/>
              <w:end w:w="100" w:type="dxa"/>
            </w:tcMar>
            <w:shd w:fill="F7F9FB"/>
            <w:vAlign w:val="top"/>
          </w:tcPr>
          <w:p>
            <w:r>
              <w:rPr>
                <w:sz w:val="16"/>
              </w:rPr>
              <w:t>Lunations and eclipses; monthly profections; lunar return; Sun through houses; exact slow-planet hits</w:t>
            </w:r>
          </w:p>
        </w:tc>
        <w:tc>
          <w:tcPr>
            <w:tcW w:type="dxa" w:w="2880"/>
            <w:tcMar>
              <w:top w:w="80" w:type="dxa"/>
              <w:start w:w="100" w:type="dxa"/>
              <w:bottom w:w="80" w:type="dxa"/>
              <w:end w:w="100" w:type="dxa"/>
            </w:tcMar>
            <w:shd w:fill="F7F9FB"/>
            <w:vAlign w:val="top"/>
          </w:tcPr>
          <w:p>
            <w:r>
              <w:rPr>
                <w:sz w:val="16"/>
              </w:rPr>
              <w:t>Which phase of the yearly plot is active now?</w:t>
            </w:r>
          </w:p>
        </w:tc>
        <w:tc>
          <w:tcPr>
            <w:tcW w:type="dxa" w:w="2304"/>
            <w:tcMar>
              <w:top w:w="80" w:type="dxa"/>
              <w:start w:w="100" w:type="dxa"/>
              <w:bottom w:w="80" w:type="dxa"/>
              <w:end w:w="100" w:type="dxa"/>
            </w:tcMar>
            <w:shd w:fill="F7F9FB"/>
            <w:vAlign w:val="top"/>
          </w:tcPr>
          <w:p>
            <w:r>
              <w:rPr>
                <w:sz w:val="16"/>
              </w:rPr>
              <w:t>Breaks the year into manageable episodes.</w:t>
            </w:r>
          </w:p>
        </w:tc>
      </w:tr>
      <w:tr>
        <w:tc>
          <w:tcPr>
            <w:tcW w:type="dxa" w:w="1800"/>
            <w:tcMar>
              <w:top w:w="80" w:type="dxa"/>
              <w:start w:w="100" w:type="dxa"/>
              <w:bottom w:w="80" w:type="dxa"/>
              <w:end w:w="100" w:type="dxa"/>
            </w:tcMar>
            <w:vAlign w:val="top"/>
          </w:tcPr>
          <w:p>
            <w:r>
              <w:rPr>
                <w:sz w:val="16"/>
              </w:rPr>
              <w:t>Weekly weather</w:t>
            </w:r>
          </w:p>
        </w:tc>
        <w:tc>
          <w:tcPr>
            <w:tcW w:type="dxa" w:w="2880"/>
            <w:tcMar>
              <w:top w:w="80" w:type="dxa"/>
              <w:start w:w="100" w:type="dxa"/>
              <w:bottom w:w="80" w:type="dxa"/>
              <w:end w:w="100" w:type="dxa"/>
            </w:tcMar>
            <w:vAlign w:val="top"/>
          </w:tcPr>
          <w:p>
            <w:r>
              <w:rPr>
                <w:sz w:val="16"/>
              </w:rPr>
              <w:t>Stations, ingresses, lunations, aspect clusters, exact personal hits</w:t>
            </w:r>
          </w:p>
        </w:tc>
        <w:tc>
          <w:tcPr>
            <w:tcW w:type="dxa" w:w="2880"/>
            <w:tcMar>
              <w:top w:w="80" w:type="dxa"/>
              <w:start w:w="100" w:type="dxa"/>
              <w:bottom w:w="80" w:type="dxa"/>
              <w:end w:w="100" w:type="dxa"/>
            </w:tcMar>
            <w:vAlign w:val="top"/>
          </w:tcPr>
          <w:p>
            <w:r>
              <w:rPr>
                <w:sz w:val="16"/>
              </w:rPr>
              <w:t>Where are the pivots, openings, conflicts, and integrations?</w:t>
            </w:r>
          </w:p>
        </w:tc>
        <w:tc>
          <w:tcPr>
            <w:tcW w:type="dxa" w:w="2304"/>
            <w:tcMar>
              <w:top w:w="80" w:type="dxa"/>
              <w:start w:w="100" w:type="dxa"/>
              <w:bottom w:w="80" w:type="dxa"/>
              <w:end w:w="100" w:type="dxa"/>
            </w:tcMar>
            <w:vAlign w:val="top"/>
          </w:tcPr>
          <w:p>
            <w:r>
              <w:rPr>
                <w:sz w:val="16"/>
              </w:rPr>
              <w:t>Creates a strategic rhythm for the week.</w:t>
            </w:r>
          </w:p>
        </w:tc>
      </w:tr>
      <w:tr>
        <w:tc>
          <w:tcPr>
            <w:tcW w:type="dxa" w:w="1800"/>
            <w:tcMar>
              <w:top w:w="80" w:type="dxa"/>
              <w:start w:w="100" w:type="dxa"/>
              <w:bottom w:w="80" w:type="dxa"/>
              <w:end w:w="100" w:type="dxa"/>
            </w:tcMar>
            <w:shd w:fill="F7F9FB"/>
            <w:vAlign w:val="top"/>
          </w:tcPr>
          <w:p>
            <w:r>
              <w:rPr>
                <w:sz w:val="16"/>
              </w:rPr>
              <w:t>Daily trigger</w:t>
            </w:r>
          </w:p>
        </w:tc>
        <w:tc>
          <w:tcPr>
            <w:tcW w:type="dxa" w:w="2880"/>
            <w:tcMar>
              <w:top w:w="80" w:type="dxa"/>
              <w:start w:w="100" w:type="dxa"/>
              <w:bottom w:w="80" w:type="dxa"/>
              <w:end w:w="100" w:type="dxa"/>
            </w:tcMar>
            <w:shd w:fill="F7F9FB"/>
            <w:vAlign w:val="top"/>
          </w:tcPr>
          <w:p>
            <w:r>
              <w:rPr>
                <w:sz w:val="16"/>
              </w:rPr>
              <w:t>Moon; exact fast-planet aspects; transits to angles; planetary day/hour if used</w:t>
            </w:r>
          </w:p>
        </w:tc>
        <w:tc>
          <w:tcPr>
            <w:tcW w:type="dxa" w:w="2880"/>
            <w:tcMar>
              <w:top w:w="80" w:type="dxa"/>
              <w:start w:w="100" w:type="dxa"/>
              <w:bottom w:w="80" w:type="dxa"/>
              <w:end w:w="100" w:type="dxa"/>
            </w:tcMar>
            <w:shd w:fill="F7F9FB"/>
            <w:vAlign w:val="top"/>
          </w:tcPr>
          <w:p>
            <w:r>
              <w:rPr>
                <w:sz w:val="16"/>
              </w:rPr>
              <w:t>What is likely to be felt or enacted today?</w:t>
            </w:r>
          </w:p>
        </w:tc>
        <w:tc>
          <w:tcPr>
            <w:tcW w:type="dxa" w:w="2304"/>
            <w:tcMar>
              <w:top w:w="80" w:type="dxa"/>
              <w:start w:w="100" w:type="dxa"/>
              <w:bottom w:w="80" w:type="dxa"/>
              <w:end w:w="100" w:type="dxa"/>
            </w:tcMar>
            <w:shd w:fill="F7F9FB"/>
            <w:vAlign w:val="top"/>
          </w:tcPr>
          <w:p>
            <w:r>
              <w:rPr>
                <w:sz w:val="16"/>
              </w:rPr>
              <w:t>Names the immediate scene and suitable action.</w:t>
            </w:r>
          </w:p>
        </w:tc>
      </w:tr>
      <w:tr>
        <w:tc>
          <w:tcPr>
            <w:tcW w:type="dxa" w:w="1800"/>
            <w:tcMar>
              <w:top w:w="80" w:type="dxa"/>
              <w:start w:w="100" w:type="dxa"/>
              <w:bottom w:w="80" w:type="dxa"/>
              <w:end w:w="100" w:type="dxa"/>
            </w:tcMar>
            <w:vAlign w:val="top"/>
          </w:tcPr>
          <w:p>
            <w:r>
              <w:rPr>
                <w:sz w:val="16"/>
              </w:rPr>
              <w:t>Electional response</w:t>
            </w:r>
          </w:p>
        </w:tc>
        <w:tc>
          <w:tcPr>
            <w:tcW w:type="dxa" w:w="2880"/>
            <w:tcMar>
              <w:top w:w="80" w:type="dxa"/>
              <w:start w:w="100" w:type="dxa"/>
              <w:bottom w:w="80" w:type="dxa"/>
              <w:end w:w="100" w:type="dxa"/>
            </w:tcMar>
            <w:vAlign w:val="top"/>
          </w:tcPr>
          <w:p>
            <w:r>
              <w:rPr>
                <w:sz w:val="16"/>
              </w:rPr>
              <w:t>Choosing start times, sequencing tasks, reversible versus irreversible actions</w:t>
            </w:r>
          </w:p>
        </w:tc>
        <w:tc>
          <w:tcPr>
            <w:tcW w:type="dxa" w:w="2880"/>
            <w:tcMar>
              <w:top w:w="80" w:type="dxa"/>
              <w:start w:w="100" w:type="dxa"/>
              <w:bottom w:w="80" w:type="dxa"/>
              <w:end w:w="100" w:type="dxa"/>
            </w:tcMar>
            <w:vAlign w:val="top"/>
          </w:tcPr>
          <w:p>
            <w:r>
              <w:rPr>
                <w:sz w:val="16"/>
              </w:rPr>
              <w:t>What should I do with the weather?</w:t>
            </w:r>
          </w:p>
        </w:tc>
        <w:tc>
          <w:tcPr>
            <w:tcW w:type="dxa" w:w="2304"/>
            <w:tcMar>
              <w:top w:w="80" w:type="dxa"/>
              <w:start w:w="100" w:type="dxa"/>
              <w:bottom w:w="80" w:type="dxa"/>
              <w:end w:w="100" w:type="dxa"/>
            </w:tcMar>
            <w:vAlign w:val="top"/>
          </w:tcPr>
          <w:p>
            <w:r>
              <w:rPr>
                <w:sz w:val="16"/>
              </w:rPr>
              <w:t>Turns symbolism into practical agency.</w:t>
            </w:r>
          </w:p>
        </w:tc>
      </w:tr>
    </w:tbl>
    <w:p/>
    <w:p>
      <w:pPr>
        <w:pStyle w:val="Heading2"/>
        <w:keepNext/>
        <w:pageBreakBefore w:val="0"/>
      </w:pPr>
      <w:r>
        <w:t>The master equation</w:t>
      </w:r>
    </w:p>
    <w:tbl>
      <w:tblPr>
        <w:tblW w:type="auto" w:w="0"/>
        <w:jc w:val="center"/>
        <w:tblLayout w:type="autofit"/>
        <w:tblLook w:firstColumn="1" w:firstRow="1" w:lastColumn="0" w:lastRow="0" w:noHBand="0" w:noVBand="1" w:val="04A0"/>
      </w:tblPr>
      <w:tblGrid>
        <w:gridCol w:w="9878"/>
      </w:tblGrid>
      <w:tr>
        <w:tc>
          <w:tcPr>
            <w:tcW w:type="dxa" w:w="9878"/>
            <w:shd w:fill="EAF1F8"/>
            <w:tcMar>
              <w:top w:w="130" w:type="dxa"/>
              <w:start w:w="170" w:type="dxa"/>
              <w:bottom w:w="130" w:type="dxa"/>
              <w:end w:w="170" w:type="dxa"/>
            </w:tcMar>
          </w:tcPr>
          <w:p>
            <w:pPr>
              <w:pStyle w:val="BodyText"/>
            </w:pPr>
            <w:r>
              <w:rPr>
                <w:b/>
                <w:color w:val="1F4E79"/>
              </w:rPr>
              <w:t>Forecast sentence</w:t>
            </w:r>
            <w:r>
              <w:br/>
              <w:t>Activated yearly topic + long-cycle process + current weekly trigger + daily operational condition = specific advice that serves the larger arc.</w:t>
            </w:r>
          </w:p>
        </w:tc>
      </w:tr>
    </w:tbl>
    <w:p/>
    <w:p>
      <w:pPr>
        <w:pStyle w:val="BodyText"/>
      </w:pPr>
      <w:r>
        <w:t>Example structure: “This is a year of rebuilding professional authority because the tenth house and its ruler are activated. Saturn’s slow transit makes competence, boundaries, and durable structure the central developmental task. This week Mercury brings the issue into conversations, documents, and decisions. Tuesday is best used for editing the proposal and clarifying responsibilities rather than forcing immediate approval. That action advances the year’s goal of becoming trusted through precision.”</w:t>
      </w:r>
    </w:p>
    <w:p>
      <w:pPr>
        <w:pStyle w:val="Heading2"/>
        <w:keepNext/>
        <w:pageBreakBefore w:val="0"/>
      </w:pPr>
      <w:r>
        <w:t>Why isolated aspect lists fail</w:t>
      </w:r>
    </w:p>
    <w:p>
      <w:pPr>
        <w:pStyle w:val="ListBullet"/>
      </w:pPr>
      <w:r>
        <w:rPr>
          <w:b/>
        </w:rPr>
        <w:t xml:space="preserve">They flatten importance. </w:t>
      </w:r>
      <w:r>
        <w:t>A one-day lunar sextile can look equal to a three-year Pluto transit.</w:t>
      </w:r>
    </w:p>
    <w:p>
      <w:pPr>
        <w:pStyle w:val="ListBullet"/>
      </w:pPr>
      <w:r>
        <w:rPr>
          <w:b/>
        </w:rPr>
        <w:t xml:space="preserve">They omit natal context. </w:t>
      </w:r>
      <w:r>
        <w:t>The same transit behaves differently according to the receiving planet’s natal house, rulership, condition, and existing aspects.</w:t>
      </w:r>
    </w:p>
    <w:p>
      <w:pPr>
        <w:pStyle w:val="ListBullet"/>
      </w:pPr>
      <w:r>
        <w:rPr>
          <w:b/>
        </w:rPr>
        <w:t xml:space="preserve">They confuse atmosphere with event. </w:t>
      </w:r>
      <w:r>
        <w:t>A collective transit may describe the public mood without becoming a major personal development.</w:t>
      </w:r>
    </w:p>
    <w:p>
      <w:pPr>
        <w:pStyle w:val="ListBullet"/>
      </w:pPr>
      <w:r>
        <w:rPr>
          <w:b/>
        </w:rPr>
        <w:t xml:space="preserve">They produce contradictory advice. </w:t>
      </w:r>
      <w:r>
        <w:t>One aspect says “expand,” another says “restrain,” because no higher-order goal has been chosen.</w:t>
      </w:r>
    </w:p>
    <w:p>
      <w:pPr>
        <w:pStyle w:val="ListBullet"/>
      </w:pPr>
      <w:r>
        <w:rPr>
          <w:b/>
        </w:rPr>
        <w:t xml:space="preserve">They remain vague. </w:t>
      </w:r>
      <w:r>
        <w:t>Keywords such as “communication opportunity” do not tell the reader whether to pitch, revise, negotiate, study, or postpone.</w:t>
      </w:r>
    </w:p>
    <w:p>
      <w:pPr>
        <w:pStyle w:val="Heading2"/>
        <w:keepNext/>
        <w:pageBreakBefore w:val="0"/>
      </w:pPr>
      <w:r>
        <w:t>The three filters</w:t>
      </w:r>
    </w:p>
    <w:p>
      <w:pPr>
        <w:pStyle w:val="BodyText"/>
        <w:ind w:left="403" w:hanging="317"/>
      </w:pPr>
      <w:r>
        <w:rPr>
          <w:b/>
        </w:rPr>
        <w:t xml:space="preserve">1. </w:t>
      </w:r>
      <w:r>
        <w:rPr>
          <w:b/>
        </w:rPr>
        <w:t xml:space="preserve">Activation: </w:t>
      </w:r>
      <w:r>
        <w:t>Is this planet, house, sign, or topic emphasized by a yearly or longer timing technique?</w:t>
      </w:r>
    </w:p>
    <w:p>
      <w:pPr>
        <w:pStyle w:val="BodyText"/>
        <w:ind w:left="403" w:hanging="317"/>
      </w:pPr>
      <w:r>
        <w:rPr>
          <w:b/>
        </w:rPr>
        <w:t xml:space="preserve">2. </w:t>
      </w:r>
      <w:r>
        <w:rPr>
          <w:b/>
        </w:rPr>
        <w:t xml:space="preserve">Intensity: </w:t>
      </w:r>
      <w:r>
        <w:t>How slow, exact, repeated, angular, stationary, or multiply confirmed is the configuration?</w:t>
      </w:r>
    </w:p>
    <w:p>
      <w:pPr>
        <w:pStyle w:val="BodyText"/>
        <w:ind w:left="403" w:hanging="317"/>
      </w:pPr>
      <w:r>
        <w:rPr>
          <w:b/>
        </w:rPr>
        <w:t xml:space="preserve">3. </w:t>
      </w:r>
      <w:r>
        <w:rPr>
          <w:b/>
        </w:rPr>
        <w:t xml:space="preserve">Relevance: </w:t>
      </w:r>
      <w:r>
        <w:t>Does it connect directly to the reader’s current question, role, commitments, and real-world choices?</w:t>
      </w:r>
    </w:p>
    <w:p>
      <w:pPr>
        <w:pStyle w:val="BodyText"/>
      </w:pPr>
      <w:r>
        <w:t>Only after a factor passes these filters should you spend interpretation time on it. This is the practical meaning of hierarchy: not every true symbol deserves equal narrative space.</w:t>
      </w:r>
    </w:p>
    <w:p>
      <w:pPr>
        <w:pStyle w:val="Heading1"/>
        <w:keepNext/>
        <w:pageBreakBefore w:val="0"/>
      </w:pPr>
      <w:r>
        <w:t>2. What the Major Astrologers Contribute</w:t>
      </w:r>
    </w:p>
    <w:p>
      <w:pPr>
        <w:pStyle w:val="BodyText"/>
      </w:pPr>
      <w:r>
        <w:t>No single modern school supplies the whole method. The most effective forecasting system combines the strengths of several lineages without mixing their rules carelessly.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232"/>
            <w:shd w:fill="D9E5F1"/>
            <w:tcMar>
              <w:top w:w="80" w:type="dxa"/>
              <w:start w:w="100" w:type="dxa"/>
              <w:bottom w:w="80" w:type="dxa"/>
              <w:end w:w="100" w:type="dxa"/>
            </w:tcMar>
            <w:vAlign w:val="center"/>
          </w:tcPr>
          <w:p>
            <w:pPr>
              <w:jc w:val="center"/>
            </w:pPr>
            <w:r>
              <w:rPr>
                <w:b/>
                <w:sz w:val="16"/>
              </w:rPr>
              <w:t>Astrologer / lineage</w:t>
            </w:r>
          </w:p>
        </w:tc>
        <w:tc>
          <w:tcPr>
            <w:tcW w:type="dxa" w:w="3672"/>
            <w:shd w:fill="D9E5F1"/>
            <w:tcMar>
              <w:top w:w="80" w:type="dxa"/>
              <w:start w:w="100" w:type="dxa"/>
              <w:bottom w:w="80" w:type="dxa"/>
              <w:end w:w="100" w:type="dxa"/>
            </w:tcMar>
            <w:vAlign w:val="center"/>
          </w:tcPr>
          <w:p>
            <w:pPr>
              <w:jc w:val="center"/>
            </w:pPr>
            <w:r>
              <w:rPr>
                <w:b/>
                <w:sz w:val="16"/>
              </w:rPr>
              <w:t>Primary contribution</w:t>
            </w:r>
          </w:p>
        </w:tc>
        <w:tc>
          <w:tcPr>
            <w:tcW w:type="dxa" w:w="4320"/>
            <w:shd w:fill="D9E5F1"/>
            <w:tcMar>
              <w:top w:w="80" w:type="dxa"/>
              <w:start w:w="100" w:type="dxa"/>
              <w:bottom w:w="80" w:type="dxa"/>
              <w:end w:w="100" w:type="dxa"/>
            </w:tcMar>
            <w:vAlign w:val="center"/>
          </w:tcPr>
          <w:p>
            <w:pPr>
              <w:jc w:val="center"/>
            </w:pPr>
            <w:r>
              <w:rPr>
                <w:b/>
                <w:sz w:val="16"/>
              </w:rPr>
              <w:t>How to use it in your readings</w:t>
            </w:r>
          </w:p>
        </w:tc>
      </w:tr>
      <w:tr>
        <w:tc>
          <w:tcPr>
            <w:tcW w:type="dxa" w:w="2232"/>
            <w:tcMar>
              <w:top w:w="80" w:type="dxa"/>
              <w:start w:w="100" w:type="dxa"/>
              <w:bottom w:w="80" w:type="dxa"/>
              <w:end w:w="100" w:type="dxa"/>
            </w:tcMar>
            <w:vAlign w:val="top"/>
          </w:tcPr>
          <w:p>
            <w:r>
              <w:rPr>
                <w:sz w:val="16"/>
              </w:rPr>
              <w:t>Robert Hand</w:t>
            </w:r>
          </w:p>
        </w:tc>
        <w:tc>
          <w:tcPr>
            <w:tcW w:type="dxa" w:w="3672"/>
            <w:tcMar>
              <w:top w:w="80" w:type="dxa"/>
              <w:start w:w="100" w:type="dxa"/>
              <w:bottom w:w="80" w:type="dxa"/>
              <w:end w:w="100" w:type="dxa"/>
            </w:tcMar>
            <w:vAlign w:val="top"/>
          </w:tcPr>
          <w:p>
            <w:r>
              <w:rPr>
                <w:sz w:val="16"/>
              </w:rPr>
              <w:t>Transits describe processes unfolding through time; the natal chart remains the root chart. Slow transits are not single-day events even when an exact date marks a peak.</w:t>
            </w:r>
          </w:p>
        </w:tc>
        <w:tc>
          <w:tcPr>
            <w:tcW w:type="dxa" w:w="4320"/>
            <w:tcMar>
              <w:top w:w="80" w:type="dxa"/>
              <w:start w:w="100" w:type="dxa"/>
              <w:bottom w:w="80" w:type="dxa"/>
              <w:end w:w="100" w:type="dxa"/>
            </w:tcMar>
            <w:vAlign w:val="top"/>
          </w:tcPr>
          <w:p>
            <w:r>
              <w:rPr>
                <w:sz w:val="16"/>
              </w:rPr>
              <w:t>Write the process first, then the event possibilities. Track applying, exact, separating, stations, and repeated passes.</w:t>
            </w:r>
          </w:p>
        </w:tc>
      </w:tr>
      <w:tr>
        <w:tc>
          <w:tcPr>
            <w:tcW w:type="dxa" w:w="2232"/>
            <w:tcMar>
              <w:top w:w="80" w:type="dxa"/>
              <w:start w:w="100" w:type="dxa"/>
              <w:bottom w:w="80" w:type="dxa"/>
              <w:end w:w="100" w:type="dxa"/>
            </w:tcMar>
            <w:shd w:fill="F7F9FB"/>
            <w:vAlign w:val="top"/>
          </w:tcPr>
          <w:p>
            <w:r>
              <w:rPr>
                <w:sz w:val="16"/>
              </w:rPr>
              <w:t>Bernadette Brady</w:t>
            </w:r>
          </w:p>
        </w:tc>
        <w:tc>
          <w:tcPr>
            <w:tcW w:type="dxa" w:w="3672"/>
            <w:tcMar>
              <w:top w:w="80" w:type="dxa"/>
              <w:start w:w="100" w:type="dxa"/>
              <w:bottom w:w="80" w:type="dxa"/>
              <w:end w:w="100" w:type="dxa"/>
            </w:tcMar>
            <w:shd w:fill="F7F9FB"/>
            <w:vAlign w:val="top"/>
          </w:tcPr>
          <w:p>
            <w:r>
              <w:rPr>
                <w:sz w:val="16"/>
              </w:rPr>
              <w:t>Predictive techniques need filtering, calibration, and combination rather than indiscriminate accumulation.</w:t>
            </w:r>
          </w:p>
        </w:tc>
        <w:tc>
          <w:tcPr>
            <w:tcW w:type="dxa" w:w="4320"/>
            <w:tcMar>
              <w:top w:w="80" w:type="dxa"/>
              <w:start w:w="100" w:type="dxa"/>
              <w:bottom w:w="80" w:type="dxa"/>
              <w:end w:w="100" w:type="dxa"/>
            </w:tcMar>
            <w:shd w:fill="F7F9FB"/>
            <w:vAlign w:val="top"/>
          </w:tcPr>
          <w:p>
            <w:r>
              <w:rPr>
                <w:sz w:val="16"/>
              </w:rPr>
              <w:t>Build a time map. Rank factors and look for convergence before making strong claims.</w:t>
            </w:r>
          </w:p>
        </w:tc>
      </w:tr>
      <w:tr>
        <w:tc>
          <w:tcPr>
            <w:tcW w:type="dxa" w:w="2232"/>
            <w:tcMar>
              <w:top w:w="80" w:type="dxa"/>
              <w:start w:w="100" w:type="dxa"/>
              <w:bottom w:w="80" w:type="dxa"/>
              <w:end w:w="100" w:type="dxa"/>
            </w:tcMar>
            <w:vAlign w:val="top"/>
          </w:tcPr>
          <w:p>
            <w:r>
              <w:rPr>
                <w:sz w:val="16"/>
              </w:rPr>
              <w:t>Demetra George / Chris Brennan</w:t>
            </w:r>
          </w:p>
        </w:tc>
        <w:tc>
          <w:tcPr>
            <w:tcW w:type="dxa" w:w="3672"/>
            <w:tcMar>
              <w:top w:w="80" w:type="dxa"/>
              <w:start w:w="100" w:type="dxa"/>
              <w:bottom w:w="80" w:type="dxa"/>
              <w:end w:w="100" w:type="dxa"/>
            </w:tcMar>
            <w:vAlign w:val="top"/>
          </w:tcPr>
          <w:p>
            <w:r>
              <w:rPr>
                <w:sz w:val="16"/>
              </w:rPr>
              <w:t>Time-lord techniques activate particular houses and planets; annual profections create a yearly filter.</w:t>
            </w:r>
          </w:p>
        </w:tc>
        <w:tc>
          <w:tcPr>
            <w:tcW w:type="dxa" w:w="4320"/>
            <w:tcMar>
              <w:top w:w="80" w:type="dxa"/>
              <w:start w:w="100" w:type="dxa"/>
              <w:bottom w:w="80" w:type="dxa"/>
              <w:end w:w="100" w:type="dxa"/>
            </w:tcMar>
            <w:vAlign w:val="top"/>
          </w:tcPr>
          <w:p>
            <w:r>
              <w:rPr>
                <w:sz w:val="16"/>
              </w:rPr>
              <w:t>Start the year with the profected house and Lord of the Year. Give extra weight to transits involving that lord or activated place.</w:t>
            </w:r>
          </w:p>
        </w:tc>
      </w:tr>
      <w:tr>
        <w:tc>
          <w:tcPr>
            <w:tcW w:type="dxa" w:w="2232"/>
            <w:tcMar>
              <w:top w:w="80" w:type="dxa"/>
              <w:start w:w="100" w:type="dxa"/>
              <w:bottom w:w="80" w:type="dxa"/>
              <w:end w:w="100" w:type="dxa"/>
            </w:tcMar>
            <w:shd w:fill="F7F9FB"/>
            <w:vAlign w:val="top"/>
          </w:tcPr>
          <w:p>
            <w:r>
              <w:rPr>
                <w:sz w:val="16"/>
              </w:rPr>
              <w:t>Benjamin Dykes / medieval annual methods</w:t>
            </w:r>
          </w:p>
        </w:tc>
        <w:tc>
          <w:tcPr>
            <w:tcW w:type="dxa" w:w="3672"/>
            <w:tcMar>
              <w:top w:w="80" w:type="dxa"/>
              <w:start w:w="100" w:type="dxa"/>
              <w:bottom w:w="80" w:type="dxa"/>
              <w:end w:w="100" w:type="dxa"/>
            </w:tcMar>
            <w:shd w:fill="F7F9FB"/>
            <w:vAlign w:val="top"/>
          </w:tcPr>
          <w:p>
            <w:r>
              <w:rPr>
                <w:sz w:val="16"/>
              </w:rPr>
              <w:t>Solar returns become clearer when read inside a time-lord framework; monthly subdivisions can be derived from annual structures.</w:t>
            </w:r>
          </w:p>
        </w:tc>
        <w:tc>
          <w:tcPr>
            <w:tcW w:type="dxa" w:w="4320"/>
            <w:tcMar>
              <w:top w:w="80" w:type="dxa"/>
              <w:start w:w="100" w:type="dxa"/>
              <w:bottom w:w="80" w:type="dxa"/>
              <w:end w:w="100" w:type="dxa"/>
            </w:tcMar>
            <w:shd w:fill="F7F9FB"/>
            <w:vAlign w:val="top"/>
          </w:tcPr>
          <w:p>
            <w:r>
              <w:rPr>
                <w:sz w:val="16"/>
              </w:rPr>
              <w:t>Do not read the solar return as a replacement natal chart. Use it to describe how the activated yearly topics are staged.</w:t>
            </w:r>
          </w:p>
        </w:tc>
      </w:tr>
      <w:tr>
        <w:tc>
          <w:tcPr>
            <w:tcW w:type="dxa" w:w="2232"/>
            <w:tcMar>
              <w:top w:w="80" w:type="dxa"/>
              <w:start w:w="100" w:type="dxa"/>
              <w:bottom w:w="80" w:type="dxa"/>
              <w:end w:w="100" w:type="dxa"/>
            </w:tcMar>
            <w:vAlign w:val="top"/>
          </w:tcPr>
          <w:p>
            <w:r>
              <w:rPr>
                <w:sz w:val="16"/>
              </w:rPr>
              <w:t>Steven Forrest</w:t>
            </w:r>
          </w:p>
        </w:tc>
        <w:tc>
          <w:tcPr>
            <w:tcW w:type="dxa" w:w="3672"/>
            <w:tcMar>
              <w:top w:w="80" w:type="dxa"/>
              <w:start w:w="100" w:type="dxa"/>
              <w:bottom w:w="80" w:type="dxa"/>
              <w:end w:w="100" w:type="dxa"/>
            </w:tcMar>
            <w:vAlign w:val="top"/>
          </w:tcPr>
          <w:p>
            <w:r>
              <w:rPr>
                <w:sz w:val="16"/>
              </w:rPr>
              <w:t>Transits and progressions describe developmental necessities with a range of conscious responses.</w:t>
            </w:r>
          </w:p>
        </w:tc>
        <w:tc>
          <w:tcPr>
            <w:tcW w:type="dxa" w:w="4320"/>
            <w:tcMar>
              <w:top w:w="80" w:type="dxa"/>
              <w:start w:w="100" w:type="dxa"/>
              <w:bottom w:w="80" w:type="dxa"/>
              <w:end w:w="100" w:type="dxa"/>
            </w:tcMar>
            <w:vAlign w:val="top"/>
          </w:tcPr>
          <w:p>
            <w:r>
              <w:rPr>
                <w:sz w:val="16"/>
              </w:rPr>
              <w:t>Offer high, middle, and low expressions; make advice choice-centered rather than fatalistic.</w:t>
            </w:r>
          </w:p>
        </w:tc>
      </w:tr>
      <w:tr>
        <w:tc>
          <w:tcPr>
            <w:tcW w:type="dxa" w:w="2232"/>
            <w:tcMar>
              <w:top w:w="80" w:type="dxa"/>
              <w:start w:w="100" w:type="dxa"/>
              <w:bottom w:w="80" w:type="dxa"/>
              <w:end w:w="100" w:type="dxa"/>
            </w:tcMar>
            <w:shd w:fill="F7F9FB"/>
            <w:vAlign w:val="top"/>
          </w:tcPr>
          <w:p>
            <w:r>
              <w:rPr>
                <w:sz w:val="16"/>
              </w:rPr>
              <w:t>Liz Greene</w:t>
            </w:r>
          </w:p>
        </w:tc>
        <w:tc>
          <w:tcPr>
            <w:tcW w:type="dxa" w:w="3672"/>
            <w:tcMar>
              <w:top w:w="80" w:type="dxa"/>
              <w:start w:w="100" w:type="dxa"/>
              <w:bottom w:w="80" w:type="dxa"/>
              <w:end w:w="100" w:type="dxa"/>
            </w:tcMar>
            <w:shd w:fill="F7F9FB"/>
            <w:vAlign w:val="top"/>
          </w:tcPr>
          <w:p>
            <w:r>
              <w:rPr>
                <w:sz w:val="16"/>
              </w:rPr>
              <w:t>Timed configurations can manifest as inner psychological developments, external situations, or both; unconscious material seeks expression.</w:t>
            </w:r>
          </w:p>
        </w:tc>
        <w:tc>
          <w:tcPr>
            <w:tcW w:type="dxa" w:w="4320"/>
            <w:tcMar>
              <w:top w:w="80" w:type="dxa"/>
              <w:start w:w="100" w:type="dxa"/>
              <w:bottom w:w="80" w:type="dxa"/>
              <w:end w:w="100" w:type="dxa"/>
            </w:tcMar>
            <w:shd w:fill="F7F9FB"/>
            <w:vAlign w:val="top"/>
          </w:tcPr>
          <w:p>
            <w:r>
              <w:rPr>
                <w:sz w:val="16"/>
              </w:rPr>
              <w:t>Always interpret an inner task and an outer scenario. Ask what part of the psyche is seeking a legitimate role.</w:t>
            </w:r>
          </w:p>
        </w:tc>
      </w:tr>
      <w:tr>
        <w:tc>
          <w:tcPr>
            <w:tcW w:type="dxa" w:w="2232"/>
            <w:tcMar>
              <w:top w:w="80" w:type="dxa"/>
              <w:start w:w="100" w:type="dxa"/>
              <w:bottom w:w="80" w:type="dxa"/>
              <w:end w:w="100" w:type="dxa"/>
            </w:tcMar>
            <w:vAlign w:val="top"/>
          </w:tcPr>
          <w:p>
            <w:r>
              <w:rPr>
                <w:sz w:val="16"/>
              </w:rPr>
              <w:t>Richard Tarnas</w:t>
            </w:r>
          </w:p>
        </w:tc>
        <w:tc>
          <w:tcPr>
            <w:tcW w:type="dxa" w:w="3672"/>
            <w:tcMar>
              <w:top w:w="80" w:type="dxa"/>
              <w:start w:w="100" w:type="dxa"/>
              <w:bottom w:w="80" w:type="dxa"/>
              <w:end w:w="100" w:type="dxa"/>
            </w:tcMar>
            <w:vAlign w:val="top"/>
          </w:tcPr>
          <w:p>
            <w:r>
              <w:rPr>
                <w:sz w:val="16"/>
              </w:rPr>
              <w:t>Planetary combinations operate as multivalent archetypal complexes, especially in collective and long-cycle work.</w:t>
            </w:r>
          </w:p>
        </w:tc>
        <w:tc>
          <w:tcPr>
            <w:tcW w:type="dxa" w:w="4320"/>
            <w:tcMar>
              <w:top w:w="80" w:type="dxa"/>
              <w:start w:w="100" w:type="dxa"/>
              <w:bottom w:w="80" w:type="dxa"/>
              <w:end w:w="100" w:type="dxa"/>
            </w:tcMar>
            <w:vAlign w:val="top"/>
          </w:tcPr>
          <w:p>
            <w:r>
              <w:rPr>
                <w:sz w:val="16"/>
              </w:rPr>
              <w:t>Use a family of coherent manifestations rather than one literal prediction. Distinguish world transit from personal natal activation.</w:t>
            </w:r>
          </w:p>
        </w:tc>
      </w:tr>
      <w:tr>
        <w:tc>
          <w:tcPr>
            <w:tcW w:type="dxa" w:w="2232"/>
            <w:tcMar>
              <w:top w:w="80" w:type="dxa"/>
              <w:start w:w="100" w:type="dxa"/>
              <w:bottom w:w="80" w:type="dxa"/>
              <w:end w:w="100" w:type="dxa"/>
            </w:tcMar>
            <w:shd w:fill="F7F9FB"/>
            <w:vAlign w:val="top"/>
          </w:tcPr>
          <w:p>
            <w:r>
              <w:rPr>
                <w:sz w:val="16"/>
              </w:rPr>
              <w:t>Sue Tompkins</w:t>
            </w:r>
          </w:p>
        </w:tc>
        <w:tc>
          <w:tcPr>
            <w:tcW w:type="dxa" w:w="3672"/>
            <w:tcMar>
              <w:top w:w="80" w:type="dxa"/>
              <w:start w:w="100" w:type="dxa"/>
              <w:bottom w:w="80" w:type="dxa"/>
              <w:end w:w="100" w:type="dxa"/>
            </w:tcMar>
            <w:shd w:fill="F7F9FB"/>
            <w:vAlign w:val="top"/>
          </w:tcPr>
          <w:p>
            <w:r>
              <w:rPr>
                <w:sz w:val="16"/>
              </w:rPr>
              <w:t>Aspects are relationships between planetary drives; interpretation improves when each planet remains active in the sentence.</w:t>
            </w:r>
          </w:p>
        </w:tc>
        <w:tc>
          <w:tcPr>
            <w:tcW w:type="dxa" w:w="4320"/>
            <w:tcMar>
              <w:top w:w="80" w:type="dxa"/>
              <w:start w:w="100" w:type="dxa"/>
              <w:bottom w:w="80" w:type="dxa"/>
              <w:end w:w="100" w:type="dxa"/>
            </w:tcMar>
            <w:shd w:fill="F7F9FB"/>
            <w:vAlign w:val="top"/>
          </w:tcPr>
          <w:p>
            <w:r>
              <w:rPr>
                <w:sz w:val="16"/>
              </w:rPr>
              <w:t>Build planetary-pair verbs instead of memorizing isolated aspect phrases.</w:t>
            </w:r>
          </w:p>
        </w:tc>
      </w:tr>
      <w:tr>
        <w:tc>
          <w:tcPr>
            <w:tcW w:type="dxa" w:w="2232"/>
            <w:tcMar>
              <w:top w:w="80" w:type="dxa"/>
              <w:start w:w="100" w:type="dxa"/>
              <w:bottom w:w="80" w:type="dxa"/>
              <w:end w:w="100" w:type="dxa"/>
            </w:tcMar>
            <w:vAlign w:val="top"/>
          </w:tcPr>
          <w:p>
            <w:r>
              <w:rPr>
                <w:sz w:val="16"/>
              </w:rPr>
              <w:t>Electional tradition</w:t>
            </w:r>
          </w:p>
        </w:tc>
        <w:tc>
          <w:tcPr>
            <w:tcW w:type="dxa" w:w="3672"/>
            <w:tcMar>
              <w:top w:w="80" w:type="dxa"/>
              <w:start w:w="100" w:type="dxa"/>
              <w:bottom w:w="80" w:type="dxa"/>
              <w:end w:w="100" w:type="dxa"/>
            </w:tcMar>
            <w:vAlign w:val="top"/>
          </w:tcPr>
          <w:p>
            <w:r>
              <w:rPr>
                <w:sz w:val="16"/>
              </w:rPr>
              <w:t>Different conditions suit different kinds of beginnings; the Moon and chart rulers are central to immediate timing.</w:t>
            </w:r>
          </w:p>
        </w:tc>
        <w:tc>
          <w:tcPr>
            <w:tcW w:type="dxa" w:w="4320"/>
            <w:tcMar>
              <w:top w:w="80" w:type="dxa"/>
              <w:start w:w="100" w:type="dxa"/>
              <w:bottom w:w="80" w:type="dxa"/>
              <w:end w:w="100" w:type="dxa"/>
            </w:tcMar>
            <w:vAlign w:val="top"/>
          </w:tcPr>
          <w:p>
            <w:r>
              <w:rPr>
                <w:sz w:val="16"/>
              </w:rPr>
              <w:t>Translate forecast into task design: launch, negotiate, edit, research, pause, repair, or consolidate.</w:t>
            </w:r>
          </w:p>
        </w:tc>
      </w:tr>
    </w:tbl>
    <w:p/>
    <w:p>
      <w:pPr>
        <w:pStyle w:val="Heading2"/>
        <w:keepNext/>
        <w:pageBreakBefore w:val="0"/>
      </w:pPr>
      <w:r>
        <w:t>The integrated model</w:t>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70" w:type="dxa"/>
              <w:bottom w:w="130" w:type="dxa"/>
              <w:end w:w="170" w:type="dxa"/>
            </w:tcMar>
          </w:tcPr>
          <w:p>
            <w:pPr>
              <w:pStyle w:val="BodyText"/>
            </w:pPr>
            <w:r>
              <w:rPr>
                <w:b/>
                <w:color w:val="1F4E79"/>
              </w:rPr>
              <w:t>Traditional filter + modern process + electional action</w:t>
            </w:r>
            <w:r>
              <w:br/>
              <w:t>Traditional timing tells you what is activated. Modern psychological and archetypal astrology tells you how the process may be experienced. Electional astrology tells you how to participate intelligently.</w:t>
            </w:r>
          </w:p>
        </w:tc>
      </w:tr>
    </w:tbl>
    <w:p/>
    <w:p>
      <w:pPr>
        <w:pStyle w:val="Heading1"/>
        <w:keepNext/>
        <w:pageBreakBefore w:val="0"/>
      </w:pPr>
      <w:r>
        <w:t>3. Establish the Natal Baseline Before Timing Anything</w:t>
      </w:r>
    </w:p>
    <w:p>
      <w:pPr>
        <w:pStyle w:val="BodyText"/>
      </w:pPr>
      <w:r>
        <w:t>A transit does not create an entirely foreign reality. It awakens, pressures, supports, or reorganizes natal potentials. Before forecasting, make a concise natal baseline for each planet likely to be activated.</w:t>
      </w:r>
    </w:p>
    <w:p>
      <w:pPr>
        <w:pStyle w:val="Heading2"/>
        <w:keepNext/>
        <w:pageBreakBefore w:val="0"/>
      </w:pPr>
      <w:r>
        <w:t>The natal baseline worksheet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D9E5F1"/>
            <w:tcMar>
              <w:top w:w="80" w:type="dxa"/>
              <w:start w:w="100" w:type="dxa"/>
              <w:bottom w:w="80" w:type="dxa"/>
              <w:end w:w="100" w:type="dxa"/>
            </w:tcMar>
            <w:vAlign w:val="center"/>
          </w:tcPr>
          <w:p>
            <w:pPr>
              <w:jc w:val="center"/>
            </w:pPr>
            <w:r>
              <w:rPr>
                <w:b/>
                <w:sz w:val="17"/>
              </w:rPr>
              <w:t>Question</w:t>
            </w:r>
          </w:p>
        </w:tc>
        <w:tc>
          <w:tcPr>
            <w:tcW w:type="dxa" w:w="7056"/>
            <w:shd w:fill="D9E5F1"/>
            <w:tcMar>
              <w:top w:w="80" w:type="dxa"/>
              <w:start w:w="100" w:type="dxa"/>
              <w:bottom w:w="80" w:type="dxa"/>
              <w:end w:w="100" w:type="dxa"/>
            </w:tcMar>
            <w:vAlign w:val="center"/>
          </w:tcPr>
          <w:p>
            <w:pPr>
              <w:jc w:val="center"/>
            </w:pPr>
            <w:r>
              <w:rPr>
                <w:b/>
                <w:sz w:val="17"/>
              </w:rPr>
              <w:t>What to record</w:t>
            </w:r>
          </w:p>
        </w:tc>
      </w:tr>
      <w:tr>
        <w:tc>
          <w:tcPr>
            <w:tcW w:type="dxa" w:w="3024"/>
            <w:tcMar>
              <w:top w:w="80" w:type="dxa"/>
              <w:start w:w="100" w:type="dxa"/>
              <w:bottom w:w="80" w:type="dxa"/>
              <w:end w:w="100" w:type="dxa"/>
            </w:tcMar>
            <w:vAlign w:val="top"/>
          </w:tcPr>
          <w:p>
            <w:r>
              <w:rPr>
                <w:sz w:val="17"/>
              </w:rPr>
              <w:t>What is the planet?</w:t>
            </w:r>
          </w:p>
        </w:tc>
        <w:tc>
          <w:tcPr>
            <w:tcW w:type="dxa" w:w="7056"/>
            <w:tcMar>
              <w:top w:w="80" w:type="dxa"/>
              <w:start w:w="100" w:type="dxa"/>
              <w:bottom w:w="80" w:type="dxa"/>
              <w:end w:w="100" w:type="dxa"/>
            </w:tcMar>
            <w:vAlign w:val="top"/>
          </w:tcPr>
          <w:p>
            <w:r>
              <w:rPr>
                <w:sz w:val="17"/>
              </w:rPr>
              <w:t>Its basic function: identity, feeling, thought, attraction, assertion, growth, structure, disruption, imagination, transformation.</w:t>
            </w:r>
          </w:p>
        </w:tc>
      </w:tr>
      <w:tr>
        <w:tc>
          <w:tcPr>
            <w:tcW w:type="dxa" w:w="3024"/>
            <w:tcMar>
              <w:top w:w="80" w:type="dxa"/>
              <w:start w:w="100" w:type="dxa"/>
              <w:bottom w:w="80" w:type="dxa"/>
              <w:end w:w="100" w:type="dxa"/>
            </w:tcMar>
            <w:shd w:fill="F7F9FB"/>
            <w:vAlign w:val="top"/>
          </w:tcPr>
          <w:p>
            <w:r>
              <w:rPr>
                <w:sz w:val="17"/>
              </w:rPr>
              <w:t>Where is it?</w:t>
            </w:r>
          </w:p>
        </w:tc>
        <w:tc>
          <w:tcPr>
            <w:tcW w:type="dxa" w:w="7056"/>
            <w:tcMar>
              <w:top w:w="80" w:type="dxa"/>
              <w:start w:w="100" w:type="dxa"/>
              <w:bottom w:w="80" w:type="dxa"/>
              <w:end w:w="100" w:type="dxa"/>
            </w:tcMar>
            <w:shd w:fill="F7F9FB"/>
            <w:vAlign w:val="top"/>
          </w:tcPr>
          <w:p>
            <w:r>
              <w:rPr>
                <w:sz w:val="17"/>
              </w:rPr>
              <w:t>Sign, house, angularity, hemisphere, and whether it is closely connected to an angle.</w:t>
            </w:r>
          </w:p>
        </w:tc>
      </w:tr>
      <w:tr>
        <w:tc>
          <w:tcPr>
            <w:tcW w:type="dxa" w:w="3024"/>
            <w:tcMar>
              <w:top w:w="80" w:type="dxa"/>
              <w:start w:w="100" w:type="dxa"/>
              <w:bottom w:w="80" w:type="dxa"/>
              <w:end w:w="100" w:type="dxa"/>
            </w:tcMar>
            <w:vAlign w:val="top"/>
          </w:tcPr>
          <w:p>
            <w:r>
              <w:rPr>
                <w:sz w:val="17"/>
              </w:rPr>
              <w:t>What does it rule?</w:t>
            </w:r>
          </w:p>
        </w:tc>
        <w:tc>
          <w:tcPr>
            <w:tcW w:type="dxa" w:w="7056"/>
            <w:tcMar>
              <w:top w:w="80" w:type="dxa"/>
              <w:start w:w="100" w:type="dxa"/>
              <w:bottom w:w="80" w:type="dxa"/>
              <w:end w:w="100" w:type="dxa"/>
            </w:tcMar>
            <w:vAlign w:val="top"/>
          </w:tcPr>
          <w:p>
            <w:r>
              <w:rPr>
                <w:sz w:val="17"/>
              </w:rPr>
              <w:t>The natal houses whose topics travel with this planet. A transit to Mercury may simultaneously activate the houses Mercury rules.</w:t>
            </w:r>
          </w:p>
        </w:tc>
      </w:tr>
      <w:tr>
        <w:tc>
          <w:tcPr>
            <w:tcW w:type="dxa" w:w="3024"/>
            <w:tcMar>
              <w:top w:w="80" w:type="dxa"/>
              <w:start w:w="100" w:type="dxa"/>
              <w:bottom w:w="80" w:type="dxa"/>
              <w:end w:w="100" w:type="dxa"/>
            </w:tcMar>
            <w:shd w:fill="F7F9FB"/>
            <w:vAlign w:val="top"/>
          </w:tcPr>
          <w:p>
            <w:r>
              <w:rPr>
                <w:sz w:val="17"/>
              </w:rPr>
              <w:t>How does it operate?</w:t>
            </w:r>
          </w:p>
        </w:tc>
        <w:tc>
          <w:tcPr>
            <w:tcW w:type="dxa" w:w="7056"/>
            <w:tcMar>
              <w:top w:w="80" w:type="dxa"/>
              <w:start w:w="100" w:type="dxa"/>
              <w:bottom w:w="80" w:type="dxa"/>
              <w:end w:w="100" w:type="dxa"/>
            </w:tcMar>
            <w:shd w:fill="F7F9FB"/>
            <w:vAlign w:val="top"/>
          </w:tcPr>
          <w:p>
            <w:r>
              <w:rPr>
                <w:sz w:val="17"/>
              </w:rPr>
              <w:t>Dignity or debility if using traditional condition; sect; retrograde; speed; combustion; visibility; dispositor.</w:t>
            </w:r>
          </w:p>
        </w:tc>
      </w:tr>
      <w:tr>
        <w:tc>
          <w:tcPr>
            <w:tcW w:type="dxa" w:w="3024"/>
            <w:tcMar>
              <w:top w:w="80" w:type="dxa"/>
              <w:start w:w="100" w:type="dxa"/>
              <w:bottom w:w="80" w:type="dxa"/>
              <w:end w:w="100" w:type="dxa"/>
            </w:tcMar>
            <w:vAlign w:val="top"/>
          </w:tcPr>
          <w:p>
            <w:r>
              <w:rPr>
                <w:sz w:val="17"/>
              </w:rPr>
              <w:t>What is its natal network?</w:t>
            </w:r>
          </w:p>
        </w:tc>
        <w:tc>
          <w:tcPr>
            <w:tcW w:type="dxa" w:w="7056"/>
            <w:tcMar>
              <w:top w:w="80" w:type="dxa"/>
              <w:start w:w="100" w:type="dxa"/>
              <w:bottom w:w="80" w:type="dxa"/>
              <w:end w:w="100" w:type="dxa"/>
            </w:tcMar>
            <w:vAlign w:val="top"/>
          </w:tcPr>
          <w:p>
            <w:r>
              <w:rPr>
                <w:sz w:val="17"/>
              </w:rPr>
              <w:t>Close natal aspects and patterns. A transit to one planet can activate an entire configuration.</w:t>
            </w:r>
          </w:p>
        </w:tc>
      </w:tr>
      <w:tr>
        <w:tc>
          <w:tcPr>
            <w:tcW w:type="dxa" w:w="3024"/>
            <w:tcMar>
              <w:top w:w="80" w:type="dxa"/>
              <w:start w:w="100" w:type="dxa"/>
              <w:bottom w:w="80" w:type="dxa"/>
              <w:end w:w="100" w:type="dxa"/>
            </w:tcMar>
            <w:shd w:fill="F7F9FB"/>
            <w:vAlign w:val="top"/>
          </w:tcPr>
          <w:p>
            <w:r>
              <w:rPr>
                <w:sz w:val="17"/>
              </w:rPr>
              <w:t>What is the lived history?</w:t>
            </w:r>
          </w:p>
        </w:tc>
        <w:tc>
          <w:tcPr>
            <w:tcW w:type="dxa" w:w="7056"/>
            <w:tcMar>
              <w:top w:w="80" w:type="dxa"/>
              <w:start w:w="100" w:type="dxa"/>
              <w:bottom w:w="80" w:type="dxa"/>
              <w:end w:w="100" w:type="dxa"/>
            </w:tcMar>
            <w:shd w:fill="F7F9FB"/>
            <w:vAlign w:val="top"/>
          </w:tcPr>
          <w:p>
            <w:r>
              <w:rPr>
                <w:sz w:val="17"/>
              </w:rPr>
              <w:t>Three concrete examples of how this planet has already manifested in the person’s life.</w:t>
            </w:r>
          </w:p>
        </w:tc>
      </w:tr>
      <w:tr>
        <w:tc>
          <w:tcPr>
            <w:tcW w:type="dxa" w:w="3024"/>
            <w:tcMar>
              <w:top w:w="80" w:type="dxa"/>
              <w:start w:w="100" w:type="dxa"/>
              <w:bottom w:w="80" w:type="dxa"/>
              <w:end w:w="100" w:type="dxa"/>
            </w:tcMar>
            <w:vAlign w:val="top"/>
          </w:tcPr>
          <w:p>
            <w:r>
              <w:rPr>
                <w:sz w:val="17"/>
              </w:rPr>
              <w:t>What is the developmental range?</w:t>
            </w:r>
          </w:p>
        </w:tc>
        <w:tc>
          <w:tcPr>
            <w:tcW w:type="dxa" w:w="7056"/>
            <w:tcMar>
              <w:top w:w="80" w:type="dxa"/>
              <w:start w:w="100" w:type="dxa"/>
              <w:bottom w:w="80" w:type="dxa"/>
              <w:end w:w="100" w:type="dxa"/>
            </w:tcMar>
            <w:vAlign w:val="top"/>
          </w:tcPr>
          <w:p>
            <w:r>
              <w:rPr>
                <w:sz w:val="17"/>
              </w:rPr>
              <w:t>High expression, ordinary expression, defensive expression, and shadow expression.</w:t>
            </w:r>
          </w:p>
        </w:tc>
      </w:tr>
    </w:tbl>
    <w:p/>
    <w:p>
      <w:pPr>
        <w:pStyle w:val="Heading2"/>
        <w:keepNext/>
        <w:pageBreakBefore w:val="0"/>
      </w:pPr>
      <w:r>
        <w:t>The natal promise rule</w:t>
      </w:r>
    </w:p>
    <w:p>
      <w:pPr>
        <w:pStyle w:val="BodyText"/>
      </w:pPr>
      <w:r>
        <w:t>Forecast only within the chart’s established symbolic range and the person’s actual circumstances. A transit to the second house may concern money, possessions, livelihood, values, or self-worth; it does not automatically promise wealth. A Jupiter transit does not guarantee success, and a Saturn transit does not guarantee loss. Each planet enlarges, tests, organizes, reveals, or complicates what is already structurally possible.</w:t>
      </w:r>
    </w:p>
    <w:p>
      <w:pPr>
        <w:pStyle w:val="Heading2"/>
        <w:keepNext/>
        <w:pageBreakBefore w:val="0"/>
      </w:pPr>
      <w:r>
        <w:t>Rulership creates hidden links</w:t>
      </w:r>
    </w:p>
    <w:p>
      <w:pPr>
        <w:pStyle w:val="BodyText"/>
      </w:pPr>
      <w:r>
        <w:t>Suppose natal Mercury is in the tenth house and rules the first and fourth houses. A transit to Mercury is not merely “communication at work.” It may connect identity and self-presentation (first), home or family foundations (fourth), and career or reputation (tenth). Advanced specificity often comes from these rulership chains rather than from the aspect alone.</w:t>
      </w:r>
    </w:p>
    <w:p>
      <w:pPr>
        <w:pStyle w:val="Heading2"/>
        <w:keepNext/>
        <w:pageBreakBefore w:val="0"/>
      </w:pPr>
      <w:r>
        <w:t>Natal complexes</w:t>
      </w:r>
    </w:p>
    <w:p>
      <w:pPr>
        <w:pStyle w:val="BodyText"/>
      </w:pPr>
      <w:r>
        <w:t>When the receiving natal planet is part of a tight T-square, stellium, grand trine, opposition, or angular cluster, treat the transit as entering the whole system. A transit to one corner of a natal T-square may reactivate the other two planets by resonance. Do not write three unrelated interpretations; describe one system under pressure.</w:t>
      </w:r>
    </w:p>
    <w:p>
      <w:pPr>
        <w:pStyle w:val="Heading1"/>
        <w:keepNext/>
        <w:pageBreakBefore w:val="0"/>
      </w:pPr>
      <w:r>
        <w:t>4. The Multi-Year and Yearly Layers</w:t>
      </w:r>
    </w:p>
    <w:p>
      <w:pPr>
        <w:pStyle w:val="Heading2"/>
        <w:keepNext/>
        <w:pageBreakBefore w:val="0"/>
      </w:pPr>
      <w:r>
        <w:t>4.1 Multi-year developments</w:t>
      </w:r>
    </w:p>
    <w:p>
      <w:pPr>
        <w:pStyle w:val="BodyText"/>
      </w:pPr>
      <w:r>
        <w:t>Long-cycle factors describe the deep story. They should be written as developmental processes rather than as dates. Exact dates are peaks, entrances, reversals, or closures inside a longer arc.</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304"/>
            <w:shd w:fill="D9E5F1"/>
            <w:tcMar>
              <w:top w:w="80" w:type="dxa"/>
              <w:start w:w="100" w:type="dxa"/>
              <w:bottom w:w="80" w:type="dxa"/>
              <w:end w:w="100" w:type="dxa"/>
            </w:tcMar>
            <w:vAlign w:val="center"/>
          </w:tcPr>
          <w:p>
            <w:pPr>
              <w:jc w:val="center"/>
            </w:pPr>
            <w:r>
              <w:rPr>
                <w:b/>
                <w:sz w:val="17"/>
              </w:rPr>
              <w:t>Technique</w:t>
            </w:r>
          </w:p>
        </w:tc>
        <w:tc>
          <w:tcPr>
            <w:tcW w:type="dxa" w:w="3600"/>
            <w:shd w:fill="D9E5F1"/>
            <w:tcMar>
              <w:top w:w="80" w:type="dxa"/>
              <w:start w:w="100" w:type="dxa"/>
              <w:bottom w:w="80" w:type="dxa"/>
              <w:end w:w="100" w:type="dxa"/>
            </w:tcMar>
            <w:vAlign w:val="center"/>
          </w:tcPr>
          <w:p>
            <w:pPr>
              <w:jc w:val="center"/>
            </w:pPr>
            <w:r>
              <w:rPr>
                <w:b/>
                <w:sz w:val="17"/>
              </w:rPr>
              <w:t>Best use</w:t>
            </w:r>
          </w:p>
        </w:tc>
        <w:tc>
          <w:tcPr>
            <w:tcW w:type="dxa" w:w="4176"/>
            <w:shd w:fill="D9E5F1"/>
            <w:tcMar>
              <w:top w:w="80" w:type="dxa"/>
              <w:start w:w="100" w:type="dxa"/>
              <w:bottom w:w="80" w:type="dxa"/>
              <w:end w:w="100" w:type="dxa"/>
            </w:tcMar>
            <w:vAlign w:val="center"/>
          </w:tcPr>
          <w:p>
            <w:pPr>
              <w:jc w:val="center"/>
            </w:pPr>
            <w:r>
              <w:rPr>
                <w:b/>
                <w:sz w:val="17"/>
              </w:rPr>
              <w:t>Typical interpretive question</w:t>
            </w:r>
          </w:p>
        </w:tc>
      </w:tr>
      <w:tr>
        <w:tc>
          <w:tcPr>
            <w:tcW w:type="dxa" w:w="2304"/>
            <w:tcMar>
              <w:top w:w="80" w:type="dxa"/>
              <w:start w:w="100" w:type="dxa"/>
              <w:bottom w:w="80" w:type="dxa"/>
              <w:end w:w="100" w:type="dxa"/>
            </w:tcMar>
            <w:vAlign w:val="top"/>
          </w:tcPr>
          <w:p>
            <w:r>
              <w:rPr>
                <w:sz w:val="17"/>
              </w:rPr>
              <w:t>Outer-planet transits</w:t>
            </w:r>
          </w:p>
        </w:tc>
        <w:tc>
          <w:tcPr>
            <w:tcW w:type="dxa" w:w="3600"/>
            <w:tcMar>
              <w:top w:w="80" w:type="dxa"/>
              <w:start w:w="100" w:type="dxa"/>
              <w:bottom w:w="80" w:type="dxa"/>
              <w:end w:w="100" w:type="dxa"/>
            </w:tcMar>
            <w:vAlign w:val="top"/>
          </w:tcPr>
          <w:p>
            <w:r>
              <w:rPr>
                <w:sz w:val="17"/>
              </w:rPr>
              <w:t>External pressures, irreversible changes, collective forces becoming personal</w:t>
            </w:r>
          </w:p>
        </w:tc>
        <w:tc>
          <w:tcPr>
            <w:tcW w:type="dxa" w:w="4176"/>
            <w:tcMar>
              <w:top w:w="80" w:type="dxa"/>
              <w:start w:w="100" w:type="dxa"/>
              <w:bottom w:w="80" w:type="dxa"/>
              <w:end w:w="100" w:type="dxa"/>
            </w:tcMar>
            <w:vAlign w:val="top"/>
          </w:tcPr>
          <w:p>
            <w:r>
              <w:rPr>
                <w:sz w:val="17"/>
              </w:rPr>
              <w:t>What long transformation, liberation, dissolution, restructuring, or intensification is underway?</w:t>
            </w:r>
          </w:p>
        </w:tc>
      </w:tr>
      <w:tr>
        <w:tc>
          <w:tcPr>
            <w:tcW w:type="dxa" w:w="2304"/>
            <w:tcMar>
              <w:top w:w="80" w:type="dxa"/>
              <w:start w:w="100" w:type="dxa"/>
              <w:bottom w:w="80" w:type="dxa"/>
              <w:end w:w="100" w:type="dxa"/>
            </w:tcMar>
            <w:shd w:fill="F7F9FB"/>
            <w:vAlign w:val="top"/>
          </w:tcPr>
          <w:p>
            <w:r>
              <w:rPr>
                <w:sz w:val="17"/>
              </w:rPr>
              <w:t>Secondary progressions</w:t>
            </w:r>
          </w:p>
        </w:tc>
        <w:tc>
          <w:tcPr>
            <w:tcW w:type="dxa" w:w="3600"/>
            <w:tcMar>
              <w:top w:w="80" w:type="dxa"/>
              <w:start w:w="100" w:type="dxa"/>
              <w:bottom w:w="80" w:type="dxa"/>
              <w:end w:w="100" w:type="dxa"/>
            </w:tcMar>
            <w:shd w:fill="F7F9FB"/>
            <w:vAlign w:val="top"/>
          </w:tcPr>
          <w:p>
            <w:r>
              <w:rPr>
                <w:sz w:val="17"/>
              </w:rPr>
              <w:t>Inner development, changing identity, emotional maturation, readiness</w:t>
            </w:r>
          </w:p>
        </w:tc>
        <w:tc>
          <w:tcPr>
            <w:tcW w:type="dxa" w:w="4176"/>
            <w:tcMar>
              <w:top w:w="80" w:type="dxa"/>
              <w:start w:w="100" w:type="dxa"/>
              <w:bottom w:w="80" w:type="dxa"/>
              <w:end w:w="100" w:type="dxa"/>
            </w:tcMar>
            <w:shd w:fill="F7F9FB"/>
            <w:vAlign w:val="top"/>
          </w:tcPr>
          <w:p>
            <w:r>
              <w:rPr>
                <w:sz w:val="17"/>
              </w:rPr>
              <w:t>What has ripened internally, regardless of whether an outer event has occurred yet?</w:t>
            </w:r>
          </w:p>
        </w:tc>
      </w:tr>
      <w:tr>
        <w:tc>
          <w:tcPr>
            <w:tcW w:type="dxa" w:w="2304"/>
            <w:tcMar>
              <w:top w:w="80" w:type="dxa"/>
              <w:start w:w="100" w:type="dxa"/>
              <w:bottom w:w="80" w:type="dxa"/>
              <w:end w:w="100" w:type="dxa"/>
            </w:tcMar>
            <w:vAlign w:val="top"/>
          </w:tcPr>
          <w:p>
            <w:r>
              <w:rPr>
                <w:sz w:val="17"/>
              </w:rPr>
              <w:t>Solar arcs</w:t>
            </w:r>
          </w:p>
        </w:tc>
        <w:tc>
          <w:tcPr>
            <w:tcW w:type="dxa" w:w="3600"/>
            <w:tcMar>
              <w:top w:w="80" w:type="dxa"/>
              <w:start w:w="100" w:type="dxa"/>
              <w:bottom w:w="80" w:type="dxa"/>
              <w:end w:w="100" w:type="dxa"/>
            </w:tcMar>
            <w:vAlign w:val="top"/>
          </w:tcPr>
          <w:p>
            <w:r>
              <w:rPr>
                <w:sz w:val="17"/>
              </w:rPr>
              <w:t>Developmental timing and major contacts, often used as a clean symbolic clock</w:t>
            </w:r>
          </w:p>
        </w:tc>
        <w:tc>
          <w:tcPr>
            <w:tcW w:type="dxa" w:w="4176"/>
            <w:tcMar>
              <w:top w:w="80" w:type="dxa"/>
              <w:start w:w="100" w:type="dxa"/>
              <w:bottom w:w="80" w:type="dxa"/>
              <w:end w:w="100" w:type="dxa"/>
            </w:tcMar>
            <w:vAlign w:val="top"/>
          </w:tcPr>
          <w:p>
            <w:r>
              <w:rPr>
                <w:sz w:val="17"/>
              </w:rPr>
              <w:t>Which natal function is being brought into exact developmental focus?</w:t>
            </w:r>
          </w:p>
        </w:tc>
      </w:tr>
      <w:tr>
        <w:tc>
          <w:tcPr>
            <w:tcW w:type="dxa" w:w="2304"/>
            <w:tcMar>
              <w:top w:w="80" w:type="dxa"/>
              <w:start w:w="100" w:type="dxa"/>
              <w:bottom w:w="80" w:type="dxa"/>
              <w:end w:w="100" w:type="dxa"/>
            </w:tcMar>
            <w:shd w:fill="F7F9FB"/>
            <w:vAlign w:val="top"/>
          </w:tcPr>
          <w:p>
            <w:r>
              <w:rPr>
                <w:sz w:val="17"/>
              </w:rPr>
              <w:t>Zodiacal releasing / other period systems</w:t>
            </w:r>
          </w:p>
        </w:tc>
        <w:tc>
          <w:tcPr>
            <w:tcW w:type="dxa" w:w="3600"/>
            <w:tcMar>
              <w:top w:w="80" w:type="dxa"/>
              <w:start w:w="100" w:type="dxa"/>
              <w:bottom w:w="80" w:type="dxa"/>
              <w:end w:w="100" w:type="dxa"/>
            </w:tcMar>
            <w:shd w:fill="F7F9FB"/>
            <w:vAlign w:val="top"/>
          </w:tcPr>
          <w:p>
            <w:r>
              <w:rPr>
                <w:sz w:val="17"/>
              </w:rPr>
              <w:t>Long chapters and peak periods, depending on lineage</w:t>
            </w:r>
          </w:p>
        </w:tc>
        <w:tc>
          <w:tcPr>
            <w:tcW w:type="dxa" w:w="4176"/>
            <w:tcMar>
              <w:top w:w="80" w:type="dxa"/>
              <w:start w:w="100" w:type="dxa"/>
              <w:bottom w:w="80" w:type="dxa"/>
              <w:end w:w="100" w:type="dxa"/>
            </w:tcMar>
            <w:shd w:fill="F7F9FB"/>
            <w:vAlign w:val="top"/>
          </w:tcPr>
          <w:p>
            <w:r>
              <w:rPr>
                <w:sz w:val="17"/>
              </w:rPr>
              <w:t>Which broad life topics and rulers are chronologically foregrounded?</w:t>
            </w:r>
          </w:p>
        </w:tc>
      </w:tr>
    </w:tbl>
    <w:p/>
    <w:p>
      <w:pPr>
        <w:pStyle w:val="Heading3"/>
        <w:keepNext/>
        <w:pageBreakBefore w:val="0"/>
      </w:pPr>
      <w:r>
        <w:t>Slow-transit reading sequence</w:t>
      </w:r>
    </w:p>
    <w:p>
      <w:pPr>
        <w:pStyle w:val="BodyText"/>
        <w:ind w:left="403" w:hanging="317"/>
      </w:pPr>
      <w:r>
        <w:rPr>
          <w:b/>
        </w:rPr>
        <w:t xml:space="preserve">1. </w:t>
      </w:r>
      <w:r>
        <w:rPr>
          <w:b/>
        </w:rPr>
        <w:t xml:space="preserve">Name the archetypal process. </w:t>
      </w:r>
      <w:r>
        <w:t>For Saturn–Venus: commitment, valuation, deprivation, mature affection, financial realism, boundary-setting, or loneliness.</w:t>
      </w:r>
    </w:p>
    <w:p>
      <w:pPr>
        <w:pStyle w:val="BodyText"/>
        <w:ind w:left="403" w:hanging="317"/>
      </w:pPr>
      <w:r>
        <w:rPr>
          <w:b/>
        </w:rPr>
        <w:t xml:space="preserve">2. </w:t>
      </w:r>
      <w:r>
        <w:rPr>
          <w:b/>
        </w:rPr>
        <w:t xml:space="preserve">Identify the natal receiving system. </w:t>
      </w:r>
      <w:r>
        <w:t>Venus’s sign, house, rulerships, natal aspects, and biographical history.</w:t>
      </w:r>
    </w:p>
    <w:p>
      <w:pPr>
        <w:pStyle w:val="BodyText"/>
        <w:ind w:left="403" w:hanging="317"/>
      </w:pPr>
      <w:r>
        <w:rPr>
          <w:b/>
        </w:rPr>
        <w:t xml:space="preserve">3. </w:t>
      </w:r>
      <w:r>
        <w:rPr>
          <w:b/>
        </w:rPr>
        <w:t xml:space="preserve">Identify the transit house. </w:t>
      </w:r>
      <w:r>
        <w:t>Where the transiting planet is moving shows the arena from which the pressure arrives.</w:t>
      </w:r>
    </w:p>
    <w:p>
      <w:pPr>
        <w:pStyle w:val="BodyText"/>
        <w:ind w:left="403" w:hanging="317"/>
      </w:pPr>
      <w:r>
        <w:rPr>
          <w:b/>
        </w:rPr>
        <w:t xml:space="preserve">4. </w:t>
      </w:r>
      <w:r>
        <w:rPr>
          <w:b/>
        </w:rPr>
        <w:t xml:space="preserve">Map the passes. </w:t>
      </w:r>
      <w:r>
        <w:t>First approach, exact hit, retrograde return, final direct hit, and later separation.</w:t>
      </w:r>
    </w:p>
    <w:p>
      <w:pPr>
        <w:pStyle w:val="BodyText"/>
        <w:ind w:left="403" w:hanging="317"/>
      </w:pPr>
      <w:r>
        <w:rPr>
          <w:b/>
        </w:rPr>
        <w:t xml:space="preserve">5. </w:t>
      </w:r>
      <w:r>
        <w:rPr>
          <w:b/>
        </w:rPr>
        <w:t xml:space="preserve">Find supporting clocks. </w:t>
      </w:r>
      <w:r>
        <w:t>Progressions, annual activation, solar return emphasis, lunations, and fast-planet triggers.</w:t>
      </w:r>
    </w:p>
    <w:p>
      <w:pPr>
        <w:pStyle w:val="BodyText"/>
        <w:ind w:left="403" w:hanging="317"/>
      </w:pPr>
      <w:r>
        <w:rPr>
          <w:b/>
        </w:rPr>
        <w:t xml:space="preserve">6. </w:t>
      </w:r>
      <w:r>
        <w:rPr>
          <w:b/>
        </w:rPr>
        <w:t xml:space="preserve">State the mature task. </w:t>
      </w:r>
      <w:r>
        <w:t>What capacity is life asking the person to build?</w:t>
      </w:r>
    </w:p>
    <w:p>
      <w:pPr>
        <w:pStyle w:val="Heading2"/>
        <w:keepNext/>
        <w:pageBreakBefore w:val="0"/>
      </w:pPr>
      <w:r>
        <w:t>4.2 Annual profections: choosing the year’s foreground</w:t>
      </w:r>
    </w:p>
    <w:p>
      <w:pPr>
        <w:pStyle w:val="BodyText"/>
      </w:pPr>
      <w:r>
        <w:t>In the basic method, the Ascendant sign is the first year of life, and one whole sign is advanced for each year. The activated sign becomes the profected house, and its ruler becomes the Lord of the Year. The cycle repeats every twelve years. This does not erase the rest of the chart; it tells you where to allocate interpretive attention.</w:t>
      </w:r>
    </w:p>
    <w:p>
      <w:pPr>
        <w:pStyle w:val="Heading3"/>
        <w:keepNext/>
        <w:pageBreakBefore w:val="0"/>
      </w:pPr>
      <w:r>
        <w:t>Annual profection workflow</w:t>
      </w:r>
    </w:p>
    <w:p>
      <w:pPr>
        <w:pStyle w:val="BodyText"/>
        <w:ind w:left="403" w:hanging="317"/>
      </w:pPr>
      <w:r>
        <w:rPr>
          <w:b/>
        </w:rPr>
        <w:t xml:space="preserve">1. </w:t>
      </w:r>
      <w:r>
        <w:rPr>
          <w:b/>
        </w:rPr>
        <w:t xml:space="preserve">Find the profected house. </w:t>
      </w:r>
      <w:r>
        <w:t>Use age counted from the Ascendant by whole signs.</w:t>
      </w:r>
    </w:p>
    <w:p>
      <w:pPr>
        <w:pStyle w:val="BodyText"/>
        <w:ind w:left="403" w:hanging="317"/>
      </w:pPr>
      <w:r>
        <w:rPr>
          <w:b/>
        </w:rPr>
        <w:t xml:space="preserve">2. </w:t>
      </w:r>
      <w:r>
        <w:rPr>
          <w:b/>
        </w:rPr>
        <w:t xml:space="preserve">Identify its ruler. </w:t>
      </w:r>
      <w:r>
        <w:t>This planet becomes the Lord of the Year.</w:t>
      </w:r>
    </w:p>
    <w:p>
      <w:pPr>
        <w:pStyle w:val="BodyText"/>
        <w:ind w:left="403" w:hanging="317"/>
      </w:pPr>
      <w:r>
        <w:rPr>
          <w:b/>
        </w:rPr>
        <w:t xml:space="preserve">3. </w:t>
      </w:r>
      <w:r>
        <w:rPr>
          <w:b/>
        </w:rPr>
        <w:t xml:space="preserve">Read the lord natally. </w:t>
      </w:r>
      <w:r>
        <w:t>Its natal condition tells you the available resources, complications, and style of the year.</w:t>
      </w:r>
    </w:p>
    <w:p>
      <w:pPr>
        <w:pStyle w:val="BodyText"/>
        <w:ind w:left="403" w:hanging="317"/>
      </w:pPr>
      <w:r>
        <w:rPr>
          <w:b/>
        </w:rPr>
        <w:t xml:space="preserve">4. </w:t>
      </w:r>
      <w:r>
        <w:rPr>
          <w:b/>
        </w:rPr>
        <w:t xml:space="preserve">Track the lord by transit. </w:t>
      </w:r>
      <w:r>
        <w:t>Its stations, ingresses, conjunctions, and transits to natal planets become high-priority dates.</w:t>
      </w:r>
    </w:p>
    <w:p>
      <w:pPr>
        <w:pStyle w:val="BodyText"/>
        <w:ind w:left="403" w:hanging="317"/>
      </w:pPr>
      <w:r>
        <w:rPr>
          <w:b/>
        </w:rPr>
        <w:t xml:space="preserve">5. </w:t>
      </w:r>
      <w:r>
        <w:rPr>
          <w:b/>
        </w:rPr>
        <w:t xml:space="preserve">Track transits through the profected sign. </w:t>
      </w:r>
      <w:r>
        <w:t>Planets moving through the activated house often stage its topics.</w:t>
      </w:r>
    </w:p>
    <w:p>
      <w:pPr>
        <w:pStyle w:val="BodyText"/>
        <w:ind w:left="403" w:hanging="317"/>
      </w:pPr>
      <w:r>
        <w:rPr>
          <w:b/>
        </w:rPr>
        <w:t xml:space="preserve">6. </w:t>
      </w:r>
      <w:r>
        <w:rPr>
          <w:b/>
        </w:rPr>
        <w:t xml:space="preserve">Inspect the solar return. </w:t>
      </w:r>
      <w:r>
        <w:t>Locate the Lord of the Year, the profected sign, and repetitions of natal themes.</w:t>
      </w:r>
    </w:p>
    <w:p>
      <w:pPr>
        <w:pStyle w:val="BodyText"/>
        <w:ind w:left="403" w:hanging="317"/>
      </w:pPr>
      <w:r>
        <w:rPr>
          <w:b/>
        </w:rPr>
        <w:t xml:space="preserve">7. </w:t>
      </w:r>
      <w:r>
        <w:rPr>
          <w:b/>
        </w:rPr>
        <w:t xml:space="preserve">Look for convergence. </w:t>
      </w:r>
      <w:r>
        <w:t>When the profection, solar return, slow transit, and progression point to the same topic, confidence increases.</w:t>
      </w:r>
    </w:p>
    <w:p>
      <w:pPr>
        <w:pStyle w:val="Heading3"/>
        <w:keepNext/>
        <w:pageBreakBefore w:val="0"/>
      </w:pPr>
      <w:r>
        <w:t>Questions for the Lord of the Year</w:t>
      </w:r>
    </w:p>
    <w:p>
      <w:pPr>
        <w:pStyle w:val="ListBullet"/>
      </w:pPr>
      <w:r>
        <w:t>What houses does it rule natally?</w:t>
      </w:r>
    </w:p>
    <w:p>
      <w:pPr>
        <w:pStyle w:val="ListBullet"/>
      </w:pPr>
      <w:r>
        <w:t>Is it a benefic, malefic, luminary, or Mercury, and how does sect modify its operation?</w:t>
      </w:r>
    </w:p>
    <w:p>
      <w:pPr>
        <w:pStyle w:val="ListBullet"/>
      </w:pPr>
      <w:r>
        <w:t>Is it angular, cadent, dignified, debilitated, retrograde, under the beams, or configured to benefics/malefics?</w:t>
      </w:r>
    </w:p>
    <w:p>
      <w:pPr>
        <w:pStyle w:val="ListBullet"/>
      </w:pPr>
      <w:r>
        <w:t>What is its condition in the solar return?</w:t>
      </w:r>
    </w:p>
    <w:p>
      <w:pPr>
        <w:pStyle w:val="ListBullet"/>
      </w:pPr>
      <w:r>
        <w:t>Which natal planets does it contact during the year?</w:t>
      </w:r>
    </w:p>
    <w:p>
      <w:pPr>
        <w:pStyle w:val="ListBullet"/>
      </w:pPr>
      <w:r>
        <w:t>When does it station, change signs, become visible, or conjoin the Sun?</w:t>
      </w:r>
    </w:p>
    <w:p>
      <w:pPr>
        <w:pStyle w:val="ListBullet"/>
      </w:pPr>
      <w:r>
        <w:t>What real-life topics have historically appeared in earlier years ruled by the same planet?</w:t>
      </w:r>
    </w:p>
    <w:p>
      <w:pPr>
        <w:pStyle w:val="Heading2"/>
        <w:keepNext/>
        <w:pageBreakBefore w:val="0"/>
      </w:pPr>
      <w:r>
        <w:t>4.3 Solar return: staging the yearly chapter</w:t>
      </w:r>
    </w:p>
    <w:p>
      <w:pPr>
        <w:pStyle w:val="BodyText"/>
      </w:pPr>
      <w:r>
        <w:t>Treat the solar return as a temporary annual chart nested inside the natal chart and annual activation. The return describes the year’s stage design: what becomes angular, where the Lord of the Year is placed, which natal themes repeat, and which planets gain prominence.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936"/>
            <w:shd w:fill="D9E5F1"/>
            <w:tcMar>
              <w:top w:w="80" w:type="dxa"/>
              <w:start w:w="100" w:type="dxa"/>
              <w:bottom w:w="80" w:type="dxa"/>
              <w:end w:w="100" w:type="dxa"/>
            </w:tcMar>
            <w:vAlign w:val="center"/>
          </w:tcPr>
          <w:p>
            <w:pPr>
              <w:jc w:val="center"/>
            </w:pPr>
            <w:r>
              <w:rPr>
                <w:b/>
                <w:sz w:val="16"/>
              </w:rPr>
              <w:t>Priority</w:t>
            </w:r>
          </w:p>
        </w:tc>
        <w:tc>
          <w:tcPr>
            <w:tcW w:type="dxa" w:w="3312"/>
            <w:shd w:fill="D9E5F1"/>
            <w:tcMar>
              <w:top w:w="80" w:type="dxa"/>
              <w:start w:w="100" w:type="dxa"/>
              <w:bottom w:w="80" w:type="dxa"/>
              <w:end w:w="100" w:type="dxa"/>
            </w:tcMar>
            <w:vAlign w:val="center"/>
          </w:tcPr>
          <w:p>
            <w:pPr>
              <w:jc w:val="center"/>
            </w:pPr>
            <w:r>
              <w:rPr>
                <w:b/>
                <w:sz w:val="16"/>
              </w:rPr>
              <w:t>Solar-return factor</w:t>
            </w:r>
          </w:p>
        </w:tc>
        <w:tc>
          <w:tcPr>
            <w:tcW w:type="dxa" w:w="5832"/>
            <w:shd w:fill="D9E5F1"/>
            <w:tcMar>
              <w:top w:w="80" w:type="dxa"/>
              <w:start w:w="100" w:type="dxa"/>
              <w:bottom w:w="80" w:type="dxa"/>
              <w:end w:w="100" w:type="dxa"/>
            </w:tcMar>
            <w:vAlign w:val="center"/>
          </w:tcPr>
          <w:p>
            <w:pPr>
              <w:jc w:val="center"/>
            </w:pPr>
            <w:r>
              <w:rPr>
                <w:b/>
                <w:sz w:val="16"/>
              </w:rPr>
              <w:t>Interpretation</w:t>
            </w:r>
          </w:p>
        </w:tc>
      </w:tr>
      <w:tr>
        <w:tc>
          <w:tcPr>
            <w:tcW w:type="dxa" w:w="936"/>
            <w:tcMar>
              <w:top w:w="80" w:type="dxa"/>
              <w:start w:w="100" w:type="dxa"/>
              <w:bottom w:w="80" w:type="dxa"/>
              <w:end w:w="100" w:type="dxa"/>
            </w:tcMar>
            <w:vAlign w:val="top"/>
          </w:tcPr>
          <w:p>
            <w:r>
              <w:rPr>
                <w:sz w:val="16"/>
              </w:rPr>
              <w:t>1</w:t>
            </w:r>
          </w:p>
        </w:tc>
        <w:tc>
          <w:tcPr>
            <w:tcW w:type="dxa" w:w="3312"/>
            <w:tcMar>
              <w:top w:w="80" w:type="dxa"/>
              <w:start w:w="100" w:type="dxa"/>
              <w:bottom w:w="80" w:type="dxa"/>
              <w:end w:w="100" w:type="dxa"/>
            </w:tcMar>
            <w:vAlign w:val="top"/>
          </w:tcPr>
          <w:p>
            <w:r>
              <w:rPr>
                <w:sz w:val="16"/>
              </w:rPr>
              <w:t>Return Ascendant and its ruler</w:t>
            </w:r>
          </w:p>
        </w:tc>
        <w:tc>
          <w:tcPr>
            <w:tcW w:type="dxa" w:w="5832"/>
            <w:tcMar>
              <w:top w:w="80" w:type="dxa"/>
              <w:start w:w="100" w:type="dxa"/>
              <w:bottom w:w="80" w:type="dxa"/>
              <w:end w:w="100" w:type="dxa"/>
            </w:tcMar>
            <w:vAlign w:val="top"/>
          </w:tcPr>
          <w:p>
            <w:r>
              <w:rPr>
                <w:sz w:val="16"/>
              </w:rPr>
              <w:t>How the year is approached and what governs the annual presentation.</w:t>
            </w:r>
          </w:p>
        </w:tc>
      </w:tr>
      <w:tr>
        <w:tc>
          <w:tcPr>
            <w:tcW w:type="dxa" w:w="936"/>
            <w:tcMar>
              <w:top w:w="80" w:type="dxa"/>
              <w:start w:w="100" w:type="dxa"/>
              <w:bottom w:w="80" w:type="dxa"/>
              <w:end w:w="100" w:type="dxa"/>
            </w:tcMar>
            <w:shd w:fill="F7F9FB"/>
            <w:vAlign w:val="top"/>
          </w:tcPr>
          <w:p>
            <w:r>
              <w:rPr>
                <w:sz w:val="16"/>
              </w:rPr>
              <w:t>2</w:t>
            </w:r>
          </w:p>
        </w:tc>
        <w:tc>
          <w:tcPr>
            <w:tcW w:type="dxa" w:w="3312"/>
            <w:tcMar>
              <w:top w:w="80" w:type="dxa"/>
              <w:start w:w="100" w:type="dxa"/>
              <w:bottom w:w="80" w:type="dxa"/>
              <w:end w:w="100" w:type="dxa"/>
            </w:tcMar>
            <w:shd w:fill="F7F9FB"/>
            <w:vAlign w:val="top"/>
          </w:tcPr>
          <w:p>
            <w:r>
              <w:rPr>
                <w:sz w:val="16"/>
              </w:rPr>
              <w:t>Lord of the Year in the return</w:t>
            </w:r>
          </w:p>
        </w:tc>
        <w:tc>
          <w:tcPr>
            <w:tcW w:type="dxa" w:w="5832"/>
            <w:tcMar>
              <w:top w:w="80" w:type="dxa"/>
              <w:start w:w="100" w:type="dxa"/>
              <w:bottom w:w="80" w:type="dxa"/>
              <w:end w:w="100" w:type="dxa"/>
            </w:tcMar>
            <w:shd w:fill="F7F9FB"/>
            <w:vAlign w:val="top"/>
          </w:tcPr>
          <w:p>
            <w:r>
              <w:rPr>
                <w:sz w:val="16"/>
              </w:rPr>
              <w:t>Where the activated natal storyline is enacted and what modifies it.</w:t>
            </w:r>
          </w:p>
        </w:tc>
      </w:tr>
      <w:tr>
        <w:tc>
          <w:tcPr>
            <w:tcW w:type="dxa" w:w="936"/>
            <w:tcMar>
              <w:top w:w="80" w:type="dxa"/>
              <w:start w:w="100" w:type="dxa"/>
              <w:bottom w:w="80" w:type="dxa"/>
              <w:end w:w="100" w:type="dxa"/>
            </w:tcMar>
            <w:vAlign w:val="top"/>
          </w:tcPr>
          <w:p>
            <w:r>
              <w:rPr>
                <w:sz w:val="16"/>
              </w:rPr>
              <w:t>3</w:t>
            </w:r>
          </w:p>
        </w:tc>
        <w:tc>
          <w:tcPr>
            <w:tcW w:type="dxa" w:w="3312"/>
            <w:tcMar>
              <w:top w:w="80" w:type="dxa"/>
              <w:start w:w="100" w:type="dxa"/>
              <w:bottom w:w="80" w:type="dxa"/>
              <w:end w:w="100" w:type="dxa"/>
            </w:tcMar>
            <w:vAlign w:val="top"/>
          </w:tcPr>
          <w:p>
            <w:r>
              <w:rPr>
                <w:sz w:val="16"/>
              </w:rPr>
              <w:t>Planets on return angles</w:t>
            </w:r>
          </w:p>
        </w:tc>
        <w:tc>
          <w:tcPr>
            <w:tcW w:type="dxa" w:w="5832"/>
            <w:tcMar>
              <w:top w:w="80" w:type="dxa"/>
              <w:start w:w="100" w:type="dxa"/>
              <w:bottom w:w="80" w:type="dxa"/>
              <w:end w:w="100" w:type="dxa"/>
            </w:tcMar>
            <w:vAlign w:val="top"/>
          </w:tcPr>
          <w:p>
            <w:r>
              <w:rPr>
                <w:sz w:val="16"/>
              </w:rPr>
              <w:t>Highly visible or eventful annual themes.</w:t>
            </w:r>
          </w:p>
        </w:tc>
      </w:tr>
      <w:tr>
        <w:tc>
          <w:tcPr>
            <w:tcW w:type="dxa" w:w="936"/>
            <w:tcMar>
              <w:top w:w="80" w:type="dxa"/>
              <w:start w:w="100" w:type="dxa"/>
              <w:bottom w:w="80" w:type="dxa"/>
              <w:end w:w="100" w:type="dxa"/>
            </w:tcMar>
            <w:shd w:fill="F7F9FB"/>
            <w:vAlign w:val="top"/>
          </w:tcPr>
          <w:p>
            <w:r>
              <w:rPr>
                <w:sz w:val="16"/>
              </w:rPr>
              <w:t>4</w:t>
            </w:r>
          </w:p>
        </w:tc>
        <w:tc>
          <w:tcPr>
            <w:tcW w:type="dxa" w:w="3312"/>
            <w:tcMar>
              <w:top w:w="80" w:type="dxa"/>
              <w:start w:w="100" w:type="dxa"/>
              <w:bottom w:w="80" w:type="dxa"/>
              <w:end w:w="100" w:type="dxa"/>
            </w:tcMar>
            <w:shd w:fill="F7F9FB"/>
            <w:vAlign w:val="top"/>
          </w:tcPr>
          <w:p>
            <w:r>
              <w:rPr>
                <w:sz w:val="16"/>
              </w:rPr>
              <w:t>Repetition with natal chart</w:t>
            </w:r>
          </w:p>
        </w:tc>
        <w:tc>
          <w:tcPr>
            <w:tcW w:type="dxa" w:w="5832"/>
            <w:tcMar>
              <w:top w:w="80" w:type="dxa"/>
              <w:start w:w="100" w:type="dxa"/>
              <w:bottom w:w="80" w:type="dxa"/>
              <w:end w:w="100" w:type="dxa"/>
            </w:tcMar>
            <w:shd w:fill="F7F9FB"/>
            <w:vAlign w:val="top"/>
          </w:tcPr>
          <w:p>
            <w:r>
              <w:rPr>
                <w:sz w:val="16"/>
              </w:rPr>
              <w:t>Return placements that echo natal configurations increase thematic continuity.</w:t>
            </w:r>
          </w:p>
        </w:tc>
      </w:tr>
      <w:tr>
        <w:tc>
          <w:tcPr>
            <w:tcW w:type="dxa" w:w="936"/>
            <w:tcMar>
              <w:top w:w="80" w:type="dxa"/>
              <w:start w:w="100" w:type="dxa"/>
              <w:bottom w:w="80" w:type="dxa"/>
              <w:end w:w="100" w:type="dxa"/>
            </w:tcMar>
            <w:vAlign w:val="top"/>
          </w:tcPr>
          <w:p>
            <w:r>
              <w:rPr>
                <w:sz w:val="16"/>
              </w:rPr>
              <w:t>5</w:t>
            </w:r>
          </w:p>
        </w:tc>
        <w:tc>
          <w:tcPr>
            <w:tcW w:type="dxa" w:w="3312"/>
            <w:tcMar>
              <w:top w:w="80" w:type="dxa"/>
              <w:start w:w="100" w:type="dxa"/>
              <w:bottom w:w="80" w:type="dxa"/>
              <w:end w:w="100" w:type="dxa"/>
            </w:tcMar>
            <w:vAlign w:val="top"/>
          </w:tcPr>
          <w:p>
            <w:r>
              <w:rPr>
                <w:sz w:val="16"/>
              </w:rPr>
              <w:t>Return Moon</w:t>
            </w:r>
          </w:p>
        </w:tc>
        <w:tc>
          <w:tcPr>
            <w:tcW w:type="dxa" w:w="5832"/>
            <w:tcMar>
              <w:top w:w="80" w:type="dxa"/>
              <w:start w:w="100" w:type="dxa"/>
              <w:bottom w:w="80" w:type="dxa"/>
              <w:end w:w="100" w:type="dxa"/>
            </w:tcMar>
            <w:vAlign w:val="top"/>
          </w:tcPr>
          <w:p>
            <w:r>
              <w:rPr>
                <w:sz w:val="16"/>
              </w:rPr>
              <w:t>Emotional and circumstantial flow; monthly timing may be read through lunar development.</w:t>
            </w:r>
          </w:p>
        </w:tc>
      </w:tr>
      <w:tr>
        <w:tc>
          <w:tcPr>
            <w:tcW w:type="dxa" w:w="936"/>
            <w:tcMar>
              <w:top w:w="80" w:type="dxa"/>
              <w:start w:w="100" w:type="dxa"/>
              <w:bottom w:w="80" w:type="dxa"/>
              <w:end w:w="100" w:type="dxa"/>
            </w:tcMar>
            <w:shd w:fill="F7F9FB"/>
            <w:vAlign w:val="top"/>
          </w:tcPr>
          <w:p>
            <w:r>
              <w:rPr>
                <w:sz w:val="16"/>
              </w:rPr>
              <w:t>6</w:t>
            </w:r>
          </w:p>
        </w:tc>
        <w:tc>
          <w:tcPr>
            <w:tcW w:type="dxa" w:w="3312"/>
            <w:tcMar>
              <w:top w:w="80" w:type="dxa"/>
              <w:start w:w="100" w:type="dxa"/>
              <w:bottom w:w="80" w:type="dxa"/>
              <w:end w:w="100" w:type="dxa"/>
            </w:tcMar>
            <w:shd w:fill="F7F9FB"/>
            <w:vAlign w:val="top"/>
          </w:tcPr>
          <w:p>
            <w:r>
              <w:rPr>
                <w:sz w:val="16"/>
              </w:rPr>
              <w:t>Exact return-to-natal contacts</w:t>
            </w:r>
          </w:p>
        </w:tc>
        <w:tc>
          <w:tcPr>
            <w:tcW w:type="dxa" w:w="5832"/>
            <w:tcMar>
              <w:top w:w="80" w:type="dxa"/>
              <w:start w:w="100" w:type="dxa"/>
              <w:bottom w:w="80" w:type="dxa"/>
              <w:end w:w="100" w:type="dxa"/>
            </w:tcMar>
            <w:shd w:fill="F7F9FB"/>
            <w:vAlign w:val="top"/>
          </w:tcPr>
          <w:p>
            <w:r>
              <w:rPr>
                <w:sz w:val="16"/>
              </w:rPr>
              <w:t>Strong bridges between annual and natal charts.</w:t>
            </w:r>
          </w:p>
        </w:tc>
      </w:tr>
    </w:tbl>
    <w:p/>
    <w:p>
      <w:pPr>
        <w:pStyle w:val="Heading2"/>
        <w:keepNext/>
        <w:pageBreakBefore w:val="0"/>
      </w:pPr>
      <w:r>
        <w:t>4.4 Writing the yearly thesis</w:t>
      </w:r>
    </w:p>
    <w:tbl>
      <w:tblPr>
        <w:tblW w:type="auto" w:w="0"/>
        <w:jc w:val="center"/>
        <w:tblLayout w:type="autofit"/>
        <w:tblLook w:firstColumn="1" w:firstRow="1" w:lastColumn="0" w:lastRow="0" w:noHBand="0" w:noVBand="1" w:val="04A0"/>
      </w:tblPr>
      <w:tblGrid>
        <w:gridCol w:w="9878"/>
      </w:tblGrid>
      <w:tr>
        <w:tc>
          <w:tcPr>
            <w:tcW w:type="dxa" w:w="9878"/>
            <w:shd w:fill="FFF2CC"/>
            <w:tcMar>
              <w:top w:w="130" w:type="dxa"/>
              <w:start w:w="170" w:type="dxa"/>
              <w:bottom w:w="130" w:type="dxa"/>
              <w:end w:w="170" w:type="dxa"/>
            </w:tcMar>
          </w:tcPr>
          <w:p>
            <w:pPr>
              <w:pStyle w:val="BodyText"/>
            </w:pPr>
            <w:r>
              <w:rPr>
                <w:b/>
                <w:color w:val="1F4E79"/>
              </w:rPr>
              <w:t>Yearly thesis template</w:t>
            </w:r>
            <w:r>
              <w:br/>
              <w:t>“This is primarily a [house-topic] year, governed by [Lord of the Year]. Natally, that planet connects [house A] with [house B], so the year links these domains. The central developmental pressure is [slow transit/progression]. The solar return emphasizes [placement/angle], suggesting that the process becomes visible through [arena]. The year succeeds when the person develops [capacity], not merely when a specific event occurs.”</w:t>
            </w:r>
          </w:p>
        </w:tc>
      </w:tr>
    </w:tbl>
    <w:p/>
    <w:p>
      <w:pPr>
        <w:pStyle w:val="Heading2"/>
        <w:keepNext/>
        <w:pageBreakBefore w:val="0"/>
      </w:pPr>
      <w:r>
        <w:t>4.5 Divide the year into chapters</w:t>
      </w:r>
    </w:p>
    <w:p>
      <w:pPr>
        <w:pStyle w:val="BodyText"/>
      </w:pPr>
      <w:r>
        <w:t>A year is easier to interpret when divided into three to five chapters rather than twelve equal horoscope paragraphs. Use exact slow-planet passes, stations of the Lord of the Year, eclipses or lunations on activated degrees, and major ingresses as chapter boundaries.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D9E5F1"/>
            <w:tcMar>
              <w:top w:w="80" w:type="dxa"/>
              <w:start w:w="100" w:type="dxa"/>
              <w:bottom w:w="80" w:type="dxa"/>
              <w:end w:w="100" w:type="dxa"/>
            </w:tcMar>
            <w:vAlign w:val="center"/>
          </w:tcPr>
          <w:p>
            <w:pPr>
              <w:jc w:val="center"/>
            </w:pPr>
            <w:r>
              <w:rPr>
                <w:b/>
                <w:sz w:val="16"/>
              </w:rPr>
              <w:t>Chapter phase</w:t>
            </w:r>
          </w:p>
        </w:tc>
        <w:tc>
          <w:tcPr>
            <w:tcW w:type="dxa" w:w="4032"/>
            <w:shd w:fill="D9E5F1"/>
            <w:tcMar>
              <w:top w:w="80" w:type="dxa"/>
              <w:start w:w="100" w:type="dxa"/>
              <w:bottom w:w="80" w:type="dxa"/>
              <w:end w:w="100" w:type="dxa"/>
            </w:tcMar>
            <w:vAlign w:val="center"/>
          </w:tcPr>
          <w:p>
            <w:pPr>
              <w:jc w:val="center"/>
            </w:pPr>
            <w:r>
              <w:rPr>
                <w:b/>
                <w:sz w:val="16"/>
              </w:rPr>
              <w:t>Typical signature</w:t>
            </w:r>
          </w:p>
        </w:tc>
        <w:tc>
          <w:tcPr>
            <w:tcW w:type="dxa" w:w="4320"/>
            <w:shd w:fill="D9E5F1"/>
            <w:tcMar>
              <w:top w:w="80" w:type="dxa"/>
              <w:start w:w="100" w:type="dxa"/>
              <w:bottom w:w="80" w:type="dxa"/>
              <w:end w:w="100" w:type="dxa"/>
            </w:tcMar>
            <w:vAlign w:val="center"/>
          </w:tcPr>
          <w:p>
            <w:pPr>
              <w:jc w:val="center"/>
            </w:pPr>
            <w:r>
              <w:rPr>
                <w:b/>
                <w:sz w:val="16"/>
              </w:rPr>
              <w:t>Reading emphasis</w:t>
            </w:r>
          </w:p>
        </w:tc>
      </w:tr>
      <w:tr>
        <w:tc>
          <w:tcPr>
            <w:tcW w:type="dxa" w:w="1728"/>
            <w:tcMar>
              <w:top w:w="80" w:type="dxa"/>
              <w:start w:w="100" w:type="dxa"/>
              <w:bottom w:w="80" w:type="dxa"/>
              <w:end w:w="100" w:type="dxa"/>
            </w:tcMar>
            <w:vAlign w:val="top"/>
          </w:tcPr>
          <w:p>
            <w:r>
              <w:rPr>
                <w:sz w:val="16"/>
              </w:rPr>
              <w:t>Opening</w:t>
            </w:r>
          </w:p>
        </w:tc>
        <w:tc>
          <w:tcPr>
            <w:tcW w:type="dxa" w:w="4032"/>
            <w:tcMar>
              <w:top w:w="80" w:type="dxa"/>
              <w:start w:w="100" w:type="dxa"/>
              <w:bottom w:w="80" w:type="dxa"/>
              <w:end w:w="100" w:type="dxa"/>
            </w:tcMar>
            <w:vAlign w:val="top"/>
          </w:tcPr>
          <w:p>
            <w:r>
              <w:rPr>
                <w:sz w:val="16"/>
              </w:rPr>
              <w:t>First exact hit; birthday/solar return; ingress; first activation of Lord of the Year</w:t>
            </w:r>
          </w:p>
        </w:tc>
        <w:tc>
          <w:tcPr>
            <w:tcW w:type="dxa" w:w="4320"/>
            <w:tcMar>
              <w:top w:w="80" w:type="dxa"/>
              <w:start w:w="100" w:type="dxa"/>
              <w:bottom w:w="80" w:type="dxa"/>
              <w:end w:w="100" w:type="dxa"/>
            </w:tcMar>
            <w:vAlign w:val="top"/>
          </w:tcPr>
          <w:p>
            <w:r>
              <w:rPr>
                <w:sz w:val="16"/>
              </w:rPr>
              <w:t>Emergence, invitation, initial disruption, recognition of the task.</w:t>
            </w:r>
          </w:p>
        </w:tc>
      </w:tr>
      <w:tr>
        <w:tc>
          <w:tcPr>
            <w:tcW w:type="dxa" w:w="1728"/>
            <w:tcMar>
              <w:top w:w="80" w:type="dxa"/>
              <w:start w:w="100" w:type="dxa"/>
              <w:bottom w:w="80" w:type="dxa"/>
              <w:end w:w="100" w:type="dxa"/>
            </w:tcMar>
            <w:shd w:fill="F7F9FB"/>
            <w:vAlign w:val="top"/>
          </w:tcPr>
          <w:p>
            <w:r>
              <w:rPr>
                <w:sz w:val="16"/>
              </w:rPr>
              <w:t>Complication</w:t>
            </w:r>
          </w:p>
        </w:tc>
        <w:tc>
          <w:tcPr>
            <w:tcW w:type="dxa" w:w="4032"/>
            <w:tcMar>
              <w:top w:w="80" w:type="dxa"/>
              <w:start w:w="100" w:type="dxa"/>
              <w:bottom w:w="80" w:type="dxa"/>
              <w:end w:w="100" w:type="dxa"/>
            </w:tcMar>
            <w:shd w:fill="F7F9FB"/>
            <w:vAlign w:val="top"/>
          </w:tcPr>
          <w:p>
            <w:r>
              <w:rPr>
                <w:sz w:val="16"/>
              </w:rPr>
              <w:t>Retrograde return; square/opposition from fast planets; eclipse; competing transit</w:t>
            </w:r>
          </w:p>
        </w:tc>
        <w:tc>
          <w:tcPr>
            <w:tcW w:type="dxa" w:w="4320"/>
            <w:tcMar>
              <w:top w:w="80" w:type="dxa"/>
              <w:start w:w="100" w:type="dxa"/>
              <w:bottom w:w="80" w:type="dxa"/>
              <w:end w:w="100" w:type="dxa"/>
            </w:tcMar>
            <w:shd w:fill="F7F9FB"/>
            <w:vAlign w:val="top"/>
          </w:tcPr>
          <w:p>
            <w:r>
              <w:rPr>
                <w:sz w:val="16"/>
              </w:rPr>
              <w:t>Revision, resistance, hidden cost, negotiation, capacity gap.</w:t>
            </w:r>
          </w:p>
        </w:tc>
      </w:tr>
      <w:tr>
        <w:tc>
          <w:tcPr>
            <w:tcW w:type="dxa" w:w="1728"/>
            <w:tcMar>
              <w:top w:w="80" w:type="dxa"/>
              <w:start w:w="100" w:type="dxa"/>
              <w:bottom w:w="80" w:type="dxa"/>
              <w:end w:w="100" w:type="dxa"/>
            </w:tcMar>
            <w:vAlign w:val="top"/>
          </w:tcPr>
          <w:p>
            <w:r>
              <w:rPr>
                <w:sz w:val="16"/>
              </w:rPr>
              <w:t>Decision</w:t>
            </w:r>
          </w:p>
        </w:tc>
        <w:tc>
          <w:tcPr>
            <w:tcW w:type="dxa" w:w="4032"/>
            <w:tcMar>
              <w:top w:w="80" w:type="dxa"/>
              <w:start w:w="100" w:type="dxa"/>
              <w:bottom w:w="80" w:type="dxa"/>
              <w:end w:w="100" w:type="dxa"/>
            </w:tcMar>
            <w:vAlign w:val="top"/>
          </w:tcPr>
          <w:p>
            <w:r>
              <w:rPr>
                <w:sz w:val="16"/>
              </w:rPr>
              <w:t>Station, final pass, progressed exactitude, angular lunation</w:t>
            </w:r>
          </w:p>
        </w:tc>
        <w:tc>
          <w:tcPr>
            <w:tcW w:type="dxa" w:w="4320"/>
            <w:tcMar>
              <w:top w:w="80" w:type="dxa"/>
              <w:start w:w="100" w:type="dxa"/>
              <w:bottom w:w="80" w:type="dxa"/>
              <w:end w:w="100" w:type="dxa"/>
            </w:tcMar>
            <w:vAlign w:val="top"/>
          </w:tcPr>
          <w:p>
            <w:r>
              <w:rPr>
                <w:sz w:val="16"/>
              </w:rPr>
              <w:t>Commitment, irreversible choice, public consequence, closure.</w:t>
            </w:r>
          </w:p>
        </w:tc>
      </w:tr>
      <w:tr>
        <w:tc>
          <w:tcPr>
            <w:tcW w:type="dxa" w:w="1728"/>
            <w:tcMar>
              <w:top w:w="80" w:type="dxa"/>
              <w:start w:w="100" w:type="dxa"/>
              <w:bottom w:w="80" w:type="dxa"/>
              <w:end w:w="100" w:type="dxa"/>
            </w:tcMar>
            <w:shd w:fill="F7F9FB"/>
            <w:vAlign w:val="top"/>
          </w:tcPr>
          <w:p>
            <w:r>
              <w:rPr>
                <w:sz w:val="16"/>
              </w:rPr>
              <w:t>Integration</w:t>
            </w:r>
          </w:p>
        </w:tc>
        <w:tc>
          <w:tcPr>
            <w:tcW w:type="dxa" w:w="4032"/>
            <w:tcMar>
              <w:top w:w="80" w:type="dxa"/>
              <w:start w:w="100" w:type="dxa"/>
              <w:bottom w:w="80" w:type="dxa"/>
              <w:end w:w="100" w:type="dxa"/>
            </w:tcMar>
            <w:shd w:fill="F7F9FB"/>
            <w:vAlign w:val="top"/>
          </w:tcPr>
          <w:p>
            <w:r>
              <w:rPr>
                <w:sz w:val="16"/>
              </w:rPr>
              <w:t>Separating phase; supportive trine/sextile; return to direct motion</w:t>
            </w:r>
          </w:p>
        </w:tc>
        <w:tc>
          <w:tcPr>
            <w:tcW w:type="dxa" w:w="4320"/>
            <w:tcMar>
              <w:top w:w="80" w:type="dxa"/>
              <w:start w:w="100" w:type="dxa"/>
              <w:bottom w:w="80" w:type="dxa"/>
              <w:end w:w="100" w:type="dxa"/>
            </w:tcMar>
            <w:shd w:fill="F7F9FB"/>
            <w:vAlign w:val="top"/>
          </w:tcPr>
          <w:p>
            <w:r>
              <w:rPr>
                <w:sz w:val="16"/>
              </w:rPr>
              <w:t>Consolidation, learning, repair, new routine, embodiment.</w:t>
            </w:r>
          </w:p>
        </w:tc>
      </w:tr>
    </w:tbl>
    <w:p/>
    <w:p>
      <w:pPr>
        <w:pStyle w:val="Heading1"/>
        <w:keepNext/>
        <w:pageBreakBefore w:val="0"/>
      </w:pPr>
      <w:r>
        <w:t>5. The Monthly and Weekly Layers</w:t>
      </w:r>
    </w:p>
    <w:p>
      <w:pPr>
        <w:pStyle w:val="Heading2"/>
        <w:keepNext/>
        <w:pageBreakBefore w:val="0"/>
      </w:pPr>
      <w:r>
        <w:t>5.1 Monthly selection: do not narrate everything</w:t>
      </w:r>
    </w:p>
    <w:p>
      <w:pPr>
        <w:pStyle w:val="BodyText"/>
      </w:pPr>
      <w:r>
        <w:t>The monthly layer selects which part of the annual story is active. Useful factors include lunations and eclipses, monthly profections, exact slow-planet contacts, the Sun moving through activated houses, the Lord of the Year’s condition, and lunar returns. Choose one dominant monthly theme, one supporting theme, and one destabilizing or corrective factor.</w:t>
      </w:r>
    </w:p>
    <w:p>
      <w:pPr>
        <w:pStyle w:val="Heading3"/>
        <w:keepNext/>
        <w:pageBreakBefore w:val="0"/>
      </w:pPr>
      <w:r>
        <w:t>Monthly synthesis template</w:t>
      </w:r>
    </w:p>
    <w:tbl>
      <w:tblPr>
        <w:tblW w:type="auto" w:w="0"/>
        <w:jc w:val="center"/>
        <w:tblLayout w:type="autofit"/>
        <w:tblLook w:firstColumn="1" w:firstRow="1" w:lastColumn="0" w:lastRow="0" w:noHBand="0" w:noVBand="1" w:val="04A0"/>
      </w:tblPr>
      <w:tblGrid>
        <w:gridCol w:w="9878"/>
      </w:tblGrid>
      <w:tr>
        <w:tc>
          <w:tcPr>
            <w:tcW w:type="dxa" w:w="9878"/>
            <w:shd w:fill="EAF1F8"/>
            <w:tcMar>
              <w:top w:w="130" w:type="dxa"/>
              <w:start w:w="170" w:type="dxa"/>
              <w:bottom w:w="130" w:type="dxa"/>
              <w:end w:w="170" w:type="dxa"/>
            </w:tcMar>
          </w:tcPr>
          <w:p>
            <w:pPr>
              <w:pStyle w:val="BodyText"/>
            </w:pPr>
            <w:r>
              <w:rPr>
                <w:b/>
                <w:color w:val="1F4E79"/>
              </w:rPr>
              <w:t>Monthly sentence</w:t>
            </w:r>
            <w:r>
              <w:br/>
              <w:t>“This month advances the year’s [main topic] through [monthly trigger]. The first half is for [phase/action]; the central pivot occurs around [exact configuration]; the second half is for [integration/decision]. The month is especially relevant because [annual activation or natal contact].”</w:t>
            </w:r>
          </w:p>
        </w:tc>
      </w:tr>
    </w:tbl>
    <w:p/>
    <w:p>
      <w:pPr>
        <w:pStyle w:val="Heading2"/>
        <w:keepNext/>
        <w:pageBreakBefore w:val="0"/>
      </w:pPr>
      <w:r>
        <w:t>5.2 The weekly forecast as a strategic arc</w:t>
      </w:r>
    </w:p>
    <w:p>
      <w:pPr>
        <w:pStyle w:val="BodyText"/>
      </w:pPr>
      <w:r>
        <w:t>A strong weekly reading is not seven disconnected daily horoscopes. It is a short narrative with preparation, peak, and integration. Identify the week’s backbone first, then assign days to roles.</w:t>
      </w:r>
    </w:p>
    <w:p>
      <w:pPr>
        <w:pStyle w:val="Heading3"/>
        <w:keepNext/>
        <w:pageBreakBefore w:val="0"/>
      </w:pPr>
      <w:r>
        <w:t>Weekly backbone hierarchy</w:t>
      </w:r>
    </w:p>
    <w:p>
      <w:pPr>
        <w:pStyle w:val="BodyText"/>
        <w:ind w:left="403" w:hanging="317"/>
      </w:pPr>
      <w:r>
        <w:rPr>
          <w:b/>
        </w:rPr>
        <w:t xml:space="preserve">1. </w:t>
      </w:r>
      <w:r>
        <w:rPr>
          <w:b/>
        </w:rPr>
        <w:t xml:space="preserve">Stations and eclipses. </w:t>
      </w:r>
      <w:r>
        <w:t>These can dominate the week because they alter planetary speed, direction, visibility, or emphasis.</w:t>
      </w:r>
    </w:p>
    <w:p>
      <w:pPr>
        <w:pStyle w:val="BodyText"/>
        <w:ind w:left="403" w:hanging="317"/>
      </w:pPr>
      <w:r>
        <w:rPr>
          <w:b/>
        </w:rPr>
        <w:t xml:space="preserve">2. </w:t>
      </w:r>
      <w:r>
        <w:rPr>
          <w:b/>
        </w:rPr>
        <w:t xml:space="preserve">Exact slow-planet aspects. </w:t>
      </w:r>
      <w:r>
        <w:t>Especially those contacting natal planets, angles, the Lord of the Year, or activated houses.</w:t>
      </w:r>
    </w:p>
    <w:p>
      <w:pPr>
        <w:pStyle w:val="BodyText"/>
        <w:ind w:left="403" w:hanging="317"/>
      </w:pPr>
      <w:r>
        <w:rPr>
          <w:b/>
        </w:rPr>
        <w:t xml:space="preserve">3. </w:t>
      </w:r>
      <w:r>
        <w:rPr>
          <w:b/>
        </w:rPr>
        <w:t xml:space="preserve">Lunations. </w:t>
      </w:r>
      <w:r>
        <w:t>New Moon, Full Moon, and quarters can structure initiation, culmination, and tension.</w:t>
      </w:r>
    </w:p>
    <w:p>
      <w:pPr>
        <w:pStyle w:val="BodyText"/>
        <w:ind w:left="403" w:hanging="317"/>
      </w:pPr>
      <w:r>
        <w:rPr>
          <w:b/>
        </w:rPr>
        <w:t xml:space="preserve">4. </w:t>
      </w:r>
      <w:r>
        <w:rPr>
          <w:b/>
        </w:rPr>
        <w:t xml:space="preserve">Ingresses. </w:t>
      </w:r>
      <w:r>
        <w:t>A planet changing sign alters style and often changes house emphasis in the natal chart.</w:t>
      </w:r>
    </w:p>
    <w:p>
      <w:pPr>
        <w:pStyle w:val="BodyText"/>
        <w:ind w:left="403" w:hanging="317"/>
      </w:pPr>
      <w:r>
        <w:rPr>
          <w:b/>
        </w:rPr>
        <w:t xml:space="preserve">5. </w:t>
      </w:r>
      <w:r>
        <w:rPr>
          <w:b/>
        </w:rPr>
        <w:t xml:space="preserve">Aspect clusters. </w:t>
      </w:r>
      <w:r>
        <w:t>Several aspects involving the same planets or degree range create a coherent story.</w:t>
      </w:r>
    </w:p>
    <w:p>
      <w:pPr>
        <w:pStyle w:val="BodyText"/>
        <w:ind w:left="403" w:hanging="317"/>
      </w:pPr>
      <w:r>
        <w:rPr>
          <w:b/>
        </w:rPr>
        <w:t xml:space="preserve">6. </w:t>
      </w:r>
      <w:r>
        <w:rPr>
          <w:b/>
        </w:rPr>
        <w:t xml:space="preserve">Fast-planet triggers. </w:t>
      </w:r>
      <w:r>
        <w:t>Mercury, Venus, Mars, the Sun, and the Moon reveal when the larger theme becomes concrete.</w:t>
      </w:r>
    </w:p>
    <w:p>
      <w:pPr>
        <w:pStyle w:val="Heading3"/>
        <w:keepNext/>
        <w:pageBreakBefore w:val="0"/>
      </w:pPr>
      <w:r>
        <w:t>Build the week in four movements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84"/>
            <w:shd w:fill="D9E5F1"/>
            <w:tcMar>
              <w:top w:w="80" w:type="dxa"/>
              <w:start w:w="100" w:type="dxa"/>
              <w:bottom w:w="80" w:type="dxa"/>
              <w:end w:w="100" w:type="dxa"/>
            </w:tcMar>
            <w:vAlign w:val="center"/>
          </w:tcPr>
          <w:p>
            <w:pPr>
              <w:jc w:val="center"/>
            </w:pPr>
            <w:r>
              <w:rPr>
                <w:b/>
                <w:sz w:val="17"/>
              </w:rPr>
              <w:t>Movement</w:t>
            </w:r>
          </w:p>
        </w:tc>
        <w:tc>
          <w:tcPr>
            <w:tcW w:type="dxa" w:w="3600"/>
            <w:shd w:fill="D9E5F1"/>
            <w:tcMar>
              <w:top w:w="80" w:type="dxa"/>
              <w:start w:w="100" w:type="dxa"/>
              <w:bottom w:w="80" w:type="dxa"/>
              <w:end w:w="100" w:type="dxa"/>
            </w:tcMar>
            <w:vAlign w:val="center"/>
          </w:tcPr>
          <w:p>
            <w:pPr>
              <w:jc w:val="center"/>
            </w:pPr>
            <w:r>
              <w:rPr>
                <w:b/>
                <w:sz w:val="17"/>
              </w:rPr>
              <w:t>Purpose</w:t>
            </w:r>
          </w:p>
        </w:tc>
        <w:tc>
          <w:tcPr>
            <w:tcW w:type="dxa" w:w="4896"/>
            <w:shd w:fill="D9E5F1"/>
            <w:tcMar>
              <w:top w:w="80" w:type="dxa"/>
              <w:start w:w="100" w:type="dxa"/>
              <w:bottom w:w="80" w:type="dxa"/>
              <w:end w:w="100" w:type="dxa"/>
            </w:tcMar>
            <w:vAlign w:val="center"/>
          </w:tcPr>
          <w:p>
            <w:pPr>
              <w:jc w:val="center"/>
            </w:pPr>
            <w:r>
              <w:rPr>
                <w:b/>
                <w:sz w:val="17"/>
              </w:rPr>
              <w:t>Typical advice</w:t>
            </w:r>
          </w:p>
        </w:tc>
      </w:tr>
      <w:tr>
        <w:tc>
          <w:tcPr>
            <w:tcW w:type="dxa" w:w="1584"/>
            <w:tcMar>
              <w:top w:w="80" w:type="dxa"/>
              <w:start w:w="100" w:type="dxa"/>
              <w:bottom w:w="80" w:type="dxa"/>
              <w:end w:w="100" w:type="dxa"/>
            </w:tcMar>
            <w:vAlign w:val="top"/>
          </w:tcPr>
          <w:p>
            <w:r>
              <w:rPr>
                <w:sz w:val="17"/>
              </w:rPr>
              <w:t>Orient</w:t>
            </w:r>
          </w:p>
        </w:tc>
        <w:tc>
          <w:tcPr>
            <w:tcW w:type="dxa" w:w="3600"/>
            <w:tcMar>
              <w:top w:w="80" w:type="dxa"/>
              <w:start w:w="100" w:type="dxa"/>
              <w:bottom w:w="80" w:type="dxa"/>
              <w:end w:w="100" w:type="dxa"/>
            </w:tcMar>
            <w:vAlign w:val="top"/>
          </w:tcPr>
          <w:p>
            <w:r>
              <w:rPr>
                <w:sz w:val="17"/>
              </w:rPr>
              <w:t>Recognize the dominant pattern and gather information.</w:t>
            </w:r>
          </w:p>
        </w:tc>
        <w:tc>
          <w:tcPr>
            <w:tcW w:type="dxa" w:w="4896"/>
            <w:tcMar>
              <w:top w:w="80" w:type="dxa"/>
              <w:start w:w="100" w:type="dxa"/>
              <w:bottom w:w="80" w:type="dxa"/>
              <w:end w:w="100" w:type="dxa"/>
            </w:tcMar>
            <w:vAlign w:val="top"/>
          </w:tcPr>
          <w:p>
            <w:r>
              <w:rPr>
                <w:sz w:val="17"/>
              </w:rPr>
              <w:t>Observe, prepare, schedule, clarify the objective.</w:t>
            </w:r>
          </w:p>
        </w:tc>
      </w:tr>
      <w:tr>
        <w:tc>
          <w:tcPr>
            <w:tcW w:type="dxa" w:w="1584"/>
            <w:tcMar>
              <w:top w:w="80" w:type="dxa"/>
              <w:start w:w="100" w:type="dxa"/>
              <w:bottom w:w="80" w:type="dxa"/>
              <w:end w:w="100" w:type="dxa"/>
            </w:tcMar>
            <w:shd w:fill="F7F9FB"/>
            <w:vAlign w:val="top"/>
          </w:tcPr>
          <w:p>
            <w:r>
              <w:rPr>
                <w:sz w:val="17"/>
              </w:rPr>
              <w:t>Engage</w:t>
            </w:r>
          </w:p>
        </w:tc>
        <w:tc>
          <w:tcPr>
            <w:tcW w:type="dxa" w:w="3600"/>
            <w:tcMar>
              <w:top w:w="80" w:type="dxa"/>
              <w:start w:w="100" w:type="dxa"/>
              <w:bottom w:w="80" w:type="dxa"/>
              <w:end w:w="100" w:type="dxa"/>
            </w:tcMar>
            <w:shd w:fill="F7F9FB"/>
            <w:vAlign w:val="top"/>
          </w:tcPr>
          <w:p>
            <w:r>
              <w:rPr>
                <w:sz w:val="17"/>
              </w:rPr>
              <w:t>Use the main opening or meet the central challenge.</w:t>
            </w:r>
          </w:p>
        </w:tc>
        <w:tc>
          <w:tcPr>
            <w:tcW w:type="dxa" w:w="4896"/>
            <w:tcMar>
              <w:top w:w="80" w:type="dxa"/>
              <w:start w:w="100" w:type="dxa"/>
              <w:bottom w:w="80" w:type="dxa"/>
              <w:end w:w="100" w:type="dxa"/>
            </w:tcMar>
            <w:shd w:fill="F7F9FB"/>
            <w:vAlign w:val="top"/>
          </w:tcPr>
          <w:p>
            <w:r>
              <w:rPr>
                <w:sz w:val="17"/>
              </w:rPr>
              <w:t>Pitch, decide, negotiate, set a boundary, perform, launch, or confront.</w:t>
            </w:r>
          </w:p>
        </w:tc>
      </w:tr>
      <w:tr>
        <w:tc>
          <w:tcPr>
            <w:tcW w:type="dxa" w:w="1584"/>
            <w:tcMar>
              <w:top w:w="80" w:type="dxa"/>
              <w:start w:w="100" w:type="dxa"/>
              <w:bottom w:w="80" w:type="dxa"/>
              <w:end w:w="100" w:type="dxa"/>
            </w:tcMar>
            <w:vAlign w:val="top"/>
          </w:tcPr>
          <w:p>
            <w:r>
              <w:rPr>
                <w:sz w:val="17"/>
              </w:rPr>
              <w:t>Correct</w:t>
            </w:r>
          </w:p>
        </w:tc>
        <w:tc>
          <w:tcPr>
            <w:tcW w:type="dxa" w:w="3600"/>
            <w:tcMar>
              <w:top w:w="80" w:type="dxa"/>
              <w:start w:w="100" w:type="dxa"/>
              <w:bottom w:w="80" w:type="dxa"/>
              <w:end w:w="100" w:type="dxa"/>
            </w:tcMar>
            <w:vAlign w:val="top"/>
          </w:tcPr>
          <w:p>
            <w:r>
              <w:rPr>
                <w:sz w:val="17"/>
              </w:rPr>
              <w:t>Respond to friction, new data, or emotional aftershock.</w:t>
            </w:r>
          </w:p>
        </w:tc>
        <w:tc>
          <w:tcPr>
            <w:tcW w:type="dxa" w:w="4896"/>
            <w:tcMar>
              <w:top w:w="80" w:type="dxa"/>
              <w:start w:w="100" w:type="dxa"/>
              <w:bottom w:w="80" w:type="dxa"/>
              <w:end w:w="100" w:type="dxa"/>
            </w:tcMar>
            <w:vAlign w:val="top"/>
          </w:tcPr>
          <w:p>
            <w:r>
              <w:rPr>
                <w:sz w:val="17"/>
              </w:rPr>
              <w:t>Edit, repair, renegotiate, rest, troubleshoot, or reduce scope.</w:t>
            </w:r>
          </w:p>
        </w:tc>
      </w:tr>
      <w:tr>
        <w:tc>
          <w:tcPr>
            <w:tcW w:type="dxa" w:w="1584"/>
            <w:tcMar>
              <w:top w:w="80" w:type="dxa"/>
              <w:start w:w="100" w:type="dxa"/>
              <w:bottom w:w="80" w:type="dxa"/>
              <w:end w:w="100" w:type="dxa"/>
            </w:tcMar>
            <w:shd w:fill="F7F9FB"/>
            <w:vAlign w:val="top"/>
          </w:tcPr>
          <w:p>
            <w:r>
              <w:rPr>
                <w:sz w:val="17"/>
              </w:rPr>
              <w:t>Integrate</w:t>
            </w:r>
          </w:p>
        </w:tc>
        <w:tc>
          <w:tcPr>
            <w:tcW w:type="dxa" w:w="3600"/>
            <w:tcMar>
              <w:top w:w="80" w:type="dxa"/>
              <w:start w:w="100" w:type="dxa"/>
              <w:bottom w:w="80" w:type="dxa"/>
              <w:end w:w="100" w:type="dxa"/>
            </w:tcMar>
            <w:shd w:fill="F7F9FB"/>
            <w:vAlign w:val="top"/>
          </w:tcPr>
          <w:p>
            <w:r>
              <w:rPr>
                <w:sz w:val="17"/>
              </w:rPr>
              <w:t>Convert the event into a stable practice or next step.</w:t>
            </w:r>
          </w:p>
        </w:tc>
        <w:tc>
          <w:tcPr>
            <w:tcW w:type="dxa" w:w="4896"/>
            <w:tcMar>
              <w:top w:w="80" w:type="dxa"/>
              <w:start w:w="100" w:type="dxa"/>
              <w:bottom w:w="80" w:type="dxa"/>
              <w:end w:w="100" w:type="dxa"/>
            </w:tcMar>
            <w:shd w:fill="F7F9FB"/>
            <w:vAlign w:val="top"/>
          </w:tcPr>
          <w:p>
            <w:r>
              <w:rPr>
                <w:sz w:val="17"/>
              </w:rPr>
              <w:t>Document, consolidate, communicate decisions, create routine.</w:t>
            </w:r>
          </w:p>
        </w:tc>
      </w:tr>
    </w:tbl>
    <w:p/>
    <w:p>
      <w:pPr>
        <w:pStyle w:val="Heading2"/>
        <w:keepNext/>
        <w:pageBreakBefore w:val="0"/>
      </w:pPr>
      <w:r>
        <w:t>5.3 Identify pivot dates</w:t>
      </w:r>
    </w:p>
    <w:p>
      <w:pPr>
        <w:pStyle w:val="BodyText"/>
      </w:pPr>
      <w:r>
        <w:t>A pivot date is not automatically “good” or “bad.” It is a day when the pattern becomes concentrated. The best action depends on the aspect, the planets, the natal activation, and whether the action is reversible.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9E5F1"/>
            <w:tcMar>
              <w:top w:w="80" w:type="dxa"/>
              <w:start w:w="100" w:type="dxa"/>
              <w:bottom w:w="80" w:type="dxa"/>
              <w:end w:w="100" w:type="dxa"/>
            </w:tcMar>
            <w:vAlign w:val="center"/>
          </w:tcPr>
          <w:p>
            <w:pPr>
              <w:jc w:val="center"/>
            </w:pPr>
            <w:r>
              <w:rPr>
                <w:b/>
                <w:sz w:val="16"/>
              </w:rPr>
              <w:t>Pivot type</w:t>
            </w:r>
          </w:p>
        </w:tc>
        <w:tc>
          <w:tcPr>
            <w:tcW w:type="dxa" w:w="3672"/>
            <w:shd w:fill="D9E5F1"/>
            <w:tcMar>
              <w:top w:w="80" w:type="dxa"/>
              <w:start w:w="100" w:type="dxa"/>
              <w:bottom w:w="80" w:type="dxa"/>
              <w:end w:w="100" w:type="dxa"/>
            </w:tcMar>
            <w:vAlign w:val="center"/>
          </w:tcPr>
          <w:p>
            <w:pPr>
              <w:jc w:val="center"/>
            </w:pPr>
            <w:r>
              <w:rPr>
                <w:b/>
                <w:sz w:val="16"/>
              </w:rPr>
              <w:t>Interpretive use</w:t>
            </w:r>
          </w:p>
        </w:tc>
        <w:tc>
          <w:tcPr>
            <w:tcW w:type="dxa" w:w="4464"/>
            <w:shd w:fill="D9E5F1"/>
            <w:tcMar>
              <w:top w:w="80" w:type="dxa"/>
              <w:start w:w="100" w:type="dxa"/>
              <w:bottom w:w="80" w:type="dxa"/>
              <w:end w:w="100" w:type="dxa"/>
            </w:tcMar>
            <w:vAlign w:val="center"/>
          </w:tcPr>
          <w:p>
            <w:pPr>
              <w:jc w:val="center"/>
            </w:pPr>
            <w:r>
              <w:rPr>
                <w:b/>
                <w:sz w:val="16"/>
              </w:rPr>
              <w:t>Action design</w:t>
            </w:r>
          </w:p>
        </w:tc>
      </w:tr>
      <w:tr>
        <w:tc>
          <w:tcPr>
            <w:tcW w:type="dxa" w:w="1944"/>
            <w:tcMar>
              <w:top w:w="80" w:type="dxa"/>
              <w:start w:w="100" w:type="dxa"/>
              <w:bottom w:w="80" w:type="dxa"/>
              <w:end w:w="100" w:type="dxa"/>
            </w:tcMar>
            <w:vAlign w:val="top"/>
          </w:tcPr>
          <w:p>
            <w:r>
              <w:rPr>
                <w:sz w:val="16"/>
              </w:rPr>
              <w:t>Applying aspect</w:t>
            </w:r>
          </w:p>
        </w:tc>
        <w:tc>
          <w:tcPr>
            <w:tcW w:type="dxa" w:w="3672"/>
            <w:tcMar>
              <w:top w:w="80" w:type="dxa"/>
              <w:start w:w="100" w:type="dxa"/>
              <w:bottom w:w="80" w:type="dxa"/>
              <w:end w:w="100" w:type="dxa"/>
            </w:tcMar>
            <w:vAlign w:val="top"/>
          </w:tcPr>
          <w:p>
            <w:r>
              <w:rPr>
                <w:sz w:val="16"/>
              </w:rPr>
              <w:t>Pressure or opportunity is gathering.</w:t>
            </w:r>
          </w:p>
        </w:tc>
        <w:tc>
          <w:tcPr>
            <w:tcW w:type="dxa" w:w="4464"/>
            <w:tcMar>
              <w:top w:w="80" w:type="dxa"/>
              <w:start w:w="100" w:type="dxa"/>
              <w:bottom w:w="80" w:type="dxa"/>
              <w:end w:w="100" w:type="dxa"/>
            </w:tcMar>
            <w:vAlign w:val="top"/>
          </w:tcPr>
          <w:p>
            <w:r>
              <w:rPr>
                <w:sz w:val="16"/>
              </w:rPr>
              <w:t>Prepare, initiate contact, build momentum, leave flexibility.</w:t>
            </w:r>
          </w:p>
        </w:tc>
      </w:tr>
      <w:tr>
        <w:tc>
          <w:tcPr>
            <w:tcW w:type="dxa" w:w="1944"/>
            <w:tcMar>
              <w:top w:w="80" w:type="dxa"/>
              <w:start w:w="100" w:type="dxa"/>
              <w:bottom w:w="80" w:type="dxa"/>
              <w:end w:w="100" w:type="dxa"/>
            </w:tcMar>
            <w:shd w:fill="F7F9FB"/>
            <w:vAlign w:val="top"/>
          </w:tcPr>
          <w:p>
            <w:r>
              <w:rPr>
                <w:sz w:val="16"/>
              </w:rPr>
              <w:t>Exact aspect</w:t>
            </w:r>
          </w:p>
        </w:tc>
        <w:tc>
          <w:tcPr>
            <w:tcW w:type="dxa" w:w="3672"/>
            <w:tcMar>
              <w:top w:w="80" w:type="dxa"/>
              <w:start w:w="100" w:type="dxa"/>
              <w:bottom w:w="80" w:type="dxa"/>
              <w:end w:w="100" w:type="dxa"/>
            </w:tcMar>
            <w:shd w:fill="F7F9FB"/>
            <w:vAlign w:val="top"/>
          </w:tcPr>
          <w:p>
            <w:r>
              <w:rPr>
                <w:sz w:val="16"/>
              </w:rPr>
              <w:t>Symbolic themes are concentrated.</w:t>
            </w:r>
          </w:p>
        </w:tc>
        <w:tc>
          <w:tcPr>
            <w:tcW w:type="dxa" w:w="4464"/>
            <w:tcMar>
              <w:top w:w="80" w:type="dxa"/>
              <w:start w:w="100" w:type="dxa"/>
              <w:bottom w:w="80" w:type="dxa"/>
              <w:end w:w="100" w:type="dxa"/>
            </w:tcMar>
            <w:shd w:fill="F7F9FB"/>
            <w:vAlign w:val="top"/>
          </w:tcPr>
          <w:p>
            <w:r>
              <w:rPr>
                <w:sz w:val="16"/>
              </w:rPr>
              <w:t>Use for the core act if the configuration suits it; otherwise protect space and observe.</w:t>
            </w:r>
          </w:p>
        </w:tc>
      </w:tr>
      <w:tr>
        <w:tc>
          <w:tcPr>
            <w:tcW w:type="dxa" w:w="1944"/>
            <w:tcMar>
              <w:top w:w="80" w:type="dxa"/>
              <w:start w:w="100" w:type="dxa"/>
              <w:bottom w:w="80" w:type="dxa"/>
              <w:end w:w="100" w:type="dxa"/>
            </w:tcMar>
            <w:vAlign w:val="top"/>
          </w:tcPr>
          <w:p>
            <w:r>
              <w:rPr>
                <w:sz w:val="16"/>
              </w:rPr>
              <w:t>Separating aspect</w:t>
            </w:r>
          </w:p>
        </w:tc>
        <w:tc>
          <w:tcPr>
            <w:tcW w:type="dxa" w:w="3672"/>
            <w:tcMar>
              <w:top w:w="80" w:type="dxa"/>
              <w:start w:w="100" w:type="dxa"/>
              <w:bottom w:w="80" w:type="dxa"/>
              <w:end w:w="100" w:type="dxa"/>
            </w:tcMar>
            <w:vAlign w:val="top"/>
          </w:tcPr>
          <w:p>
            <w:r>
              <w:rPr>
                <w:sz w:val="16"/>
              </w:rPr>
              <w:t>The peak has passed, but consequences remain.</w:t>
            </w:r>
          </w:p>
        </w:tc>
        <w:tc>
          <w:tcPr>
            <w:tcW w:type="dxa" w:w="4464"/>
            <w:tcMar>
              <w:top w:w="80" w:type="dxa"/>
              <w:start w:w="100" w:type="dxa"/>
              <w:bottom w:w="80" w:type="dxa"/>
              <w:end w:w="100" w:type="dxa"/>
            </w:tcMar>
            <w:vAlign w:val="top"/>
          </w:tcPr>
          <w:p>
            <w:r>
              <w:rPr>
                <w:sz w:val="16"/>
              </w:rPr>
              <w:t>Debrief, integrate, repair, finalize, learn.</w:t>
            </w:r>
          </w:p>
        </w:tc>
      </w:tr>
      <w:tr>
        <w:tc>
          <w:tcPr>
            <w:tcW w:type="dxa" w:w="1944"/>
            <w:tcMar>
              <w:top w:w="80" w:type="dxa"/>
              <w:start w:w="100" w:type="dxa"/>
              <w:bottom w:w="80" w:type="dxa"/>
              <w:end w:w="100" w:type="dxa"/>
            </w:tcMar>
            <w:shd w:fill="F7F9FB"/>
            <w:vAlign w:val="top"/>
          </w:tcPr>
          <w:p>
            <w:r>
              <w:rPr>
                <w:sz w:val="16"/>
              </w:rPr>
              <w:t>Station</w:t>
            </w:r>
          </w:p>
        </w:tc>
        <w:tc>
          <w:tcPr>
            <w:tcW w:type="dxa" w:w="3672"/>
            <w:tcMar>
              <w:top w:w="80" w:type="dxa"/>
              <w:start w:w="100" w:type="dxa"/>
              <w:bottom w:w="80" w:type="dxa"/>
              <w:end w:w="100" w:type="dxa"/>
            </w:tcMar>
            <w:shd w:fill="F7F9FB"/>
            <w:vAlign w:val="top"/>
          </w:tcPr>
          <w:p>
            <w:r>
              <w:rPr>
                <w:sz w:val="16"/>
              </w:rPr>
              <w:t>Planetary function is intensified and prolonged.</w:t>
            </w:r>
          </w:p>
        </w:tc>
        <w:tc>
          <w:tcPr>
            <w:tcW w:type="dxa" w:w="4464"/>
            <w:tcMar>
              <w:top w:w="80" w:type="dxa"/>
              <w:start w:w="100" w:type="dxa"/>
              <w:bottom w:w="80" w:type="dxa"/>
              <w:end w:w="100" w:type="dxa"/>
            </w:tcMar>
            <w:shd w:fill="F7F9FB"/>
            <w:vAlign w:val="top"/>
          </w:tcPr>
          <w:p>
            <w:r>
              <w:rPr>
                <w:sz w:val="16"/>
              </w:rPr>
              <w:t>Slow down, treat the issue as significant, avoid assuming quick resolution.</w:t>
            </w:r>
          </w:p>
        </w:tc>
      </w:tr>
      <w:tr>
        <w:tc>
          <w:tcPr>
            <w:tcW w:type="dxa" w:w="1944"/>
            <w:tcMar>
              <w:top w:w="80" w:type="dxa"/>
              <w:start w:w="100" w:type="dxa"/>
              <w:bottom w:w="80" w:type="dxa"/>
              <w:end w:w="100" w:type="dxa"/>
            </w:tcMar>
            <w:vAlign w:val="top"/>
          </w:tcPr>
          <w:p>
            <w:r>
              <w:rPr>
                <w:sz w:val="16"/>
              </w:rPr>
              <w:t>Retrograde return</w:t>
            </w:r>
          </w:p>
        </w:tc>
        <w:tc>
          <w:tcPr>
            <w:tcW w:type="dxa" w:w="3672"/>
            <w:tcMar>
              <w:top w:w="80" w:type="dxa"/>
              <w:start w:w="100" w:type="dxa"/>
              <w:bottom w:w="80" w:type="dxa"/>
              <w:end w:w="100" w:type="dxa"/>
            </w:tcMar>
            <w:vAlign w:val="top"/>
          </w:tcPr>
          <w:p>
            <w:r>
              <w:rPr>
                <w:sz w:val="16"/>
              </w:rPr>
              <w:t>The same issue reappears from another angle.</w:t>
            </w:r>
          </w:p>
        </w:tc>
        <w:tc>
          <w:tcPr>
            <w:tcW w:type="dxa" w:w="4464"/>
            <w:tcMar>
              <w:top w:w="80" w:type="dxa"/>
              <w:start w:w="100" w:type="dxa"/>
              <w:bottom w:w="80" w:type="dxa"/>
              <w:end w:w="100" w:type="dxa"/>
            </w:tcMar>
            <w:vAlign w:val="top"/>
          </w:tcPr>
          <w:p>
            <w:r>
              <w:rPr>
                <w:sz w:val="16"/>
              </w:rPr>
              <w:t>Review, retrieve, revise, renegotiate, re-contact, reconsider.</w:t>
            </w:r>
          </w:p>
        </w:tc>
      </w:tr>
      <w:tr>
        <w:tc>
          <w:tcPr>
            <w:tcW w:type="dxa" w:w="1944"/>
            <w:tcMar>
              <w:top w:w="80" w:type="dxa"/>
              <w:start w:w="100" w:type="dxa"/>
              <w:bottom w:w="80" w:type="dxa"/>
              <w:end w:w="100" w:type="dxa"/>
            </w:tcMar>
            <w:shd w:fill="F7F9FB"/>
            <w:vAlign w:val="top"/>
          </w:tcPr>
          <w:p>
            <w:r>
              <w:rPr>
                <w:sz w:val="16"/>
              </w:rPr>
              <w:t>Final direct pass</w:t>
            </w:r>
          </w:p>
        </w:tc>
        <w:tc>
          <w:tcPr>
            <w:tcW w:type="dxa" w:w="3672"/>
            <w:tcMar>
              <w:top w:w="80" w:type="dxa"/>
              <w:start w:w="100" w:type="dxa"/>
              <w:bottom w:w="80" w:type="dxa"/>
              <w:end w:w="100" w:type="dxa"/>
            </w:tcMar>
            <w:shd w:fill="F7F9FB"/>
            <w:vAlign w:val="top"/>
          </w:tcPr>
          <w:p>
            <w:r>
              <w:rPr>
                <w:sz w:val="16"/>
              </w:rPr>
              <w:t>The process externalizes or completes.</w:t>
            </w:r>
          </w:p>
        </w:tc>
        <w:tc>
          <w:tcPr>
            <w:tcW w:type="dxa" w:w="4464"/>
            <w:tcMar>
              <w:top w:w="80" w:type="dxa"/>
              <w:start w:w="100" w:type="dxa"/>
              <w:bottom w:w="80" w:type="dxa"/>
              <w:end w:w="100" w:type="dxa"/>
            </w:tcMar>
            <w:shd w:fill="F7F9FB"/>
            <w:vAlign w:val="top"/>
          </w:tcPr>
          <w:p>
            <w:r>
              <w:rPr>
                <w:sz w:val="16"/>
              </w:rPr>
              <w:t>Commit, implement, close, publish, or establish the new norm.</w:t>
            </w:r>
          </w:p>
        </w:tc>
      </w:tr>
    </w:tbl>
    <w:p/>
    <w:p>
      <w:pPr>
        <w:pStyle w:val="Heading2"/>
        <w:keepNext/>
        <w:pageBreakBefore w:val="0"/>
      </w:pPr>
      <w:r>
        <w:t>5.4 The weekly output format</w:t>
      </w:r>
    </w:p>
    <w:p>
      <w:pPr>
        <w:pStyle w:val="ListBullet"/>
      </w:pPr>
      <w:r>
        <w:rPr>
          <w:b/>
        </w:rPr>
        <w:t xml:space="preserve">Atmosphere: </w:t>
      </w:r>
      <w:r>
        <w:t>one paragraph naming the dominant archetypal field.</w:t>
      </w:r>
    </w:p>
    <w:p>
      <w:pPr>
        <w:pStyle w:val="ListBullet"/>
      </w:pPr>
      <w:r>
        <w:rPr>
          <w:b/>
        </w:rPr>
        <w:t xml:space="preserve">Personal relevance: </w:t>
      </w:r>
      <w:r>
        <w:t>which natal house, planet, ruler, or annual activation makes it matter.</w:t>
      </w:r>
    </w:p>
    <w:p>
      <w:pPr>
        <w:pStyle w:val="ListBullet"/>
      </w:pPr>
      <w:r>
        <w:rPr>
          <w:b/>
        </w:rPr>
        <w:t xml:space="preserve">Strategic objective: </w:t>
      </w:r>
      <w:r>
        <w:t>one thing the person should accomplish by the end of the week.</w:t>
      </w:r>
    </w:p>
    <w:p>
      <w:pPr>
        <w:pStyle w:val="ListBullet"/>
      </w:pPr>
      <w:r>
        <w:rPr>
          <w:b/>
        </w:rPr>
        <w:t xml:space="preserve">Pivot windows: </w:t>
      </w:r>
      <w:r>
        <w:t>two or three dates, each with a function rather than a generic rating.</w:t>
      </w:r>
    </w:p>
    <w:p>
      <w:pPr>
        <w:pStyle w:val="ListBullet"/>
      </w:pPr>
      <w:r>
        <w:rPr>
          <w:b/>
        </w:rPr>
        <w:t xml:space="preserve">Domain advice: </w:t>
      </w:r>
      <w:r>
        <w:t>work, relationships, inner life, logistics/health routine, and creativity only where genuinely activated.</w:t>
      </w:r>
    </w:p>
    <w:p>
      <w:pPr>
        <w:pStyle w:val="ListBullet"/>
      </w:pPr>
      <w:r>
        <w:rPr>
          <w:b/>
        </w:rPr>
        <w:t xml:space="preserve">Connection to the year: </w:t>
      </w:r>
      <w:r>
        <w:t>one sentence explaining what this week builds toward.</w:t>
      </w:r>
    </w:p>
    <w:p>
      <w:pPr>
        <w:pStyle w:val="Heading1"/>
        <w:keepNext/>
        <w:pageBreakBefore w:val="0"/>
      </w:pPr>
      <w:r>
        <w:t>6. The Daily Layer and Electional Translation</w:t>
      </w:r>
    </w:p>
    <w:p>
      <w:pPr>
        <w:pStyle w:val="Heading2"/>
        <w:keepNext/>
        <w:pageBreakBefore w:val="0"/>
      </w:pPr>
      <w:r>
        <w:t>6.1 Daily astrology is a trigger layer</w:t>
      </w:r>
    </w:p>
    <w:p>
      <w:pPr>
        <w:pStyle w:val="BodyText"/>
      </w:pPr>
      <w:r>
        <w:t>The Moon and fast planets often describe the immediate mood, sequence, and timing of events. They should rarely override a major yearly or long-cycle pattern. Their main job is to show when and how the larger pattern becomes actionable.</w:t>
      </w:r>
    </w:p>
    <w:p>
      <w:pPr>
        <w:pStyle w:val="Heading3"/>
        <w:keepNext/>
        <w:pageBreakBefore w:val="0"/>
      </w:pPr>
      <w:r>
        <w:t>Daily priority order</w:t>
      </w:r>
    </w:p>
    <w:p>
      <w:pPr>
        <w:pStyle w:val="BodyText"/>
        <w:ind w:left="403" w:hanging="317"/>
      </w:pPr>
      <w:r>
        <w:rPr>
          <w:b/>
        </w:rPr>
        <w:t xml:space="preserve">1. </w:t>
      </w:r>
      <w:r>
        <w:rPr>
          <w:b/>
        </w:rPr>
        <w:t xml:space="preserve">Exact personal transits. </w:t>
      </w:r>
      <w:r>
        <w:t>Fast planet or Moon contacting an activated natal planet, angle, or Lord of the Year.</w:t>
      </w:r>
    </w:p>
    <w:p>
      <w:pPr>
        <w:pStyle w:val="BodyText"/>
        <w:ind w:left="403" w:hanging="317"/>
      </w:pPr>
      <w:r>
        <w:rPr>
          <w:b/>
        </w:rPr>
        <w:t xml:space="preserve">2. </w:t>
      </w:r>
      <w:r>
        <w:rPr>
          <w:b/>
        </w:rPr>
        <w:t xml:space="preserve">Moon’s applying aspects. </w:t>
      </w:r>
      <w:r>
        <w:t>The Moon often describes the next development or flow of circumstances.</w:t>
      </w:r>
    </w:p>
    <w:p>
      <w:pPr>
        <w:pStyle w:val="BodyText"/>
        <w:ind w:left="403" w:hanging="317"/>
      </w:pPr>
      <w:r>
        <w:rPr>
          <w:b/>
        </w:rPr>
        <w:t xml:space="preserve">3. </w:t>
      </w:r>
      <w:r>
        <w:rPr>
          <w:b/>
        </w:rPr>
        <w:t xml:space="preserve">Fast-planet exact aspects. </w:t>
      </w:r>
      <w:r>
        <w:t>Mercury, Venus, Mars, and Sun contacts that concretize the weekly theme.</w:t>
      </w:r>
    </w:p>
    <w:p>
      <w:pPr>
        <w:pStyle w:val="BodyText"/>
        <w:ind w:left="403" w:hanging="317"/>
      </w:pPr>
      <w:r>
        <w:rPr>
          <w:b/>
        </w:rPr>
        <w:t xml:space="preserve">4. </w:t>
      </w:r>
      <w:r>
        <w:rPr>
          <w:b/>
        </w:rPr>
        <w:t xml:space="preserve">Ingresses and sign changes. </w:t>
      </w:r>
      <w:r>
        <w:t>These alter tone and house emphasis.</w:t>
      </w:r>
    </w:p>
    <w:p>
      <w:pPr>
        <w:pStyle w:val="BodyText"/>
        <w:ind w:left="403" w:hanging="317"/>
      </w:pPr>
      <w:r>
        <w:rPr>
          <w:b/>
        </w:rPr>
        <w:t xml:space="preserve">5. </w:t>
      </w:r>
      <w:r>
        <w:rPr>
          <w:b/>
        </w:rPr>
        <w:t xml:space="preserve">Planetary condition. </w:t>
      </w:r>
      <w:r>
        <w:t>Retrograde, station, combustion, cazimi, visibility, dignity, or other condition if used.</w:t>
      </w:r>
    </w:p>
    <w:p>
      <w:pPr>
        <w:pStyle w:val="BodyText"/>
        <w:ind w:left="403" w:hanging="317"/>
      </w:pPr>
      <w:r>
        <w:rPr>
          <w:b/>
        </w:rPr>
        <w:t xml:space="preserve">6. </w:t>
      </w:r>
      <w:r>
        <w:rPr>
          <w:b/>
        </w:rPr>
        <w:t xml:space="preserve">Collective aspects without natal contact. </w:t>
      </w:r>
      <w:r>
        <w:t>These belong in the background unless the person’s work places them inside the collective event.</w:t>
      </w:r>
    </w:p>
    <w:p>
      <w:pPr>
        <w:pStyle w:val="Heading2"/>
        <w:keepNext/>
        <w:pageBreakBefore w:val="0"/>
      </w:pPr>
      <w:r>
        <w:t>6.2 Translate planets into activities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936"/>
            <w:shd w:fill="D9E5F1"/>
            <w:tcMar>
              <w:top w:w="80" w:type="dxa"/>
              <w:start w:w="100" w:type="dxa"/>
              <w:bottom w:w="80" w:type="dxa"/>
              <w:end w:w="100" w:type="dxa"/>
            </w:tcMar>
            <w:vAlign w:val="center"/>
          </w:tcPr>
          <w:p>
            <w:pPr>
              <w:jc w:val="center"/>
            </w:pPr>
            <w:r>
              <w:rPr>
                <w:b/>
                <w:sz w:val="15"/>
              </w:rPr>
              <w:t>Planet</w:t>
            </w:r>
          </w:p>
        </w:tc>
        <w:tc>
          <w:tcPr>
            <w:tcW w:type="dxa" w:w="2088"/>
            <w:shd w:fill="D9E5F1"/>
            <w:tcMar>
              <w:top w:w="80" w:type="dxa"/>
              <w:start w:w="100" w:type="dxa"/>
              <w:bottom w:w="80" w:type="dxa"/>
              <w:end w:w="100" w:type="dxa"/>
            </w:tcMar>
            <w:vAlign w:val="center"/>
          </w:tcPr>
          <w:p>
            <w:pPr>
              <w:jc w:val="center"/>
            </w:pPr>
            <w:r>
              <w:rPr>
                <w:b/>
                <w:sz w:val="15"/>
              </w:rPr>
              <w:t>Core function</w:t>
            </w:r>
          </w:p>
        </w:tc>
        <w:tc>
          <w:tcPr>
            <w:tcW w:type="dxa" w:w="4536"/>
            <w:shd w:fill="D9E5F1"/>
            <w:tcMar>
              <w:top w:w="80" w:type="dxa"/>
              <w:start w:w="100" w:type="dxa"/>
              <w:bottom w:w="80" w:type="dxa"/>
              <w:end w:w="100" w:type="dxa"/>
            </w:tcMar>
            <w:vAlign w:val="center"/>
          </w:tcPr>
          <w:p>
            <w:pPr>
              <w:jc w:val="center"/>
            </w:pPr>
            <w:r>
              <w:rPr>
                <w:b/>
                <w:sz w:val="15"/>
              </w:rPr>
              <w:t>Activities that often fit constructive expression</w:t>
            </w:r>
          </w:p>
        </w:tc>
        <w:tc>
          <w:tcPr>
            <w:tcW w:type="dxa" w:w="2520"/>
            <w:shd w:fill="D9E5F1"/>
            <w:tcMar>
              <w:top w:w="80" w:type="dxa"/>
              <w:start w:w="100" w:type="dxa"/>
              <w:bottom w:w="80" w:type="dxa"/>
              <w:end w:w="100" w:type="dxa"/>
            </w:tcMar>
            <w:vAlign w:val="center"/>
          </w:tcPr>
          <w:p>
            <w:pPr>
              <w:jc w:val="center"/>
            </w:pPr>
            <w:r>
              <w:rPr>
                <w:b/>
                <w:sz w:val="15"/>
              </w:rPr>
              <w:t>Common caution</w:t>
            </w:r>
          </w:p>
        </w:tc>
      </w:tr>
      <w:tr>
        <w:tc>
          <w:tcPr>
            <w:tcW w:type="dxa" w:w="936"/>
            <w:tcMar>
              <w:top w:w="80" w:type="dxa"/>
              <w:start w:w="100" w:type="dxa"/>
              <w:bottom w:w="80" w:type="dxa"/>
              <w:end w:w="100" w:type="dxa"/>
            </w:tcMar>
            <w:vAlign w:val="top"/>
          </w:tcPr>
          <w:p>
            <w:r>
              <w:rPr>
                <w:sz w:val="15"/>
              </w:rPr>
              <w:t>Sun</w:t>
            </w:r>
          </w:p>
        </w:tc>
        <w:tc>
          <w:tcPr>
            <w:tcW w:type="dxa" w:w="2088"/>
            <w:tcMar>
              <w:top w:w="80" w:type="dxa"/>
              <w:start w:w="100" w:type="dxa"/>
              <w:bottom w:w="80" w:type="dxa"/>
              <w:end w:w="100" w:type="dxa"/>
            </w:tcMar>
            <w:vAlign w:val="top"/>
          </w:tcPr>
          <w:p>
            <w:r>
              <w:rPr>
                <w:sz w:val="15"/>
              </w:rPr>
              <w:t>Visibility, coherence, purpose, leadership</w:t>
            </w:r>
          </w:p>
        </w:tc>
        <w:tc>
          <w:tcPr>
            <w:tcW w:type="dxa" w:w="4536"/>
            <w:tcMar>
              <w:top w:w="80" w:type="dxa"/>
              <w:start w:w="100" w:type="dxa"/>
              <w:bottom w:w="80" w:type="dxa"/>
              <w:end w:w="100" w:type="dxa"/>
            </w:tcMar>
            <w:vAlign w:val="top"/>
          </w:tcPr>
          <w:p>
            <w:r>
              <w:rPr>
                <w:sz w:val="15"/>
              </w:rPr>
              <w:t>Present, decide, define priorities, take ownership, create a clear center</w:t>
            </w:r>
          </w:p>
        </w:tc>
        <w:tc>
          <w:tcPr>
            <w:tcW w:type="dxa" w:w="2520"/>
            <w:tcMar>
              <w:top w:w="80" w:type="dxa"/>
              <w:start w:w="100" w:type="dxa"/>
              <w:bottom w:w="80" w:type="dxa"/>
              <w:end w:w="100" w:type="dxa"/>
            </w:tcMar>
            <w:vAlign w:val="top"/>
          </w:tcPr>
          <w:p>
            <w:r>
              <w:rPr>
                <w:sz w:val="15"/>
              </w:rPr>
              <w:t>Ego inflation, overexposure, forcing recognition</w:t>
            </w:r>
          </w:p>
        </w:tc>
      </w:tr>
      <w:tr>
        <w:tc>
          <w:tcPr>
            <w:tcW w:type="dxa" w:w="936"/>
            <w:tcMar>
              <w:top w:w="80" w:type="dxa"/>
              <w:start w:w="100" w:type="dxa"/>
              <w:bottom w:w="80" w:type="dxa"/>
              <w:end w:w="100" w:type="dxa"/>
            </w:tcMar>
            <w:shd w:fill="F7F9FB"/>
            <w:vAlign w:val="top"/>
          </w:tcPr>
          <w:p>
            <w:r>
              <w:rPr>
                <w:sz w:val="15"/>
              </w:rPr>
              <w:t>Moon</w:t>
            </w:r>
          </w:p>
        </w:tc>
        <w:tc>
          <w:tcPr>
            <w:tcW w:type="dxa" w:w="2088"/>
            <w:tcMar>
              <w:top w:w="80" w:type="dxa"/>
              <w:start w:w="100" w:type="dxa"/>
              <w:bottom w:w="80" w:type="dxa"/>
              <w:end w:w="100" w:type="dxa"/>
            </w:tcMar>
            <w:shd w:fill="F7F9FB"/>
            <w:vAlign w:val="top"/>
          </w:tcPr>
          <w:p>
            <w:r>
              <w:rPr>
                <w:sz w:val="15"/>
              </w:rPr>
              <w:t>Daily life, body, mood, care, habit, responsiveness</w:t>
            </w:r>
          </w:p>
        </w:tc>
        <w:tc>
          <w:tcPr>
            <w:tcW w:type="dxa" w:w="4536"/>
            <w:tcMar>
              <w:top w:w="80" w:type="dxa"/>
              <w:start w:w="100" w:type="dxa"/>
              <w:bottom w:w="80" w:type="dxa"/>
              <w:end w:w="100" w:type="dxa"/>
            </w:tcMar>
            <w:shd w:fill="F7F9FB"/>
            <w:vAlign w:val="top"/>
          </w:tcPr>
          <w:p>
            <w:r>
              <w:rPr>
                <w:sz w:val="15"/>
              </w:rPr>
              <w:t>Attend to routine, family, nourishment, emotional processing, timing and adaptation</w:t>
            </w:r>
          </w:p>
        </w:tc>
        <w:tc>
          <w:tcPr>
            <w:tcW w:type="dxa" w:w="2520"/>
            <w:tcMar>
              <w:top w:w="80" w:type="dxa"/>
              <w:start w:w="100" w:type="dxa"/>
              <w:bottom w:w="80" w:type="dxa"/>
              <w:end w:w="100" w:type="dxa"/>
            </w:tcMar>
            <w:shd w:fill="F7F9FB"/>
            <w:vAlign w:val="top"/>
          </w:tcPr>
          <w:p>
            <w:r>
              <w:rPr>
                <w:sz w:val="15"/>
              </w:rPr>
              <w:t>Mood-driven reactivity, inconsistency</w:t>
            </w:r>
          </w:p>
        </w:tc>
      </w:tr>
      <w:tr>
        <w:tc>
          <w:tcPr>
            <w:tcW w:type="dxa" w:w="936"/>
            <w:tcMar>
              <w:top w:w="80" w:type="dxa"/>
              <w:start w:w="100" w:type="dxa"/>
              <w:bottom w:w="80" w:type="dxa"/>
              <w:end w:w="100" w:type="dxa"/>
            </w:tcMar>
            <w:vAlign w:val="top"/>
          </w:tcPr>
          <w:p>
            <w:r>
              <w:rPr>
                <w:sz w:val="15"/>
              </w:rPr>
              <w:t>Mercury</w:t>
            </w:r>
          </w:p>
        </w:tc>
        <w:tc>
          <w:tcPr>
            <w:tcW w:type="dxa" w:w="2088"/>
            <w:tcMar>
              <w:top w:w="80" w:type="dxa"/>
              <w:start w:w="100" w:type="dxa"/>
              <w:bottom w:w="80" w:type="dxa"/>
              <w:end w:w="100" w:type="dxa"/>
            </w:tcMar>
            <w:vAlign w:val="top"/>
          </w:tcPr>
          <w:p>
            <w:r>
              <w:rPr>
                <w:sz w:val="15"/>
              </w:rPr>
              <w:t>Information, speech, learning, exchange, movement</w:t>
            </w:r>
          </w:p>
        </w:tc>
        <w:tc>
          <w:tcPr>
            <w:tcW w:type="dxa" w:w="4536"/>
            <w:tcMar>
              <w:top w:w="80" w:type="dxa"/>
              <w:start w:w="100" w:type="dxa"/>
              <w:bottom w:w="80" w:type="dxa"/>
              <w:end w:w="100" w:type="dxa"/>
            </w:tcMar>
            <w:vAlign w:val="top"/>
          </w:tcPr>
          <w:p>
            <w:r>
              <w:rPr>
                <w:sz w:val="15"/>
              </w:rPr>
              <w:t>Write, edit, call, study, negotiate, plan, troubleshoot, organize data</w:t>
            </w:r>
          </w:p>
        </w:tc>
        <w:tc>
          <w:tcPr>
            <w:tcW w:type="dxa" w:w="2520"/>
            <w:tcMar>
              <w:top w:w="80" w:type="dxa"/>
              <w:start w:w="100" w:type="dxa"/>
              <w:bottom w:w="80" w:type="dxa"/>
              <w:end w:w="100" w:type="dxa"/>
            </w:tcMar>
            <w:vAlign w:val="top"/>
          </w:tcPr>
          <w:p>
            <w:r>
              <w:rPr>
                <w:sz w:val="15"/>
              </w:rPr>
              <w:t>Scattered attention, misinformation, premature conclusions</w:t>
            </w:r>
          </w:p>
        </w:tc>
      </w:tr>
      <w:tr>
        <w:tc>
          <w:tcPr>
            <w:tcW w:type="dxa" w:w="936"/>
            <w:tcMar>
              <w:top w:w="80" w:type="dxa"/>
              <w:start w:w="100" w:type="dxa"/>
              <w:bottom w:w="80" w:type="dxa"/>
              <w:end w:w="100" w:type="dxa"/>
            </w:tcMar>
            <w:shd w:fill="F7F9FB"/>
            <w:vAlign w:val="top"/>
          </w:tcPr>
          <w:p>
            <w:r>
              <w:rPr>
                <w:sz w:val="15"/>
              </w:rPr>
              <w:t>Venus</w:t>
            </w:r>
          </w:p>
        </w:tc>
        <w:tc>
          <w:tcPr>
            <w:tcW w:type="dxa" w:w="2088"/>
            <w:tcMar>
              <w:top w:w="80" w:type="dxa"/>
              <w:start w:w="100" w:type="dxa"/>
              <w:bottom w:w="80" w:type="dxa"/>
              <w:end w:w="100" w:type="dxa"/>
            </w:tcMar>
            <w:shd w:fill="F7F9FB"/>
            <w:vAlign w:val="top"/>
          </w:tcPr>
          <w:p>
            <w:r>
              <w:rPr>
                <w:sz w:val="15"/>
              </w:rPr>
              <w:t>Attraction, agreement, value, beauty, reciprocity</w:t>
            </w:r>
          </w:p>
        </w:tc>
        <w:tc>
          <w:tcPr>
            <w:tcW w:type="dxa" w:w="4536"/>
            <w:tcMar>
              <w:top w:w="80" w:type="dxa"/>
              <w:start w:w="100" w:type="dxa"/>
              <w:bottom w:w="80" w:type="dxa"/>
              <w:end w:w="100" w:type="dxa"/>
            </w:tcMar>
            <w:shd w:fill="F7F9FB"/>
            <w:vAlign w:val="top"/>
          </w:tcPr>
          <w:p>
            <w:r>
              <w:rPr>
                <w:sz w:val="15"/>
              </w:rPr>
              <w:t>Socialize, reconcile, design, price, appreciate, collaborate, improve atmosphere</w:t>
            </w:r>
          </w:p>
        </w:tc>
        <w:tc>
          <w:tcPr>
            <w:tcW w:type="dxa" w:w="2520"/>
            <w:tcMar>
              <w:top w:w="80" w:type="dxa"/>
              <w:start w:w="100" w:type="dxa"/>
              <w:bottom w:w="80" w:type="dxa"/>
              <w:end w:w="100" w:type="dxa"/>
            </w:tcMar>
            <w:shd w:fill="F7F9FB"/>
            <w:vAlign w:val="top"/>
          </w:tcPr>
          <w:p>
            <w:r>
              <w:rPr>
                <w:sz w:val="15"/>
              </w:rPr>
              <w:t>Avoidance of necessary conflict, overspending, people-pleasing</w:t>
            </w:r>
          </w:p>
        </w:tc>
      </w:tr>
      <w:tr>
        <w:tc>
          <w:tcPr>
            <w:tcW w:type="dxa" w:w="936"/>
            <w:tcMar>
              <w:top w:w="80" w:type="dxa"/>
              <w:start w:w="100" w:type="dxa"/>
              <w:bottom w:w="80" w:type="dxa"/>
              <w:end w:w="100" w:type="dxa"/>
            </w:tcMar>
            <w:vAlign w:val="top"/>
          </w:tcPr>
          <w:p>
            <w:r>
              <w:rPr>
                <w:sz w:val="15"/>
              </w:rPr>
              <w:t>Mars</w:t>
            </w:r>
          </w:p>
        </w:tc>
        <w:tc>
          <w:tcPr>
            <w:tcW w:type="dxa" w:w="2088"/>
            <w:tcMar>
              <w:top w:w="80" w:type="dxa"/>
              <w:start w:w="100" w:type="dxa"/>
              <w:bottom w:w="80" w:type="dxa"/>
              <w:end w:w="100" w:type="dxa"/>
            </w:tcMar>
            <w:vAlign w:val="top"/>
          </w:tcPr>
          <w:p>
            <w:r>
              <w:rPr>
                <w:sz w:val="15"/>
              </w:rPr>
              <w:t>Assertion, effort, conflict, courage, separation</w:t>
            </w:r>
          </w:p>
        </w:tc>
        <w:tc>
          <w:tcPr>
            <w:tcW w:type="dxa" w:w="4536"/>
            <w:tcMar>
              <w:top w:w="80" w:type="dxa"/>
              <w:start w:w="100" w:type="dxa"/>
              <w:bottom w:w="80" w:type="dxa"/>
              <w:end w:w="100" w:type="dxa"/>
            </w:tcMar>
            <w:vAlign w:val="top"/>
          </w:tcPr>
          <w:p>
            <w:r>
              <w:rPr>
                <w:sz w:val="15"/>
              </w:rPr>
              <w:t>Act, compete, cut through delay, set boundaries, tackle demanding work</w:t>
            </w:r>
          </w:p>
        </w:tc>
        <w:tc>
          <w:tcPr>
            <w:tcW w:type="dxa" w:w="2520"/>
            <w:tcMar>
              <w:top w:w="80" w:type="dxa"/>
              <w:start w:w="100" w:type="dxa"/>
              <w:bottom w:w="80" w:type="dxa"/>
              <w:end w:w="100" w:type="dxa"/>
            </w:tcMar>
            <w:vAlign w:val="top"/>
          </w:tcPr>
          <w:p>
            <w:r>
              <w:rPr>
                <w:sz w:val="15"/>
              </w:rPr>
              <w:t>Impulsiveness, escalation, injury through haste</w:t>
            </w:r>
          </w:p>
        </w:tc>
      </w:tr>
      <w:tr>
        <w:tc>
          <w:tcPr>
            <w:tcW w:type="dxa" w:w="936"/>
            <w:tcMar>
              <w:top w:w="80" w:type="dxa"/>
              <w:start w:w="100" w:type="dxa"/>
              <w:bottom w:w="80" w:type="dxa"/>
              <w:end w:w="100" w:type="dxa"/>
            </w:tcMar>
            <w:shd w:fill="F7F9FB"/>
            <w:vAlign w:val="top"/>
          </w:tcPr>
          <w:p>
            <w:r>
              <w:rPr>
                <w:sz w:val="15"/>
              </w:rPr>
              <w:t>Jupiter</w:t>
            </w:r>
          </w:p>
        </w:tc>
        <w:tc>
          <w:tcPr>
            <w:tcW w:type="dxa" w:w="2088"/>
            <w:tcMar>
              <w:top w:w="80" w:type="dxa"/>
              <w:start w:w="100" w:type="dxa"/>
              <w:bottom w:w="80" w:type="dxa"/>
              <w:end w:w="100" w:type="dxa"/>
            </w:tcMar>
            <w:shd w:fill="F7F9FB"/>
            <w:vAlign w:val="top"/>
          </w:tcPr>
          <w:p>
            <w:r>
              <w:rPr>
                <w:sz w:val="15"/>
              </w:rPr>
              <w:t>Expansion, meaning, opportunity, confidence, synthesis</w:t>
            </w:r>
          </w:p>
        </w:tc>
        <w:tc>
          <w:tcPr>
            <w:tcW w:type="dxa" w:w="4536"/>
            <w:tcMar>
              <w:top w:w="80" w:type="dxa"/>
              <w:start w:w="100" w:type="dxa"/>
              <w:bottom w:w="80" w:type="dxa"/>
              <w:end w:w="100" w:type="dxa"/>
            </w:tcMar>
            <w:shd w:fill="F7F9FB"/>
            <w:vAlign w:val="top"/>
          </w:tcPr>
          <w:p>
            <w:r>
              <w:rPr>
                <w:sz w:val="15"/>
              </w:rPr>
              <w:t>Teach, publish, pitch, travel-plan, seek mentors, broaden scope</w:t>
            </w:r>
          </w:p>
        </w:tc>
        <w:tc>
          <w:tcPr>
            <w:tcW w:type="dxa" w:w="2520"/>
            <w:tcMar>
              <w:top w:w="80" w:type="dxa"/>
              <w:start w:w="100" w:type="dxa"/>
              <w:bottom w:w="80" w:type="dxa"/>
              <w:end w:w="100" w:type="dxa"/>
            </w:tcMar>
            <w:shd w:fill="F7F9FB"/>
            <w:vAlign w:val="top"/>
          </w:tcPr>
          <w:p>
            <w:r>
              <w:rPr>
                <w:sz w:val="15"/>
              </w:rPr>
              <w:t>Overpromise, excess, moral certainty</w:t>
            </w:r>
          </w:p>
        </w:tc>
      </w:tr>
      <w:tr>
        <w:tc>
          <w:tcPr>
            <w:tcW w:type="dxa" w:w="936"/>
            <w:tcMar>
              <w:top w:w="80" w:type="dxa"/>
              <w:start w:w="100" w:type="dxa"/>
              <w:bottom w:w="80" w:type="dxa"/>
              <w:end w:w="100" w:type="dxa"/>
            </w:tcMar>
            <w:vAlign w:val="top"/>
          </w:tcPr>
          <w:p>
            <w:r>
              <w:rPr>
                <w:sz w:val="15"/>
              </w:rPr>
              <w:t>Saturn</w:t>
            </w:r>
          </w:p>
        </w:tc>
        <w:tc>
          <w:tcPr>
            <w:tcW w:type="dxa" w:w="2088"/>
            <w:tcMar>
              <w:top w:w="80" w:type="dxa"/>
              <w:start w:w="100" w:type="dxa"/>
              <w:bottom w:w="80" w:type="dxa"/>
              <w:end w:w="100" w:type="dxa"/>
            </w:tcMar>
            <w:vAlign w:val="top"/>
          </w:tcPr>
          <w:p>
            <w:r>
              <w:rPr>
                <w:sz w:val="15"/>
              </w:rPr>
              <w:t>Structure, limits, duty, mastery, endurance</w:t>
            </w:r>
          </w:p>
        </w:tc>
        <w:tc>
          <w:tcPr>
            <w:tcW w:type="dxa" w:w="4536"/>
            <w:tcMar>
              <w:top w:w="80" w:type="dxa"/>
              <w:start w:w="100" w:type="dxa"/>
              <w:bottom w:w="80" w:type="dxa"/>
              <w:end w:w="100" w:type="dxa"/>
            </w:tcMar>
            <w:vAlign w:val="top"/>
          </w:tcPr>
          <w:p>
            <w:r>
              <w:rPr>
                <w:sz w:val="15"/>
              </w:rPr>
              <w:t>Audit, plan, commit, reduce, build systems, meet obligations, practice patiently</w:t>
            </w:r>
          </w:p>
        </w:tc>
        <w:tc>
          <w:tcPr>
            <w:tcW w:type="dxa" w:w="2520"/>
            <w:tcMar>
              <w:top w:w="80" w:type="dxa"/>
              <w:start w:w="100" w:type="dxa"/>
              <w:bottom w:w="80" w:type="dxa"/>
              <w:end w:w="100" w:type="dxa"/>
            </w:tcMar>
            <w:vAlign w:val="top"/>
          </w:tcPr>
          <w:p>
            <w:r>
              <w:rPr>
                <w:sz w:val="15"/>
              </w:rPr>
              <w:t>Fear, rigidity, delay interpreted as failure</w:t>
            </w:r>
          </w:p>
        </w:tc>
      </w:tr>
      <w:tr>
        <w:tc>
          <w:tcPr>
            <w:tcW w:type="dxa" w:w="936"/>
            <w:tcMar>
              <w:top w:w="80" w:type="dxa"/>
              <w:start w:w="100" w:type="dxa"/>
              <w:bottom w:w="80" w:type="dxa"/>
              <w:end w:w="100" w:type="dxa"/>
            </w:tcMar>
            <w:shd w:fill="F7F9FB"/>
            <w:vAlign w:val="top"/>
          </w:tcPr>
          <w:p>
            <w:r>
              <w:rPr>
                <w:sz w:val="15"/>
              </w:rPr>
              <w:t>Uranus</w:t>
            </w:r>
          </w:p>
        </w:tc>
        <w:tc>
          <w:tcPr>
            <w:tcW w:type="dxa" w:w="2088"/>
            <w:tcMar>
              <w:top w:w="80" w:type="dxa"/>
              <w:start w:w="100" w:type="dxa"/>
              <w:bottom w:w="80" w:type="dxa"/>
              <w:end w:w="100" w:type="dxa"/>
            </w:tcMar>
            <w:shd w:fill="F7F9FB"/>
            <w:vAlign w:val="top"/>
          </w:tcPr>
          <w:p>
            <w:r>
              <w:rPr>
                <w:sz w:val="15"/>
              </w:rPr>
              <w:t>Liberation, disruption, invention, awakening</w:t>
            </w:r>
          </w:p>
        </w:tc>
        <w:tc>
          <w:tcPr>
            <w:tcW w:type="dxa" w:w="4536"/>
            <w:tcMar>
              <w:top w:w="80" w:type="dxa"/>
              <w:start w:w="100" w:type="dxa"/>
              <w:bottom w:w="80" w:type="dxa"/>
              <w:end w:w="100" w:type="dxa"/>
            </w:tcMar>
            <w:shd w:fill="F7F9FB"/>
            <w:vAlign w:val="top"/>
          </w:tcPr>
          <w:p>
            <w:r>
              <w:rPr>
                <w:sz w:val="15"/>
              </w:rPr>
              <w:t>Experiment, update systems, break stale patterns, allow novelty</w:t>
            </w:r>
          </w:p>
        </w:tc>
        <w:tc>
          <w:tcPr>
            <w:tcW w:type="dxa" w:w="2520"/>
            <w:tcMar>
              <w:top w:w="80" w:type="dxa"/>
              <w:start w:w="100" w:type="dxa"/>
              <w:bottom w:w="80" w:type="dxa"/>
              <w:end w:w="100" w:type="dxa"/>
            </w:tcMar>
            <w:shd w:fill="F7F9FB"/>
            <w:vAlign w:val="top"/>
          </w:tcPr>
          <w:p>
            <w:r>
              <w:rPr>
                <w:sz w:val="15"/>
              </w:rPr>
              <w:t>Chaos, rebellion without strategy, unstable commitments</w:t>
            </w:r>
          </w:p>
        </w:tc>
      </w:tr>
      <w:tr>
        <w:tc>
          <w:tcPr>
            <w:tcW w:type="dxa" w:w="936"/>
            <w:tcMar>
              <w:top w:w="80" w:type="dxa"/>
              <w:start w:w="100" w:type="dxa"/>
              <w:bottom w:w="80" w:type="dxa"/>
              <w:end w:w="100" w:type="dxa"/>
            </w:tcMar>
            <w:vAlign w:val="top"/>
          </w:tcPr>
          <w:p>
            <w:r>
              <w:rPr>
                <w:sz w:val="15"/>
              </w:rPr>
              <w:t>Neptune</w:t>
            </w:r>
          </w:p>
        </w:tc>
        <w:tc>
          <w:tcPr>
            <w:tcW w:type="dxa" w:w="2088"/>
            <w:tcMar>
              <w:top w:w="80" w:type="dxa"/>
              <w:start w:w="100" w:type="dxa"/>
              <w:bottom w:w="80" w:type="dxa"/>
              <w:end w:w="100" w:type="dxa"/>
            </w:tcMar>
            <w:vAlign w:val="top"/>
          </w:tcPr>
          <w:p>
            <w:r>
              <w:rPr>
                <w:sz w:val="15"/>
              </w:rPr>
              <w:t>Imagination, permeability, ideals, dissolution</w:t>
            </w:r>
          </w:p>
        </w:tc>
        <w:tc>
          <w:tcPr>
            <w:tcW w:type="dxa" w:w="4536"/>
            <w:tcMar>
              <w:top w:w="80" w:type="dxa"/>
              <w:start w:w="100" w:type="dxa"/>
              <w:bottom w:w="80" w:type="dxa"/>
              <w:end w:w="100" w:type="dxa"/>
            </w:tcMar>
            <w:vAlign w:val="top"/>
          </w:tcPr>
          <w:p>
            <w:r>
              <w:rPr>
                <w:sz w:val="15"/>
              </w:rPr>
              <w:t>Create, contemplate, empathize, rest, work with image/music/symbol</w:t>
            </w:r>
          </w:p>
        </w:tc>
        <w:tc>
          <w:tcPr>
            <w:tcW w:type="dxa" w:w="2520"/>
            <w:tcMar>
              <w:top w:w="80" w:type="dxa"/>
              <w:start w:w="100" w:type="dxa"/>
              <w:bottom w:w="80" w:type="dxa"/>
              <w:end w:w="100" w:type="dxa"/>
            </w:tcMar>
            <w:vAlign w:val="top"/>
          </w:tcPr>
          <w:p>
            <w:r>
              <w:rPr>
                <w:sz w:val="15"/>
              </w:rPr>
              <w:t>Confusion, projection, weak boundaries, unclear agreements</w:t>
            </w:r>
          </w:p>
        </w:tc>
      </w:tr>
      <w:tr>
        <w:tc>
          <w:tcPr>
            <w:tcW w:type="dxa" w:w="936"/>
            <w:tcMar>
              <w:top w:w="80" w:type="dxa"/>
              <w:start w:w="100" w:type="dxa"/>
              <w:bottom w:w="80" w:type="dxa"/>
              <w:end w:w="100" w:type="dxa"/>
            </w:tcMar>
            <w:shd w:fill="F7F9FB"/>
            <w:vAlign w:val="top"/>
          </w:tcPr>
          <w:p>
            <w:r>
              <w:rPr>
                <w:sz w:val="15"/>
              </w:rPr>
              <w:t>Pluto</w:t>
            </w:r>
          </w:p>
        </w:tc>
        <w:tc>
          <w:tcPr>
            <w:tcW w:type="dxa" w:w="2088"/>
            <w:tcMar>
              <w:top w:w="80" w:type="dxa"/>
              <w:start w:w="100" w:type="dxa"/>
              <w:bottom w:w="80" w:type="dxa"/>
              <w:end w:w="100" w:type="dxa"/>
            </w:tcMar>
            <w:shd w:fill="F7F9FB"/>
            <w:vAlign w:val="top"/>
          </w:tcPr>
          <w:p>
            <w:r>
              <w:rPr>
                <w:sz w:val="15"/>
              </w:rPr>
              <w:t>Intensity, elimination, power, depth, regeneration</w:t>
            </w:r>
          </w:p>
        </w:tc>
        <w:tc>
          <w:tcPr>
            <w:tcW w:type="dxa" w:w="4536"/>
            <w:tcMar>
              <w:top w:w="80" w:type="dxa"/>
              <w:start w:w="100" w:type="dxa"/>
              <w:bottom w:w="80" w:type="dxa"/>
              <w:end w:w="100" w:type="dxa"/>
            </w:tcMar>
            <w:shd w:fill="F7F9FB"/>
            <w:vAlign w:val="top"/>
          </w:tcPr>
          <w:p>
            <w:r>
              <w:rPr>
                <w:sz w:val="15"/>
              </w:rPr>
              <w:t>Research deeply, confront taboo, prune, strategize, transform entrenched patterns</w:t>
            </w:r>
          </w:p>
        </w:tc>
        <w:tc>
          <w:tcPr>
            <w:tcW w:type="dxa" w:w="2520"/>
            <w:tcMar>
              <w:top w:w="80" w:type="dxa"/>
              <w:start w:w="100" w:type="dxa"/>
              <w:bottom w:w="80" w:type="dxa"/>
              <w:end w:w="100" w:type="dxa"/>
            </w:tcMar>
            <w:shd w:fill="F7F9FB"/>
            <w:vAlign w:val="top"/>
          </w:tcPr>
          <w:p>
            <w:r>
              <w:rPr>
                <w:sz w:val="15"/>
              </w:rPr>
              <w:t>Compulsion, domination, paranoia, all-or-nothing reactions</w:t>
            </w:r>
          </w:p>
        </w:tc>
      </w:tr>
    </w:tbl>
    <w:p/>
    <w:p>
      <w:pPr>
        <w:pStyle w:val="Heading2"/>
        <w:keepNext/>
        <w:pageBreakBefore w:val="0"/>
      </w:pPr>
      <w:r>
        <w:t>6.3 Match the activity to the aspect</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224"/>
            <w:shd w:fill="D9E5F1"/>
            <w:tcMar>
              <w:top w:w="80" w:type="dxa"/>
              <w:start w:w="100" w:type="dxa"/>
              <w:bottom w:w="80" w:type="dxa"/>
              <w:end w:w="100" w:type="dxa"/>
            </w:tcMar>
            <w:vAlign w:val="center"/>
          </w:tcPr>
          <w:p>
            <w:pPr>
              <w:jc w:val="center"/>
            </w:pPr>
            <w:r>
              <w:rPr>
                <w:b/>
                <w:sz w:val="16"/>
              </w:rPr>
              <w:t>Aspect</w:t>
            </w:r>
          </w:p>
        </w:tc>
        <w:tc>
          <w:tcPr>
            <w:tcW w:type="dxa" w:w="2592"/>
            <w:shd w:fill="D9E5F1"/>
            <w:tcMar>
              <w:top w:w="80" w:type="dxa"/>
              <w:start w:w="100" w:type="dxa"/>
              <w:bottom w:w="80" w:type="dxa"/>
              <w:end w:w="100" w:type="dxa"/>
            </w:tcMar>
            <w:vAlign w:val="center"/>
          </w:tcPr>
          <w:p>
            <w:pPr>
              <w:jc w:val="center"/>
            </w:pPr>
            <w:r>
              <w:rPr>
                <w:b/>
                <w:sz w:val="16"/>
              </w:rPr>
              <w:t>Process</w:t>
            </w:r>
          </w:p>
        </w:tc>
        <w:tc>
          <w:tcPr>
            <w:tcW w:type="dxa" w:w="3888"/>
            <w:shd w:fill="D9E5F1"/>
            <w:tcMar>
              <w:top w:w="80" w:type="dxa"/>
              <w:start w:w="100" w:type="dxa"/>
              <w:bottom w:w="80" w:type="dxa"/>
              <w:end w:w="100" w:type="dxa"/>
            </w:tcMar>
            <w:vAlign w:val="center"/>
          </w:tcPr>
          <w:p>
            <w:pPr>
              <w:jc w:val="center"/>
            </w:pPr>
            <w:r>
              <w:rPr>
                <w:b/>
                <w:sz w:val="16"/>
              </w:rPr>
              <w:t>Constructive action</w:t>
            </w:r>
          </w:p>
        </w:tc>
        <w:tc>
          <w:tcPr>
            <w:tcW w:type="dxa" w:w="2376"/>
            <w:shd w:fill="D9E5F1"/>
            <w:tcMar>
              <w:top w:w="80" w:type="dxa"/>
              <w:start w:w="100" w:type="dxa"/>
              <w:bottom w:w="80" w:type="dxa"/>
              <w:end w:w="100" w:type="dxa"/>
            </w:tcMar>
            <w:vAlign w:val="center"/>
          </w:tcPr>
          <w:p>
            <w:pPr>
              <w:jc w:val="center"/>
            </w:pPr>
            <w:r>
              <w:rPr>
                <w:b/>
                <w:sz w:val="16"/>
              </w:rPr>
              <w:t>Failure mode</w:t>
            </w:r>
          </w:p>
        </w:tc>
      </w:tr>
      <w:tr>
        <w:tc>
          <w:tcPr>
            <w:tcW w:type="dxa" w:w="1224"/>
            <w:tcMar>
              <w:top w:w="80" w:type="dxa"/>
              <w:start w:w="100" w:type="dxa"/>
              <w:bottom w:w="80" w:type="dxa"/>
              <w:end w:w="100" w:type="dxa"/>
            </w:tcMar>
            <w:vAlign w:val="top"/>
          </w:tcPr>
          <w:p>
            <w:r>
              <w:rPr>
                <w:sz w:val="16"/>
              </w:rPr>
              <w:t>Conjunction</w:t>
            </w:r>
          </w:p>
        </w:tc>
        <w:tc>
          <w:tcPr>
            <w:tcW w:type="dxa" w:w="2592"/>
            <w:tcMar>
              <w:top w:w="80" w:type="dxa"/>
              <w:start w:w="100" w:type="dxa"/>
              <w:bottom w:w="80" w:type="dxa"/>
              <w:end w:w="100" w:type="dxa"/>
            </w:tcMar>
            <w:vAlign w:val="top"/>
          </w:tcPr>
          <w:p>
            <w:r>
              <w:rPr>
                <w:sz w:val="16"/>
              </w:rPr>
              <w:t>Fusion, concentration, beginning, embodiment</w:t>
            </w:r>
          </w:p>
        </w:tc>
        <w:tc>
          <w:tcPr>
            <w:tcW w:type="dxa" w:w="3888"/>
            <w:tcMar>
              <w:top w:w="80" w:type="dxa"/>
              <w:start w:w="100" w:type="dxa"/>
              <w:bottom w:w="80" w:type="dxa"/>
              <w:end w:w="100" w:type="dxa"/>
            </w:tcMar>
            <w:vAlign w:val="top"/>
          </w:tcPr>
          <w:p>
            <w:r>
              <w:rPr>
                <w:sz w:val="16"/>
              </w:rPr>
              <w:t>Commit attention; initiate or inhabit the combined function</w:t>
            </w:r>
          </w:p>
        </w:tc>
        <w:tc>
          <w:tcPr>
            <w:tcW w:type="dxa" w:w="2376"/>
            <w:tcMar>
              <w:top w:w="80" w:type="dxa"/>
              <w:start w:w="100" w:type="dxa"/>
              <w:bottom w:w="80" w:type="dxa"/>
              <w:end w:w="100" w:type="dxa"/>
            </w:tcMar>
            <w:vAlign w:val="top"/>
          </w:tcPr>
          <w:p>
            <w:r>
              <w:rPr>
                <w:sz w:val="16"/>
              </w:rPr>
              <w:t>Overidentification, overload, inability to separate variables</w:t>
            </w:r>
          </w:p>
        </w:tc>
      </w:tr>
      <w:tr>
        <w:tc>
          <w:tcPr>
            <w:tcW w:type="dxa" w:w="1224"/>
            <w:tcMar>
              <w:top w:w="80" w:type="dxa"/>
              <w:start w:w="100" w:type="dxa"/>
              <w:bottom w:w="80" w:type="dxa"/>
              <w:end w:w="100" w:type="dxa"/>
            </w:tcMar>
            <w:shd w:fill="F7F9FB"/>
            <w:vAlign w:val="top"/>
          </w:tcPr>
          <w:p>
            <w:r>
              <w:rPr>
                <w:sz w:val="16"/>
              </w:rPr>
              <w:t>Sextile</w:t>
            </w:r>
          </w:p>
        </w:tc>
        <w:tc>
          <w:tcPr>
            <w:tcW w:type="dxa" w:w="2592"/>
            <w:tcMar>
              <w:top w:w="80" w:type="dxa"/>
              <w:start w:w="100" w:type="dxa"/>
              <w:bottom w:w="80" w:type="dxa"/>
              <w:end w:w="100" w:type="dxa"/>
            </w:tcMar>
            <w:shd w:fill="F7F9FB"/>
            <w:vAlign w:val="top"/>
          </w:tcPr>
          <w:p>
            <w:r>
              <w:rPr>
                <w:sz w:val="16"/>
              </w:rPr>
              <w:t>Opening, coordination, usable opportunity</w:t>
            </w:r>
          </w:p>
        </w:tc>
        <w:tc>
          <w:tcPr>
            <w:tcW w:type="dxa" w:w="3888"/>
            <w:tcMar>
              <w:top w:w="80" w:type="dxa"/>
              <w:start w:w="100" w:type="dxa"/>
              <w:bottom w:w="80" w:type="dxa"/>
              <w:end w:w="100" w:type="dxa"/>
            </w:tcMar>
            <w:shd w:fill="F7F9FB"/>
            <w:vAlign w:val="top"/>
          </w:tcPr>
          <w:p>
            <w:r>
              <w:rPr>
                <w:sz w:val="16"/>
              </w:rPr>
              <w:t>Make contact; apply skill; connect two domains; take the offered step</w:t>
            </w:r>
          </w:p>
        </w:tc>
        <w:tc>
          <w:tcPr>
            <w:tcW w:type="dxa" w:w="2376"/>
            <w:tcMar>
              <w:top w:w="80" w:type="dxa"/>
              <w:start w:w="100" w:type="dxa"/>
              <w:bottom w:w="80" w:type="dxa"/>
              <w:end w:w="100" w:type="dxa"/>
            </w:tcMar>
            <w:shd w:fill="F7F9FB"/>
            <w:vAlign w:val="top"/>
          </w:tcPr>
          <w:p>
            <w:r>
              <w:rPr>
                <w:sz w:val="16"/>
              </w:rPr>
              <w:t>Nothing happens because the opening is not used</w:t>
            </w:r>
          </w:p>
        </w:tc>
      </w:tr>
      <w:tr>
        <w:tc>
          <w:tcPr>
            <w:tcW w:type="dxa" w:w="1224"/>
            <w:tcMar>
              <w:top w:w="80" w:type="dxa"/>
              <w:start w:w="100" w:type="dxa"/>
              <w:bottom w:w="80" w:type="dxa"/>
              <w:end w:w="100" w:type="dxa"/>
            </w:tcMar>
            <w:vAlign w:val="top"/>
          </w:tcPr>
          <w:p>
            <w:r>
              <w:rPr>
                <w:sz w:val="16"/>
              </w:rPr>
              <w:t>Square</w:t>
            </w:r>
          </w:p>
        </w:tc>
        <w:tc>
          <w:tcPr>
            <w:tcW w:type="dxa" w:w="2592"/>
            <w:tcMar>
              <w:top w:w="80" w:type="dxa"/>
              <w:start w:w="100" w:type="dxa"/>
              <w:bottom w:w="80" w:type="dxa"/>
              <w:end w:w="100" w:type="dxa"/>
            </w:tcMar>
            <w:vAlign w:val="top"/>
          </w:tcPr>
          <w:p>
            <w:r>
              <w:rPr>
                <w:sz w:val="16"/>
              </w:rPr>
              <w:t>Friction, forced development, incompatible demands</w:t>
            </w:r>
          </w:p>
        </w:tc>
        <w:tc>
          <w:tcPr>
            <w:tcW w:type="dxa" w:w="3888"/>
            <w:tcMar>
              <w:top w:w="80" w:type="dxa"/>
              <w:start w:w="100" w:type="dxa"/>
              <w:bottom w:w="80" w:type="dxa"/>
              <w:end w:w="100" w:type="dxa"/>
            </w:tcMar>
            <w:vAlign w:val="top"/>
          </w:tcPr>
          <w:p>
            <w:r>
              <w:rPr>
                <w:sz w:val="16"/>
              </w:rPr>
              <w:t>Prioritize, train, decide, build capacity, confront bottleneck</w:t>
            </w:r>
          </w:p>
        </w:tc>
        <w:tc>
          <w:tcPr>
            <w:tcW w:type="dxa" w:w="2376"/>
            <w:tcMar>
              <w:top w:w="80" w:type="dxa"/>
              <w:start w:w="100" w:type="dxa"/>
              <w:bottom w:w="80" w:type="dxa"/>
              <w:end w:w="100" w:type="dxa"/>
            </w:tcMar>
            <w:vAlign w:val="top"/>
          </w:tcPr>
          <w:p>
            <w:r>
              <w:rPr>
                <w:sz w:val="16"/>
              </w:rPr>
              <w:t>Escalation, frustration, forcing a premature outcome</w:t>
            </w:r>
          </w:p>
        </w:tc>
      </w:tr>
      <w:tr>
        <w:tc>
          <w:tcPr>
            <w:tcW w:type="dxa" w:w="1224"/>
            <w:tcMar>
              <w:top w:w="80" w:type="dxa"/>
              <w:start w:w="100" w:type="dxa"/>
              <w:bottom w:w="80" w:type="dxa"/>
              <w:end w:w="100" w:type="dxa"/>
            </w:tcMar>
            <w:shd w:fill="F7F9FB"/>
            <w:vAlign w:val="top"/>
          </w:tcPr>
          <w:p>
            <w:r>
              <w:rPr>
                <w:sz w:val="16"/>
              </w:rPr>
              <w:t>Trine</w:t>
            </w:r>
          </w:p>
        </w:tc>
        <w:tc>
          <w:tcPr>
            <w:tcW w:type="dxa" w:w="2592"/>
            <w:tcMar>
              <w:top w:w="80" w:type="dxa"/>
              <w:start w:w="100" w:type="dxa"/>
              <w:bottom w:w="80" w:type="dxa"/>
              <w:end w:w="100" w:type="dxa"/>
            </w:tcMar>
            <w:shd w:fill="F7F9FB"/>
            <w:vAlign w:val="top"/>
          </w:tcPr>
          <w:p>
            <w:r>
              <w:rPr>
                <w:sz w:val="16"/>
              </w:rPr>
              <w:t>Flow, support, ease, reinforcement</w:t>
            </w:r>
          </w:p>
        </w:tc>
        <w:tc>
          <w:tcPr>
            <w:tcW w:type="dxa" w:w="3888"/>
            <w:tcMar>
              <w:top w:w="80" w:type="dxa"/>
              <w:start w:w="100" w:type="dxa"/>
              <w:bottom w:w="80" w:type="dxa"/>
              <w:end w:w="100" w:type="dxa"/>
            </w:tcMar>
            <w:shd w:fill="F7F9FB"/>
            <w:vAlign w:val="top"/>
          </w:tcPr>
          <w:p>
            <w:r>
              <w:rPr>
                <w:sz w:val="16"/>
              </w:rPr>
              <w:t>Leverage existing competence; consolidate; create with less resistance</w:t>
            </w:r>
          </w:p>
        </w:tc>
        <w:tc>
          <w:tcPr>
            <w:tcW w:type="dxa" w:w="2376"/>
            <w:tcMar>
              <w:top w:w="80" w:type="dxa"/>
              <w:start w:w="100" w:type="dxa"/>
              <w:bottom w:w="80" w:type="dxa"/>
              <w:end w:w="100" w:type="dxa"/>
            </w:tcMar>
            <w:shd w:fill="F7F9FB"/>
            <w:vAlign w:val="top"/>
          </w:tcPr>
          <w:p>
            <w:r>
              <w:rPr>
                <w:sz w:val="16"/>
              </w:rPr>
              <w:t>Complacency, passivity, repeating comfortable patterns</w:t>
            </w:r>
          </w:p>
        </w:tc>
      </w:tr>
      <w:tr>
        <w:tc>
          <w:tcPr>
            <w:tcW w:type="dxa" w:w="1224"/>
            <w:tcMar>
              <w:top w:w="80" w:type="dxa"/>
              <w:start w:w="100" w:type="dxa"/>
              <w:bottom w:w="80" w:type="dxa"/>
              <w:end w:w="100" w:type="dxa"/>
            </w:tcMar>
            <w:vAlign w:val="top"/>
          </w:tcPr>
          <w:p>
            <w:r>
              <w:rPr>
                <w:sz w:val="16"/>
              </w:rPr>
              <w:t>Opposition</w:t>
            </w:r>
          </w:p>
        </w:tc>
        <w:tc>
          <w:tcPr>
            <w:tcW w:type="dxa" w:w="2592"/>
            <w:tcMar>
              <w:top w:w="80" w:type="dxa"/>
              <w:start w:w="100" w:type="dxa"/>
              <w:bottom w:w="80" w:type="dxa"/>
              <w:end w:w="100" w:type="dxa"/>
            </w:tcMar>
            <w:vAlign w:val="top"/>
          </w:tcPr>
          <w:p>
            <w:r>
              <w:rPr>
                <w:sz w:val="16"/>
              </w:rPr>
              <w:t>Encounter, polarity, projection, negotiation</w:t>
            </w:r>
          </w:p>
        </w:tc>
        <w:tc>
          <w:tcPr>
            <w:tcW w:type="dxa" w:w="3888"/>
            <w:tcMar>
              <w:top w:w="80" w:type="dxa"/>
              <w:start w:w="100" w:type="dxa"/>
              <w:bottom w:w="80" w:type="dxa"/>
              <w:end w:w="100" w:type="dxa"/>
            </w:tcMar>
            <w:vAlign w:val="top"/>
          </w:tcPr>
          <w:p>
            <w:r>
              <w:rPr>
                <w:sz w:val="16"/>
              </w:rPr>
              <w:t>Consult, compare, negotiate, seek feedback, balance competing truths</w:t>
            </w:r>
          </w:p>
        </w:tc>
        <w:tc>
          <w:tcPr>
            <w:tcW w:type="dxa" w:w="2376"/>
            <w:tcMar>
              <w:top w:w="80" w:type="dxa"/>
              <w:start w:w="100" w:type="dxa"/>
              <w:bottom w:w="80" w:type="dxa"/>
              <w:end w:w="100" w:type="dxa"/>
            </w:tcMar>
            <w:vAlign w:val="top"/>
          </w:tcPr>
          <w:p>
            <w:r>
              <w:rPr>
                <w:sz w:val="16"/>
              </w:rPr>
              <w:t>Blame, polarization, handing one side to another person</w:t>
            </w:r>
          </w:p>
        </w:tc>
      </w:tr>
      <w:tr>
        <w:tc>
          <w:tcPr>
            <w:tcW w:type="dxa" w:w="1224"/>
            <w:tcMar>
              <w:top w:w="80" w:type="dxa"/>
              <w:start w:w="100" w:type="dxa"/>
              <w:bottom w:w="80" w:type="dxa"/>
              <w:end w:w="100" w:type="dxa"/>
            </w:tcMar>
            <w:shd w:fill="F7F9FB"/>
            <w:vAlign w:val="top"/>
          </w:tcPr>
          <w:p>
            <w:r>
              <w:rPr>
                <w:sz w:val="16"/>
              </w:rPr>
              <w:t>Quincunx</w:t>
            </w:r>
          </w:p>
        </w:tc>
        <w:tc>
          <w:tcPr>
            <w:tcW w:type="dxa" w:w="2592"/>
            <w:tcMar>
              <w:top w:w="80" w:type="dxa"/>
              <w:start w:w="100" w:type="dxa"/>
              <w:bottom w:w="80" w:type="dxa"/>
              <w:end w:w="100" w:type="dxa"/>
            </w:tcMar>
            <w:shd w:fill="F7F9FB"/>
            <w:vAlign w:val="top"/>
          </w:tcPr>
          <w:p>
            <w:r>
              <w:rPr>
                <w:sz w:val="16"/>
              </w:rPr>
              <w:t>Mismatch, adjustment, lack of shared language</w:t>
            </w:r>
          </w:p>
        </w:tc>
        <w:tc>
          <w:tcPr>
            <w:tcW w:type="dxa" w:w="3888"/>
            <w:tcMar>
              <w:top w:w="80" w:type="dxa"/>
              <w:start w:w="100" w:type="dxa"/>
              <w:bottom w:w="80" w:type="dxa"/>
              <w:end w:w="100" w:type="dxa"/>
            </w:tcMar>
            <w:shd w:fill="F7F9FB"/>
            <w:vAlign w:val="top"/>
          </w:tcPr>
          <w:p>
            <w:r>
              <w:rPr>
                <w:sz w:val="16"/>
              </w:rPr>
              <w:t>Recalibrate routines, expectations, health of the system, and workload</w:t>
            </w:r>
          </w:p>
        </w:tc>
        <w:tc>
          <w:tcPr>
            <w:tcW w:type="dxa" w:w="2376"/>
            <w:tcMar>
              <w:top w:w="80" w:type="dxa"/>
              <w:start w:w="100" w:type="dxa"/>
              <w:bottom w:w="80" w:type="dxa"/>
              <w:end w:w="100" w:type="dxa"/>
            </w:tcMar>
            <w:shd w:fill="F7F9FB"/>
            <w:vAlign w:val="top"/>
          </w:tcPr>
          <w:p>
            <w:r>
              <w:rPr>
                <w:sz w:val="16"/>
              </w:rPr>
              <w:t>Endless tweaking, anxiety, compensating without solving the mismatch</w:t>
            </w:r>
          </w:p>
        </w:tc>
      </w:tr>
    </w:tbl>
    <w:p/>
    <w:p>
      <w:pPr>
        <w:pStyle w:val="Heading2"/>
        <w:keepNext/>
        <w:pageBreakBefore w:val="0"/>
      </w:pPr>
      <w:r>
        <w:t>6.4 Reversible versus irreversible actions</w:t>
      </w:r>
    </w:p>
    <w:p>
      <w:pPr>
        <w:pStyle w:val="BodyText"/>
      </w:pPr>
      <w:r>
        <w:t>Use fast, mixed, or ambiguous daily configurations for reversible experiments. Reserve irreversible actions—major commitments, public launches, expensive purchases, binding agreements—for periods supported by the yearly story, weekly structure, and electional conditions. A beautiful lunar trine does not cancel a destabilizing annual pattern; it may merely provide a smoother hour inside it.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9E5F1"/>
            <w:tcMar>
              <w:top w:w="80" w:type="dxa"/>
              <w:start w:w="100" w:type="dxa"/>
              <w:bottom w:w="80" w:type="dxa"/>
              <w:end w:w="100" w:type="dxa"/>
            </w:tcMar>
            <w:vAlign w:val="center"/>
          </w:tcPr>
          <w:p>
            <w:pPr>
              <w:jc w:val="center"/>
            </w:pPr>
            <w:r>
              <w:rPr>
                <w:b/>
                <w:sz w:val="16"/>
              </w:rPr>
              <w:t>Action class</w:t>
            </w:r>
          </w:p>
        </w:tc>
        <w:tc>
          <w:tcPr>
            <w:tcW w:type="dxa" w:w="4032"/>
            <w:shd w:fill="D9E5F1"/>
            <w:tcMar>
              <w:top w:w="80" w:type="dxa"/>
              <w:start w:w="100" w:type="dxa"/>
              <w:bottom w:w="80" w:type="dxa"/>
              <w:end w:w="100" w:type="dxa"/>
            </w:tcMar>
            <w:vAlign w:val="center"/>
          </w:tcPr>
          <w:p>
            <w:pPr>
              <w:jc w:val="center"/>
            </w:pPr>
            <w:r>
              <w:rPr>
                <w:b/>
                <w:sz w:val="16"/>
              </w:rPr>
              <w:t>Examples</w:t>
            </w:r>
          </w:p>
        </w:tc>
        <w:tc>
          <w:tcPr>
            <w:tcW w:type="dxa" w:w="4536"/>
            <w:shd w:fill="D9E5F1"/>
            <w:tcMar>
              <w:top w:w="80" w:type="dxa"/>
              <w:start w:w="100" w:type="dxa"/>
              <w:bottom w:w="80" w:type="dxa"/>
              <w:end w:w="100" w:type="dxa"/>
            </w:tcMar>
            <w:vAlign w:val="center"/>
          </w:tcPr>
          <w:p>
            <w:pPr>
              <w:jc w:val="center"/>
            </w:pPr>
            <w:r>
              <w:rPr>
                <w:b/>
                <w:sz w:val="16"/>
              </w:rPr>
              <w:t>Required support</w:t>
            </w:r>
          </w:p>
        </w:tc>
      </w:tr>
      <w:tr>
        <w:tc>
          <w:tcPr>
            <w:tcW w:type="dxa" w:w="1944"/>
            <w:tcMar>
              <w:top w:w="80" w:type="dxa"/>
              <w:start w:w="100" w:type="dxa"/>
              <w:bottom w:w="80" w:type="dxa"/>
              <w:end w:w="100" w:type="dxa"/>
            </w:tcMar>
            <w:vAlign w:val="top"/>
          </w:tcPr>
          <w:p>
            <w:r>
              <w:rPr>
                <w:sz w:val="16"/>
              </w:rPr>
              <w:t>Reversible</w:t>
            </w:r>
          </w:p>
        </w:tc>
        <w:tc>
          <w:tcPr>
            <w:tcW w:type="dxa" w:w="4032"/>
            <w:tcMar>
              <w:top w:w="80" w:type="dxa"/>
              <w:start w:w="100" w:type="dxa"/>
              <w:bottom w:w="80" w:type="dxa"/>
              <w:end w:w="100" w:type="dxa"/>
            </w:tcMar>
            <w:vAlign w:val="top"/>
          </w:tcPr>
          <w:p>
            <w:r>
              <w:rPr>
                <w:sz w:val="16"/>
              </w:rPr>
              <w:t>Draft, test, ask, rehearse, research, soft launch, exploratory meeting</w:t>
            </w:r>
          </w:p>
        </w:tc>
        <w:tc>
          <w:tcPr>
            <w:tcW w:type="dxa" w:w="4536"/>
            <w:tcMar>
              <w:top w:w="80" w:type="dxa"/>
              <w:start w:w="100" w:type="dxa"/>
              <w:bottom w:w="80" w:type="dxa"/>
              <w:end w:w="100" w:type="dxa"/>
            </w:tcMar>
            <w:vAlign w:val="top"/>
          </w:tcPr>
          <w:p>
            <w:r>
              <w:rPr>
                <w:sz w:val="16"/>
              </w:rPr>
              <w:t>A useful daily or weekly opening may be enough.</w:t>
            </w:r>
          </w:p>
        </w:tc>
      </w:tr>
      <w:tr>
        <w:tc>
          <w:tcPr>
            <w:tcW w:type="dxa" w:w="1944"/>
            <w:tcMar>
              <w:top w:w="80" w:type="dxa"/>
              <w:start w:w="100" w:type="dxa"/>
              <w:bottom w:w="80" w:type="dxa"/>
              <w:end w:w="100" w:type="dxa"/>
            </w:tcMar>
            <w:shd w:fill="F7F9FB"/>
            <w:vAlign w:val="top"/>
          </w:tcPr>
          <w:p>
            <w:r>
              <w:rPr>
                <w:sz w:val="16"/>
              </w:rPr>
              <w:t>Moderately binding</w:t>
            </w:r>
          </w:p>
        </w:tc>
        <w:tc>
          <w:tcPr>
            <w:tcW w:type="dxa" w:w="4032"/>
            <w:tcMar>
              <w:top w:w="80" w:type="dxa"/>
              <w:start w:w="100" w:type="dxa"/>
              <w:bottom w:w="80" w:type="dxa"/>
              <w:end w:w="100" w:type="dxa"/>
            </w:tcMar>
            <w:shd w:fill="F7F9FB"/>
            <w:vAlign w:val="top"/>
          </w:tcPr>
          <w:p>
            <w:r>
              <w:rPr>
                <w:sz w:val="16"/>
              </w:rPr>
              <w:t>Submit, publish, negotiate terms, book, schedule, begin a course</w:t>
            </w:r>
          </w:p>
        </w:tc>
        <w:tc>
          <w:tcPr>
            <w:tcW w:type="dxa" w:w="4536"/>
            <w:tcMar>
              <w:top w:w="80" w:type="dxa"/>
              <w:start w:w="100" w:type="dxa"/>
              <w:bottom w:w="80" w:type="dxa"/>
              <w:end w:w="100" w:type="dxa"/>
            </w:tcMar>
            <w:shd w:fill="F7F9FB"/>
            <w:vAlign w:val="top"/>
          </w:tcPr>
          <w:p>
            <w:r>
              <w:rPr>
                <w:sz w:val="16"/>
              </w:rPr>
              <w:t>Prefer weekly support and relevance to the yearly chapter.</w:t>
            </w:r>
          </w:p>
        </w:tc>
      </w:tr>
      <w:tr>
        <w:tc>
          <w:tcPr>
            <w:tcW w:type="dxa" w:w="1944"/>
            <w:tcMar>
              <w:top w:w="80" w:type="dxa"/>
              <w:start w:w="100" w:type="dxa"/>
              <w:bottom w:w="80" w:type="dxa"/>
              <w:end w:w="100" w:type="dxa"/>
            </w:tcMar>
            <w:vAlign w:val="top"/>
          </w:tcPr>
          <w:p>
            <w:r>
              <w:rPr>
                <w:sz w:val="16"/>
              </w:rPr>
              <w:t>Irreversible / high consequence</w:t>
            </w:r>
          </w:p>
        </w:tc>
        <w:tc>
          <w:tcPr>
            <w:tcW w:type="dxa" w:w="4032"/>
            <w:tcMar>
              <w:top w:w="80" w:type="dxa"/>
              <w:start w:w="100" w:type="dxa"/>
              <w:bottom w:w="80" w:type="dxa"/>
              <w:end w:w="100" w:type="dxa"/>
            </w:tcMar>
            <w:vAlign w:val="top"/>
          </w:tcPr>
          <w:p>
            <w:r>
              <w:rPr>
                <w:sz w:val="16"/>
              </w:rPr>
              <w:t>Sign binding contract, end partnership, move, make major financial commitment</w:t>
            </w:r>
          </w:p>
        </w:tc>
        <w:tc>
          <w:tcPr>
            <w:tcW w:type="dxa" w:w="4536"/>
            <w:tcMar>
              <w:top w:w="80" w:type="dxa"/>
              <w:start w:w="100" w:type="dxa"/>
              <w:bottom w:w="80" w:type="dxa"/>
              <w:end w:w="100" w:type="dxa"/>
            </w:tcMar>
            <w:vAlign w:val="top"/>
          </w:tcPr>
          <w:p>
            <w:r>
              <w:rPr>
                <w:sz w:val="16"/>
              </w:rPr>
              <w:t>Require multi-layer convergence, practical due diligence, and non-astrological evidence.</w:t>
            </w:r>
          </w:p>
        </w:tc>
      </w:tr>
    </w:tbl>
    <w:p/>
    <w:p>
      <w:pPr>
        <w:pStyle w:val="Heading2"/>
        <w:keepNext/>
        <w:pageBreakBefore w:val="0"/>
      </w:pPr>
      <w:r>
        <w:t>6.5 Daily reading template</w:t>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70" w:type="dxa"/>
              <w:bottom w:w="130" w:type="dxa"/>
              <w:end w:w="170" w:type="dxa"/>
            </w:tcMar>
          </w:tcPr>
          <w:p>
            <w:pPr>
              <w:pStyle w:val="BodyText"/>
            </w:pPr>
            <w:r>
              <w:rPr>
                <w:b/>
                <w:color w:val="1F4E79"/>
              </w:rPr>
              <w:t>Seven-line daily reading</w:t>
            </w:r>
            <w:r>
              <w:br/>
              <w:t>1) Atmosphere. 2) Personal hotspot. 3) Best use of the day. 4) Friction or blind spot. 5) Decision status: act, test, revise, or wait. 6) Practical activity examples. 7) How today advances the weekly and yearly story.</w:t>
            </w:r>
          </w:p>
        </w:tc>
      </w:tr>
    </w:tbl>
    <w:p/>
    <w:p>
      <w:pPr>
        <w:pStyle w:val="Heading3"/>
        <w:keepNext/>
        <w:pageBreakBefore w:val="0"/>
      </w:pPr>
      <w:r>
        <w:t>Example of specificity</w:t>
      </w:r>
    </w:p>
    <w:p>
      <w:pPr>
        <w:pStyle w:val="BodyText"/>
      </w:pPr>
      <w:r>
        <w:t>Vague: “Mercury sextile Jupiter brings good communication.”</w:t>
      </w:r>
    </w:p>
    <w:p>
      <w:pPr>
        <w:pStyle w:val="BodyText"/>
      </w:pPr>
      <w:r>
        <w:t>Specific: “Mercury’s sextile to Jupiter opens a short window to connect detailed analysis with the larger case. Because Mercury is your activated annual ruler and Jupiter is moving through the tenth house, use the day to submit the proposal, ask a mentor for endorsement, or turn scattered research into a persuasive summary. The opportunity is real but not automatic: send the message. This builds the year’s larger movement toward professional visibility.”</w:t>
      </w:r>
    </w:p>
    <w:p>
      <w:pPr>
        <w:pStyle w:val="Heading1"/>
        <w:keepNext/>
        <w:pageBreakBefore w:val="0"/>
      </w:pPr>
      <w:r>
        <w:t>7. Aspect Grammar: Turning Geometry into Process</w:t>
      </w:r>
    </w:p>
    <w:p>
      <w:pPr>
        <w:pStyle w:val="Heading2"/>
        <w:keepNext/>
        <w:pageBreakBefore w:val="0"/>
      </w:pPr>
      <w:r>
        <w:t>7.1 The five-part aspect sentence</w:t>
      </w:r>
    </w:p>
    <w:tbl>
      <w:tblPr>
        <w:tblW w:type="auto" w:w="0"/>
        <w:jc w:val="center"/>
        <w:tblLayout w:type="autofit"/>
        <w:tblLook w:firstColumn="1" w:firstRow="1" w:lastColumn="0" w:lastRow="0" w:noHBand="0" w:noVBand="1" w:val="04A0"/>
      </w:tblPr>
      <w:tblGrid>
        <w:gridCol w:w="9878"/>
      </w:tblGrid>
      <w:tr>
        <w:tc>
          <w:tcPr>
            <w:tcW w:type="dxa" w:w="9878"/>
            <w:shd w:fill="FFF2CC"/>
            <w:tcMar>
              <w:top w:w="130" w:type="dxa"/>
              <w:start w:w="170" w:type="dxa"/>
              <w:bottom w:w="130" w:type="dxa"/>
              <w:end w:w="170" w:type="dxa"/>
            </w:tcMar>
          </w:tcPr>
          <w:p>
            <w:pPr>
              <w:pStyle w:val="BodyText"/>
            </w:pPr>
            <w:r>
              <w:rPr>
                <w:b/>
                <w:color w:val="1F4E79"/>
              </w:rPr>
              <w:t>Aspect syntax</w:t>
            </w:r>
            <w:r>
              <w:br/>
              <w:t>Transiting planet = incoming actor or pressure. Natal planet = receiving faculty. Aspect = mode of relationship. Houses = life domains connected. Phase = where the process is in time.</w:t>
            </w:r>
          </w:p>
        </w:tc>
      </w:tr>
    </w:tbl>
    <w:p/>
    <w:p>
      <w:pPr>
        <w:pStyle w:val="BodyText"/>
      </w:pPr>
      <w:r>
        <w:t>Build every interpretation as a sentence in which both planets remain alive. “Saturn square Mercury” is not merely “communication problems.” It is the principle of structure, reality, delay, duty, and mastery pressing the mind, language, learning, movement, and exchange functions into a more rigorous form.</w:t>
      </w:r>
    </w:p>
    <w:p>
      <w:pPr>
        <w:pStyle w:val="Heading2"/>
        <w:keepNext/>
        <w:pageBreakBefore w:val="0"/>
      </w:pPr>
      <w:r>
        <w:t>7.2 Planet-pair questions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600"/>
            <w:shd w:fill="D9E5F1"/>
            <w:tcMar>
              <w:top w:w="80" w:type="dxa"/>
              <w:start w:w="100" w:type="dxa"/>
              <w:bottom w:w="80" w:type="dxa"/>
              <w:end w:w="100" w:type="dxa"/>
            </w:tcMar>
            <w:vAlign w:val="center"/>
          </w:tcPr>
          <w:p>
            <w:pPr>
              <w:jc w:val="center"/>
            </w:pPr>
            <w:r>
              <w:rPr>
                <w:b/>
                <w:sz w:val="17"/>
              </w:rPr>
              <w:t>Question</w:t>
            </w:r>
          </w:p>
        </w:tc>
        <w:tc>
          <w:tcPr>
            <w:tcW w:type="dxa" w:w="6480"/>
            <w:shd w:fill="D9E5F1"/>
            <w:tcMar>
              <w:top w:w="80" w:type="dxa"/>
              <w:start w:w="100" w:type="dxa"/>
              <w:bottom w:w="80" w:type="dxa"/>
              <w:end w:w="100" w:type="dxa"/>
            </w:tcMar>
            <w:vAlign w:val="center"/>
          </w:tcPr>
          <w:p>
            <w:pPr>
              <w:jc w:val="center"/>
            </w:pPr>
            <w:r>
              <w:rPr>
                <w:b/>
                <w:sz w:val="17"/>
              </w:rPr>
              <w:t>Purpose</w:t>
            </w:r>
          </w:p>
        </w:tc>
      </w:tr>
      <w:tr>
        <w:tc>
          <w:tcPr>
            <w:tcW w:type="dxa" w:w="3600"/>
            <w:tcMar>
              <w:top w:w="80" w:type="dxa"/>
              <w:start w:w="100" w:type="dxa"/>
              <w:bottom w:w="80" w:type="dxa"/>
              <w:end w:w="100" w:type="dxa"/>
            </w:tcMar>
            <w:vAlign w:val="top"/>
          </w:tcPr>
          <w:p>
            <w:r>
              <w:rPr>
                <w:sz w:val="17"/>
              </w:rPr>
              <w:t>What does the transiting planet demand?</w:t>
            </w:r>
          </w:p>
        </w:tc>
        <w:tc>
          <w:tcPr>
            <w:tcW w:type="dxa" w:w="6480"/>
            <w:tcMar>
              <w:top w:w="80" w:type="dxa"/>
              <w:start w:w="100" w:type="dxa"/>
              <w:bottom w:w="80" w:type="dxa"/>
              <w:end w:w="100" w:type="dxa"/>
            </w:tcMar>
            <w:vAlign w:val="top"/>
          </w:tcPr>
          <w:p>
            <w:r>
              <w:rPr>
                <w:sz w:val="17"/>
              </w:rPr>
              <w:t>Names the incoming developmental pressure or opportunity.</w:t>
            </w:r>
          </w:p>
        </w:tc>
      </w:tr>
      <w:tr>
        <w:tc>
          <w:tcPr>
            <w:tcW w:type="dxa" w:w="3600"/>
            <w:tcMar>
              <w:top w:w="80" w:type="dxa"/>
              <w:start w:w="100" w:type="dxa"/>
              <w:bottom w:w="80" w:type="dxa"/>
              <w:end w:w="100" w:type="dxa"/>
            </w:tcMar>
            <w:shd w:fill="F7F9FB"/>
            <w:vAlign w:val="top"/>
          </w:tcPr>
          <w:p>
            <w:r>
              <w:rPr>
                <w:sz w:val="17"/>
              </w:rPr>
              <w:t>What does the natal planet need to keep doing?</w:t>
            </w:r>
          </w:p>
        </w:tc>
        <w:tc>
          <w:tcPr>
            <w:tcW w:type="dxa" w:w="6480"/>
            <w:tcMar>
              <w:top w:w="80" w:type="dxa"/>
              <w:start w:w="100" w:type="dxa"/>
              <w:bottom w:w="80" w:type="dxa"/>
              <w:end w:w="100" w:type="dxa"/>
            </w:tcMar>
            <w:shd w:fill="F7F9FB"/>
            <w:vAlign w:val="top"/>
          </w:tcPr>
          <w:p>
            <w:r>
              <w:rPr>
                <w:sz w:val="17"/>
              </w:rPr>
              <w:t>Prevents the receiving planet from disappearing beneath the transit.</w:t>
            </w:r>
          </w:p>
        </w:tc>
      </w:tr>
      <w:tr>
        <w:tc>
          <w:tcPr>
            <w:tcW w:type="dxa" w:w="3600"/>
            <w:tcMar>
              <w:top w:w="80" w:type="dxa"/>
              <w:start w:w="100" w:type="dxa"/>
              <w:bottom w:w="80" w:type="dxa"/>
              <w:end w:w="100" w:type="dxa"/>
            </w:tcMar>
            <w:vAlign w:val="top"/>
          </w:tcPr>
          <w:p>
            <w:r>
              <w:rPr>
                <w:sz w:val="17"/>
              </w:rPr>
              <w:t>What is the aspect asking them to do together?</w:t>
            </w:r>
          </w:p>
        </w:tc>
        <w:tc>
          <w:tcPr>
            <w:tcW w:type="dxa" w:w="6480"/>
            <w:tcMar>
              <w:top w:w="80" w:type="dxa"/>
              <w:start w:w="100" w:type="dxa"/>
              <w:bottom w:w="80" w:type="dxa"/>
              <w:end w:w="100" w:type="dxa"/>
            </w:tcMar>
            <w:vAlign w:val="top"/>
          </w:tcPr>
          <w:p>
            <w:r>
              <w:rPr>
                <w:sz w:val="17"/>
              </w:rPr>
              <w:t>Transforms keywords into a dynamic process.</w:t>
            </w:r>
          </w:p>
        </w:tc>
      </w:tr>
      <w:tr>
        <w:tc>
          <w:tcPr>
            <w:tcW w:type="dxa" w:w="3600"/>
            <w:tcMar>
              <w:top w:w="80" w:type="dxa"/>
              <w:start w:w="100" w:type="dxa"/>
              <w:bottom w:w="80" w:type="dxa"/>
              <w:end w:w="100" w:type="dxa"/>
            </w:tcMar>
            <w:shd w:fill="F7F9FB"/>
            <w:vAlign w:val="top"/>
          </w:tcPr>
          <w:p>
            <w:r>
              <w:rPr>
                <w:sz w:val="17"/>
              </w:rPr>
              <w:t>Where do the planets rule and reside?</w:t>
            </w:r>
          </w:p>
        </w:tc>
        <w:tc>
          <w:tcPr>
            <w:tcW w:type="dxa" w:w="6480"/>
            <w:tcMar>
              <w:top w:w="80" w:type="dxa"/>
              <w:start w:w="100" w:type="dxa"/>
              <w:bottom w:w="80" w:type="dxa"/>
              <w:end w:w="100" w:type="dxa"/>
            </w:tcMar>
            <w:shd w:fill="F7F9FB"/>
            <w:vAlign w:val="top"/>
          </w:tcPr>
          <w:p>
            <w:r>
              <w:rPr>
                <w:sz w:val="17"/>
              </w:rPr>
              <w:t>Locates the process in concrete life domains.</w:t>
            </w:r>
          </w:p>
        </w:tc>
      </w:tr>
      <w:tr>
        <w:tc>
          <w:tcPr>
            <w:tcW w:type="dxa" w:w="3600"/>
            <w:tcMar>
              <w:top w:w="80" w:type="dxa"/>
              <w:start w:w="100" w:type="dxa"/>
              <w:bottom w:w="80" w:type="dxa"/>
              <w:end w:w="100" w:type="dxa"/>
            </w:tcMar>
            <w:vAlign w:val="top"/>
          </w:tcPr>
          <w:p>
            <w:r>
              <w:rPr>
                <w:sz w:val="17"/>
              </w:rPr>
              <w:t>What is the mature synthesis?</w:t>
            </w:r>
          </w:p>
        </w:tc>
        <w:tc>
          <w:tcPr>
            <w:tcW w:type="dxa" w:w="6480"/>
            <w:tcMar>
              <w:top w:w="80" w:type="dxa"/>
              <w:start w:w="100" w:type="dxa"/>
              <w:bottom w:w="80" w:type="dxa"/>
              <w:end w:w="100" w:type="dxa"/>
            </w:tcMar>
            <w:vAlign w:val="top"/>
          </w:tcPr>
          <w:p>
            <w:r>
              <w:rPr>
                <w:sz w:val="17"/>
              </w:rPr>
              <w:t>Provides the advice and capacity to build.</w:t>
            </w:r>
          </w:p>
        </w:tc>
      </w:tr>
      <w:tr>
        <w:tc>
          <w:tcPr>
            <w:tcW w:type="dxa" w:w="3600"/>
            <w:tcMar>
              <w:top w:w="80" w:type="dxa"/>
              <w:start w:w="100" w:type="dxa"/>
              <w:bottom w:w="80" w:type="dxa"/>
              <w:end w:w="100" w:type="dxa"/>
            </w:tcMar>
            <w:shd w:fill="F7F9FB"/>
            <w:vAlign w:val="top"/>
          </w:tcPr>
          <w:p>
            <w:r>
              <w:rPr>
                <w:sz w:val="17"/>
              </w:rPr>
              <w:t>What is the defensive split?</w:t>
            </w:r>
          </w:p>
        </w:tc>
        <w:tc>
          <w:tcPr>
            <w:tcW w:type="dxa" w:w="6480"/>
            <w:tcMar>
              <w:top w:w="80" w:type="dxa"/>
              <w:start w:w="100" w:type="dxa"/>
              <w:bottom w:w="80" w:type="dxa"/>
              <w:end w:w="100" w:type="dxa"/>
            </w:tcMar>
            <w:shd w:fill="F7F9FB"/>
            <w:vAlign w:val="top"/>
          </w:tcPr>
          <w:p>
            <w:r>
              <w:rPr>
                <w:sz w:val="17"/>
              </w:rPr>
              <w:t>Identifies the likely trap, projection, or overcorrection.</w:t>
            </w:r>
          </w:p>
        </w:tc>
      </w:tr>
    </w:tbl>
    <w:p/>
    <w:p>
      <w:pPr>
        <w:pStyle w:val="Heading2"/>
        <w:keepNext/>
        <w:pageBreakBefore w:val="0"/>
      </w:pPr>
      <w:r>
        <w:t>7.3 Applying, exact, and separating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D9E5F1"/>
            <w:tcMar>
              <w:top w:w="80" w:type="dxa"/>
              <w:start w:w="100" w:type="dxa"/>
              <w:bottom w:w="80" w:type="dxa"/>
              <w:end w:w="100" w:type="dxa"/>
            </w:tcMar>
            <w:vAlign w:val="center"/>
          </w:tcPr>
          <w:p>
            <w:pPr>
              <w:jc w:val="center"/>
            </w:pPr>
            <w:r>
              <w:rPr>
                <w:b/>
                <w:sz w:val="17"/>
              </w:rPr>
              <w:t>Phase</w:t>
            </w:r>
          </w:p>
        </w:tc>
        <w:tc>
          <w:tcPr>
            <w:tcW w:type="dxa" w:w="4752"/>
            <w:shd w:fill="D9E5F1"/>
            <w:tcMar>
              <w:top w:w="80" w:type="dxa"/>
              <w:start w:w="100" w:type="dxa"/>
              <w:bottom w:w="80" w:type="dxa"/>
              <w:end w:w="100" w:type="dxa"/>
            </w:tcMar>
            <w:vAlign w:val="center"/>
          </w:tcPr>
          <w:p>
            <w:pPr>
              <w:jc w:val="center"/>
            </w:pPr>
            <w:r>
              <w:rPr>
                <w:b/>
                <w:sz w:val="17"/>
              </w:rPr>
              <w:t>Experience</w:t>
            </w:r>
          </w:p>
        </w:tc>
        <w:tc>
          <w:tcPr>
            <w:tcW w:type="dxa" w:w="3600"/>
            <w:shd w:fill="D9E5F1"/>
            <w:tcMar>
              <w:top w:w="80" w:type="dxa"/>
              <w:start w:w="100" w:type="dxa"/>
              <w:bottom w:w="80" w:type="dxa"/>
              <w:end w:w="100" w:type="dxa"/>
            </w:tcMar>
            <w:vAlign w:val="center"/>
          </w:tcPr>
          <w:p>
            <w:pPr>
              <w:jc w:val="center"/>
            </w:pPr>
            <w:r>
              <w:rPr>
                <w:b/>
                <w:sz w:val="17"/>
              </w:rPr>
              <w:t>Reader language</w:t>
            </w:r>
          </w:p>
        </w:tc>
      </w:tr>
      <w:tr>
        <w:tc>
          <w:tcPr>
            <w:tcW w:type="dxa" w:w="1728"/>
            <w:tcMar>
              <w:top w:w="80" w:type="dxa"/>
              <w:start w:w="100" w:type="dxa"/>
              <w:bottom w:w="80" w:type="dxa"/>
              <w:end w:w="100" w:type="dxa"/>
            </w:tcMar>
            <w:vAlign w:val="top"/>
          </w:tcPr>
          <w:p>
            <w:r>
              <w:rPr>
                <w:sz w:val="17"/>
              </w:rPr>
              <w:t>Applying</w:t>
            </w:r>
          </w:p>
        </w:tc>
        <w:tc>
          <w:tcPr>
            <w:tcW w:type="dxa" w:w="4752"/>
            <w:tcMar>
              <w:top w:w="80" w:type="dxa"/>
              <w:start w:w="100" w:type="dxa"/>
              <w:bottom w:w="80" w:type="dxa"/>
              <w:end w:w="100" w:type="dxa"/>
            </w:tcMar>
            <w:vAlign w:val="top"/>
          </w:tcPr>
          <w:p>
            <w:r>
              <w:rPr>
                <w:sz w:val="17"/>
              </w:rPr>
              <w:t>Anticipation, accumulation, increasing visibility, pressure or opportunity</w:t>
            </w:r>
          </w:p>
        </w:tc>
        <w:tc>
          <w:tcPr>
            <w:tcW w:type="dxa" w:w="3600"/>
            <w:tcMar>
              <w:top w:w="80" w:type="dxa"/>
              <w:start w:w="100" w:type="dxa"/>
              <w:bottom w:w="80" w:type="dxa"/>
              <w:end w:w="100" w:type="dxa"/>
            </w:tcMar>
            <w:vAlign w:val="top"/>
          </w:tcPr>
          <w:p>
            <w:r>
              <w:rPr>
                <w:sz w:val="17"/>
              </w:rPr>
              <w:t>“The issue is gathering; prepare and create room.”</w:t>
            </w:r>
          </w:p>
        </w:tc>
      </w:tr>
      <w:tr>
        <w:tc>
          <w:tcPr>
            <w:tcW w:type="dxa" w:w="1728"/>
            <w:tcMar>
              <w:top w:w="80" w:type="dxa"/>
              <w:start w:w="100" w:type="dxa"/>
              <w:bottom w:w="80" w:type="dxa"/>
              <w:end w:w="100" w:type="dxa"/>
            </w:tcMar>
            <w:shd w:fill="F7F9FB"/>
            <w:vAlign w:val="top"/>
          </w:tcPr>
          <w:p>
            <w:r>
              <w:rPr>
                <w:sz w:val="17"/>
              </w:rPr>
              <w:t>Exact</w:t>
            </w:r>
          </w:p>
        </w:tc>
        <w:tc>
          <w:tcPr>
            <w:tcW w:type="dxa" w:w="4752"/>
            <w:tcMar>
              <w:top w:w="80" w:type="dxa"/>
              <w:start w:w="100" w:type="dxa"/>
              <w:bottom w:w="80" w:type="dxa"/>
              <w:end w:w="100" w:type="dxa"/>
            </w:tcMar>
            <w:shd w:fill="F7F9FB"/>
            <w:vAlign w:val="top"/>
          </w:tcPr>
          <w:p>
            <w:r>
              <w:rPr>
                <w:sz w:val="17"/>
              </w:rPr>
              <w:t>Concentration, event, realization, peak encounter, symbolic clarity</w:t>
            </w:r>
          </w:p>
        </w:tc>
        <w:tc>
          <w:tcPr>
            <w:tcW w:type="dxa" w:w="3600"/>
            <w:tcMar>
              <w:top w:w="80" w:type="dxa"/>
              <w:start w:w="100" w:type="dxa"/>
              <w:bottom w:w="80" w:type="dxa"/>
              <w:end w:w="100" w:type="dxa"/>
            </w:tcMar>
            <w:shd w:fill="F7F9FB"/>
            <w:vAlign w:val="top"/>
          </w:tcPr>
          <w:p>
            <w:r>
              <w:rPr>
                <w:sz w:val="17"/>
              </w:rPr>
              <w:t>“This is the focal point; act or observe deliberately.”</w:t>
            </w:r>
          </w:p>
        </w:tc>
      </w:tr>
      <w:tr>
        <w:tc>
          <w:tcPr>
            <w:tcW w:type="dxa" w:w="1728"/>
            <w:tcMar>
              <w:top w:w="80" w:type="dxa"/>
              <w:start w:w="100" w:type="dxa"/>
              <w:bottom w:w="80" w:type="dxa"/>
              <w:end w:w="100" w:type="dxa"/>
            </w:tcMar>
            <w:vAlign w:val="top"/>
          </w:tcPr>
          <w:p>
            <w:r>
              <w:rPr>
                <w:sz w:val="17"/>
              </w:rPr>
              <w:t>Separating</w:t>
            </w:r>
          </w:p>
        </w:tc>
        <w:tc>
          <w:tcPr>
            <w:tcW w:type="dxa" w:w="4752"/>
            <w:tcMar>
              <w:top w:w="80" w:type="dxa"/>
              <w:start w:w="100" w:type="dxa"/>
              <w:bottom w:w="80" w:type="dxa"/>
              <w:end w:w="100" w:type="dxa"/>
            </w:tcMar>
            <w:vAlign w:val="top"/>
          </w:tcPr>
          <w:p>
            <w:r>
              <w:rPr>
                <w:sz w:val="17"/>
              </w:rPr>
              <w:t>Consequences, relief, integration, repair, meaning-making</w:t>
            </w:r>
          </w:p>
        </w:tc>
        <w:tc>
          <w:tcPr>
            <w:tcW w:type="dxa" w:w="3600"/>
            <w:tcMar>
              <w:top w:w="80" w:type="dxa"/>
              <w:start w:w="100" w:type="dxa"/>
              <w:bottom w:w="80" w:type="dxa"/>
              <w:end w:w="100" w:type="dxa"/>
            </w:tcMar>
            <w:vAlign w:val="top"/>
          </w:tcPr>
          <w:p>
            <w:r>
              <w:rPr>
                <w:sz w:val="17"/>
              </w:rPr>
              <w:t>“The peak has passed; consolidate what changed.”</w:t>
            </w:r>
          </w:p>
        </w:tc>
      </w:tr>
    </w:tbl>
    <w:p/>
    <w:p>
      <w:pPr>
        <w:pStyle w:val="Heading2"/>
        <w:keepNext/>
        <w:pageBreakBefore w:val="0"/>
      </w:pPr>
      <w:r>
        <w:t>7.4 Repeated passes</w:t>
      </w:r>
    </w:p>
    <w:p>
      <w:pPr>
        <w:pStyle w:val="BodyText"/>
      </w:pPr>
      <w:r>
        <w:t>When a slow planet makes three contacts because of retrogradation, use the passes as a narrative rather than repeating the same paragraph.</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D9E5F1"/>
            <w:tcMar>
              <w:top w:w="80" w:type="dxa"/>
              <w:start w:w="100" w:type="dxa"/>
              <w:bottom w:w="80" w:type="dxa"/>
              <w:end w:w="100" w:type="dxa"/>
            </w:tcMar>
            <w:vAlign w:val="center"/>
          </w:tcPr>
          <w:p>
            <w:pPr>
              <w:jc w:val="center"/>
            </w:pPr>
            <w:r>
              <w:rPr>
                <w:b/>
                <w:sz w:val="17"/>
              </w:rPr>
              <w:t>Pass</w:t>
            </w:r>
          </w:p>
        </w:tc>
        <w:tc>
          <w:tcPr>
            <w:tcW w:type="dxa" w:w="4032"/>
            <w:shd w:fill="D9E5F1"/>
            <w:tcMar>
              <w:top w:w="80" w:type="dxa"/>
              <w:start w:w="100" w:type="dxa"/>
              <w:bottom w:w="80" w:type="dxa"/>
              <w:end w:w="100" w:type="dxa"/>
            </w:tcMar>
            <w:vAlign w:val="center"/>
          </w:tcPr>
          <w:p>
            <w:pPr>
              <w:jc w:val="center"/>
            </w:pPr>
            <w:r>
              <w:rPr>
                <w:b/>
                <w:sz w:val="17"/>
              </w:rPr>
              <w:t>Common function</w:t>
            </w:r>
          </w:p>
        </w:tc>
        <w:tc>
          <w:tcPr>
            <w:tcW w:type="dxa" w:w="4248"/>
            <w:shd w:fill="D9E5F1"/>
            <w:tcMar>
              <w:top w:w="80" w:type="dxa"/>
              <w:start w:w="100" w:type="dxa"/>
              <w:bottom w:w="80" w:type="dxa"/>
              <w:end w:w="100" w:type="dxa"/>
            </w:tcMar>
            <w:vAlign w:val="center"/>
          </w:tcPr>
          <w:p>
            <w:pPr>
              <w:jc w:val="center"/>
            </w:pPr>
            <w:r>
              <w:rPr>
                <w:b/>
                <w:sz w:val="17"/>
              </w:rPr>
              <w:t>Questions</w:t>
            </w:r>
          </w:p>
        </w:tc>
      </w:tr>
      <w:tr>
        <w:tc>
          <w:tcPr>
            <w:tcW w:type="dxa" w:w="1800"/>
            <w:tcMar>
              <w:top w:w="80" w:type="dxa"/>
              <w:start w:w="100" w:type="dxa"/>
              <w:bottom w:w="80" w:type="dxa"/>
              <w:end w:w="100" w:type="dxa"/>
            </w:tcMar>
            <w:vAlign w:val="top"/>
          </w:tcPr>
          <w:p>
            <w:r>
              <w:rPr>
                <w:sz w:val="17"/>
              </w:rPr>
              <w:t>First direct pass</w:t>
            </w:r>
          </w:p>
        </w:tc>
        <w:tc>
          <w:tcPr>
            <w:tcW w:type="dxa" w:w="4032"/>
            <w:tcMar>
              <w:top w:w="80" w:type="dxa"/>
              <w:start w:w="100" w:type="dxa"/>
              <w:bottom w:w="80" w:type="dxa"/>
              <w:end w:w="100" w:type="dxa"/>
            </w:tcMar>
            <w:vAlign w:val="top"/>
          </w:tcPr>
          <w:p>
            <w:r>
              <w:rPr>
                <w:sz w:val="17"/>
              </w:rPr>
              <w:t>Introduction, external event, initial recognition</w:t>
            </w:r>
          </w:p>
        </w:tc>
        <w:tc>
          <w:tcPr>
            <w:tcW w:type="dxa" w:w="4248"/>
            <w:tcMar>
              <w:top w:w="80" w:type="dxa"/>
              <w:start w:w="100" w:type="dxa"/>
              <w:bottom w:w="80" w:type="dxa"/>
              <w:end w:w="100" w:type="dxa"/>
            </w:tcMar>
            <w:vAlign w:val="top"/>
          </w:tcPr>
          <w:p>
            <w:r>
              <w:rPr>
                <w:sz w:val="17"/>
              </w:rPr>
              <w:t>What entered the story? What can no longer be ignored?</w:t>
            </w:r>
          </w:p>
        </w:tc>
      </w:tr>
      <w:tr>
        <w:tc>
          <w:tcPr>
            <w:tcW w:type="dxa" w:w="1800"/>
            <w:tcMar>
              <w:top w:w="80" w:type="dxa"/>
              <w:start w:w="100" w:type="dxa"/>
              <w:bottom w:w="80" w:type="dxa"/>
              <w:end w:w="100" w:type="dxa"/>
            </w:tcMar>
            <w:shd w:fill="F7F9FB"/>
            <w:vAlign w:val="top"/>
          </w:tcPr>
          <w:p>
            <w:r>
              <w:rPr>
                <w:sz w:val="17"/>
              </w:rPr>
              <w:t>Retrograde pass</w:t>
            </w:r>
          </w:p>
        </w:tc>
        <w:tc>
          <w:tcPr>
            <w:tcW w:type="dxa" w:w="4032"/>
            <w:tcMar>
              <w:top w:w="80" w:type="dxa"/>
              <w:start w:w="100" w:type="dxa"/>
              <w:bottom w:w="80" w:type="dxa"/>
              <w:end w:w="100" w:type="dxa"/>
            </w:tcMar>
            <w:shd w:fill="F7F9FB"/>
            <w:vAlign w:val="top"/>
          </w:tcPr>
          <w:p>
            <w:r>
              <w:rPr>
                <w:sz w:val="17"/>
              </w:rPr>
              <w:t>Revision, internalization, return of unfinished material</w:t>
            </w:r>
          </w:p>
        </w:tc>
        <w:tc>
          <w:tcPr>
            <w:tcW w:type="dxa" w:w="4248"/>
            <w:tcMar>
              <w:top w:w="80" w:type="dxa"/>
              <w:start w:w="100" w:type="dxa"/>
              <w:bottom w:w="80" w:type="dxa"/>
              <w:end w:w="100" w:type="dxa"/>
            </w:tcMar>
            <w:shd w:fill="F7F9FB"/>
            <w:vAlign w:val="top"/>
          </w:tcPr>
          <w:p>
            <w:r>
              <w:rPr>
                <w:sz w:val="17"/>
              </w:rPr>
              <w:t>What was misunderstood? What needs renegotiation or deeper ownership?</w:t>
            </w:r>
          </w:p>
        </w:tc>
      </w:tr>
      <w:tr>
        <w:tc>
          <w:tcPr>
            <w:tcW w:type="dxa" w:w="1800"/>
            <w:tcMar>
              <w:top w:w="80" w:type="dxa"/>
              <w:start w:w="100" w:type="dxa"/>
              <w:bottom w:w="80" w:type="dxa"/>
              <w:end w:w="100" w:type="dxa"/>
            </w:tcMar>
            <w:vAlign w:val="top"/>
          </w:tcPr>
          <w:p>
            <w:r>
              <w:rPr>
                <w:sz w:val="17"/>
              </w:rPr>
              <w:t>Final direct pass</w:t>
            </w:r>
          </w:p>
        </w:tc>
        <w:tc>
          <w:tcPr>
            <w:tcW w:type="dxa" w:w="4032"/>
            <w:tcMar>
              <w:top w:w="80" w:type="dxa"/>
              <w:start w:w="100" w:type="dxa"/>
              <w:bottom w:w="80" w:type="dxa"/>
              <w:end w:w="100" w:type="dxa"/>
            </w:tcMar>
            <w:vAlign w:val="top"/>
          </w:tcPr>
          <w:p>
            <w:r>
              <w:rPr>
                <w:sz w:val="17"/>
              </w:rPr>
              <w:t>Implementation, external decision, closure or new norm</w:t>
            </w:r>
          </w:p>
        </w:tc>
        <w:tc>
          <w:tcPr>
            <w:tcW w:type="dxa" w:w="4248"/>
            <w:tcMar>
              <w:top w:w="80" w:type="dxa"/>
              <w:start w:w="100" w:type="dxa"/>
              <w:bottom w:w="80" w:type="dxa"/>
              <w:end w:w="100" w:type="dxa"/>
            </w:tcMar>
            <w:vAlign w:val="top"/>
          </w:tcPr>
          <w:p>
            <w:r>
              <w:rPr>
                <w:sz w:val="17"/>
              </w:rPr>
              <w:t>What has been learned? What must now become concrete?</w:t>
            </w:r>
          </w:p>
        </w:tc>
      </w:tr>
    </w:tbl>
    <w:p/>
    <w:p>
      <w:pPr>
        <w:pStyle w:val="Heading2"/>
        <w:keepNext/>
        <w:pageBreakBefore w:val="0"/>
      </w:pPr>
      <w:r>
        <w:t>7.5 Sextiles and trines are not interchangeable</w:t>
      </w:r>
    </w:p>
    <w:p>
      <w:pPr>
        <w:pStyle w:val="BodyText"/>
      </w:pPr>
      <w:r>
        <w:t>Both are traditionally harmonious, but they behave differently in practice. A sextile is an available connection that usually benefits from participation; it often describes an opening, skill, conversation, or collaboration that must be used. A trine describes lower-friction flow or reinforcement; it can support competence and ease but may not generate urgency. Therefore, daily advice under a sextile often begins with a verb—contact, submit, coordinate, learn—while advice under a trine often says leverage, consolidate, create, or recover.</w:t>
      </w:r>
    </w:p>
    <w:p>
      <w:pPr>
        <w:pStyle w:val="Heading2"/>
        <w:keepNext/>
        <w:pageBreakBefore w:val="0"/>
      </w:pPr>
      <w:r>
        <w:t>7.6 Squares and oppositions are not merely negative</w:t>
      </w:r>
    </w:p>
    <w:p>
      <w:pPr>
        <w:pStyle w:val="BodyText"/>
      </w:pPr>
      <w:r>
        <w:t>A square generates work by forcing incompatible demands into a decision or new capacity. An opposition externalizes a polarity through other people, feedback, competition, or an encounter with an excluded side. The mature response to a square is construction; the mature response to an opposition is relationship and perspective. Neither requires predicting disaster.</w:t>
      </w:r>
    </w:p>
    <w:p>
      <w:pPr>
        <w:pStyle w:val="Heading1"/>
        <w:keepNext/>
        <w:pageBreakBefore w:val="0"/>
      </w:pPr>
      <w:r>
        <w:t>8. Planetary Verbs, Houses, Signs, and Condition</w:t>
      </w:r>
    </w:p>
    <w:p>
      <w:pPr>
        <w:pStyle w:val="Heading2"/>
        <w:keepNext/>
        <w:pageBreakBefore w:val="0"/>
      </w:pPr>
      <w:r>
        <w:t>8.1 Use verbs before nouns</w:t>
      </w:r>
    </w:p>
    <w:p>
      <w:pPr>
        <w:pStyle w:val="BodyText"/>
      </w:pPr>
      <w:r>
        <w:t>Nouns produce static descriptions: “career,” “relationships,” “communication.” Verbs produce advice: present, negotiate, revise, commit, eliminate, coordinate, study, defend, reconcile. Build the reading by combining a planetary verb with a house domain.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440"/>
            <w:shd w:fill="D9E5F1"/>
            <w:tcMar>
              <w:top w:w="80" w:type="dxa"/>
              <w:start w:w="100" w:type="dxa"/>
              <w:bottom w:w="80" w:type="dxa"/>
              <w:end w:w="100" w:type="dxa"/>
            </w:tcMar>
            <w:vAlign w:val="center"/>
          </w:tcPr>
          <w:p>
            <w:pPr>
              <w:jc w:val="center"/>
            </w:pPr>
            <w:r>
              <w:rPr>
                <w:b/>
                <w:sz w:val="17"/>
              </w:rPr>
              <w:t>Planet</w:t>
            </w:r>
          </w:p>
        </w:tc>
        <w:tc>
          <w:tcPr>
            <w:tcW w:type="dxa" w:w="8640"/>
            <w:shd w:fill="D9E5F1"/>
            <w:tcMar>
              <w:top w:w="80" w:type="dxa"/>
              <w:start w:w="100" w:type="dxa"/>
              <w:bottom w:w="80" w:type="dxa"/>
              <w:end w:w="100" w:type="dxa"/>
            </w:tcMar>
            <w:vAlign w:val="center"/>
          </w:tcPr>
          <w:p>
            <w:pPr>
              <w:jc w:val="center"/>
            </w:pPr>
            <w:r>
              <w:rPr>
                <w:b/>
                <w:sz w:val="17"/>
              </w:rPr>
              <w:t>Useful verbs</w:t>
            </w:r>
          </w:p>
        </w:tc>
      </w:tr>
      <w:tr>
        <w:tc>
          <w:tcPr>
            <w:tcW w:type="dxa" w:w="1440"/>
            <w:tcMar>
              <w:top w:w="80" w:type="dxa"/>
              <w:start w:w="100" w:type="dxa"/>
              <w:bottom w:w="80" w:type="dxa"/>
              <w:end w:w="100" w:type="dxa"/>
            </w:tcMar>
            <w:vAlign w:val="top"/>
          </w:tcPr>
          <w:p>
            <w:r>
              <w:rPr>
                <w:sz w:val="17"/>
              </w:rPr>
              <w:t>Sun</w:t>
            </w:r>
          </w:p>
        </w:tc>
        <w:tc>
          <w:tcPr>
            <w:tcW w:type="dxa" w:w="8640"/>
            <w:tcMar>
              <w:top w:w="80" w:type="dxa"/>
              <w:start w:w="100" w:type="dxa"/>
              <w:bottom w:w="80" w:type="dxa"/>
              <w:end w:w="100" w:type="dxa"/>
            </w:tcMar>
            <w:vAlign w:val="top"/>
          </w:tcPr>
          <w:p>
            <w:r>
              <w:rPr>
                <w:sz w:val="17"/>
              </w:rPr>
              <w:t>center, illuminate, lead, choose, express, authorize</w:t>
            </w:r>
          </w:p>
        </w:tc>
      </w:tr>
      <w:tr>
        <w:tc>
          <w:tcPr>
            <w:tcW w:type="dxa" w:w="1440"/>
            <w:tcMar>
              <w:top w:w="80" w:type="dxa"/>
              <w:start w:w="100" w:type="dxa"/>
              <w:bottom w:w="80" w:type="dxa"/>
              <w:end w:w="100" w:type="dxa"/>
            </w:tcMar>
            <w:shd w:fill="F7F9FB"/>
            <w:vAlign w:val="top"/>
          </w:tcPr>
          <w:p>
            <w:r>
              <w:rPr>
                <w:sz w:val="17"/>
              </w:rPr>
              <w:t>Moon</w:t>
            </w:r>
          </w:p>
        </w:tc>
        <w:tc>
          <w:tcPr>
            <w:tcW w:type="dxa" w:w="8640"/>
            <w:tcMar>
              <w:top w:w="80" w:type="dxa"/>
              <w:start w:w="100" w:type="dxa"/>
              <w:bottom w:w="80" w:type="dxa"/>
              <w:end w:w="100" w:type="dxa"/>
            </w:tcMar>
            <w:shd w:fill="F7F9FB"/>
            <w:vAlign w:val="top"/>
          </w:tcPr>
          <w:p>
            <w:r>
              <w:rPr>
                <w:sz w:val="17"/>
              </w:rPr>
              <w:t>respond, adapt, care, contain, nourish, habituate</w:t>
            </w:r>
          </w:p>
        </w:tc>
      </w:tr>
      <w:tr>
        <w:tc>
          <w:tcPr>
            <w:tcW w:type="dxa" w:w="1440"/>
            <w:tcMar>
              <w:top w:w="80" w:type="dxa"/>
              <w:start w:w="100" w:type="dxa"/>
              <w:bottom w:w="80" w:type="dxa"/>
              <w:end w:w="100" w:type="dxa"/>
            </w:tcMar>
            <w:vAlign w:val="top"/>
          </w:tcPr>
          <w:p>
            <w:r>
              <w:rPr>
                <w:sz w:val="17"/>
              </w:rPr>
              <w:t>Mercury</w:t>
            </w:r>
          </w:p>
        </w:tc>
        <w:tc>
          <w:tcPr>
            <w:tcW w:type="dxa" w:w="8640"/>
            <w:tcMar>
              <w:top w:w="80" w:type="dxa"/>
              <w:start w:w="100" w:type="dxa"/>
              <w:bottom w:w="80" w:type="dxa"/>
              <w:end w:w="100" w:type="dxa"/>
            </w:tcMar>
            <w:vAlign w:val="top"/>
          </w:tcPr>
          <w:p>
            <w:r>
              <w:rPr>
                <w:sz w:val="17"/>
              </w:rPr>
              <w:t>name, connect, calculate, exchange, question, edit</w:t>
            </w:r>
          </w:p>
        </w:tc>
      </w:tr>
      <w:tr>
        <w:tc>
          <w:tcPr>
            <w:tcW w:type="dxa" w:w="1440"/>
            <w:tcMar>
              <w:top w:w="80" w:type="dxa"/>
              <w:start w:w="100" w:type="dxa"/>
              <w:bottom w:w="80" w:type="dxa"/>
              <w:end w:w="100" w:type="dxa"/>
            </w:tcMar>
            <w:shd w:fill="F7F9FB"/>
            <w:vAlign w:val="top"/>
          </w:tcPr>
          <w:p>
            <w:r>
              <w:rPr>
                <w:sz w:val="17"/>
              </w:rPr>
              <w:t>Venus</w:t>
            </w:r>
          </w:p>
        </w:tc>
        <w:tc>
          <w:tcPr>
            <w:tcW w:type="dxa" w:w="8640"/>
            <w:tcMar>
              <w:top w:w="80" w:type="dxa"/>
              <w:start w:w="100" w:type="dxa"/>
              <w:bottom w:w="80" w:type="dxa"/>
              <w:end w:w="100" w:type="dxa"/>
            </w:tcMar>
            <w:shd w:fill="F7F9FB"/>
            <w:vAlign w:val="top"/>
          </w:tcPr>
          <w:p>
            <w:r>
              <w:rPr>
                <w:sz w:val="17"/>
              </w:rPr>
              <w:t>attract, harmonize, value, receive, relate, beautify</w:t>
            </w:r>
          </w:p>
        </w:tc>
      </w:tr>
      <w:tr>
        <w:tc>
          <w:tcPr>
            <w:tcW w:type="dxa" w:w="1440"/>
            <w:tcMar>
              <w:top w:w="80" w:type="dxa"/>
              <w:start w:w="100" w:type="dxa"/>
              <w:bottom w:w="80" w:type="dxa"/>
              <w:end w:w="100" w:type="dxa"/>
            </w:tcMar>
            <w:vAlign w:val="top"/>
          </w:tcPr>
          <w:p>
            <w:r>
              <w:rPr>
                <w:sz w:val="17"/>
              </w:rPr>
              <w:t>Mars</w:t>
            </w:r>
          </w:p>
        </w:tc>
        <w:tc>
          <w:tcPr>
            <w:tcW w:type="dxa" w:w="8640"/>
            <w:tcMar>
              <w:top w:w="80" w:type="dxa"/>
              <w:start w:w="100" w:type="dxa"/>
              <w:bottom w:w="80" w:type="dxa"/>
              <w:end w:w="100" w:type="dxa"/>
            </w:tcMar>
            <w:vAlign w:val="top"/>
          </w:tcPr>
          <w:p>
            <w:r>
              <w:rPr>
                <w:sz w:val="17"/>
              </w:rPr>
              <w:t>separate, pursue, defend, cut, compete, activate</w:t>
            </w:r>
          </w:p>
        </w:tc>
      </w:tr>
      <w:tr>
        <w:tc>
          <w:tcPr>
            <w:tcW w:type="dxa" w:w="1440"/>
            <w:tcMar>
              <w:top w:w="80" w:type="dxa"/>
              <w:start w:w="100" w:type="dxa"/>
              <w:bottom w:w="80" w:type="dxa"/>
              <w:end w:w="100" w:type="dxa"/>
            </w:tcMar>
            <w:shd w:fill="F7F9FB"/>
            <w:vAlign w:val="top"/>
          </w:tcPr>
          <w:p>
            <w:r>
              <w:rPr>
                <w:sz w:val="17"/>
              </w:rPr>
              <w:t>Jupiter</w:t>
            </w:r>
          </w:p>
        </w:tc>
        <w:tc>
          <w:tcPr>
            <w:tcW w:type="dxa" w:w="8640"/>
            <w:tcMar>
              <w:top w:w="80" w:type="dxa"/>
              <w:start w:w="100" w:type="dxa"/>
              <w:bottom w:w="80" w:type="dxa"/>
              <w:end w:w="100" w:type="dxa"/>
            </w:tcMar>
            <w:shd w:fill="F7F9FB"/>
            <w:vAlign w:val="top"/>
          </w:tcPr>
          <w:p>
            <w:r>
              <w:rPr>
                <w:sz w:val="17"/>
              </w:rPr>
              <w:t>expand, authorize, teach, trust, synthesize, bless</w:t>
            </w:r>
          </w:p>
        </w:tc>
      </w:tr>
      <w:tr>
        <w:tc>
          <w:tcPr>
            <w:tcW w:type="dxa" w:w="1440"/>
            <w:tcMar>
              <w:top w:w="80" w:type="dxa"/>
              <w:start w:w="100" w:type="dxa"/>
              <w:bottom w:w="80" w:type="dxa"/>
              <w:end w:w="100" w:type="dxa"/>
            </w:tcMar>
            <w:vAlign w:val="top"/>
          </w:tcPr>
          <w:p>
            <w:r>
              <w:rPr>
                <w:sz w:val="17"/>
              </w:rPr>
              <w:t>Saturn</w:t>
            </w:r>
          </w:p>
        </w:tc>
        <w:tc>
          <w:tcPr>
            <w:tcW w:type="dxa" w:w="8640"/>
            <w:tcMar>
              <w:top w:w="80" w:type="dxa"/>
              <w:start w:w="100" w:type="dxa"/>
              <w:bottom w:w="80" w:type="dxa"/>
              <w:end w:w="100" w:type="dxa"/>
            </w:tcMar>
            <w:vAlign w:val="top"/>
          </w:tcPr>
          <w:p>
            <w:r>
              <w:rPr>
                <w:sz w:val="17"/>
              </w:rPr>
              <w:t>limit, structure, test, commit, endure, master</w:t>
            </w:r>
          </w:p>
        </w:tc>
      </w:tr>
      <w:tr>
        <w:tc>
          <w:tcPr>
            <w:tcW w:type="dxa" w:w="1440"/>
            <w:tcMar>
              <w:top w:w="80" w:type="dxa"/>
              <w:start w:w="100" w:type="dxa"/>
              <w:bottom w:w="80" w:type="dxa"/>
              <w:end w:w="100" w:type="dxa"/>
            </w:tcMar>
            <w:shd w:fill="F7F9FB"/>
            <w:vAlign w:val="top"/>
          </w:tcPr>
          <w:p>
            <w:r>
              <w:rPr>
                <w:sz w:val="17"/>
              </w:rPr>
              <w:t>Uranus</w:t>
            </w:r>
          </w:p>
        </w:tc>
        <w:tc>
          <w:tcPr>
            <w:tcW w:type="dxa" w:w="8640"/>
            <w:tcMar>
              <w:top w:w="80" w:type="dxa"/>
              <w:start w:w="100" w:type="dxa"/>
              <w:bottom w:w="80" w:type="dxa"/>
              <w:end w:w="100" w:type="dxa"/>
            </w:tcMar>
            <w:shd w:fill="F7F9FB"/>
            <w:vAlign w:val="top"/>
          </w:tcPr>
          <w:p>
            <w:r>
              <w:rPr>
                <w:sz w:val="17"/>
              </w:rPr>
              <w:t>liberate, disrupt, innovate, awaken, differentiate</w:t>
            </w:r>
          </w:p>
        </w:tc>
      </w:tr>
      <w:tr>
        <w:tc>
          <w:tcPr>
            <w:tcW w:type="dxa" w:w="1440"/>
            <w:tcMar>
              <w:top w:w="80" w:type="dxa"/>
              <w:start w:w="100" w:type="dxa"/>
              <w:bottom w:w="80" w:type="dxa"/>
              <w:end w:w="100" w:type="dxa"/>
            </w:tcMar>
            <w:vAlign w:val="top"/>
          </w:tcPr>
          <w:p>
            <w:r>
              <w:rPr>
                <w:sz w:val="17"/>
              </w:rPr>
              <w:t>Neptune</w:t>
            </w:r>
          </w:p>
        </w:tc>
        <w:tc>
          <w:tcPr>
            <w:tcW w:type="dxa" w:w="8640"/>
            <w:tcMar>
              <w:top w:w="80" w:type="dxa"/>
              <w:start w:w="100" w:type="dxa"/>
              <w:bottom w:w="80" w:type="dxa"/>
              <w:end w:w="100" w:type="dxa"/>
            </w:tcMar>
            <w:vAlign w:val="top"/>
          </w:tcPr>
          <w:p>
            <w:r>
              <w:rPr>
                <w:sz w:val="17"/>
              </w:rPr>
              <w:t>dissolve, imagine, idealize, permeate, surrender</w:t>
            </w:r>
          </w:p>
        </w:tc>
      </w:tr>
      <w:tr>
        <w:tc>
          <w:tcPr>
            <w:tcW w:type="dxa" w:w="1440"/>
            <w:tcMar>
              <w:top w:w="80" w:type="dxa"/>
              <w:start w:w="100" w:type="dxa"/>
              <w:bottom w:w="80" w:type="dxa"/>
              <w:end w:w="100" w:type="dxa"/>
            </w:tcMar>
            <w:shd w:fill="F7F9FB"/>
            <w:vAlign w:val="top"/>
          </w:tcPr>
          <w:p>
            <w:r>
              <w:rPr>
                <w:sz w:val="17"/>
              </w:rPr>
              <w:t>Pluto</w:t>
            </w:r>
          </w:p>
        </w:tc>
        <w:tc>
          <w:tcPr>
            <w:tcW w:type="dxa" w:w="8640"/>
            <w:tcMar>
              <w:top w:w="80" w:type="dxa"/>
              <w:start w:w="100" w:type="dxa"/>
              <w:bottom w:w="80" w:type="dxa"/>
              <w:end w:w="100" w:type="dxa"/>
            </w:tcMar>
            <w:shd w:fill="F7F9FB"/>
            <w:vAlign w:val="top"/>
          </w:tcPr>
          <w:p>
            <w:r>
              <w:rPr>
                <w:sz w:val="17"/>
              </w:rPr>
              <w:t>intensify, expose, eliminate, regenerate, empower</w:t>
            </w:r>
          </w:p>
        </w:tc>
      </w:tr>
    </w:tbl>
    <w:p/>
    <w:p>
      <w:pPr>
        <w:pStyle w:val="Heading2"/>
        <w:keepNext/>
        <w:pageBreakBefore w:val="0"/>
      </w:pPr>
      <w:r>
        <w:t>8.2 Houses answer “where?”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792"/>
            <w:shd w:fill="D9E5F1"/>
            <w:tcMar>
              <w:top w:w="80" w:type="dxa"/>
              <w:start w:w="100" w:type="dxa"/>
              <w:bottom w:w="80" w:type="dxa"/>
              <w:end w:w="100" w:type="dxa"/>
            </w:tcMar>
            <w:vAlign w:val="center"/>
          </w:tcPr>
          <w:p>
            <w:pPr>
              <w:jc w:val="center"/>
            </w:pPr>
            <w:r>
              <w:rPr>
                <w:b/>
                <w:sz w:val="15"/>
              </w:rPr>
              <w:t>House</w:t>
            </w:r>
          </w:p>
        </w:tc>
        <w:tc>
          <w:tcPr>
            <w:tcW w:type="dxa" w:w="4032"/>
            <w:shd w:fill="D9E5F1"/>
            <w:tcMar>
              <w:top w:w="80" w:type="dxa"/>
              <w:start w:w="100" w:type="dxa"/>
              <w:bottom w:w="80" w:type="dxa"/>
              <w:end w:w="100" w:type="dxa"/>
            </w:tcMar>
            <w:vAlign w:val="center"/>
          </w:tcPr>
          <w:p>
            <w:pPr>
              <w:jc w:val="center"/>
            </w:pPr>
            <w:r>
              <w:rPr>
                <w:b/>
                <w:sz w:val="15"/>
              </w:rPr>
              <w:t>Operational domain</w:t>
            </w:r>
          </w:p>
        </w:tc>
        <w:tc>
          <w:tcPr>
            <w:tcW w:type="dxa" w:w="5256"/>
            <w:shd w:fill="D9E5F1"/>
            <w:tcMar>
              <w:top w:w="80" w:type="dxa"/>
              <w:start w:w="100" w:type="dxa"/>
              <w:bottom w:w="80" w:type="dxa"/>
              <w:end w:w="100" w:type="dxa"/>
            </w:tcMar>
            <w:vAlign w:val="center"/>
          </w:tcPr>
          <w:p>
            <w:pPr>
              <w:jc w:val="center"/>
            </w:pPr>
            <w:r>
              <w:rPr>
                <w:b/>
                <w:sz w:val="15"/>
              </w:rPr>
              <w:t>Activity language</w:t>
            </w:r>
          </w:p>
        </w:tc>
      </w:tr>
      <w:tr>
        <w:tc>
          <w:tcPr>
            <w:tcW w:type="dxa" w:w="792"/>
            <w:tcMar>
              <w:top w:w="80" w:type="dxa"/>
              <w:start w:w="100" w:type="dxa"/>
              <w:bottom w:w="80" w:type="dxa"/>
              <w:end w:w="100" w:type="dxa"/>
            </w:tcMar>
            <w:vAlign w:val="top"/>
          </w:tcPr>
          <w:p>
            <w:r>
              <w:rPr>
                <w:sz w:val="15"/>
              </w:rPr>
              <w:t>1</w:t>
            </w:r>
          </w:p>
        </w:tc>
        <w:tc>
          <w:tcPr>
            <w:tcW w:type="dxa" w:w="4032"/>
            <w:tcMar>
              <w:top w:w="80" w:type="dxa"/>
              <w:start w:w="100" w:type="dxa"/>
              <w:bottom w:w="80" w:type="dxa"/>
              <w:end w:w="100" w:type="dxa"/>
            </w:tcMar>
            <w:vAlign w:val="top"/>
          </w:tcPr>
          <w:p>
            <w:r>
              <w:rPr>
                <w:sz w:val="15"/>
              </w:rPr>
              <w:t>Body, identity, appearance, agency, beginnings</w:t>
            </w:r>
          </w:p>
        </w:tc>
        <w:tc>
          <w:tcPr>
            <w:tcW w:type="dxa" w:w="5256"/>
            <w:tcMar>
              <w:top w:w="80" w:type="dxa"/>
              <w:start w:w="100" w:type="dxa"/>
              <w:bottom w:w="80" w:type="dxa"/>
              <w:end w:w="100" w:type="dxa"/>
            </w:tcMar>
            <w:vAlign w:val="top"/>
          </w:tcPr>
          <w:p>
            <w:r>
              <w:rPr>
                <w:sz w:val="15"/>
              </w:rPr>
              <w:t>Initiate, reposition, embody, state your direction</w:t>
            </w:r>
          </w:p>
        </w:tc>
      </w:tr>
      <w:tr>
        <w:tc>
          <w:tcPr>
            <w:tcW w:type="dxa" w:w="792"/>
            <w:tcMar>
              <w:top w:w="80" w:type="dxa"/>
              <w:start w:w="100" w:type="dxa"/>
              <w:bottom w:w="80" w:type="dxa"/>
              <w:end w:w="100" w:type="dxa"/>
            </w:tcMar>
            <w:shd w:fill="F7F9FB"/>
            <w:vAlign w:val="top"/>
          </w:tcPr>
          <w:p>
            <w:r>
              <w:rPr>
                <w:sz w:val="15"/>
              </w:rPr>
              <w:t>2</w:t>
            </w:r>
          </w:p>
        </w:tc>
        <w:tc>
          <w:tcPr>
            <w:tcW w:type="dxa" w:w="4032"/>
            <w:tcMar>
              <w:top w:w="80" w:type="dxa"/>
              <w:start w:w="100" w:type="dxa"/>
              <w:bottom w:w="80" w:type="dxa"/>
              <w:end w:w="100" w:type="dxa"/>
            </w:tcMar>
            <w:shd w:fill="F7F9FB"/>
            <w:vAlign w:val="top"/>
          </w:tcPr>
          <w:p>
            <w:r>
              <w:rPr>
                <w:sz w:val="15"/>
              </w:rPr>
              <w:t>Money, possessions, livelihood, value, capacity</w:t>
            </w:r>
          </w:p>
        </w:tc>
        <w:tc>
          <w:tcPr>
            <w:tcW w:type="dxa" w:w="5256"/>
            <w:tcMar>
              <w:top w:w="80" w:type="dxa"/>
              <w:start w:w="100" w:type="dxa"/>
              <w:bottom w:w="80" w:type="dxa"/>
              <w:end w:w="100" w:type="dxa"/>
            </w:tcMar>
            <w:shd w:fill="F7F9FB"/>
            <w:vAlign w:val="top"/>
          </w:tcPr>
          <w:p>
            <w:r>
              <w:rPr>
                <w:sz w:val="15"/>
              </w:rPr>
              <w:t>Price, budget, acquire, conserve, build self-reliance</w:t>
            </w:r>
          </w:p>
        </w:tc>
      </w:tr>
      <w:tr>
        <w:tc>
          <w:tcPr>
            <w:tcW w:type="dxa" w:w="792"/>
            <w:tcMar>
              <w:top w:w="80" w:type="dxa"/>
              <w:start w:w="100" w:type="dxa"/>
              <w:bottom w:w="80" w:type="dxa"/>
              <w:end w:w="100" w:type="dxa"/>
            </w:tcMar>
            <w:vAlign w:val="top"/>
          </w:tcPr>
          <w:p>
            <w:r>
              <w:rPr>
                <w:sz w:val="15"/>
              </w:rPr>
              <w:t>3</w:t>
            </w:r>
          </w:p>
        </w:tc>
        <w:tc>
          <w:tcPr>
            <w:tcW w:type="dxa" w:w="4032"/>
            <w:tcMar>
              <w:top w:w="80" w:type="dxa"/>
              <w:start w:w="100" w:type="dxa"/>
              <w:bottom w:w="80" w:type="dxa"/>
              <w:end w:w="100" w:type="dxa"/>
            </w:tcMar>
            <w:vAlign w:val="top"/>
          </w:tcPr>
          <w:p>
            <w:r>
              <w:rPr>
                <w:sz w:val="15"/>
              </w:rPr>
              <w:t>Learning, messages, siblings, local movement, routine cognition</w:t>
            </w:r>
          </w:p>
        </w:tc>
        <w:tc>
          <w:tcPr>
            <w:tcW w:type="dxa" w:w="5256"/>
            <w:tcMar>
              <w:top w:w="80" w:type="dxa"/>
              <w:start w:w="100" w:type="dxa"/>
              <w:bottom w:w="80" w:type="dxa"/>
              <w:end w:w="100" w:type="dxa"/>
            </w:tcMar>
            <w:vAlign w:val="top"/>
          </w:tcPr>
          <w:p>
            <w:r>
              <w:rPr>
                <w:sz w:val="15"/>
              </w:rPr>
              <w:t>Write, call, study, commute, practice, gather data</w:t>
            </w:r>
          </w:p>
        </w:tc>
      </w:tr>
      <w:tr>
        <w:tc>
          <w:tcPr>
            <w:tcW w:type="dxa" w:w="792"/>
            <w:tcMar>
              <w:top w:w="80" w:type="dxa"/>
              <w:start w:w="100" w:type="dxa"/>
              <w:bottom w:w="80" w:type="dxa"/>
              <w:end w:w="100" w:type="dxa"/>
            </w:tcMar>
            <w:shd w:fill="F7F9FB"/>
            <w:vAlign w:val="top"/>
          </w:tcPr>
          <w:p>
            <w:r>
              <w:rPr>
                <w:sz w:val="15"/>
              </w:rPr>
              <w:t>4</w:t>
            </w:r>
          </w:p>
        </w:tc>
        <w:tc>
          <w:tcPr>
            <w:tcW w:type="dxa" w:w="4032"/>
            <w:tcMar>
              <w:top w:w="80" w:type="dxa"/>
              <w:start w:w="100" w:type="dxa"/>
              <w:bottom w:w="80" w:type="dxa"/>
              <w:end w:w="100" w:type="dxa"/>
            </w:tcMar>
            <w:shd w:fill="F7F9FB"/>
            <w:vAlign w:val="top"/>
          </w:tcPr>
          <w:p>
            <w:r>
              <w:rPr>
                <w:sz w:val="15"/>
              </w:rPr>
              <w:t>Home, family, land, private foundations, endings</w:t>
            </w:r>
          </w:p>
        </w:tc>
        <w:tc>
          <w:tcPr>
            <w:tcW w:type="dxa" w:w="5256"/>
            <w:tcMar>
              <w:top w:w="80" w:type="dxa"/>
              <w:start w:w="100" w:type="dxa"/>
              <w:bottom w:w="80" w:type="dxa"/>
              <w:end w:w="100" w:type="dxa"/>
            </w:tcMar>
            <w:shd w:fill="F7F9FB"/>
            <w:vAlign w:val="top"/>
          </w:tcPr>
          <w:p>
            <w:r>
              <w:rPr>
                <w:sz w:val="15"/>
              </w:rPr>
              <w:t>Root, repair, relocate, protect privacy, address family patterns</w:t>
            </w:r>
          </w:p>
        </w:tc>
      </w:tr>
      <w:tr>
        <w:tc>
          <w:tcPr>
            <w:tcW w:type="dxa" w:w="792"/>
            <w:tcMar>
              <w:top w:w="80" w:type="dxa"/>
              <w:start w:w="100" w:type="dxa"/>
              <w:bottom w:w="80" w:type="dxa"/>
              <w:end w:w="100" w:type="dxa"/>
            </w:tcMar>
            <w:vAlign w:val="top"/>
          </w:tcPr>
          <w:p>
            <w:r>
              <w:rPr>
                <w:sz w:val="15"/>
              </w:rPr>
              <w:t>5</w:t>
            </w:r>
          </w:p>
        </w:tc>
        <w:tc>
          <w:tcPr>
            <w:tcW w:type="dxa" w:w="4032"/>
            <w:tcMar>
              <w:top w:w="80" w:type="dxa"/>
              <w:start w:w="100" w:type="dxa"/>
              <w:bottom w:w="80" w:type="dxa"/>
              <w:end w:w="100" w:type="dxa"/>
            </w:tcMar>
            <w:vAlign w:val="top"/>
          </w:tcPr>
          <w:p>
            <w:r>
              <w:rPr>
                <w:sz w:val="15"/>
              </w:rPr>
              <w:t>Creativity, pleasure, performance, romance, children</w:t>
            </w:r>
          </w:p>
        </w:tc>
        <w:tc>
          <w:tcPr>
            <w:tcW w:type="dxa" w:w="5256"/>
            <w:tcMar>
              <w:top w:w="80" w:type="dxa"/>
              <w:start w:w="100" w:type="dxa"/>
              <w:bottom w:w="80" w:type="dxa"/>
              <w:end w:w="100" w:type="dxa"/>
            </w:tcMar>
            <w:vAlign w:val="top"/>
          </w:tcPr>
          <w:p>
            <w:r>
              <w:rPr>
                <w:sz w:val="15"/>
              </w:rPr>
              <w:t>Create, play, perform, take a measured risk, express affection</w:t>
            </w:r>
          </w:p>
        </w:tc>
      </w:tr>
      <w:tr>
        <w:tc>
          <w:tcPr>
            <w:tcW w:type="dxa" w:w="792"/>
            <w:tcMar>
              <w:top w:w="80" w:type="dxa"/>
              <w:start w:w="100" w:type="dxa"/>
              <w:bottom w:w="80" w:type="dxa"/>
              <w:end w:w="100" w:type="dxa"/>
            </w:tcMar>
            <w:shd w:fill="F7F9FB"/>
            <w:vAlign w:val="top"/>
          </w:tcPr>
          <w:p>
            <w:r>
              <w:rPr>
                <w:sz w:val="15"/>
              </w:rPr>
              <w:t>6</w:t>
            </w:r>
          </w:p>
        </w:tc>
        <w:tc>
          <w:tcPr>
            <w:tcW w:type="dxa" w:w="4032"/>
            <w:tcMar>
              <w:top w:w="80" w:type="dxa"/>
              <w:start w:w="100" w:type="dxa"/>
              <w:bottom w:w="80" w:type="dxa"/>
              <w:end w:w="100" w:type="dxa"/>
            </w:tcMar>
            <w:shd w:fill="F7F9FB"/>
            <w:vAlign w:val="top"/>
          </w:tcPr>
          <w:p>
            <w:r>
              <w:rPr>
                <w:sz w:val="15"/>
              </w:rPr>
              <w:t>Workflows, service, illness/health routines, subordinates, maintenance</w:t>
            </w:r>
          </w:p>
        </w:tc>
        <w:tc>
          <w:tcPr>
            <w:tcW w:type="dxa" w:w="5256"/>
            <w:tcMar>
              <w:top w:w="80" w:type="dxa"/>
              <w:start w:w="100" w:type="dxa"/>
              <w:bottom w:w="80" w:type="dxa"/>
              <w:end w:w="100" w:type="dxa"/>
            </w:tcMar>
            <w:shd w:fill="F7F9FB"/>
            <w:vAlign w:val="top"/>
          </w:tcPr>
          <w:p>
            <w:r>
              <w:rPr>
                <w:sz w:val="15"/>
              </w:rPr>
              <w:t>Organize, train, repair, schedule, improve habit and process</w:t>
            </w:r>
          </w:p>
        </w:tc>
      </w:tr>
      <w:tr>
        <w:tc>
          <w:tcPr>
            <w:tcW w:type="dxa" w:w="792"/>
            <w:tcMar>
              <w:top w:w="80" w:type="dxa"/>
              <w:start w:w="100" w:type="dxa"/>
              <w:bottom w:w="80" w:type="dxa"/>
              <w:end w:w="100" w:type="dxa"/>
            </w:tcMar>
            <w:vAlign w:val="top"/>
          </w:tcPr>
          <w:p>
            <w:r>
              <w:rPr>
                <w:sz w:val="15"/>
              </w:rPr>
              <w:t>7</w:t>
            </w:r>
          </w:p>
        </w:tc>
        <w:tc>
          <w:tcPr>
            <w:tcW w:type="dxa" w:w="4032"/>
            <w:tcMar>
              <w:top w:w="80" w:type="dxa"/>
              <w:start w:w="100" w:type="dxa"/>
              <w:bottom w:w="80" w:type="dxa"/>
              <w:end w:w="100" w:type="dxa"/>
            </w:tcMar>
            <w:vAlign w:val="top"/>
          </w:tcPr>
          <w:p>
            <w:r>
              <w:rPr>
                <w:sz w:val="15"/>
              </w:rPr>
              <w:t>Partnership, clients, contracts, open opponents</w:t>
            </w:r>
          </w:p>
        </w:tc>
        <w:tc>
          <w:tcPr>
            <w:tcW w:type="dxa" w:w="5256"/>
            <w:tcMar>
              <w:top w:w="80" w:type="dxa"/>
              <w:start w:w="100" w:type="dxa"/>
              <w:bottom w:w="80" w:type="dxa"/>
              <w:end w:w="100" w:type="dxa"/>
            </w:tcMar>
            <w:vAlign w:val="top"/>
          </w:tcPr>
          <w:p>
            <w:r>
              <w:rPr>
                <w:sz w:val="15"/>
              </w:rPr>
              <w:t>Negotiate, consult, collaborate, define mutual terms</w:t>
            </w:r>
          </w:p>
        </w:tc>
      </w:tr>
      <w:tr>
        <w:tc>
          <w:tcPr>
            <w:tcW w:type="dxa" w:w="792"/>
            <w:tcMar>
              <w:top w:w="80" w:type="dxa"/>
              <w:start w:w="100" w:type="dxa"/>
              <w:bottom w:w="80" w:type="dxa"/>
              <w:end w:w="100" w:type="dxa"/>
            </w:tcMar>
            <w:shd w:fill="F7F9FB"/>
            <w:vAlign w:val="top"/>
          </w:tcPr>
          <w:p>
            <w:r>
              <w:rPr>
                <w:sz w:val="15"/>
              </w:rPr>
              <w:t>8</w:t>
            </w:r>
          </w:p>
        </w:tc>
        <w:tc>
          <w:tcPr>
            <w:tcW w:type="dxa" w:w="4032"/>
            <w:tcMar>
              <w:top w:w="80" w:type="dxa"/>
              <w:start w:w="100" w:type="dxa"/>
              <w:bottom w:w="80" w:type="dxa"/>
              <w:end w:w="100" w:type="dxa"/>
            </w:tcMar>
            <w:shd w:fill="F7F9FB"/>
            <w:vAlign w:val="top"/>
          </w:tcPr>
          <w:p>
            <w:r>
              <w:rPr>
                <w:sz w:val="15"/>
              </w:rPr>
              <w:t>Shared resources, debt, inheritance, vulnerability, entanglement</w:t>
            </w:r>
          </w:p>
        </w:tc>
        <w:tc>
          <w:tcPr>
            <w:tcW w:type="dxa" w:w="5256"/>
            <w:tcMar>
              <w:top w:w="80" w:type="dxa"/>
              <w:start w:w="100" w:type="dxa"/>
              <w:bottom w:w="80" w:type="dxa"/>
              <w:end w:w="100" w:type="dxa"/>
            </w:tcMar>
            <w:shd w:fill="F7F9FB"/>
            <w:vAlign w:val="top"/>
          </w:tcPr>
          <w:p>
            <w:r>
              <w:rPr>
                <w:sz w:val="15"/>
              </w:rPr>
              <w:t>Disclose, merge carefully, repay, investigate, set financial boundaries</w:t>
            </w:r>
          </w:p>
        </w:tc>
      </w:tr>
      <w:tr>
        <w:tc>
          <w:tcPr>
            <w:tcW w:type="dxa" w:w="792"/>
            <w:tcMar>
              <w:top w:w="80" w:type="dxa"/>
              <w:start w:w="100" w:type="dxa"/>
              <w:bottom w:w="80" w:type="dxa"/>
              <w:end w:w="100" w:type="dxa"/>
            </w:tcMar>
            <w:vAlign w:val="top"/>
          </w:tcPr>
          <w:p>
            <w:r>
              <w:rPr>
                <w:sz w:val="15"/>
              </w:rPr>
              <w:t>9</w:t>
            </w:r>
          </w:p>
        </w:tc>
        <w:tc>
          <w:tcPr>
            <w:tcW w:type="dxa" w:w="4032"/>
            <w:tcMar>
              <w:top w:w="80" w:type="dxa"/>
              <w:start w:w="100" w:type="dxa"/>
              <w:bottom w:w="80" w:type="dxa"/>
              <w:end w:w="100" w:type="dxa"/>
            </w:tcMar>
            <w:vAlign w:val="top"/>
          </w:tcPr>
          <w:p>
            <w:r>
              <w:rPr>
                <w:sz w:val="15"/>
              </w:rPr>
              <w:t>Belief, higher study, publishing, law, long-distance travel</w:t>
            </w:r>
          </w:p>
        </w:tc>
        <w:tc>
          <w:tcPr>
            <w:tcW w:type="dxa" w:w="5256"/>
            <w:tcMar>
              <w:top w:w="80" w:type="dxa"/>
              <w:start w:w="100" w:type="dxa"/>
              <w:bottom w:w="80" w:type="dxa"/>
              <w:end w:w="100" w:type="dxa"/>
            </w:tcMar>
            <w:vAlign w:val="top"/>
          </w:tcPr>
          <w:p>
            <w:r>
              <w:rPr>
                <w:sz w:val="15"/>
              </w:rPr>
              <w:t>Teach, publish, qualify, seek perspective, plan travel</w:t>
            </w:r>
          </w:p>
        </w:tc>
      </w:tr>
      <w:tr>
        <w:tc>
          <w:tcPr>
            <w:tcW w:type="dxa" w:w="792"/>
            <w:tcMar>
              <w:top w:w="80" w:type="dxa"/>
              <w:start w:w="100" w:type="dxa"/>
              <w:bottom w:w="80" w:type="dxa"/>
              <w:end w:w="100" w:type="dxa"/>
            </w:tcMar>
            <w:shd w:fill="F7F9FB"/>
            <w:vAlign w:val="top"/>
          </w:tcPr>
          <w:p>
            <w:r>
              <w:rPr>
                <w:sz w:val="15"/>
              </w:rPr>
              <w:t>10</w:t>
            </w:r>
          </w:p>
        </w:tc>
        <w:tc>
          <w:tcPr>
            <w:tcW w:type="dxa" w:w="4032"/>
            <w:tcMar>
              <w:top w:w="80" w:type="dxa"/>
              <w:start w:w="100" w:type="dxa"/>
              <w:bottom w:w="80" w:type="dxa"/>
              <w:end w:w="100" w:type="dxa"/>
            </w:tcMar>
            <w:shd w:fill="F7F9FB"/>
            <w:vAlign w:val="top"/>
          </w:tcPr>
          <w:p>
            <w:r>
              <w:rPr>
                <w:sz w:val="15"/>
              </w:rPr>
              <w:t>Career, authority, reputation, public responsibility</w:t>
            </w:r>
          </w:p>
        </w:tc>
        <w:tc>
          <w:tcPr>
            <w:tcW w:type="dxa" w:w="5256"/>
            <w:tcMar>
              <w:top w:w="80" w:type="dxa"/>
              <w:start w:w="100" w:type="dxa"/>
              <w:bottom w:w="80" w:type="dxa"/>
              <w:end w:w="100" w:type="dxa"/>
            </w:tcMar>
            <w:shd w:fill="F7F9FB"/>
            <w:vAlign w:val="top"/>
          </w:tcPr>
          <w:p>
            <w:r>
              <w:rPr>
                <w:sz w:val="15"/>
              </w:rPr>
              <w:t>Lead, present, apply, accept accountability, define vocation</w:t>
            </w:r>
          </w:p>
        </w:tc>
      </w:tr>
      <w:tr>
        <w:tc>
          <w:tcPr>
            <w:tcW w:type="dxa" w:w="792"/>
            <w:tcMar>
              <w:top w:w="80" w:type="dxa"/>
              <w:start w:w="100" w:type="dxa"/>
              <w:bottom w:w="80" w:type="dxa"/>
              <w:end w:w="100" w:type="dxa"/>
            </w:tcMar>
            <w:vAlign w:val="top"/>
          </w:tcPr>
          <w:p>
            <w:r>
              <w:rPr>
                <w:sz w:val="15"/>
              </w:rPr>
              <w:t>11</w:t>
            </w:r>
          </w:p>
        </w:tc>
        <w:tc>
          <w:tcPr>
            <w:tcW w:type="dxa" w:w="4032"/>
            <w:tcMar>
              <w:top w:w="80" w:type="dxa"/>
              <w:start w:w="100" w:type="dxa"/>
              <w:bottom w:w="80" w:type="dxa"/>
              <w:end w:w="100" w:type="dxa"/>
            </w:tcMar>
            <w:vAlign w:val="top"/>
          </w:tcPr>
          <w:p>
            <w:r>
              <w:rPr>
                <w:sz w:val="15"/>
              </w:rPr>
              <w:t>Friends, alliances, communities, patrons, long-term aims</w:t>
            </w:r>
          </w:p>
        </w:tc>
        <w:tc>
          <w:tcPr>
            <w:tcW w:type="dxa" w:w="5256"/>
            <w:tcMar>
              <w:top w:w="80" w:type="dxa"/>
              <w:start w:w="100" w:type="dxa"/>
              <w:bottom w:w="80" w:type="dxa"/>
              <w:end w:w="100" w:type="dxa"/>
            </w:tcMar>
            <w:vAlign w:val="top"/>
          </w:tcPr>
          <w:p>
            <w:r>
              <w:rPr>
                <w:sz w:val="15"/>
              </w:rPr>
              <w:t>Network, organize, request support, contribute to a group</w:t>
            </w:r>
          </w:p>
        </w:tc>
      </w:tr>
      <w:tr>
        <w:tc>
          <w:tcPr>
            <w:tcW w:type="dxa" w:w="792"/>
            <w:tcMar>
              <w:top w:w="80" w:type="dxa"/>
              <w:start w:w="100" w:type="dxa"/>
              <w:bottom w:w="80" w:type="dxa"/>
              <w:end w:w="100" w:type="dxa"/>
            </w:tcMar>
            <w:shd w:fill="F7F9FB"/>
            <w:vAlign w:val="top"/>
          </w:tcPr>
          <w:p>
            <w:r>
              <w:rPr>
                <w:sz w:val="15"/>
              </w:rPr>
              <w:t>12</w:t>
            </w:r>
          </w:p>
        </w:tc>
        <w:tc>
          <w:tcPr>
            <w:tcW w:type="dxa" w:w="4032"/>
            <w:tcMar>
              <w:top w:w="80" w:type="dxa"/>
              <w:start w:w="100" w:type="dxa"/>
              <w:bottom w:w="80" w:type="dxa"/>
              <w:end w:w="100" w:type="dxa"/>
            </w:tcMar>
            <w:shd w:fill="F7F9FB"/>
            <w:vAlign w:val="top"/>
          </w:tcPr>
          <w:p>
            <w:r>
              <w:rPr>
                <w:sz w:val="15"/>
              </w:rPr>
              <w:t>Withdrawal, hidden matters, isolation, institutions, unconscious patterns</w:t>
            </w:r>
          </w:p>
        </w:tc>
        <w:tc>
          <w:tcPr>
            <w:tcW w:type="dxa" w:w="5256"/>
            <w:tcMar>
              <w:top w:w="80" w:type="dxa"/>
              <w:start w:w="100" w:type="dxa"/>
              <w:bottom w:w="80" w:type="dxa"/>
              <w:end w:w="100" w:type="dxa"/>
            </w:tcMar>
            <w:shd w:fill="F7F9FB"/>
            <w:vAlign w:val="top"/>
          </w:tcPr>
          <w:p>
            <w:r>
              <w:rPr>
                <w:sz w:val="15"/>
              </w:rPr>
              <w:t>Retreat, research privately, release, rest, confront self-undoing</w:t>
            </w:r>
          </w:p>
        </w:tc>
      </w:tr>
    </w:tbl>
    <w:p/>
    <w:p>
      <w:pPr>
        <w:pStyle w:val="Heading2"/>
        <w:keepNext/>
        <w:pageBreakBefore w:val="0"/>
      </w:pPr>
      <w:r>
        <w:t>8.3 Signs answer “how?”—but do not let signs replace the planets</w:t>
      </w:r>
    </w:p>
    <w:p>
      <w:pPr>
        <w:pStyle w:val="BodyText"/>
      </w:pPr>
      <w:r>
        <w:t>The sign modifies style, motivation, pace, and strategy. It does not become the whole interpretation. A Mars transit remains Mars: assertion, effort, heat, conflict, cutting, pursuit. In Taurus it may act slowly and persistently; in Gemini through words and multiple lines of action; in Cancer protectively and indirectly; in Capricorn strategically and with long-range control.</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160"/>
            <w:shd w:fill="D9E5F1"/>
            <w:tcMar>
              <w:top w:w="80" w:type="dxa"/>
              <w:start w:w="100" w:type="dxa"/>
              <w:bottom w:w="80" w:type="dxa"/>
              <w:end w:w="100" w:type="dxa"/>
            </w:tcMar>
            <w:vAlign w:val="center"/>
          </w:tcPr>
          <w:p>
            <w:pPr>
              <w:jc w:val="center"/>
            </w:pPr>
            <w:r>
              <w:rPr>
                <w:b/>
                <w:sz w:val="17"/>
              </w:rPr>
              <w:t>Element / modality</w:t>
            </w:r>
          </w:p>
        </w:tc>
        <w:tc>
          <w:tcPr>
            <w:tcW w:type="dxa" w:w="7920"/>
            <w:shd w:fill="D9E5F1"/>
            <w:tcMar>
              <w:top w:w="80" w:type="dxa"/>
              <w:start w:w="100" w:type="dxa"/>
              <w:bottom w:w="80" w:type="dxa"/>
              <w:end w:w="100" w:type="dxa"/>
            </w:tcMar>
            <w:vAlign w:val="center"/>
          </w:tcPr>
          <w:p>
            <w:pPr>
              <w:jc w:val="center"/>
            </w:pPr>
            <w:r>
              <w:rPr>
                <w:b/>
                <w:sz w:val="17"/>
              </w:rPr>
              <w:t>Useful modifiers</w:t>
            </w:r>
          </w:p>
        </w:tc>
      </w:tr>
      <w:tr>
        <w:tc>
          <w:tcPr>
            <w:tcW w:type="dxa" w:w="2160"/>
            <w:tcMar>
              <w:top w:w="80" w:type="dxa"/>
              <w:start w:w="100" w:type="dxa"/>
              <w:bottom w:w="80" w:type="dxa"/>
              <w:end w:w="100" w:type="dxa"/>
            </w:tcMar>
            <w:vAlign w:val="top"/>
          </w:tcPr>
          <w:p>
            <w:r>
              <w:rPr>
                <w:sz w:val="17"/>
              </w:rPr>
              <w:t>Fire</w:t>
            </w:r>
          </w:p>
        </w:tc>
        <w:tc>
          <w:tcPr>
            <w:tcW w:type="dxa" w:w="7920"/>
            <w:tcMar>
              <w:top w:w="80" w:type="dxa"/>
              <w:start w:w="100" w:type="dxa"/>
              <w:bottom w:w="80" w:type="dxa"/>
              <w:end w:w="100" w:type="dxa"/>
            </w:tcMar>
            <w:vAlign w:val="top"/>
          </w:tcPr>
          <w:p>
            <w:r>
              <w:rPr>
                <w:sz w:val="17"/>
              </w:rPr>
              <w:t>direct, expressive, initiating, inspirational, risk-taking</w:t>
            </w:r>
          </w:p>
        </w:tc>
      </w:tr>
      <w:tr>
        <w:tc>
          <w:tcPr>
            <w:tcW w:type="dxa" w:w="2160"/>
            <w:tcMar>
              <w:top w:w="80" w:type="dxa"/>
              <w:start w:w="100" w:type="dxa"/>
              <w:bottom w:w="80" w:type="dxa"/>
              <w:end w:w="100" w:type="dxa"/>
            </w:tcMar>
            <w:shd w:fill="F7F9FB"/>
            <w:vAlign w:val="top"/>
          </w:tcPr>
          <w:p>
            <w:r>
              <w:rPr>
                <w:sz w:val="17"/>
              </w:rPr>
              <w:t>Earth</w:t>
            </w:r>
          </w:p>
        </w:tc>
        <w:tc>
          <w:tcPr>
            <w:tcW w:type="dxa" w:w="7920"/>
            <w:tcMar>
              <w:top w:w="80" w:type="dxa"/>
              <w:start w:w="100" w:type="dxa"/>
              <w:bottom w:w="80" w:type="dxa"/>
              <w:end w:w="100" w:type="dxa"/>
            </w:tcMar>
            <w:shd w:fill="F7F9FB"/>
            <w:vAlign w:val="top"/>
          </w:tcPr>
          <w:p>
            <w:r>
              <w:rPr>
                <w:sz w:val="17"/>
              </w:rPr>
              <w:t>practical, embodied, material, measured, results-oriented</w:t>
            </w:r>
          </w:p>
        </w:tc>
      </w:tr>
      <w:tr>
        <w:tc>
          <w:tcPr>
            <w:tcW w:type="dxa" w:w="2160"/>
            <w:tcMar>
              <w:top w:w="80" w:type="dxa"/>
              <w:start w:w="100" w:type="dxa"/>
              <w:bottom w:w="80" w:type="dxa"/>
              <w:end w:w="100" w:type="dxa"/>
            </w:tcMar>
            <w:vAlign w:val="top"/>
          </w:tcPr>
          <w:p>
            <w:r>
              <w:rPr>
                <w:sz w:val="17"/>
              </w:rPr>
              <w:t>Air</w:t>
            </w:r>
          </w:p>
        </w:tc>
        <w:tc>
          <w:tcPr>
            <w:tcW w:type="dxa" w:w="7920"/>
            <w:tcMar>
              <w:top w:w="80" w:type="dxa"/>
              <w:start w:w="100" w:type="dxa"/>
              <w:bottom w:w="80" w:type="dxa"/>
              <w:end w:w="100" w:type="dxa"/>
            </w:tcMar>
            <w:vAlign w:val="top"/>
          </w:tcPr>
          <w:p>
            <w:r>
              <w:rPr>
                <w:sz w:val="17"/>
              </w:rPr>
              <w:t>conceptual, relational, communicative, comparative, networked</w:t>
            </w:r>
          </w:p>
        </w:tc>
      </w:tr>
      <w:tr>
        <w:tc>
          <w:tcPr>
            <w:tcW w:type="dxa" w:w="2160"/>
            <w:tcMar>
              <w:top w:w="80" w:type="dxa"/>
              <w:start w:w="100" w:type="dxa"/>
              <w:bottom w:w="80" w:type="dxa"/>
              <w:end w:w="100" w:type="dxa"/>
            </w:tcMar>
            <w:shd w:fill="F7F9FB"/>
            <w:vAlign w:val="top"/>
          </w:tcPr>
          <w:p>
            <w:r>
              <w:rPr>
                <w:sz w:val="17"/>
              </w:rPr>
              <w:t>Water</w:t>
            </w:r>
          </w:p>
        </w:tc>
        <w:tc>
          <w:tcPr>
            <w:tcW w:type="dxa" w:w="7920"/>
            <w:tcMar>
              <w:top w:w="80" w:type="dxa"/>
              <w:start w:w="100" w:type="dxa"/>
              <w:bottom w:w="80" w:type="dxa"/>
              <w:end w:w="100" w:type="dxa"/>
            </w:tcMar>
            <w:shd w:fill="F7F9FB"/>
            <w:vAlign w:val="top"/>
          </w:tcPr>
          <w:p>
            <w:r>
              <w:rPr>
                <w:sz w:val="17"/>
              </w:rPr>
              <w:t>emotional, imaginal, protective, receptive, memory-based</w:t>
            </w:r>
          </w:p>
        </w:tc>
      </w:tr>
      <w:tr>
        <w:tc>
          <w:tcPr>
            <w:tcW w:type="dxa" w:w="2160"/>
            <w:tcMar>
              <w:top w:w="80" w:type="dxa"/>
              <w:start w:w="100" w:type="dxa"/>
              <w:bottom w:w="80" w:type="dxa"/>
              <w:end w:w="100" w:type="dxa"/>
            </w:tcMar>
            <w:vAlign w:val="top"/>
          </w:tcPr>
          <w:p>
            <w:r>
              <w:rPr>
                <w:sz w:val="17"/>
              </w:rPr>
              <w:t>Cardinal</w:t>
            </w:r>
          </w:p>
        </w:tc>
        <w:tc>
          <w:tcPr>
            <w:tcW w:type="dxa" w:w="7920"/>
            <w:tcMar>
              <w:top w:w="80" w:type="dxa"/>
              <w:start w:w="100" w:type="dxa"/>
              <w:bottom w:w="80" w:type="dxa"/>
              <w:end w:w="100" w:type="dxa"/>
            </w:tcMar>
            <w:vAlign w:val="top"/>
          </w:tcPr>
          <w:p>
            <w:r>
              <w:rPr>
                <w:sz w:val="17"/>
              </w:rPr>
              <w:t>initiates, redirects, starts a phase, creates momentum</w:t>
            </w:r>
          </w:p>
        </w:tc>
      </w:tr>
      <w:tr>
        <w:tc>
          <w:tcPr>
            <w:tcW w:type="dxa" w:w="2160"/>
            <w:tcMar>
              <w:top w:w="80" w:type="dxa"/>
              <w:start w:w="100" w:type="dxa"/>
              <w:bottom w:w="80" w:type="dxa"/>
              <w:end w:w="100" w:type="dxa"/>
            </w:tcMar>
            <w:shd w:fill="F7F9FB"/>
            <w:vAlign w:val="top"/>
          </w:tcPr>
          <w:p>
            <w:r>
              <w:rPr>
                <w:sz w:val="17"/>
              </w:rPr>
              <w:t>Fixed</w:t>
            </w:r>
          </w:p>
        </w:tc>
        <w:tc>
          <w:tcPr>
            <w:tcW w:type="dxa" w:w="7920"/>
            <w:tcMar>
              <w:top w:w="80" w:type="dxa"/>
              <w:start w:w="100" w:type="dxa"/>
              <w:bottom w:w="80" w:type="dxa"/>
              <w:end w:w="100" w:type="dxa"/>
            </w:tcMar>
            <w:shd w:fill="F7F9FB"/>
            <w:vAlign w:val="top"/>
          </w:tcPr>
          <w:p>
            <w:r>
              <w:rPr>
                <w:sz w:val="17"/>
              </w:rPr>
              <w:t>sustains, consolidates, resists, deepens, stabilizes</w:t>
            </w:r>
          </w:p>
        </w:tc>
      </w:tr>
      <w:tr>
        <w:tc>
          <w:tcPr>
            <w:tcW w:type="dxa" w:w="2160"/>
            <w:tcMar>
              <w:top w:w="80" w:type="dxa"/>
              <w:start w:w="100" w:type="dxa"/>
              <w:bottom w:w="80" w:type="dxa"/>
              <w:end w:w="100" w:type="dxa"/>
            </w:tcMar>
            <w:vAlign w:val="top"/>
          </w:tcPr>
          <w:p>
            <w:r>
              <w:rPr>
                <w:sz w:val="17"/>
              </w:rPr>
              <w:t>Mutable</w:t>
            </w:r>
          </w:p>
        </w:tc>
        <w:tc>
          <w:tcPr>
            <w:tcW w:type="dxa" w:w="7920"/>
            <w:tcMar>
              <w:top w:w="80" w:type="dxa"/>
              <w:start w:w="100" w:type="dxa"/>
              <w:bottom w:w="80" w:type="dxa"/>
              <w:end w:w="100" w:type="dxa"/>
            </w:tcMar>
            <w:vAlign w:val="top"/>
          </w:tcPr>
          <w:p>
            <w:r>
              <w:rPr>
                <w:sz w:val="17"/>
              </w:rPr>
              <w:t>adapts, distributes, translates, changes method, transitions</w:t>
            </w:r>
          </w:p>
        </w:tc>
      </w:tr>
    </w:tbl>
    <w:p/>
    <w:p>
      <w:pPr>
        <w:pStyle w:val="Heading2"/>
        <w:keepNext/>
        <w:pageBreakBefore w:val="0"/>
      </w:pPr>
      <w:r>
        <w:t>8.4 Condition modifies capacity</w:t>
      </w:r>
    </w:p>
    <w:p>
      <w:pPr>
        <w:pStyle w:val="BodyText"/>
      </w:pPr>
      <w:r>
        <w:t>Advanced readers do not treat every planet as equally resourced. Depending on your lineage, consider dignity, sect, angularity, visibility, speed, retrogradation, combustion, reception, and aspects from benefics or malefics. Translate condition into plain language: supported, pressured, hidden, delayed, unstable, resourced, overextended, conflicted, or able to act effectively.</w:t>
      </w:r>
    </w:p>
    <w:p>
      <w:pPr>
        <w:pStyle w:val="Heading3"/>
        <w:keepNext/>
        <w:pageBreakBefore w:val="0"/>
      </w:pPr>
      <w:r>
        <w:t>Condition sentence</w:t>
      </w:r>
    </w:p>
    <w:tbl>
      <w:tblPr>
        <w:tblW w:type="auto" w:w="0"/>
        <w:jc w:val="center"/>
        <w:tblLayout w:type="autofit"/>
        <w:tblLook w:firstColumn="1" w:firstRow="1" w:lastColumn="0" w:lastRow="0" w:noHBand="0" w:noVBand="1" w:val="04A0"/>
      </w:tblPr>
      <w:tblGrid>
        <w:gridCol w:w="9878"/>
      </w:tblGrid>
      <w:tr>
        <w:tc>
          <w:tcPr>
            <w:tcW w:type="dxa" w:w="9878"/>
            <w:shd w:fill="EAF1F8"/>
            <w:tcMar>
              <w:top w:w="130" w:type="dxa"/>
              <w:start w:w="170" w:type="dxa"/>
              <w:bottom w:w="130" w:type="dxa"/>
              <w:end w:w="170" w:type="dxa"/>
            </w:tcMar>
          </w:tcPr>
          <w:p>
            <w:pPr>
              <w:pStyle w:val="BodyText"/>
            </w:pPr>
            <w:r>
              <w:rPr>
                <w:b/>
                <w:color w:val="1F4E79"/>
              </w:rPr>
              <w:t>Plain-language translation</w:t>
            </w:r>
            <w:r>
              <w:br/>
              <w:t>“The year is ruled by Mars, but Mars is cadent and retrograde natally, so action may begin indirectly, after delay, or through revisiting old conflicts. Because Mars is also supported by Jupiter, disciplined training and strategic allies can convert frustration into competence.”</w:t>
            </w:r>
          </w:p>
        </w:tc>
      </w:tr>
    </w:tbl>
    <w:p/>
    <w:p>
      <w:pPr>
        <w:pStyle w:val="Heading1"/>
        <w:keepNext/>
        <w:pageBreakBefore w:val="0"/>
      </w:pPr>
      <w:r>
        <w:t>9. The Complete Synthesis Algorithm</w:t>
      </w:r>
    </w:p>
    <w:p>
      <w:pPr>
        <w:pStyle w:val="Heading2"/>
        <w:keepNext/>
        <w:pageBreakBefore w:val="0"/>
      </w:pPr>
      <w:r>
        <w:t>9.1 Input checklist</w:t>
      </w:r>
    </w:p>
    <w:p>
      <w:pPr>
        <w:pStyle w:val="ListBullet"/>
      </w:pPr>
      <w:r>
        <w:t>Accurate natal date, time, place, and chosen house system.</w:t>
      </w:r>
    </w:p>
    <w:p>
      <w:pPr>
        <w:pStyle w:val="ListBullet"/>
      </w:pPr>
      <w:r>
        <w:t>Natal planets, angles, house rulers, sect, and significant aspect patterns.</w:t>
      </w:r>
    </w:p>
    <w:p>
      <w:pPr>
        <w:pStyle w:val="ListBullet"/>
      </w:pPr>
      <w:r>
        <w:t>Current annual profection and Lord of the Year.</w:t>
      </w:r>
    </w:p>
    <w:p>
      <w:pPr>
        <w:pStyle w:val="ListBullet"/>
      </w:pPr>
      <w:r>
        <w:t>Solar return highlights.</w:t>
      </w:r>
    </w:p>
    <w:p>
      <w:pPr>
        <w:pStyle w:val="ListBullet"/>
      </w:pPr>
      <w:r>
        <w:t>Current secondary progressions and/or solar arcs.</w:t>
      </w:r>
    </w:p>
    <w:p>
      <w:pPr>
        <w:pStyle w:val="ListBullet"/>
      </w:pPr>
      <w:r>
        <w:t>Major transits for the year, including exact dates and retrograde passes.</w:t>
      </w:r>
    </w:p>
    <w:p>
      <w:pPr>
        <w:pStyle w:val="ListBullet"/>
      </w:pPr>
      <w:r>
        <w:t>Monthly lunations, eclipses, ingresses, stations, and exact contacts.</w:t>
      </w:r>
    </w:p>
    <w:p>
      <w:pPr>
        <w:pStyle w:val="ListBullet"/>
      </w:pPr>
      <w:r>
        <w:t>Daily Moon and fast-planet triggers.</w:t>
      </w:r>
    </w:p>
    <w:p>
      <w:pPr>
        <w:pStyle w:val="ListBullet"/>
      </w:pPr>
      <w:r>
        <w:t>The person’s actual question, context, commitments, and constraints.</w:t>
      </w:r>
    </w:p>
    <w:p>
      <w:pPr>
        <w:pStyle w:val="Heading2"/>
        <w:keepNext/>
        <w:pageBreakBefore w:val="0"/>
      </w:pPr>
      <w:r>
        <w:t>9.2 Priority scoring</w:t>
      </w:r>
    </w:p>
    <w:p>
      <w:pPr>
        <w:pStyle w:val="BodyText"/>
      </w:pPr>
      <w:r>
        <w:t>The following score is a practical heuristic, not an ancient doctrine. Its purpose is to prevent overload and make your reasoning auditable.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2088"/>
            <w:shd w:fill="D9E5F1"/>
            <w:tcMar>
              <w:top w:w="80" w:type="dxa"/>
              <w:start w:w="100" w:type="dxa"/>
              <w:bottom w:w="80" w:type="dxa"/>
              <w:end w:w="100" w:type="dxa"/>
            </w:tcMar>
            <w:vAlign w:val="center"/>
          </w:tcPr>
          <w:p>
            <w:pPr>
              <w:jc w:val="center"/>
            </w:pPr>
            <w:r>
              <w:rPr>
                <w:b/>
                <w:sz w:val="15"/>
              </w:rPr>
              <w:t>Criterion</w:t>
            </w:r>
          </w:p>
        </w:tc>
        <w:tc>
          <w:tcPr>
            <w:tcW w:type="dxa" w:w="1800"/>
            <w:shd w:fill="D9E5F1"/>
            <w:tcMar>
              <w:top w:w="80" w:type="dxa"/>
              <w:start w:w="100" w:type="dxa"/>
              <w:bottom w:w="80" w:type="dxa"/>
              <w:end w:w="100" w:type="dxa"/>
            </w:tcMar>
            <w:vAlign w:val="center"/>
          </w:tcPr>
          <w:p>
            <w:pPr>
              <w:jc w:val="center"/>
            </w:pPr>
            <w:r>
              <w:rPr>
                <w:b/>
                <w:sz w:val="15"/>
              </w:rPr>
              <w:t>0</w:t>
            </w:r>
          </w:p>
        </w:tc>
        <w:tc>
          <w:tcPr>
            <w:tcW w:type="dxa" w:w="1944"/>
            <w:shd w:fill="D9E5F1"/>
            <w:tcMar>
              <w:top w:w="80" w:type="dxa"/>
              <w:start w:w="100" w:type="dxa"/>
              <w:bottom w:w="80" w:type="dxa"/>
              <w:end w:w="100" w:type="dxa"/>
            </w:tcMar>
            <w:vAlign w:val="center"/>
          </w:tcPr>
          <w:p>
            <w:pPr>
              <w:jc w:val="center"/>
            </w:pPr>
            <w:r>
              <w:rPr>
                <w:b/>
                <w:sz w:val="15"/>
              </w:rPr>
              <w:t>1</w:t>
            </w:r>
          </w:p>
        </w:tc>
        <w:tc>
          <w:tcPr>
            <w:tcW w:type="dxa" w:w="1944"/>
            <w:shd w:fill="D9E5F1"/>
            <w:tcMar>
              <w:top w:w="80" w:type="dxa"/>
              <w:start w:w="100" w:type="dxa"/>
              <w:bottom w:w="80" w:type="dxa"/>
              <w:end w:w="100" w:type="dxa"/>
            </w:tcMar>
            <w:vAlign w:val="center"/>
          </w:tcPr>
          <w:p>
            <w:pPr>
              <w:jc w:val="center"/>
            </w:pPr>
            <w:r>
              <w:rPr>
                <w:b/>
                <w:sz w:val="15"/>
              </w:rPr>
              <w:t>2</w:t>
            </w:r>
          </w:p>
        </w:tc>
        <w:tc>
          <w:tcPr>
            <w:tcW w:type="dxa" w:w="2304"/>
            <w:shd w:fill="D9E5F1"/>
            <w:tcMar>
              <w:top w:w="80" w:type="dxa"/>
              <w:start w:w="100" w:type="dxa"/>
              <w:bottom w:w="80" w:type="dxa"/>
              <w:end w:w="100" w:type="dxa"/>
            </w:tcMar>
            <w:vAlign w:val="center"/>
          </w:tcPr>
          <w:p>
            <w:pPr>
              <w:jc w:val="center"/>
            </w:pPr>
            <w:r>
              <w:rPr>
                <w:b/>
                <w:sz w:val="15"/>
              </w:rPr>
              <w:t>3</w:t>
            </w:r>
          </w:p>
        </w:tc>
      </w:tr>
      <w:tr>
        <w:tc>
          <w:tcPr>
            <w:tcW w:type="dxa" w:w="2088"/>
            <w:tcMar>
              <w:top w:w="80" w:type="dxa"/>
              <w:start w:w="100" w:type="dxa"/>
              <w:bottom w:w="80" w:type="dxa"/>
              <w:end w:w="100" w:type="dxa"/>
            </w:tcMar>
            <w:vAlign w:val="top"/>
          </w:tcPr>
          <w:p>
            <w:r>
              <w:rPr>
                <w:sz w:val="15"/>
              </w:rPr>
              <w:t>Annual activation</w:t>
            </w:r>
          </w:p>
        </w:tc>
        <w:tc>
          <w:tcPr>
            <w:tcW w:type="dxa" w:w="1800"/>
            <w:tcMar>
              <w:top w:w="80" w:type="dxa"/>
              <w:start w:w="100" w:type="dxa"/>
              <w:bottom w:w="80" w:type="dxa"/>
              <w:end w:w="100" w:type="dxa"/>
            </w:tcMar>
            <w:vAlign w:val="top"/>
          </w:tcPr>
          <w:p>
            <w:r>
              <w:rPr>
                <w:sz w:val="15"/>
              </w:rPr>
              <w:t>No relation</w:t>
            </w:r>
          </w:p>
        </w:tc>
        <w:tc>
          <w:tcPr>
            <w:tcW w:type="dxa" w:w="1944"/>
            <w:tcMar>
              <w:top w:w="80" w:type="dxa"/>
              <w:start w:w="100" w:type="dxa"/>
              <w:bottom w:w="80" w:type="dxa"/>
              <w:end w:w="100" w:type="dxa"/>
            </w:tcMar>
            <w:vAlign w:val="top"/>
          </w:tcPr>
          <w:p>
            <w:r>
              <w:rPr>
                <w:sz w:val="15"/>
              </w:rPr>
              <w:t>Touches relevant house</w:t>
            </w:r>
          </w:p>
        </w:tc>
        <w:tc>
          <w:tcPr>
            <w:tcW w:type="dxa" w:w="1944"/>
            <w:tcMar>
              <w:top w:w="80" w:type="dxa"/>
              <w:start w:w="100" w:type="dxa"/>
              <w:bottom w:w="80" w:type="dxa"/>
              <w:end w:w="100" w:type="dxa"/>
            </w:tcMar>
            <w:vAlign w:val="top"/>
          </w:tcPr>
          <w:p>
            <w:r>
              <w:rPr>
                <w:sz w:val="15"/>
              </w:rPr>
              <w:t>Involves profected house or ruler</w:t>
            </w:r>
          </w:p>
        </w:tc>
        <w:tc>
          <w:tcPr>
            <w:tcW w:type="dxa" w:w="2304"/>
            <w:tcMar>
              <w:top w:w="80" w:type="dxa"/>
              <w:start w:w="100" w:type="dxa"/>
              <w:bottom w:w="80" w:type="dxa"/>
              <w:end w:w="100" w:type="dxa"/>
            </w:tcMar>
            <w:vAlign w:val="top"/>
          </w:tcPr>
          <w:p>
            <w:r>
              <w:rPr>
                <w:sz w:val="15"/>
              </w:rPr>
              <w:t>Directly involves Lord of the Year and profected house</w:t>
            </w:r>
          </w:p>
        </w:tc>
      </w:tr>
      <w:tr>
        <w:tc>
          <w:tcPr>
            <w:tcW w:type="dxa" w:w="2088"/>
            <w:tcMar>
              <w:top w:w="80" w:type="dxa"/>
              <w:start w:w="100" w:type="dxa"/>
              <w:bottom w:w="80" w:type="dxa"/>
              <w:end w:w="100" w:type="dxa"/>
            </w:tcMar>
            <w:shd w:fill="F7F9FB"/>
            <w:vAlign w:val="top"/>
          </w:tcPr>
          <w:p>
            <w:r>
              <w:rPr>
                <w:sz w:val="15"/>
              </w:rPr>
              <w:t>Temporal weight</w:t>
            </w:r>
          </w:p>
        </w:tc>
        <w:tc>
          <w:tcPr>
            <w:tcW w:type="dxa" w:w="1800"/>
            <w:tcMar>
              <w:top w:w="80" w:type="dxa"/>
              <w:start w:w="100" w:type="dxa"/>
              <w:bottom w:w="80" w:type="dxa"/>
              <w:end w:w="100" w:type="dxa"/>
            </w:tcMar>
            <w:shd w:fill="F7F9FB"/>
            <w:vAlign w:val="top"/>
          </w:tcPr>
          <w:p>
            <w:r>
              <w:rPr>
                <w:sz w:val="15"/>
              </w:rPr>
              <w:t>Hours only</w:t>
            </w:r>
          </w:p>
        </w:tc>
        <w:tc>
          <w:tcPr>
            <w:tcW w:type="dxa" w:w="1944"/>
            <w:tcMar>
              <w:top w:w="80" w:type="dxa"/>
              <w:start w:w="100" w:type="dxa"/>
              <w:bottom w:w="80" w:type="dxa"/>
              <w:end w:w="100" w:type="dxa"/>
            </w:tcMar>
            <w:shd w:fill="F7F9FB"/>
            <w:vAlign w:val="top"/>
          </w:tcPr>
          <w:p>
            <w:r>
              <w:rPr>
                <w:sz w:val="15"/>
              </w:rPr>
              <w:t>Several days</w:t>
            </w:r>
          </w:p>
        </w:tc>
        <w:tc>
          <w:tcPr>
            <w:tcW w:type="dxa" w:w="1944"/>
            <w:tcMar>
              <w:top w:w="80" w:type="dxa"/>
              <w:start w:w="100" w:type="dxa"/>
              <w:bottom w:w="80" w:type="dxa"/>
              <w:end w:w="100" w:type="dxa"/>
            </w:tcMar>
            <w:shd w:fill="F7F9FB"/>
            <w:vAlign w:val="top"/>
          </w:tcPr>
          <w:p>
            <w:r>
              <w:rPr>
                <w:sz w:val="15"/>
              </w:rPr>
              <w:t>Months</w:t>
            </w:r>
          </w:p>
        </w:tc>
        <w:tc>
          <w:tcPr>
            <w:tcW w:type="dxa" w:w="2304"/>
            <w:tcMar>
              <w:top w:w="80" w:type="dxa"/>
              <w:start w:w="100" w:type="dxa"/>
              <w:bottom w:w="80" w:type="dxa"/>
              <w:end w:w="100" w:type="dxa"/>
            </w:tcMar>
            <w:shd w:fill="F7F9FB"/>
            <w:vAlign w:val="top"/>
          </w:tcPr>
          <w:p>
            <w:r>
              <w:rPr>
                <w:sz w:val="15"/>
              </w:rPr>
              <w:t>Multi-year / station / repeated pass</w:t>
            </w:r>
          </w:p>
        </w:tc>
      </w:tr>
      <w:tr>
        <w:tc>
          <w:tcPr>
            <w:tcW w:type="dxa" w:w="2088"/>
            <w:tcMar>
              <w:top w:w="80" w:type="dxa"/>
              <w:start w:w="100" w:type="dxa"/>
              <w:bottom w:w="80" w:type="dxa"/>
              <w:end w:w="100" w:type="dxa"/>
            </w:tcMar>
            <w:vAlign w:val="top"/>
          </w:tcPr>
          <w:p>
            <w:r>
              <w:rPr>
                <w:sz w:val="15"/>
              </w:rPr>
              <w:t>Exactness</w:t>
            </w:r>
          </w:p>
        </w:tc>
        <w:tc>
          <w:tcPr>
            <w:tcW w:type="dxa" w:w="1800"/>
            <w:tcMar>
              <w:top w:w="80" w:type="dxa"/>
              <w:start w:w="100" w:type="dxa"/>
              <w:bottom w:w="80" w:type="dxa"/>
              <w:end w:w="100" w:type="dxa"/>
            </w:tcMar>
            <w:vAlign w:val="top"/>
          </w:tcPr>
          <w:p>
            <w:r>
              <w:rPr>
                <w:sz w:val="15"/>
              </w:rPr>
              <w:t>Wide/background</w:t>
            </w:r>
          </w:p>
        </w:tc>
        <w:tc>
          <w:tcPr>
            <w:tcW w:type="dxa" w:w="1944"/>
            <w:tcMar>
              <w:top w:w="80" w:type="dxa"/>
              <w:start w:w="100" w:type="dxa"/>
              <w:bottom w:w="80" w:type="dxa"/>
              <w:end w:w="100" w:type="dxa"/>
            </w:tcMar>
            <w:vAlign w:val="top"/>
          </w:tcPr>
          <w:p>
            <w:r>
              <w:rPr>
                <w:sz w:val="15"/>
              </w:rPr>
              <w:t>Within working orb</w:t>
            </w:r>
          </w:p>
        </w:tc>
        <w:tc>
          <w:tcPr>
            <w:tcW w:type="dxa" w:w="1944"/>
            <w:tcMar>
              <w:top w:w="80" w:type="dxa"/>
              <w:start w:w="100" w:type="dxa"/>
              <w:bottom w:w="80" w:type="dxa"/>
              <w:end w:w="100" w:type="dxa"/>
            </w:tcMar>
            <w:vAlign w:val="top"/>
          </w:tcPr>
          <w:p>
            <w:r>
              <w:rPr>
                <w:sz w:val="15"/>
              </w:rPr>
              <w:t>Very close</w:t>
            </w:r>
          </w:p>
        </w:tc>
        <w:tc>
          <w:tcPr>
            <w:tcW w:type="dxa" w:w="2304"/>
            <w:tcMar>
              <w:top w:w="80" w:type="dxa"/>
              <w:start w:w="100" w:type="dxa"/>
              <w:bottom w:w="80" w:type="dxa"/>
              <w:end w:w="100" w:type="dxa"/>
            </w:tcMar>
            <w:vAlign w:val="top"/>
          </w:tcPr>
          <w:p>
            <w:r>
              <w:rPr>
                <w:sz w:val="15"/>
              </w:rPr>
              <w:t>Exact or stationary on degree</w:t>
            </w:r>
          </w:p>
        </w:tc>
      </w:tr>
      <w:tr>
        <w:tc>
          <w:tcPr>
            <w:tcW w:type="dxa" w:w="2088"/>
            <w:tcMar>
              <w:top w:w="80" w:type="dxa"/>
              <w:start w:w="100" w:type="dxa"/>
              <w:bottom w:w="80" w:type="dxa"/>
              <w:end w:w="100" w:type="dxa"/>
            </w:tcMar>
            <w:shd w:fill="F7F9FB"/>
            <w:vAlign w:val="top"/>
          </w:tcPr>
          <w:p>
            <w:r>
              <w:rPr>
                <w:sz w:val="15"/>
              </w:rPr>
              <w:t>Natal importance</w:t>
            </w:r>
          </w:p>
        </w:tc>
        <w:tc>
          <w:tcPr>
            <w:tcW w:type="dxa" w:w="1800"/>
            <w:tcMar>
              <w:top w:w="80" w:type="dxa"/>
              <w:start w:w="100" w:type="dxa"/>
              <w:bottom w:w="80" w:type="dxa"/>
              <w:end w:w="100" w:type="dxa"/>
            </w:tcMar>
            <w:shd w:fill="F7F9FB"/>
            <w:vAlign w:val="top"/>
          </w:tcPr>
          <w:p>
            <w:r>
              <w:rPr>
                <w:sz w:val="15"/>
              </w:rPr>
              <w:t>Minor point</w:t>
            </w:r>
          </w:p>
        </w:tc>
        <w:tc>
          <w:tcPr>
            <w:tcW w:type="dxa" w:w="1944"/>
            <w:tcMar>
              <w:top w:w="80" w:type="dxa"/>
              <w:start w:w="100" w:type="dxa"/>
              <w:bottom w:w="80" w:type="dxa"/>
              <w:end w:w="100" w:type="dxa"/>
            </w:tcMar>
            <w:shd w:fill="F7F9FB"/>
            <w:vAlign w:val="top"/>
          </w:tcPr>
          <w:p>
            <w:r>
              <w:rPr>
                <w:sz w:val="15"/>
              </w:rPr>
              <w:t>Planet with limited links</w:t>
            </w:r>
          </w:p>
        </w:tc>
        <w:tc>
          <w:tcPr>
            <w:tcW w:type="dxa" w:w="1944"/>
            <w:tcMar>
              <w:top w:w="80" w:type="dxa"/>
              <w:start w:w="100" w:type="dxa"/>
              <w:bottom w:w="80" w:type="dxa"/>
              <w:end w:w="100" w:type="dxa"/>
            </w:tcMar>
            <w:shd w:fill="F7F9FB"/>
            <w:vAlign w:val="top"/>
          </w:tcPr>
          <w:p>
            <w:r>
              <w:rPr>
                <w:sz w:val="15"/>
              </w:rPr>
              <w:t>Angular or rules key house</w:t>
            </w:r>
          </w:p>
        </w:tc>
        <w:tc>
          <w:tcPr>
            <w:tcW w:type="dxa" w:w="2304"/>
            <w:tcMar>
              <w:top w:w="80" w:type="dxa"/>
              <w:start w:w="100" w:type="dxa"/>
              <w:bottom w:w="80" w:type="dxa"/>
              <w:end w:w="100" w:type="dxa"/>
            </w:tcMar>
            <w:shd w:fill="F7F9FB"/>
            <w:vAlign w:val="top"/>
          </w:tcPr>
          <w:p>
            <w:r>
              <w:rPr>
                <w:sz w:val="15"/>
              </w:rPr>
              <w:t>Luminary/angle/chart ruler/natal pattern focal point</w:t>
            </w:r>
          </w:p>
        </w:tc>
      </w:tr>
      <w:tr>
        <w:tc>
          <w:tcPr>
            <w:tcW w:type="dxa" w:w="2088"/>
            <w:tcMar>
              <w:top w:w="80" w:type="dxa"/>
              <w:start w:w="100" w:type="dxa"/>
              <w:bottom w:w="80" w:type="dxa"/>
              <w:end w:w="100" w:type="dxa"/>
            </w:tcMar>
            <w:vAlign w:val="top"/>
          </w:tcPr>
          <w:p>
            <w:r>
              <w:rPr>
                <w:sz w:val="15"/>
              </w:rPr>
              <w:t>Technique convergence</w:t>
            </w:r>
          </w:p>
        </w:tc>
        <w:tc>
          <w:tcPr>
            <w:tcW w:type="dxa" w:w="1800"/>
            <w:tcMar>
              <w:top w:w="80" w:type="dxa"/>
              <w:start w:w="100" w:type="dxa"/>
              <w:bottom w:w="80" w:type="dxa"/>
              <w:end w:w="100" w:type="dxa"/>
            </w:tcMar>
            <w:vAlign w:val="top"/>
          </w:tcPr>
          <w:p>
            <w:r>
              <w:rPr>
                <w:sz w:val="15"/>
              </w:rPr>
              <w:t>No confirmation</w:t>
            </w:r>
          </w:p>
        </w:tc>
        <w:tc>
          <w:tcPr>
            <w:tcW w:type="dxa" w:w="1944"/>
            <w:tcMar>
              <w:top w:w="80" w:type="dxa"/>
              <w:start w:w="100" w:type="dxa"/>
              <w:bottom w:w="80" w:type="dxa"/>
              <w:end w:w="100" w:type="dxa"/>
            </w:tcMar>
            <w:vAlign w:val="top"/>
          </w:tcPr>
          <w:p>
            <w:r>
              <w:rPr>
                <w:sz w:val="15"/>
              </w:rPr>
              <w:t>One supporting factor</w:t>
            </w:r>
          </w:p>
        </w:tc>
        <w:tc>
          <w:tcPr>
            <w:tcW w:type="dxa" w:w="1944"/>
            <w:tcMar>
              <w:top w:w="80" w:type="dxa"/>
              <w:start w:w="100" w:type="dxa"/>
              <w:bottom w:w="80" w:type="dxa"/>
              <w:end w:w="100" w:type="dxa"/>
            </w:tcMar>
            <w:vAlign w:val="top"/>
          </w:tcPr>
          <w:p>
            <w:r>
              <w:rPr>
                <w:sz w:val="15"/>
              </w:rPr>
              <w:t>Two supporting factors</w:t>
            </w:r>
          </w:p>
        </w:tc>
        <w:tc>
          <w:tcPr>
            <w:tcW w:type="dxa" w:w="2304"/>
            <w:tcMar>
              <w:top w:w="80" w:type="dxa"/>
              <w:start w:w="100" w:type="dxa"/>
              <w:bottom w:w="80" w:type="dxa"/>
              <w:end w:w="100" w:type="dxa"/>
            </w:tcMar>
            <w:vAlign w:val="top"/>
          </w:tcPr>
          <w:p>
            <w:r>
              <w:rPr>
                <w:sz w:val="15"/>
              </w:rPr>
              <w:t>Three or more independent techniques converge</w:t>
            </w:r>
          </w:p>
        </w:tc>
      </w:tr>
      <w:tr>
        <w:tc>
          <w:tcPr>
            <w:tcW w:type="dxa" w:w="2088"/>
            <w:tcMar>
              <w:top w:w="80" w:type="dxa"/>
              <w:start w:w="100" w:type="dxa"/>
              <w:bottom w:w="80" w:type="dxa"/>
              <w:end w:w="100" w:type="dxa"/>
            </w:tcMar>
            <w:shd w:fill="F7F9FB"/>
            <w:vAlign w:val="top"/>
          </w:tcPr>
          <w:p>
            <w:r>
              <w:rPr>
                <w:sz w:val="15"/>
              </w:rPr>
              <w:t>Question relevance</w:t>
            </w:r>
          </w:p>
        </w:tc>
        <w:tc>
          <w:tcPr>
            <w:tcW w:type="dxa" w:w="1800"/>
            <w:tcMar>
              <w:top w:w="80" w:type="dxa"/>
              <w:start w:w="100" w:type="dxa"/>
              <w:bottom w:w="80" w:type="dxa"/>
              <w:end w:w="100" w:type="dxa"/>
            </w:tcMar>
            <w:shd w:fill="F7F9FB"/>
            <w:vAlign w:val="top"/>
          </w:tcPr>
          <w:p>
            <w:r>
              <w:rPr>
                <w:sz w:val="15"/>
              </w:rPr>
              <w:t>Unrelated</w:t>
            </w:r>
          </w:p>
        </w:tc>
        <w:tc>
          <w:tcPr>
            <w:tcW w:type="dxa" w:w="1944"/>
            <w:tcMar>
              <w:top w:w="80" w:type="dxa"/>
              <w:start w:w="100" w:type="dxa"/>
              <w:bottom w:w="80" w:type="dxa"/>
              <w:end w:w="100" w:type="dxa"/>
            </w:tcMar>
            <w:shd w:fill="F7F9FB"/>
            <w:vAlign w:val="top"/>
          </w:tcPr>
          <w:p>
            <w:r>
              <w:rPr>
                <w:sz w:val="15"/>
              </w:rPr>
              <w:t>Indirect</w:t>
            </w:r>
          </w:p>
        </w:tc>
        <w:tc>
          <w:tcPr>
            <w:tcW w:type="dxa" w:w="1944"/>
            <w:tcMar>
              <w:top w:w="80" w:type="dxa"/>
              <w:start w:w="100" w:type="dxa"/>
              <w:bottom w:w="80" w:type="dxa"/>
              <w:end w:w="100" w:type="dxa"/>
            </w:tcMar>
            <w:shd w:fill="F7F9FB"/>
            <w:vAlign w:val="top"/>
          </w:tcPr>
          <w:p>
            <w:r>
              <w:rPr>
                <w:sz w:val="15"/>
              </w:rPr>
              <w:t>Clearly related</w:t>
            </w:r>
          </w:p>
        </w:tc>
        <w:tc>
          <w:tcPr>
            <w:tcW w:type="dxa" w:w="2304"/>
            <w:tcMar>
              <w:top w:w="80" w:type="dxa"/>
              <w:start w:w="100" w:type="dxa"/>
              <w:bottom w:w="80" w:type="dxa"/>
              <w:end w:w="100" w:type="dxa"/>
            </w:tcMar>
            <w:shd w:fill="F7F9FB"/>
            <w:vAlign w:val="top"/>
          </w:tcPr>
          <w:p>
            <w:r>
              <w:rPr>
                <w:sz w:val="15"/>
              </w:rPr>
              <w:t>Directly describes the decision at hand</w:t>
            </w:r>
          </w:p>
        </w:tc>
      </w:tr>
    </w:tbl>
    <w:p/>
    <w:p>
      <w:pPr>
        <w:pStyle w:val="BodyText"/>
      </w:pPr>
      <w:r>
        <w:t>Use the total to rank factors. A high score earns narrative prominence and may justify stronger language. A low score can be mentioned as atmosphere or omitted. Avoid pretending the number is objective truth; it is a discipline for consistent attention.</w:t>
      </w:r>
    </w:p>
    <w:p>
      <w:pPr>
        <w:pStyle w:val="Heading2"/>
        <w:keepNext/>
        <w:pageBreakBefore w:val="0"/>
      </w:pPr>
      <w:r>
        <w:t>9.3 Build the reading in twelve steps</w:t>
      </w:r>
    </w:p>
    <w:p>
      <w:pPr>
        <w:pStyle w:val="BodyText"/>
        <w:ind w:left="403" w:hanging="317"/>
      </w:pPr>
      <w:r>
        <w:rPr>
          <w:b/>
        </w:rPr>
        <w:t xml:space="preserve">1. </w:t>
      </w:r>
      <w:r>
        <w:rPr>
          <w:b/>
        </w:rPr>
        <w:t xml:space="preserve">State the question. </w:t>
      </w:r>
      <w:r>
        <w:t>A forecast without a decision context becomes generic.</w:t>
      </w:r>
    </w:p>
    <w:p>
      <w:pPr>
        <w:pStyle w:val="BodyText"/>
        <w:ind w:left="403" w:hanging="317"/>
      </w:pPr>
      <w:r>
        <w:rPr>
          <w:b/>
        </w:rPr>
        <w:t xml:space="preserve">2. </w:t>
      </w:r>
      <w:r>
        <w:rPr>
          <w:b/>
        </w:rPr>
        <w:t xml:space="preserve">Write the natal baseline. </w:t>
      </w:r>
      <w:r>
        <w:t>Two to four sentences on the relevant planets and houses.</w:t>
      </w:r>
    </w:p>
    <w:p>
      <w:pPr>
        <w:pStyle w:val="BodyText"/>
        <w:ind w:left="403" w:hanging="317"/>
      </w:pPr>
      <w:r>
        <w:rPr>
          <w:b/>
        </w:rPr>
        <w:t xml:space="preserve">3. </w:t>
      </w:r>
      <w:r>
        <w:rPr>
          <w:b/>
        </w:rPr>
        <w:t xml:space="preserve">Write the yearly thesis. </w:t>
      </w:r>
      <w:r>
        <w:t>Activated house, Lord of the Year, main developmental task.</w:t>
      </w:r>
    </w:p>
    <w:p>
      <w:pPr>
        <w:pStyle w:val="BodyText"/>
        <w:ind w:left="403" w:hanging="317"/>
      </w:pPr>
      <w:r>
        <w:rPr>
          <w:b/>
        </w:rPr>
        <w:t xml:space="preserve">4. </w:t>
      </w:r>
      <w:r>
        <w:rPr>
          <w:b/>
        </w:rPr>
        <w:t xml:space="preserve">Name the long-wave process. </w:t>
      </w:r>
      <w:r>
        <w:t>One or two slow transits or progressions, not every available factor.</w:t>
      </w:r>
    </w:p>
    <w:p>
      <w:pPr>
        <w:pStyle w:val="BodyText"/>
        <w:ind w:left="403" w:hanging="317"/>
      </w:pPr>
      <w:r>
        <w:rPr>
          <w:b/>
        </w:rPr>
        <w:t xml:space="preserve">5. </w:t>
      </w:r>
      <w:r>
        <w:rPr>
          <w:b/>
        </w:rPr>
        <w:t xml:space="preserve">Select the month’s chapter. </w:t>
      </w:r>
      <w:r>
        <w:t>What is opening, culminating, revising, or integrating now?</w:t>
      </w:r>
    </w:p>
    <w:p>
      <w:pPr>
        <w:pStyle w:val="BodyText"/>
        <w:ind w:left="403" w:hanging="317"/>
      </w:pPr>
      <w:r>
        <w:rPr>
          <w:b/>
        </w:rPr>
        <w:t xml:space="preserve">6. </w:t>
      </w:r>
      <w:r>
        <w:rPr>
          <w:b/>
        </w:rPr>
        <w:t xml:space="preserve">Select the week’s backbone. </w:t>
      </w:r>
      <w:r>
        <w:t>One dominant configuration and two supporting triggers.</w:t>
      </w:r>
    </w:p>
    <w:p>
      <w:pPr>
        <w:pStyle w:val="BodyText"/>
        <w:ind w:left="403" w:hanging="317"/>
      </w:pPr>
      <w:r>
        <w:rPr>
          <w:b/>
        </w:rPr>
        <w:t xml:space="preserve">7. </w:t>
      </w:r>
      <w:r>
        <w:rPr>
          <w:b/>
        </w:rPr>
        <w:t xml:space="preserve">Rank daily factors. </w:t>
      </w:r>
      <w:r>
        <w:t>Use exactness, activation, and relevance.</w:t>
      </w:r>
    </w:p>
    <w:p>
      <w:pPr>
        <w:pStyle w:val="BodyText"/>
        <w:ind w:left="403" w:hanging="317"/>
      </w:pPr>
      <w:r>
        <w:rPr>
          <w:b/>
        </w:rPr>
        <w:t xml:space="preserve">8. </w:t>
      </w:r>
      <w:r>
        <w:rPr>
          <w:b/>
        </w:rPr>
        <w:t xml:space="preserve">Construct planetary-pair sentences. </w:t>
      </w:r>
      <w:r>
        <w:t>Actor + receiver + aspect + houses + phase.</w:t>
      </w:r>
    </w:p>
    <w:p>
      <w:pPr>
        <w:pStyle w:val="BodyText"/>
        <w:ind w:left="403" w:hanging="317"/>
      </w:pPr>
      <w:r>
        <w:rPr>
          <w:b/>
        </w:rPr>
        <w:t xml:space="preserve">9. </w:t>
      </w:r>
      <w:r>
        <w:rPr>
          <w:b/>
        </w:rPr>
        <w:t xml:space="preserve">Generate manifestation range. </w:t>
      </w:r>
      <w:r>
        <w:t>Inner experience, interpersonal scene, external event, and practical task.</w:t>
      </w:r>
    </w:p>
    <w:p>
      <w:pPr>
        <w:pStyle w:val="BodyText"/>
        <w:ind w:left="403" w:hanging="317"/>
      </w:pPr>
      <w:r>
        <w:rPr>
          <w:b/>
        </w:rPr>
        <w:t xml:space="preserve">10. </w:t>
      </w:r>
      <w:r>
        <w:rPr>
          <w:b/>
        </w:rPr>
        <w:t xml:space="preserve">Choose the mature response. </w:t>
      </w:r>
      <w:r>
        <w:t>What capacity or behavior best integrates the symbolism?</w:t>
      </w:r>
    </w:p>
    <w:p>
      <w:pPr>
        <w:pStyle w:val="BodyText"/>
        <w:ind w:left="403" w:hanging="317"/>
      </w:pPr>
      <w:r>
        <w:rPr>
          <w:b/>
        </w:rPr>
        <w:t xml:space="preserve">11. </w:t>
      </w:r>
      <w:r>
        <w:rPr>
          <w:b/>
        </w:rPr>
        <w:t xml:space="preserve">Translate into activities. </w:t>
      </w:r>
      <w:r>
        <w:t>Three specific actions, one caution, one fallback plan.</w:t>
      </w:r>
    </w:p>
    <w:p>
      <w:pPr>
        <w:pStyle w:val="BodyText"/>
        <w:ind w:left="403" w:hanging="317"/>
      </w:pPr>
      <w:r>
        <w:rPr>
          <w:b/>
        </w:rPr>
        <w:t xml:space="preserve">12. </w:t>
      </w:r>
      <w:r>
        <w:rPr>
          <w:b/>
        </w:rPr>
        <w:t xml:space="preserve">Reconnect to the year. </w:t>
      </w:r>
      <w:r>
        <w:t>Explain what this day or week is building toward.</w:t>
      </w:r>
    </w:p>
    <w:p>
      <w:pPr>
        <w:pStyle w:val="Heading2"/>
        <w:keepNext/>
        <w:pageBreakBefore w:val="0"/>
      </w:pPr>
      <w:r>
        <w:t>9.4 The manifestation ladder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440"/>
            <w:shd w:fill="D9E5F1"/>
            <w:tcMar>
              <w:top w:w="80" w:type="dxa"/>
              <w:start w:w="100" w:type="dxa"/>
              <w:bottom w:w="80" w:type="dxa"/>
              <w:end w:w="100" w:type="dxa"/>
            </w:tcMar>
            <w:vAlign w:val="center"/>
          </w:tcPr>
          <w:p>
            <w:pPr>
              <w:jc w:val="center"/>
            </w:pPr>
            <w:r>
              <w:rPr>
                <w:b/>
                <w:sz w:val="16"/>
              </w:rPr>
              <w:t>Level</w:t>
            </w:r>
          </w:p>
        </w:tc>
        <w:tc>
          <w:tcPr>
            <w:tcW w:type="dxa" w:w="3312"/>
            <w:shd w:fill="D9E5F1"/>
            <w:tcMar>
              <w:top w:w="80" w:type="dxa"/>
              <w:start w:w="100" w:type="dxa"/>
              <w:bottom w:w="80" w:type="dxa"/>
              <w:end w:w="100" w:type="dxa"/>
            </w:tcMar>
            <w:vAlign w:val="center"/>
          </w:tcPr>
          <w:p>
            <w:pPr>
              <w:jc w:val="center"/>
            </w:pPr>
            <w:r>
              <w:rPr>
                <w:b/>
                <w:sz w:val="16"/>
              </w:rPr>
              <w:t>Question</w:t>
            </w:r>
          </w:p>
        </w:tc>
        <w:tc>
          <w:tcPr>
            <w:tcW w:type="dxa" w:w="5328"/>
            <w:shd w:fill="D9E5F1"/>
            <w:tcMar>
              <w:top w:w="80" w:type="dxa"/>
              <w:start w:w="100" w:type="dxa"/>
              <w:bottom w:w="80" w:type="dxa"/>
              <w:end w:w="100" w:type="dxa"/>
            </w:tcMar>
            <w:vAlign w:val="center"/>
          </w:tcPr>
          <w:p>
            <w:pPr>
              <w:jc w:val="center"/>
            </w:pPr>
            <w:r>
              <w:rPr>
                <w:b/>
                <w:sz w:val="16"/>
              </w:rPr>
              <w:t>Example: Saturn square Mercury</w:t>
            </w:r>
          </w:p>
        </w:tc>
      </w:tr>
      <w:tr>
        <w:tc>
          <w:tcPr>
            <w:tcW w:type="dxa" w:w="1440"/>
            <w:tcMar>
              <w:top w:w="80" w:type="dxa"/>
              <w:start w:w="100" w:type="dxa"/>
              <w:bottom w:w="80" w:type="dxa"/>
              <w:end w:w="100" w:type="dxa"/>
            </w:tcMar>
            <w:vAlign w:val="top"/>
          </w:tcPr>
          <w:p>
            <w:r>
              <w:rPr>
                <w:sz w:val="16"/>
              </w:rPr>
              <w:t>Archetypal</w:t>
            </w:r>
          </w:p>
        </w:tc>
        <w:tc>
          <w:tcPr>
            <w:tcW w:type="dxa" w:w="3312"/>
            <w:tcMar>
              <w:top w:w="80" w:type="dxa"/>
              <w:start w:w="100" w:type="dxa"/>
              <w:bottom w:w="80" w:type="dxa"/>
              <w:end w:w="100" w:type="dxa"/>
            </w:tcMar>
            <w:vAlign w:val="top"/>
          </w:tcPr>
          <w:p>
            <w:r>
              <w:rPr>
                <w:sz w:val="16"/>
              </w:rPr>
              <w:t>What principles are interacting?</w:t>
            </w:r>
          </w:p>
        </w:tc>
        <w:tc>
          <w:tcPr>
            <w:tcW w:type="dxa" w:w="5328"/>
            <w:tcMar>
              <w:top w:w="80" w:type="dxa"/>
              <w:start w:w="100" w:type="dxa"/>
              <w:bottom w:w="80" w:type="dxa"/>
              <w:end w:w="100" w:type="dxa"/>
            </w:tcMar>
            <w:vAlign w:val="top"/>
          </w:tcPr>
          <w:p>
            <w:r>
              <w:rPr>
                <w:sz w:val="16"/>
              </w:rPr>
              <w:t>Structure and limitation press thought and communication.</w:t>
            </w:r>
          </w:p>
        </w:tc>
      </w:tr>
      <w:tr>
        <w:tc>
          <w:tcPr>
            <w:tcW w:type="dxa" w:w="1440"/>
            <w:tcMar>
              <w:top w:w="80" w:type="dxa"/>
              <w:start w:w="100" w:type="dxa"/>
              <w:bottom w:w="80" w:type="dxa"/>
              <w:end w:w="100" w:type="dxa"/>
            </w:tcMar>
            <w:shd w:fill="F7F9FB"/>
            <w:vAlign w:val="top"/>
          </w:tcPr>
          <w:p>
            <w:r>
              <w:rPr>
                <w:sz w:val="16"/>
              </w:rPr>
              <w:t>Psychological</w:t>
            </w:r>
          </w:p>
        </w:tc>
        <w:tc>
          <w:tcPr>
            <w:tcW w:type="dxa" w:w="3312"/>
            <w:tcMar>
              <w:top w:w="80" w:type="dxa"/>
              <w:start w:w="100" w:type="dxa"/>
              <w:bottom w:w="80" w:type="dxa"/>
              <w:end w:w="100" w:type="dxa"/>
            </w:tcMar>
            <w:shd w:fill="F7F9FB"/>
            <w:vAlign w:val="top"/>
          </w:tcPr>
          <w:p>
            <w:r>
              <w:rPr>
                <w:sz w:val="16"/>
              </w:rPr>
              <w:t>How might it feel internally?</w:t>
            </w:r>
          </w:p>
        </w:tc>
        <w:tc>
          <w:tcPr>
            <w:tcW w:type="dxa" w:w="5328"/>
            <w:tcMar>
              <w:top w:w="80" w:type="dxa"/>
              <w:start w:w="100" w:type="dxa"/>
              <w:bottom w:w="80" w:type="dxa"/>
              <w:end w:w="100" w:type="dxa"/>
            </w:tcMar>
            <w:shd w:fill="F7F9FB"/>
            <w:vAlign w:val="top"/>
          </w:tcPr>
          <w:p>
            <w:r>
              <w:rPr>
                <w:sz w:val="16"/>
              </w:rPr>
              <w:t>Mental heaviness, self-criticism, need for precision, fear of being wrong.</w:t>
            </w:r>
          </w:p>
        </w:tc>
      </w:tr>
      <w:tr>
        <w:tc>
          <w:tcPr>
            <w:tcW w:type="dxa" w:w="1440"/>
            <w:tcMar>
              <w:top w:w="80" w:type="dxa"/>
              <w:start w:w="100" w:type="dxa"/>
              <w:bottom w:w="80" w:type="dxa"/>
              <w:end w:w="100" w:type="dxa"/>
            </w:tcMar>
            <w:vAlign w:val="top"/>
          </w:tcPr>
          <w:p>
            <w:r>
              <w:rPr>
                <w:sz w:val="16"/>
              </w:rPr>
              <w:t>Behavioral</w:t>
            </w:r>
          </w:p>
        </w:tc>
        <w:tc>
          <w:tcPr>
            <w:tcW w:type="dxa" w:w="3312"/>
            <w:tcMar>
              <w:top w:w="80" w:type="dxa"/>
              <w:start w:w="100" w:type="dxa"/>
              <w:bottom w:w="80" w:type="dxa"/>
              <w:end w:w="100" w:type="dxa"/>
            </w:tcMar>
            <w:vAlign w:val="top"/>
          </w:tcPr>
          <w:p>
            <w:r>
              <w:rPr>
                <w:sz w:val="16"/>
              </w:rPr>
              <w:t>What habits may appear?</w:t>
            </w:r>
          </w:p>
        </w:tc>
        <w:tc>
          <w:tcPr>
            <w:tcW w:type="dxa" w:w="5328"/>
            <w:tcMar>
              <w:top w:w="80" w:type="dxa"/>
              <w:start w:w="100" w:type="dxa"/>
              <w:bottom w:w="80" w:type="dxa"/>
              <w:end w:w="100" w:type="dxa"/>
            </w:tcMar>
            <w:vAlign w:val="top"/>
          </w:tcPr>
          <w:p>
            <w:r>
              <w:rPr>
                <w:sz w:val="16"/>
              </w:rPr>
              <w:t>Overediting, avoidance, bluntness, disciplined study, careful planning.</w:t>
            </w:r>
          </w:p>
        </w:tc>
      </w:tr>
      <w:tr>
        <w:tc>
          <w:tcPr>
            <w:tcW w:type="dxa" w:w="1440"/>
            <w:tcMar>
              <w:top w:w="80" w:type="dxa"/>
              <w:start w:w="100" w:type="dxa"/>
              <w:bottom w:w="80" w:type="dxa"/>
              <w:end w:w="100" w:type="dxa"/>
            </w:tcMar>
            <w:shd w:fill="F7F9FB"/>
            <w:vAlign w:val="top"/>
          </w:tcPr>
          <w:p>
            <w:r>
              <w:rPr>
                <w:sz w:val="16"/>
              </w:rPr>
              <w:t>Interpersonal</w:t>
            </w:r>
          </w:p>
        </w:tc>
        <w:tc>
          <w:tcPr>
            <w:tcW w:type="dxa" w:w="3312"/>
            <w:tcMar>
              <w:top w:w="80" w:type="dxa"/>
              <w:start w:w="100" w:type="dxa"/>
              <w:bottom w:w="80" w:type="dxa"/>
              <w:end w:w="100" w:type="dxa"/>
            </w:tcMar>
            <w:shd w:fill="F7F9FB"/>
            <w:vAlign w:val="top"/>
          </w:tcPr>
          <w:p>
            <w:r>
              <w:rPr>
                <w:sz w:val="16"/>
              </w:rPr>
              <w:t>How may it appear through others?</w:t>
            </w:r>
          </w:p>
        </w:tc>
        <w:tc>
          <w:tcPr>
            <w:tcW w:type="dxa" w:w="5328"/>
            <w:tcMar>
              <w:top w:w="80" w:type="dxa"/>
              <w:start w:w="100" w:type="dxa"/>
              <w:bottom w:w="80" w:type="dxa"/>
              <w:end w:w="100" w:type="dxa"/>
            </w:tcMar>
            <w:shd w:fill="F7F9FB"/>
            <w:vAlign w:val="top"/>
          </w:tcPr>
          <w:p>
            <w:r>
              <w:rPr>
                <w:sz w:val="16"/>
              </w:rPr>
              <w:t>Critical feedback, authority questioning an argument, difficult negotiation.</w:t>
            </w:r>
          </w:p>
        </w:tc>
      </w:tr>
      <w:tr>
        <w:tc>
          <w:tcPr>
            <w:tcW w:type="dxa" w:w="1440"/>
            <w:tcMar>
              <w:top w:w="80" w:type="dxa"/>
              <w:start w:w="100" w:type="dxa"/>
              <w:bottom w:w="80" w:type="dxa"/>
              <w:end w:w="100" w:type="dxa"/>
            </w:tcMar>
            <w:vAlign w:val="top"/>
          </w:tcPr>
          <w:p>
            <w:r>
              <w:rPr>
                <w:sz w:val="16"/>
              </w:rPr>
              <w:t>Event-level</w:t>
            </w:r>
          </w:p>
        </w:tc>
        <w:tc>
          <w:tcPr>
            <w:tcW w:type="dxa" w:w="3312"/>
            <w:tcMar>
              <w:top w:w="80" w:type="dxa"/>
              <w:start w:w="100" w:type="dxa"/>
              <w:bottom w:w="80" w:type="dxa"/>
              <w:end w:w="100" w:type="dxa"/>
            </w:tcMar>
            <w:vAlign w:val="top"/>
          </w:tcPr>
          <w:p>
            <w:r>
              <w:rPr>
                <w:sz w:val="16"/>
              </w:rPr>
              <w:t>What concrete scenarios are plausible?</w:t>
            </w:r>
          </w:p>
        </w:tc>
        <w:tc>
          <w:tcPr>
            <w:tcW w:type="dxa" w:w="5328"/>
            <w:tcMar>
              <w:top w:w="80" w:type="dxa"/>
              <w:start w:w="100" w:type="dxa"/>
              <w:bottom w:w="80" w:type="dxa"/>
              <w:end w:w="100" w:type="dxa"/>
            </w:tcMar>
            <w:vAlign w:val="top"/>
          </w:tcPr>
          <w:p>
            <w:r>
              <w:rPr>
                <w:sz w:val="16"/>
              </w:rPr>
              <w:t>Deadline, exam, contract revision, travel delay, documentation burden.</w:t>
            </w:r>
          </w:p>
        </w:tc>
      </w:tr>
      <w:tr>
        <w:tc>
          <w:tcPr>
            <w:tcW w:type="dxa" w:w="1440"/>
            <w:tcMar>
              <w:top w:w="80" w:type="dxa"/>
              <w:start w:w="100" w:type="dxa"/>
              <w:bottom w:w="80" w:type="dxa"/>
              <w:end w:w="100" w:type="dxa"/>
            </w:tcMar>
            <w:shd w:fill="F7F9FB"/>
            <w:vAlign w:val="top"/>
          </w:tcPr>
          <w:p>
            <w:r>
              <w:rPr>
                <w:sz w:val="16"/>
              </w:rPr>
              <w:t>Strategic</w:t>
            </w:r>
          </w:p>
        </w:tc>
        <w:tc>
          <w:tcPr>
            <w:tcW w:type="dxa" w:w="3312"/>
            <w:tcMar>
              <w:top w:w="80" w:type="dxa"/>
              <w:start w:w="100" w:type="dxa"/>
              <w:bottom w:w="80" w:type="dxa"/>
              <w:end w:w="100" w:type="dxa"/>
            </w:tcMar>
            <w:shd w:fill="F7F9FB"/>
            <w:vAlign w:val="top"/>
          </w:tcPr>
          <w:p>
            <w:r>
              <w:rPr>
                <w:sz w:val="16"/>
              </w:rPr>
              <w:t>What is the best response?</w:t>
            </w:r>
          </w:p>
        </w:tc>
        <w:tc>
          <w:tcPr>
            <w:tcW w:type="dxa" w:w="5328"/>
            <w:tcMar>
              <w:top w:w="80" w:type="dxa"/>
              <w:start w:w="100" w:type="dxa"/>
              <w:bottom w:w="80" w:type="dxa"/>
              <w:end w:w="100" w:type="dxa"/>
            </w:tcMar>
            <w:shd w:fill="F7F9FB"/>
            <w:vAlign w:val="top"/>
          </w:tcPr>
          <w:p>
            <w:r>
              <w:rPr>
                <w:sz w:val="16"/>
              </w:rPr>
              <w:t>Reduce claims, verify facts, create a checklist, ask precise questions.</w:t>
            </w:r>
          </w:p>
        </w:tc>
      </w:tr>
      <w:tr>
        <w:tc>
          <w:tcPr>
            <w:tcW w:type="dxa" w:w="1440"/>
            <w:tcMar>
              <w:top w:w="80" w:type="dxa"/>
              <w:start w:w="100" w:type="dxa"/>
              <w:bottom w:w="80" w:type="dxa"/>
              <w:end w:w="100" w:type="dxa"/>
            </w:tcMar>
            <w:vAlign w:val="top"/>
          </w:tcPr>
          <w:p>
            <w:r>
              <w:rPr>
                <w:sz w:val="16"/>
              </w:rPr>
              <w:t>Developmental</w:t>
            </w:r>
          </w:p>
        </w:tc>
        <w:tc>
          <w:tcPr>
            <w:tcW w:type="dxa" w:w="3312"/>
            <w:tcMar>
              <w:top w:w="80" w:type="dxa"/>
              <w:start w:w="100" w:type="dxa"/>
              <w:bottom w:w="80" w:type="dxa"/>
              <w:end w:w="100" w:type="dxa"/>
            </w:tcMar>
            <w:vAlign w:val="top"/>
          </w:tcPr>
          <w:p>
            <w:r>
              <w:rPr>
                <w:sz w:val="16"/>
              </w:rPr>
              <w:t>What capacity is being built?</w:t>
            </w:r>
          </w:p>
        </w:tc>
        <w:tc>
          <w:tcPr>
            <w:tcW w:type="dxa" w:w="5328"/>
            <w:tcMar>
              <w:top w:w="80" w:type="dxa"/>
              <w:start w:w="100" w:type="dxa"/>
              <w:bottom w:w="80" w:type="dxa"/>
              <w:end w:w="100" w:type="dxa"/>
            </w:tcMar>
            <w:vAlign w:val="top"/>
          </w:tcPr>
          <w:p>
            <w:r>
              <w:rPr>
                <w:sz w:val="16"/>
              </w:rPr>
              <w:t>Intellectual rigor, durable communication, realistic planning.</w:t>
            </w:r>
          </w:p>
        </w:tc>
      </w:tr>
    </w:tbl>
    <w:p/>
    <w:p>
      <w:pPr>
        <w:pStyle w:val="Heading2"/>
        <w:keepNext/>
        <w:pageBreakBefore w:val="0"/>
      </w:pPr>
      <w:r>
        <w:t>9.5 Confidence language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84"/>
            <w:shd w:fill="D9E5F1"/>
            <w:tcMar>
              <w:top w:w="80" w:type="dxa"/>
              <w:start w:w="100" w:type="dxa"/>
              <w:bottom w:w="80" w:type="dxa"/>
              <w:end w:w="100" w:type="dxa"/>
            </w:tcMar>
            <w:vAlign w:val="center"/>
          </w:tcPr>
          <w:p>
            <w:pPr>
              <w:jc w:val="center"/>
            </w:pPr>
            <w:r>
              <w:rPr>
                <w:b/>
                <w:sz w:val="16"/>
              </w:rPr>
              <w:t>Confidence</w:t>
            </w:r>
          </w:p>
        </w:tc>
        <w:tc>
          <w:tcPr>
            <w:tcW w:type="dxa" w:w="4320"/>
            <w:shd w:fill="D9E5F1"/>
            <w:tcMar>
              <w:top w:w="80" w:type="dxa"/>
              <w:start w:w="100" w:type="dxa"/>
              <w:bottom w:w="80" w:type="dxa"/>
              <w:end w:w="100" w:type="dxa"/>
            </w:tcMar>
            <w:vAlign w:val="center"/>
          </w:tcPr>
          <w:p>
            <w:pPr>
              <w:jc w:val="center"/>
            </w:pPr>
            <w:r>
              <w:rPr>
                <w:b/>
                <w:sz w:val="16"/>
              </w:rPr>
              <w:t>When to use</w:t>
            </w:r>
          </w:p>
        </w:tc>
        <w:tc>
          <w:tcPr>
            <w:tcW w:type="dxa" w:w="4176"/>
            <w:shd w:fill="D9E5F1"/>
            <w:tcMar>
              <w:top w:w="80" w:type="dxa"/>
              <w:start w:w="100" w:type="dxa"/>
              <w:bottom w:w="80" w:type="dxa"/>
              <w:end w:w="100" w:type="dxa"/>
            </w:tcMar>
            <w:vAlign w:val="center"/>
          </w:tcPr>
          <w:p>
            <w:pPr>
              <w:jc w:val="center"/>
            </w:pPr>
            <w:r>
              <w:rPr>
                <w:b/>
                <w:sz w:val="16"/>
              </w:rPr>
              <w:t>Language</w:t>
            </w:r>
          </w:p>
        </w:tc>
      </w:tr>
      <w:tr>
        <w:tc>
          <w:tcPr>
            <w:tcW w:type="dxa" w:w="1584"/>
            <w:tcMar>
              <w:top w:w="80" w:type="dxa"/>
              <w:start w:w="100" w:type="dxa"/>
              <w:bottom w:w="80" w:type="dxa"/>
              <w:end w:w="100" w:type="dxa"/>
            </w:tcMar>
            <w:vAlign w:val="top"/>
          </w:tcPr>
          <w:p>
            <w:r>
              <w:rPr>
                <w:sz w:val="16"/>
              </w:rPr>
              <w:t>High</w:t>
            </w:r>
          </w:p>
        </w:tc>
        <w:tc>
          <w:tcPr>
            <w:tcW w:type="dxa" w:w="4320"/>
            <w:tcMar>
              <w:top w:w="80" w:type="dxa"/>
              <w:start w:w="100" w:type="dxa"/>
              <w:bottom w:w="80" w:type="dxa"/>
              <w:end w:w="100" w:type="dxa"/>
            </w:tcMar>
            <w:vAlign w:val="top"/>
          </w:tcPr>
          <w:p>
            <w:r>
              <w:rPr>
                <w:sz w:val="16"/>
              </w:rPr>
              <w:t>Three or more techniques converge; exact personal contact; clear real-world relevance</w:t>
            </w:r>
          </w:p>
        </w:tc>
        <w:tc>
          <w:tcPr>
            <w:tcW w:type="dxa" w:w="4176"/>
            <w:tcMar>
              <w:top w:w="80" w:type="dxa"/>
              <w:start w:w="100" w:type="dxa"/>
              <w:bottom w:w="80" w:type="dxa"/>
              <w:end w:w="100" w:type="dxa"/>
            </w:tcMar>
            <w:vAlign w:val="top"/>
          </w:tcPr>
          <w:p>
            <w:r>
              <w:rPr>
                <w:sz w:val="16"/>
              </w:rPr>
              <w:t>“This is a central period for…” “The strongest likelihood is…”</w:t>
            </w:r>
          </w:p>
        </w:tc>
      </w:tr>
      <w:tr>
        <w:tc>
          <w:tcPr>
            <w:tcW w:type="dxa" w:w="1584"/>
            <w:tcMar>
              <w:top w:w="80" w:type="dxa"/>
              <w:start w:w="100" w:type="dxa"/>
              <w:bottom w:w="80" w:type="dxa"/>
              <w:end w:w="100" w:type="dxa"/>
            </w:tcMar>
            <w:shd w:fill="F7F9FB"/>
            <w:vAlign w:val="top"/>
          </w:tcPr>
          <w:p>
            <w:r>
              <w:rPr>
                <w:sz w:val="16"/>
              </w:rPr>
              <w:t>Moderate</w:t>
            </w:r>
          </w:p>
        </w:tc>
        <w:tc>
          <w:tcPr>
            <w:tcW w:type="dxa" w:w="4320"/>
            <w:tcMar>
              <w:top w:w="80" w:type="dxa"/>
              <w:start w:w="100" w:type="dxa"/>
              <w:bottom w:w="80" w:type="dxa"/>
              <w:end w:w="100" w:type="dxa"/>
            </w:tcMar>
            <w:shd w:fill="F7F9FB"/>
            <w:vAlign w:val="top"/>
          </w:tcPr>
          <w:p>
            <w:r>
              <w:rPr>
                <w:sz w:val="16"/>
              </w:rPr>
              <w:t>One major technique plus supporting triggers</w:t>
            </w:r>
          </w:p>
        </w:tc>
        <w:tc>
          <w:tcPr>
            <w:tcW w:type="dxa" w:w="4176"/>
            <w:tcMar>
              <w:top w:w="80" w:type="dxa"/>
              <w:start w:w="100" w:type="dxa"/>
              <w:bottom w:w="80" w:type="dxa"/>
              <w:end w:w="100" w:type="dxa"/>
            </w:tcMar>
            <w:shd w:fill="F7F9FB"/>
            <w:vAlign w:val="top"/>
          </w:tcPr>
          <w:p>
            <w:r>
              <w:rPr>
                <w:sz w:val="16"/>
              </w:rPr>
              <w:t>“This favors…” “A likely expression is…”</w:t>
            </w:r>
          </w:p>
        </w:tc>
      </w:tr>
      <w:tr>
        <w:tc>
          <w:tcPr>
            <w:tcW w:type="dxa" w:w="1584"/>
            <w:tcMar>
              <w:top w:w="80" w:type="dxa"/>
              <w:start w:w="100" w:type="dxa"/>
              <w:bottom w:w="80" w:type="dxa"/>
              <w:end w:w="100" w:type="dxa"/>
            </w:tcMar>
            <w:vAlign w:val="top"/>
          </w:tcPr>
          <w:p>
            <w:r>
              <w:rPr>
                <w:sz w:val="16"/>
              </w:rPr>
              <w:t>Low / exploratory</w:t>
            </w:r>
          </w:p>
        </w:tc>
        <w:tc>
          <w:tcPr>
            <w:tcW w:type="dxa" w:w="4320"/>
            <w:tcMar>
              <w:top w:w="80" w:type="dxa"/>
              <w:start w:w="100" w:type="dxa"/>
              <w:bottom w:w="80" w:type="dxa"/>
              <w:end w:w="100" w:type="dxa"/>
            </w:tcMar>
            <w:vAlign w:val="top"/>
          </w:tcPr>
          <w:p>
            <w:r>
              <w:rPr>
                <w:sz w:val="16"/>
              </w:rPr>
              <w:t>Fast transit only; no annual activation; unclear context</w:t>
            </w:r>
          </w:p>
        </w:tc>
        <w:tc>
          <w:tcPr>
            <w:tcW w:type="dxa" w:w="4176"/>
            <w:tcMar>
              <w:top w:w="80" w:type="dxa"/>
              <w:start w:w="100" w:type="dxa"/>
              <w:bottom w:w="80" w:type="dxa"/>
              <w:end w:w="100" w:type="dxa"/>
            </w:tcMar>
            <w:vAlign w:val="top"/>
          </w:tcPr>
          <w:p>
            <w:r>
              <w:rPr>
                <w:sz w:val="16"/>
              </w:rPr>
              <w:t>“You may notice…” “Use this as a short experiment rather than a major signal.”</w:t>
            </w:r>
          </w:p>
        </w:tc>
      </w:tr>
    </w:tbl>
    <w:p/>
    <w:p>
      <w:pPr>
        <w:pStyle w:val="Heading1"/>
        <w:keepNext/>
        <w:pageBreakBefore w:val="0"/>
      </w:pPr>
      <w:r>
        <w:t>10. Converting Symbolism into Holistic Advice</w:t>
      </w:r>
    </w:p>
    <w:p>
      <w:pPr>
        <w:pStyle w:val="Heading2"/>
        <w:keepNext/>
        <w:pageBreakBefore w:val="0"/>
      </w:pPr>
      <w:r>
        <w:t>10.1 Holistic does not mean covering every life area</w:t>
      </w:r>
    </w:p>
    <w:p>
      <w:pPr>
        <w:pStyle w:val="BodyText"/>
      </w:pPr>
      <w:r>
        <w:t>A holistic reading shows how the active pattern moves through several levels of the person: purpose, emotion, body/routine, relationships, work, and meaning. It does not force every transit into love, money, career, and health. Only include domains that are actually connected by houses, rulerships, and context.</w:t>
      </w:r>
    </w:p>
    <w:p>
      <w:pPr>
        <w:pStyle w:val="Heading2"/>
        <w:keepNext/>
        <w:pageBreakBefore w:val="0"/>
      </w:pPr>
      <w:r>
        <w:t>10.2 The six-channel advice matrix</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D9E5F1"/>
            <w:tcMar>
              <w:top w:w="80" w:type="dxa"/>
              <w:start w:w="100" w:type="dxa"/>
              <w:bottom w:w="80" w:type="dxa"/>
              <w:end w:w="100" w:type="dxa"/>
            </w:tcMar>
            <w:vAlign w:val="center"/>
          </w:tcPr>
          <w:p>
            <w:pPr>
              <w:jc w:val="center"/>
            </w:pPr>
            <w:r>
              <w:rPr>
                <w:b/>
                <w:sz w:val="16"/>
              </w:rPr>
              <w:t>Channel</w:t>
            </w:r>
          </w:p>
        </w:tc>
        <w:tc>
          <w:tcPr>
            <w:tcW w:type="dxa" w:w="3672"/>
            <w:shd w:fill="D9E5F1"/>
            <w:tcMar>
              <w:top w:w="80" w:type="dxa"/>
              <w:start w:w="100" w:type="dxa"/>
              <w:bottom w:w="80" w:type="dxa"/>
              <w:end w:w="100" w:type="dxa"/>
            </w:tcMar>
            <w:vAlign w:val="center"/>
          </w:tcPr>
          <w:p>
            <w:pPr>
              <w:jc w:val="center"/>
            </w:pPr>
            <w:r>
              <w:rPr>
                <w:b/>
                <w:sz w:val="16"/>
              </w:rPr>
              <w:t>Question</w:t>
            </w:r>
          </w:p>
        </w:tc>
        <w:tc>
          <w:tcPr>
            <w:tcW w:type="dxa" w:w="4608"/>
            <w:shd w:fill="D9E5F1"/>
            <w:tcMar>
              <w:top w:w="80" w:type="dxa"/>
              <w:start w:w="100" w:type="dxa"/>
              <w:bottom w:w="80" w:type="dxa"/>
              <w:end w:w="100" w:type="dxa"/>
            </w:tcMar>
            <w:vAlign w:val="center"/>
          </w:tcPr>
          <w:p>
            <w:pPr>
              <w:jc w:val="center"/>
            </w:pPr>
            <w:r>
              <w:rPr>
                <w:b/>
                <w:sz w:val="16"/>
              </w:rPr>
              <w:t>Output</w:t>
            </w:r>
          </w:p>
        </w:tc>
      </w:tr>
      <w:tr>
        <w:tc>
          <w:tcPr>
            <w:tcW w:type="dxa" w:w="1800"/>
            <w:tcMar>
              <w:top w:w="80" w:type="dxa"/>
              <w:start w:w="100" w:type="dxa"/>
              <w:bottom w:w="80" w:type="dxa"/>
              <w:end w:w="100" w:type="dxa"/>
            </w:tcMar>
            <w:vAlign w:val="top"/>
          </w:tcPr>
          <w:p>
            <w:r>
              <w:rPr>
                <w:sz w:val="16"/>
              </w:rPr>
              <w:t>Strategic</w:t>
            </w:r>
          </w:p>
        </w:tc>
        <w:tc>
          <w:tcPr>
            <w:tcW w:type="dxa" w:w="3672"/>
            <w:tcMar>
              <w:top w:w="80" w:type="dxa"/>
              <w:start w:w="100" w:type="dxa"/>
              <w:bottom w:w="80" w:type="dxa"/>
              <w:end w:w="100" w:type="dxa"/>
            </w:tcMar>
            <w:vAlign w:val="top"/>
          </w:tcPr>
          <w:p>
            <w:r>
              <w:rPr>
                <w:sz w:val="16"/>
              </w:rPr>
              <w:t>What objective matters most?</w:t>
            </w:r>
          </w:p>
        </w:tc>
        <w:tc>
          <w:tcPr>
            <w:tcW w:type="dxa" w:w="4608"/>
            <w:tcMar>
              <w:top w:w="80" w:type="dxa"/>
              <w:start w:w="100" w:type="dxa"/>
              <w:bottom w:w="80" w:type="dxa"/>
              <w:end w:w="100" w:type="dxa"/>
            </w:tcMar>
            <w:vAlign w:val="top"/>
          </w:tcPr>
          <w:p>
            <w:r>
              <w:rPr>
                <w:sz w:val="16"/>
              </w:rPr>
              <w:t>One priority and one thing to deprioritize.</w:t>
            </w:r>
          </w:p>
        </w:tc>
      </w:tr>
      <w:tr>
        <w:tc>
          <w:tcPr>
            <w:tcW w:type="dxa" w:w="1800"/>
            <w:tcMar>
              <w:top w:w="80" w:type="dxa"/>
              <w:start w:w="100" w:type="dxa"/>
              <w:bottom w:w="80" w:type="dxa"/>
              <w:end w:w="100" w:type="dxa"/>
            </w:tcMar>
            <w:shd w:fill="F7F9FB"/>
            <w:vAlign w:val="top"/>
          </w:tcPr>
          <w:p>
            <w:r>
              <w:rPr>
                <w:sz w:val="16"/>
              </w:rPr>
              <w:t>Operational</w:t>
            </w:r>
          </w:p>
        </w:tc>
        <w:tc>
          <w:tcPr>
            <w:tcW w:type="dxa" w:w="3672"/>
            <w:tcMar>
              <w:top w:w="80" w:type="dxa"/>
              <w:start w:w="100" w:type="dxa"/>
              <w:bottom w:w="80" w:type="dxa"/>
              <w:end w:w="100" w:type="dxa"/>
            </w:tcMar>
            <w:shd w:fill="F7F9FB"/>
            <w:vAlign w:val="top"/>
          </w:tcPr>
          <w:p>
            <w:r>
              <w:rPr>
                <w:sz w:val="16"/>
              </w:rPr>
              <w:t>What should be done today or this week?</w:t>
            </w:r>
          </w:p>
        </w:tc>
        <w:tc>
          <w:tcPr>
            <w:tcW w:type="dxa" w:w="4608"/>
            <w:tcMar>
              <w:top w:w="80" w:type="dxa"/>
              <w:start w:w="100" w:type="dxa"/>
              <w:bottom w:w="80" w:type="dxa"/>
              <w:end w:w="100" w:type="dxa"/>
            </w:tcMar>
            <w:shd w:fill="F7F9FB"/>
            <w:vAlign w:val="top"/>
          </w:tcPr>
          <w:p>
            <w:r>
              <w:rPr>
                <w:sz w:val="16"/>
              </w:rPr>
              <w:t>Concrete verbs, sequence, time window, and fallback.</w:t>
            </w:r>
          </w:p>
        </w:tc>
      </w:tr>
      <w:tr>
        <w:tc>
          <w:tcPr>
            <w:tcW w:type="dxa" w:w="1800"/>
            <w:tcMar>
              <w:top w:w="80" w:type="dxa"/>
              <w:start w:w="100" w:type="dxa"/>
              <w:bottom w:w="80" w:type="dxa"/>
              <w:end w:w="100" w:type="dxa"/>
            </w:tcMar>
            <w:vAlign w:val="top"/>
          </w:tcPr>
          <w:p>
            <w:r>
              <w:rPr>
                <w:sz w:val="16"/>
              </w:rPr>
              <w:t>Relational</w:t>
            </w:r>
          </w:p>
        </w:tc>
        <w:tc>
          <w:tcPr>
            <w:tcW w:type="dxa" w:w="3672"/>
            <w:tcMar>
              <w:top w:w="80" w:type="dxa"/>
              <w:start w:w="100" w:type="dxa"/>
              <w:bottom w:w="80" w:type="dxa"/>
              <w:end w:w="100" w:type="dxa"/>
            </w:tcMar>
            <w:vAlign w:val="top"/>
          </w:tcPr>
          <w:p>
            <w:r>
              <w:rPr>
                <w:sz w:val="16"/>
              </w:rPr>
              <w:t>How should the person communicate or negotiate?</w:t>
            </w:r>
          </w:p>
        </w:tc>
        <w:tc>
          <w:tcPr>
            <w:tcW w:type="dxa" w:w="4608"/>
            <w:tcMar>
              <w:top w:w="80" w:type="dxa"/>
              <w:start w:w="100" w:type="dxa"/>
              <w:bottom w:w="80" w:type="dxa"/>
              <w:end w:w="100" w:type="dxa"/>
            </w:tcMar>
            <w:vAlign w:val="top"/>
          </w:tcPr>
          <w:p>
            <w:r>
              <w:rPr>
                <w:sz w:val="16"/>
              </w:rPr>
              <w:t>Tone, boundary, question to ask, perspective to include.</w:t>
            </w:r>
          </w:p>
        </w:tc>
      </w:tr>
      <w:tr>
        <w:tc>
          <w:tcPr>
            <w:tcW w:type="dxa" w:w="1800"/>
            <w:tcMar>
              <w:top w:w="80" w:type="dxa"/>
              <w:start w:w="100" w:type="dxa"/>
              <w:bottom w:w="80" w:type="dxa"/>
              <w:end w:w="100" w:type="dxa"/>
            </w:tcMar>
            <w:shd w:fill="F7F9FB"/>
            <w:vAlign w:val="top"/>
          </w:tcPr>
          <w:p>
            <w:r>
              <w:rPr>
                <w:sz w:val="16"/>
              </w:rPr>
              <w:t>Emotional</w:t>
            </w:r>
          </w:p>
        </w:tc>
        <w:tc>
          <w:tcPr>
            <w:tcW w:type="dxa" w:w="3672"/>
            <w:tcMar>
              <w:top w:w="80" w:type="dxa"/>
              <w:start w:w="100" w:type="dxa"/>
              <w:bottom w:w="80" w:type="dxa"/>
              <w:end w:w="100" w:type="dxa"/>
            </w:tcMar>
            <w:shd w:fill="F7F9FB"/>
            <w:vAlign w:val="top"/>
          </w:tcPr>
          <w:p>
            <w:r>
              <w:rPr>
                <w:sz w:val="16"/>
              </w:rPr>
              <w:t>What inner state needs recognition rather than obedience?</w:t>
            </w:r>
          </w:p>
        </w:tc>
        <w:tc>
          <w:tcPr>
            <w:tcW w:type="dxa" w:w="4608"/>
            <w:tcMar>
              <w:top w:w="80" w:type="dxa"/>
              <w:start w:w="100" w:type="dxa"/>
              <w:bottom w:w="80" w:type="dxa"/>
              <w:end w:w="100" w:type="dxa"/>
            </w:tcMar>
            <w:shd w:fill="F7F9FB"/>
            <w:vAlign w:val="top"/>
          </w:tcPr>
          <w:p>
            <w:r>
              <w:rPr>
                <w:sz w:val="16"/>
              </w:rPr>
              <w:t>Name the feeling and give it a constructive container.</w:t>
            </w:r>
          </w:p>
        </w:tc>
      </w:tr>
      <w:tr>
        <w:tc>
          <w:tcPr>
            <w:tcW w:type="dxa" w:w="1800"/>
            <w:tcMar>
              <w:top w:w="80" w:type="dxa"/>
              <w:start w:w="100" w:type="dxa"/>
              <w:bottom w:w="80" w:type="dxa"/>
              <w:end w:w="100" w:type="dxa"/>
            </w:tcMar>
            <w:vAlign w:val="top"/>
          </w:tcPr>
          <w:p>
            <w:r>
              <w:rPr>
                <w:sz w:val="16"/>
              </w:rPr>
              <w:t>Somatic / routine</w:t>
            </w:r>
          </w:p>
        </w:tc>
        <w:tc>
          <w:tcPr>
            <w:tcW w:type="dxa" w:w="3672"/>
            <w:tcMar>
              <w:top w:w="80" w:type="dxa"/>
              <w:start w:w="100" w:type="dxa"/>
              <w:bottom w:w="80" w:type="dxa"/>
              <w:end w:w="100" w:type="dxa"/>
            </w:tcMar>
            <w:vAlign w:val="top"/>
          </w:tcPr>
          <w:p>
            <w:r>
              <w:rPr>
                <w:sz w:val="16"/>
              </w:rPr>
              <w:t>What pace, environment, or habit supports the process?</w:t>
            </w:r>
          </w:p>
        </w:tc>
        <w:tc>
          <w:tcPr>
            <w:tcW w:type="dxa" w:w="4608"/>
            <w:tcMar>
              <w:top w:w="80" w:type="dxa"/>
              <w:start w:w="100" w:type="dxa"/>
              <w:bottom w:w="80" w:type="dxa"/>
              <w:end w:w="100" w:type="dxa"/>
            </w:tcMar>
            <w:vAlign w:val="top"/>
          </w:tcPr>
          <w:p>
            <w:r>
              <w:rPr>
                <w:sz w:val="16"/>
              </w:rPr>
              <w:t>Rest, repetition, planning, reduced load, embodied practice.</w:t>
            </w:r>
          </w:p>
        </w:tc>
      </w:tr>
      <w:tr>
        <w:tc>
          <w:tcPr>
            <w:tcW w:type="dxa" w:w="1800"/>
            <w:tcMar>
              <w:top w:w="80" w:type="dxa"/>
              <w:start w:w="100" w:type="dxa"/>
              <w:bottom w:w="80" w:type="dxa"/>
              <w:end w:w="100" w:type="dxa"/>
            </w:tcMar>
            <w:shd w:fill="F7F9FB"/>
            <w:vAlign w:val="top"/>
          </w:tcPr>
          <w:p>
            <w:r>
              <w:rPr>
                <w:sz w:val="16"/>
              </w:rPr>
              <w:t>Developmental</w:t>
            </w:r>
          </w:p>
        </w:tc>
        <w:tc>
          <w:tcPr>
            <w:tcW w:type="dxa" w:w="3672"/>
            <w:tcMar>
              <w:top w:w="80" w:type="dxa"/>
              <w:start w:w="100" w:type="dxa"/>
              <w:bottom w:w="80" w:type="dxa"/>
              <w:end w:w="100" w:type="dxa"/>
            </w:tcMar>
            <w:shd w:fill="F7F9FB"/>
            <w:vAlign w:val="top"/>
          </w:tcPr>
          <w:p>
            <w:r>
              <w:rPr>
                <w:sz w:val="16"/>
              </w:rPr>
              <w:t>What is this building toward?</w:t>
            </w:r>
          </w:p>
        </w:tc>
        <w:tc>
          <w:tcPr>
            <w:tcW w:type="dxa" w:w="4608"/>
            <w:tcMar>
              <w:top w:w="80" w:type="dxa"/>
              <w:start w:w="100" w:type="dxa"/>
              <w:bottom w:w="80" w:type="dxa"/>
              <w:end w:w="100" w:type="dxa"/>
            </w:tcMar>
            <w:shd w:fill="F7F9FB"/>
            <w:vAlign w:val="top"/>
          </w:tcPr>
          <w:p>
            <w:r>
              <w:rPr>
                <w:sz w:val="16"/>
              </w:rPr>
              <w:t>Capacity, identity, relationship pattern, professional standard, or life chapter.</w:t>
            </w:r>
          </w:p>
        </w:tc>
      </w:tr>
    </w:tbl>
    <w:p/>
    <w:p>
      <w:pPr>
        <w:pStyle w:val="Heading2"/>
        <w:keepNext/>
        <w:pageBreakBefore w:val="0"/>
      </w:pPr>
      <w:r>
        <w:t>10.3 Turn symbols into task design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D9E5F1"/>
            <w:tcMar>
              <w:top w:w="80" w:type="dxa"/>
              <w:start w:w="100" w:type="dxa"/>
              <w:bottom w:w="80" w:type="dxa"/>
              <w:end w:w="100" w:type="dxa"/>
            </w:tcMar>
            <w:vAlign w:val="center"/>
          </w:tcPr>
          <w:p>
            <w:pPr>
              <w:jc w:val="center"/>
            </w:pPr>
            <w:r>
              <w:rPr>
                <w:b/>
                <w:sz w:val="17"/>
              </w:rPr>
              <w:t>Configuration emphasis</w:t>
            </w:r>
          </w:p>
        </w:tc>
        <w:tc>
          <w:tcPr>
            <w:tcW w:type="dxa" w:w="7488"/>
            <w:shd w:fill="D9E5F1"/>
            <w:tcMar>
              <w:top w:w="80" w:type="dxa"/>
              <w:start w:w="100" w:type="dxa"/>
              <w:bottom w:w="80" w:type="dxa"/>
              <w:end w:w="100" w:type="dxa"/>
            </w:tcMar>
            <w:vAlign w:val="center"/>
          </w:tcPr>
          <w:p>
            <w:pPr>
              <w:jc w:val="center"/>
            </w:pPr>
            <w:r>
              <w:rPr>
                <w:b/>
                <w:sz w:val="17"/>
              </w:rPr>
              <w:t>Task design</w:t>
            </w:r>
          </w:p>
        </w:tc>
      </w:tr>
      <w:tr>
        <w:tc>
          <w:tcPr>
            <w:tcW w:type="dxa" w:w="2592"/>
            <w:tcMar>
              <w:top w:w="80" w:type="dxa"/>
              <w:start w:w="100" w:type="dxa"/>
              <w:bottom w:w="80" w:type="dxa"/>
              <w:end w:w="100" w:type="dxa"/>
            </w:tcMar>
            <w:vAlign w:val="top"/>
          </w:tcPr>
          <w:p>
            <w:r>
              <w:rPr>
                <w:sz w:val="17"/>
              </w:rPr>
              <w:t>Mercury + Saturn</w:t>
            </w:r>
          </w:p>
        </w:tc>
        <w:tc>
          <w:tcPr>
            <w:tcW w:type="dxa" w:w="7488"/>
            <w:tcMar>
              <w:top w:w="80" w:type="dxa"/>
              <w:start w:w="100" w:type="dxa"/>
              <w:bottom w:w="80" w:type="dxa"/>
              <w:end w:w="100" w:type="dxa"/>
            </w:tcMar>
            <w:vAlign w:val="top"/>
          </w:tcPr>
          <w:p>
            <w:r>
              <w:rPr>
                <w:sz w:val="17"/>
              </w:rPr>
              <w:t>Use checklists, editing passes, documentation, smaller claims, protected concentration.</w:t>
            </w:r>
          </w:p>
        </w:tc>
      </w:tr>
      <w:tr>
        <w:tc>
          <w:tcPr>
            <w:tcW w:type="dxa" w:w="2592"/>
            <w:tcMar>
              <w:top w:w="80" w:type="dxa"/>
              <w:start w:w="100" w:type="dxa"/>
              <w:bottom w:w="80" w:type="dxa"/>
              <w:end w:w="100" w:type="dxa"/>
            </w:tcMar>
            <w:shd w:fill="F7F9FB"/>
            <w:vAlign w:val="top"/>
          </w:tcPr>
          <w:p>
            <w:r>
              <w:rPr>
                <w:sz w:val="17"/>
              </w:rPr>
              <w:t>Mercury + Jupiter</w:t>
            </w:r>
          </w:p>
        </w:tc>
        <w:tc>
          <w:tcPr>
            <w:tcW w:type="dxa" w:w="7488"/>
            <w:tcMar>
              <w:top w:w="80" w:type="dxa"/>
              <w:start w:w="100" w:type="dxa"/>
              <w:bottom w:w="80" w:type="dxa"/>
              <w:end w:w="100" w:type="dxa"/>
            </w:tcMar>
            <w:shd w:fill="F7F9FB"/>
            <w:vAlign w:val="top"/>
          </w:tcPr>
          <w:p>
            <w:r>
              <w:rPr>
                <w:sz w:val="17"/>
              </w:rPr>
              <w:t>Create a thesis, teach, pitch, connect detail with meaning, but verify exaggeration.</w:t>
            </w:r>
          </w:p>
        </w:tc>
      </w:tr>
      <w:tr>
        <w:tc>
          <w:tcPr>
            <w:tcW w:type="dxa" w:w="2592"/>
            <w:tcMar>
              <w:top w:w="80" w:type="dxa"/>
              <w:start w:w="100" w:type="dxa"/>
              <w:bottom w:w="80" w:type="dxa"/>
              <w:end w:w="100" w:type="dxa"/>
            </w:tcMar>
            <w:vAlign w:val="top"/>
          </w:tcPr>
          <w:p>
            <w:r>
              <w:rPr>
                <w:sz w:val="17"/>
              </w:rPr>
              <w:t>Venus + Saturn</w:t>
            </w:r>
          </w:p>
        </w:tc>
        <w:tc>
          <w:tcPr>
            <w:tcW w:type="dxa" w:w="7488"/>
            <w:tcMar>
              <w:top w:w="80" w:type="dxa"/>
              <w:start w:w="100" w:type="dxa"/>
              <w:bottom w:w="80" w:type="dxa"/>
              <w:end w:w="100" w:type="dxa"/>
            </w:tcMar>
            <w:vAlign w:val="top"/>
          </w:tcPr>
          <w:p>
            <w:r>
              <w:rPr>
                <w:sz w:val="17"/>
              </w:rPr>
              <w:t>Clarify value and terms, budget, define commitment, prefer quality over quantity.</w:t>
            </w:r>
          </w:p>
        </w:tc>
      </w:tr>
      <w:tr>
        <w:tc>
          <w:tcPr>
            <w:tcW w:type="dxa" w:w="2592"/>
            <w:tcMar>
              <w:top w:w="80" w:type="dxa"/>
              <w:start w:w="100" w:type="dxa"/>
              <w:bottom w:w="80" w:type="dxa"/>
              <w:end w:w="100" w:type="dxa"/>
            </w:tcMar>
            <w:shd w:fill="F7F9FB"/>
            <w:vAlign w:val="top"/>
          </w:tcPr>
          <w:p>
            <w:r>
              <w:rPr>
                <w:sz w:val="17"/>
              </w:rPr>
              <w:t>Venus + Uranus</w:t>
            </w:r>
          </w:p>
        </w:tc>
        <w:tc>
          <w:tcPr>
            <w:tcW w:type="dxa" w:w="7488"/>
            <w:tcMar>
              <w:top w:w="80" w:type="dxa"/>
              <w:start w:w="100" w:type="dxa"/>
              <w:bottom w:w="80" w:type="dxa"/>
              <w:end w:w="100" w:type="dxa"/>
            </w:tcMar>
            <w:shd w:fill="F7F9FB"/>
            <w:vAlign w:val="top"/>
          </w:tcPr>
          <w:p>
            <w:r>
              <w:rPr>
                <w:sz w:val="17"/>
              </w:rPr>
              <w:t>Experiment with style or relationship patterns, preserve autonomy, avoid impulsive permanence.</w:t>
            </w:r>
          </w:p>
        </w:tc>
      </w:tr>
      <w:tr>
        <w:tc>
          <w:tcPr>
            <w:tcW w:type="dxa" w:w="2592"/>
            <w:tcMar>
              <w:top w:w="80" w:type="dxa"/>
              <w:start w:w="100" w:type="dxa"/>
              <w:bottom w:w="80" w:type="dxa"/>
              <w:end w:w="100" w:type="dxa"/>
            </w:tcMar>
            <w:vAlign w:val="top"/>
          </w:tcPr>
          <w:p>
            <w:r>
              <w:rPr>
                <w:sz w:val="17"/>
              </w:rPr>
              <w:t>Mars + Saturn</w:t>
            </w:r>
          </w:p>
        </w:tc>
        <w:tc>
          <w:tcPr>
            <w:tcW w:type="dxa" w:w="7488"/>
            <w:tcMar>
              <w:top w:w="80" w:type="dxa"/>
              <w:start w:w="100" w:type="dxa"/>
              <w:bottom w:w="80" w:type="dxa"/>
              <w:end w:w="100" w:type="dxa"/>
            </w:tcMar>
            <w:vAlign w:val="top"/>
          </w:tcPr>
          <w:p>
            <w:r>
              <w:rPr>
                <w:sz w:val="17"/>
              </w:rPr>
              <w:t>Choose one hard objective, pace effort, use disciplined repetition, avoid brute force.</w:t>
            </w:r>
          </w:p>
        </w:tc>
      </w:tr>
      <w:tr>
        <w:tc>
          <w:tcPr>
            <w:tcW w:type="dxa" w:w="2592"/>
            <w:tcMar>
              <w:top w:w="80" w:type="dxa"/>
              <w:start w:w="100" w:type="dxa"/>
              <w:bottom w:w="80" w:type="dxa"/>
              <w:end w:w="100" w:type="dxa"/>
            </w:tcMar>
            <w:shd w:fill="F7F9FB"/>
            <w:vAlign w:val="top"/>
          </w:tcPr>
          <w:p>
            <w:r>
              <w:rPr>
                <w:sz w:val="17"/>
              </w:rPr>
              <w:t>Mars + Neptune</w:t>
            </w:r>
          </w:p>
        </w:tc>
        <w:tc>
          <w:tcPr>
            <w:tcW w:type="dxa" w:w="7488"/>
            <w:tcMar>
              <w:top w:w="80" w:type="dxa"/>
              <w:start w:w="100" w:type="dxa"/>
              <w:bottom w:w="80" w:type="dxa"/>
              <w:end w:w="100" w:type="dxa"/>
            </w:tcMar>
            <w:shd w:fill="F7F9FB"/>
            <w:vAlign w:val="top"/>
          </w:tcPr>
          <w:p>
            <w:r>
              <w:rPr>
                <w:sz w:val="17"/>
              </w:rPr>
              <w:t>Channel energy into art, service, or spiritual practice; clarify motives and boundaries.</w:t>
            </w:r>
          </w:p>
        </w:tc>
      </w:tr>
      <w:tr>
        <w:tc>
          <w:tcPr>
            <w:tcW w:type="dxa" w:w="2592"/>
            <w:tcMar>
              <w:top w:w="80" w:type="dxa"/>
              <w:start w:w="100" w:type="dxa"/>
              <w:bottom w:w="80" w:type="dxa"/>
              <w:end w:w="100" w:type="dxa"/>
            </w:tcMar>
            <w:vAlign w:val="top"/>
          </w:tcPr>
          <w:p>
            <w:r>
              <w:rPr>
                <w:sz w:val="17"/>
              </w:rPr>
              <w:t>Jupiter + Saturn</w:t>
            </w:r>
          </w:p>
        </w:tc>
        <w:tc>
          <w:tcPr>
            <w:tcW w:type="dxa" w:w="7488"/>
            <w:tcMar>
              <w:top w:w="80" w:type="dxa"/>
              <w:start w:w="100" w:type="dxa"/>
              <w:bottom w:w="80" w:type="dxa"/>
              <w:end w:w="100" w:type="dxa"/>
            </w:tcMar>
            <w:vAlign w:val="top"/>
          </w:tcPr>
          <w:p>
            <w:r>
              <w:rPr>
                <w:sz w:val="17"/>
              </w:rPr>
              <w:t>Scale responsibly, convert vision into milestones, negotiate growth constraints.</w:t>
            </w:r>
          </w:p>
        </w:tc>
      </w:tr>
      <w:tr>
        <w:tc>
          <w:tcPr>
            <w:tcW w:type="dxa" w:w="2592"/>
            <w:tcMar>
              <w:top w:w="80" w:type="dxa"/>
              <w:start w:w="100" w:type="dxa"/>
              <w:bottom w:w="80" w:type="dxa"/>
              <w:end w:w="100" w:type="dxa"/>
            </w:tcMar>
            <w:shd w:fill="F7F9FB"/>
            <w:vAlign w:val="top"/>
          </w:tcPr>
          <w:p>
            <w:r>
              <w:rPr>
                <w:sz w:val="17"/>
              </w:rPr>
              <w:t>Uranus + Pluto</w:t>
            </w:r>
          </w:p>
        </w:tc>
        <w:tc>
          <w:tcPr>
            <w:tcW w:type="dxa" w:w="7488"/>
            <w:tcMar>
              <w:top w:w="80" w:type="dxa"/>
              <w:start w:w="100" w:type="dxa"/>
              <w:bottom w:w="80" w:type="dxa"/>
              <w:end w:w="100" w:type="dxa"/>
            </w:tcMar>
            <w:shd w:fill="F7F9FB"/>
            <w:vAlign w:val="top"/>
          </w:tcPr>
          <w:p>
            <w:r>
              <w:rPr>
                <w:sz w:val="17"/>
              </w:rPr>
              <w:t>Expect structural disruption; innovate deeply rather than cosmetically; manage power carefully.</w:t>
            </w:r>
          </w:p>
        </w:tc>
      </w:tr>
    </w:tbl>
    <w:p/>
    <w:p>
      <w:pPr>
        <w:pStyle w:val="Heading2"/>
        <w:keepNext/>
        <w:pageBreakBefore w:val="0"/>
      </w:pPr>
      <w:r>
        <w:t>10.4 Advice should include an action ladder</w:t>
      </w:r>
    </w:p>
    <w:p>
      <w:pPr>
        <w:pStyle w:val="ListBullet"/>
      </w:pPr>
      <w:r>
        <w:rPr>
          <w:b/>
        </w:rPr>
        <w:t xml:space="preserve">Minimum viable action: </w:t>
      </w:r>
      <w:r>
        <w:t>the smallest useful step that fits the day.</w:t>
      </w:r>
    </w:p>
    <w:p>
      <w:pPr>
        <w:pStyle w:val="ListBullet"/>
      </w:pPr>
      <w:r>
        <w:rPr>
          <w:b/>
        </w:rPr>
        <w:t xml:space="preserve">Optimal action: </w:t>
      </w:r>
      <w:r>
        <w:t>the fuller expression if energy and circumstances cooperate.</w:t>
      </w:r>
    </w:p>
    <w:p>
      <w:pPr>
        <w:pStyle w:val="ListBullet"/>
      </w:pPr>
      <w:r>
        <w:rPr>
          <w:b/>
        </w:rPr>
        <w:t xml:space="preserve">Fallback action: </w:t>
      </w:r>
      <w:r>
        <w:t>what to do if the day becomes difficult or unclear.</w:t>
      </w:r>
    </w:p>
    <w:p>
      <w:pPr>
        <w:pStyle w:val="ListBullet"/>
      </w:pPr>
      <w:r>
        <w:rPr>
          <w:b/>
        </w:rPr>
        <w:t xml:space="preserve">Avoidance: </w:t>
      </w:r>
      <w:r>
        <w:t>one behavior likely to waste or distort the configuration.</w:t>
      </w:r>
    </w:p>
    <w:p>
      <w:pPr>
        <w:pStyle w:val="ListBullet"/>
      </w:pPr>
      <w:r>
        <w:rPr>
          <w:b/>
        </w:rPr>
        <w:t xml:space="preserve">Integration: </w:t>
      </w:r>
      <w:r>
        <w:t>how to record, communicate, or stabilize the result afterward.</w:t>
      </w:r>
    </w:p>
    <w:p>
      <w:pPr>
        <w:pStyle w:val="Heading2"/>
        <w:keepNext/>
        <w:pageBreakBefore w:val="0"/>
      </w:pPr>
      <w:r>
        <w:t>10.5 The “building toward” sentence</w:t>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70" w:type="dxa"/>
              <w:bottom w:w="130" w:type="dxa"/>
              <w:end w:w="170" w:type="dxa"/>
            </w:tcMar>
          </w:tcPr>
          <w:p>
            <w:pPr>
              <w:pStyle w:val="BodyText"/>
            </w:pPr>
            <w:r>
              <w:rPr>
                <w:b/>
                <w:color w:val="1F4E79"/>
              </w:rPr>
              <w:t>Developmental bridge</w:t>
            </w:r>
            <w:r>
              <w:br/>
              <w:t>“Today is not important because a single message must succeed. It is important because practicing clear advocacy under pressure is the skill this year is asking you to build.”</w:t>
            </w:r>
          </w:p>
        </w:tc>
      </w:tr>
    </w:tbl>
    <w:p/>
    <w:p>
      <w:pPr>
        <w:pStyle w:val="Heading2"/>
        <w:keepNext/>
        <w:pageBreakBefore w:val="0"/>
      </w:pPr>
      <w:r>
        <w:t>10.6 Avoid false precision</w:t>
      </w:r>
    </w:p>
    <w:p>
      <w:pPr>
        <w:pStyle w:val="BodyText"/>
      </w:pPr>
      <w:r>
        <w:t>Specific advice is not the same as literal certainty. Astrology can become more useful by being concrete about behavior and less dogmatic about events. “Use Tuesday to negotiate scope and responsibilities” is specific. “Your boss will offer a promotion at 2:00 p.m.” is usually unjustified. The chart is better used to define the kind of problem and response than to invent unsupported details.</w:t>
      </w:r>
    </w:p>
    <w:p>
      <w:pPr>
        <w:pStyle w:val="Heading1"/>
        <w:keepNext/>
        <w:pageBreakBefore w:val="0"/>
      </w:pPr>
      <w:r>
        <w:t>11. Worked Examples Across Year, Week, and Day</w:t>
      </w:r>
    </w:p>
    <w:p>
      <w:pPr>
        <w:pStyle w:val="Heading2"/>
        <w:keepNext/>
        <w:pageBreakBefore w:val="0"/>
      </w:pPr>
      <w:r>
        <w:t>Example A: Jupiter sextile natal Mercury</w:t>
      </w:r>
    </w:p>
    <w:p>
      <w:pPr>
        <w:pStyle w:val="BodyText"/>
      </w:pPr>
      <w:r>
        <w:t>Hypothetical chart: Virgo rising. Mercury rules the first and tenth houses and is placed in the ninth. The native is in a Gemini tenth-house profection year, making Mercury Lord of the Year. Transiting Jupiter in the eleventh house forms a sextile to natal Mercury. A progressed Moon is approaching the tenth-house cusp. During the target week, Mercury in the sky also trines Jupiter, and the Moon triggers both planets on Tuesday.</w:t>
      </w:r>
    </w:p>
    <w:p>
      <w:pPr>
        <w:pStyle w:val="Heading3"/>
        <w:keepNext/>
        <w:pageBreakBefore w:val="0"/>
      </w:pPr>
      <w:r>
        <w:t>Step 1: Natal baseline</w:t>
      </w:r>
    </w:p>
    <w:p>
      <w:pPr>
        <w:pStyle w:val="BodyText"/>
      </w:pPr>
      <w:r>
        <w:t>Mercury links identity and self-direction (first) with career and reputation (tenth), and it operates through ninth-house activities such as advanced study, teaching, publishing, law, philosophy, or international work. The person’s professional development depends on converting knowledge into communicable authority.</w:t>
      </w:r>
    </w:p>
    <w:p>
      <w:pPr>
        <w:pStyle w:val="Heading3"/>
        <w:keepNext/>
        <w:pageBreakBefore w:val="0"/>
      </w:pPr>
      <w:r>
        <w:t>Step 2: Yearly chapter</w:t>
      </w:r>
    </w:p>
    <w:p>
      <w:pPr>
        <w:pStyle w:val="BodyText"/>
      </w:pPr>
      <w:r>
        <w:t>Because the tenth house is profected and Mercury rules the year, professional visibility, decisions, and reputation are foregrounded. Mercury’s natal ninth-house placement suggests that career movement comes through study, writing, teaching, publication, certification, or widening the intellectual frame.</w:t>
      </w:r>
    </w:p>
    <w:p>
      <w:pPr>
        <w:pStyle w:val="Heading3"/>
        <w:keepNext/>
        <w:pageBreakBefore w:val="0"/>
      </w:pPr>
      <w:r>
        <w:t>Step 3: Long-wave process</w:t>
      </w:r>
    </w:p>
    <w:p>
      <w:pPr>
        <w:pStyle w:val="BodyText"/>
      </w:pPr>
      <w:r>
        <w:t>The progressed Moon approaching the tenth cusp describes increasing emotional readiness to be seen publicly or to accept greater responsibility. Jupiter’s slower sextile to Mercury opens access to allies, audiences, communities, mentors, and larger platforms through the eleventh house.</w:t>
      </w:r>
    </w:p>
    <w:p>
      <w:pPr>
        <w:pStyle w:val="Heading3"/>
        <w:keepNext/>
        <w:pageBreakBefore w:val="0"/>
      </w:pPr>
      <w:r>
        <w:t>Step 4: Weekly backbone</w:t>
      </w:r>
    </w:p>
    <w:p>
      <w:pPr>
        <w:pStyle w:val="BodyText"/>
      </w:pPr>
      <w:r>
        <w:t>The week is about converting knowledge into reach. Mercury’s trine to Jupiter supports synthesis and persuasive communication; Tuesday’s lunar trigger makes the pattern immediate. The opening is not automatic, because sextiles often require initiative.</w:t>
      </w:r>
    </w:p>
    <w:p>
      <w:pPr>
        <w:pStyle w:val="Heading3"/>
        <w:keepNext/>
        <w:pageBreakBefore w:val="0"/>
      </w:pPr>
      <w:r>
        <w:t>Step 5: Daily advice</w:t>
      </w:r>
    </w:p>
    <w:tbl>
      <w:tblPr>
        <w:tblW w:type="auto" w:w="0"/>
        <w:jc w:val="center"/>
        <w:tblLayout w:type="autofit"/>
        <w:tblLook w:firstColumn="1" w:firstRow="1" w:lastColumn="0" w:lastRow="0" w:noHBand="0" w:noVBand="1" w:val="04A0"/>
      </w:tblPr>
      <w:tblGrid>
        <w:gridCol w:w="9878"/>
      </w:tblGrid>
      <w:tr>
        <w:tc>
          <w:tcPr>
            <w:tcW w:type="dxa" w:w="9878"/>
            <w:shd w:fill="EAF1F8"/>
            <w:tcMar>
              <w:top w:w="130" w:type="dxa"/>
              <w:start w:w="170" w:type="dxa"/>
              <w:bottom w:w="130" w:type="dxa"/>
              <w:end w:w="170" w:type="dxa"/>
            </w:tcMar>
          </w:tcPr>
          <w:p>
            <w:pPr>
              <w:pStyle w:val="BodyText"/>
            </w:pPr>
            <w:r>
              <w:rPr>
                <w:b/>
                <w:color w:val="1F4E79"/>
              </w:rPr>
              <w:t>Tuesday reading</w:t>
            </w:r>
            <w:r>
              <w:br/>
              <w:t>Atmosphere: ideas connect quickly with opportunity. Personal hotspot: career, publishing, teaching, and network support. Best use: submit the article, request an introduction, pitch the larger concept, or ask a mentor for a concrete next step. Friction: overexpansion or sending an inspiring but under-edited message. Minimum action: send one well-targeted email. Optimal action: present a concise proposal with evidence and a clear request. Building toward: the year’s movement from private knowledge to public authority.</w:t>
            </w:r>
          </w:p>
        </w:tc>
      </w:tr>
    </w:tbl>
    <w:p/>
    <w:p>
      <w:pPr>
        <w:pStyle w:val="Heading2"/>
        <w:keepNext/>
        <w:pageBreakBefore w:val="0"/>
      </w:pPr>
      <w:r>
        <w:t>Example B: Saturn square natal Venus</w:t>
      </w:r>
    </w:p>
    <w:p>
      <w:pPr>
        <w:pStyle w:val="BodyText"/>
      </w:pPr>
      <w:r>
        <w:t>Hypothetical chart: Taurus rising. Venus rules the first and sixth houses and is placed in the eighth. The native is in a Capricorn ninth-house profection year ruled by Saturn. Transiting Saturn in the eleventh squares natal Venus. The solar return places Venus on the Descendant and Saturn in the second house. During the target month, a Full Moon falls across the second/eighth-house axis, and Mars later triggers the Saturn–Venus square.</w:t>
      </w:r>
    </w:p>
    <w:p>
      <w:pPr>
        <w:pStyle w:val="Heading3"/>
        <w:keepNext/>
        <w:pageBreakBefore w:val="0"/>
      </w:pPr>
      <w:r>
        <w:t>Step 1: Natal baseline</w:t>
      </w:r>
    </w:p>
    <w:p>
      <w:pPr>
        <w:pStyle w:val="BodyText"/>
      </w:pPr>
      <w:r>
        <w:t>Venus connects identity and embodiment (first) with work, service, and routine (sixth), while its eighth-house placement ties attraction and value to trust, shared resources, vulnerability, debt, and entanglement. Relationships and practical obligations are difficult to separate.</w:t>
      </w:r>
    </w:p>
    <w:p>
      <w:pPr>
        <w:pStyle w:val="Heading3"/>
        <w:keepNext/>
        <w:pageBreakBefore w:val="0"/>
      </w:pPr>
      <w:r>
        <w:t>Step 2: Yearly chapter</w:t>
      </w:r>
    </w:p>
    <w:p>
      <w:pPr>
        <w:pStyle w:val="BodyText"/>
      </w:pPr>
      <w:r>
        <w:t>Saturn rules the ninth-house year, foregrounding commitments involving education, belief, qualification, publishing, law, or long-distance plans. Saturn’s square to Venus means the year tests which relationships, expenses, and routines can support the larger path.</w:t>
      </w:r>
    </w:p>
    <w:p>
      <w:pPr>
        <w:pStyle w:val="Heading3"/>
        <w:keepNext/>
        <w:pageBreakBefore w:val="0"/>
      </w:pPr>
      <w:r>
        <w:t>Step 3: Solar-return staging</w:t>
      </w:r>
    </w:p>
    <w:p>
      <w:pPr>
        <w:pStyle w:val="BodyText"/>
      </w:pPr>
      <w:r>
        <w:t>Venus on the return Descendant makes relationship and negotiation visible. Saturn in the second house emphasizes financial limits and durable value. The year is not simply “bad for love”; it asks whether reciprocity, money, time, and long-term direction are structurally compatible.</w:t>
      </w:r>
    </w:p>
    <w:p>
      <w:pPr>
        <w:pStyle w:val="Heading3"/>
        <w:keepNext/>
        <w:pageBreakBefore w:val="0"/>
      </w:pPr>
      <w:r>
        <w:t>Step 4: Monthly and weekly pivot</w:t>
      </w:r>
    </w:p>
    <w:p>
      <w:pPr>
        <w:pStyle w:val="BodyText"/>
      </w:pPr>
      <w:r>
        <w:t>The Full Moon across the second/eighth axis brings personal versus shared resources to culmination. Mars triggering the square can produce urgency or conflict. The mature task is to convert resentment into explicit terms.</w:t>
      </w:r>
    </w:p>
    <w:p>
      <w:pPr>
        <w:pStyle w:val="Heading3"/>
        <w:keepNext/>
        <w:pageBreakBefore w:val="0"/>
      </w:pPr>
      <w:r>
        <w:t>Step 5: Daily advice</w:t>
      </w:r>
    </w:p>
    <w:tbl>
      <w:tblPr>
        <w:tblW w:type="auto" w:w="0"/>
        <w:jc w:val="center"/>
        <w:tblLayout w:type="autofit"/>
        <w:tblLook w:firstColumn="1" w:firstRow="1" w:lastColumn="0" w:lastRow="0" w:noHBand="0" w:noVBand="1" w:val="04A0"/>
      </w:tblPr>
      <w:tblGrid>
        <w:gridCol w:w="9878"/>
      </w:tblGrid>
      <w:tr>
        <w:tc>
          <w:tcPr>
            <w:tcW w:type="dxa" w:w="9878"/>
            <w:shd w:fill="FCE4D6"/>
            <w:tcMar>
              <w:top w:w="130" w:type="dxa"/>
              <w:start w:w="170" w:type="dxa"/>
              <w:bottom w:w="130" w:type="dxa"/>
              <w:end w:w="170" w:type="dxa"/>
            </w:tcMar>
          </w:tcPr>
          <w:p>
            <w:pPr>
              <w:pStyle w:val="BodyText"/>
            </w:pPr>
            <w:r>
              <w:rPr>
                <w:b/>
                <w:color w:val="1F4E79"/>
              </w:rPr>
              <w:t>Mars-trigger day</w:t>
            </w:r>
            <w:r>
              <w:br/>
              <w:t>Do not treat intensity as proof that the relationship or project must end. Use the day to identify the exact burden: money, time, labor, exclusivity, or emotional availability. State one boundary and one negotiable term. Avoid impulsive ultimatums or expensive attempts to restore harmony. The minimum action is to write the numbers and obligations down. The optimal action is a structured conversation with a follow-up date. This advances the year’s goal of building a path that can actually be sustained.</w:t>
            </w:r>
          </w:p>
        </w:tc>
      </w:tr>
    </w:tbl>
    <w:p/>
    <w:p>
      <w:pPr>
        <w:pStyle w:val="Heading2"/>
        <w:keepNext/>
        <w:pageBreakBefore w:val="0"/>
      </w:pPr>
      <w:r>
        <w:t>Example C: A collective transit with no strong natal activation</w:t>
      </w:r>
    </w:p>
    <w:p>
      <w:pPr>
        <w:pStyle w:val="BodyText"/>
      </w:pPr>
      <w:r>
        <w:t>Suppose Mars opposes Pluto in the sky, but it does not closely contact the person’s natal planets, angles, activated house, or Lord of the Year. The configuration may still describe a tense public atmosphere, media conflict, or power struggles in organizations. The personal reading should remain modest: “The surrounding environment may be more confrontational. Avoid absorbing collective urgency; use firm boundaries and do not escalate disputes that are not yours.” Do not manufacture a major personal prediction.</w:t>
      </w:r>
    </w:p>
    <w:p>
      <w:pPr>
        <w:pStyle w:val="Heading2"/>
        <w:keepNext/>
        <w:pageBreakBefore w:val="0"/>
      </w:pPr>
      <w:r>
        <w:t>Example D: The same daily Moon under different yearly chapters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D9E5F1"/>
            <w:tcMar>
              <w:top w:w="80" w:type="dxa"/>
              <w:start w:w="100" w:type="dxa"/>
              <w:bottom w:w="80" w:type="dxa"/>
              <w:end w:w="100" w:type="dxa"/>
            </w:tcMar>
            <w:vAlign w:val="center"/>
          </w:tcPr>
          <w:p>
            <w:pPr>
              <w:jc w:val="center"/>
            </w:pPr>
            <w:r>
              <w:rPr>
                <w:b/>
                <w:sz w:val="16"/>
              </w:rPr>
              <w:t>Daily transit</w:t>
            </w:r>
          </w:p>
        </w:tc>
        <w:tc>
          <w:tcPr>
            <w:tcW w:type="dxa" w:w="3744"/>
            <w:shd w:fill="D9E5F1"/>
            <w:tcMar>
              <w:top w:w="80" w:type="dxa"/>
              <w:start w:w="100" w:type="dxa"/>
              <w:bottom w:w="80" w:type="dxa"/>
              <w:end w:w="100" w:type="dxa"/>
            </w:tcMar>
            <w:vAlign w:val="center"/>
          </w:tcPr>
          <w:p>
            <w:pPr>
              <w:jc w:val="center"/>
            </w:pPr>
            <w:r>
              <w:rPr>
                <w:b/>
                <w:sz w:val="16"/>
              </w:rPr>
              <w:t>Yearly context</w:t>
            </w:r>
          </w:p>
        </w:tc>
        <w:tc>
          <w:tcPr>
            <w:tcW w:type="dxa" w:w="4176"/>
            <w:shd w:fill="D9E5F1"/>
            <w:tcMar>
              <w:top w:w="80" w:type="dxa"/>
              <w:start w:w="100" w:type="dxa"/>
              <w:bottom w:w="80" w:type="dxa"/>
              <w:end w:w="100" w:type="dxa"/>
            </w:tcMar>
            <w:vAlign w:val="center"/>
          </w:tcPr>
          <w:p>
            <w:pPr>
              <w:jc w:val="center"/>
            </w:pPr>
            <w:r>
              <w:rPr>
                <w:b/>
                <w:sz w:val="16"/>
              </w:rPr>
              <w:t>Interpretation</w:t>
            </w:r>
          </w:p>
        </w:tc>
      </w:tr>
      <w:tr>
        <w:tc>
          <w:tcPr>
            <w:tcW w:type="dxa" w:w="2160"/>
            <w:tcMar>
              <w:top w:w="80" w:type="dxa"/>
              <w:start w:w="100" w:type="dxa"/>
              <w:bottom w:w="80" w:type="dxa"/>
              <w:end w:w="100" w:type="dxa"/>
            </w:tcMar>
            <w:vAlign w:val="top"/>
          </w:tcPr>
          <w:p>
            <w:r>
              <w:rPr>
                <w:sz w:val="16"/>
              </w:rPr>
              <w:t>Moon sextile Mercury</w:t>
            </w:r>
          </w:p>
        </w:tc>
        <w:tc>
          <w:tcPr>
            <w:tcW w:type="dxa" w:w="3744"/>
            <w:tcMar>
              <w:top w:w="80" w:type="dxa"/>
              <w:start w:w="100" w:type="dxa"/>
              <w:bottom w:w="80" w:type="dxa"/>
              <w:end w:w="100" w:type="dxa"/>
            </w:tcMar>
            <w:vAlign w:val="top"/>
          </w:tcPr>
          <w:p>
            <w:r>
              <w:rPr>
                <w:sz w:val="16"/>
              </w:rPr>
              <w:t>Third-house Mercury year</w:t>
            </w:r>
          </w:p>
        </w:tc>
        <w:tc>
          <w:tcPr>
            <w:tcW w:type="dxa" w:w="4176"/>
            <w:tcMar>
              <w:top w:w="80" w:type="dxa"/>
              <w:start w:w="100" w:type="dxa"/>
              <w:bottom w:w="80" w:type="dxa"/>
              <w:end w:w="100" w:type="dxa"/>
            </w:tcMar>
            <w:vAlign w:val="top"/>
          </w:tcPr>
          <w:p>
            <w:r>
              <w:rPr>
                <w:sz w:val="16"/>
              </w:rPr>
              <w:t>High relevance: calls, study, paperwork, local travel, and communication can move the year’s story.</w:t>
            </w:r>
          </w:p>
        </w:tc>
      </w:tr>
      <w:tr>
        <w:tc>
          <w:tcPr>
            <w:tcW w:type="dxa" w:w="2160"/>
            <w:tcMar>
              <w:top w:w="80" w:type="dxa"/>
              <w:start w:w="100" w:type="dxa"/>
              <w:bottom w:w="80" w:type="dxa"/>
              <w:end w:w="100" w:type="dxa"/>
            </w:tcMar>
            <w:shd w:fill="F7F9FB"/>
            <w:vAlign w:val="top"/>
          </w:tcPr>
          <w:p>
            <w:r>
              <w:rPr>
                <w:sz w:val="16"/>
              </w:rPr>
              <w:t>Moon sextile Mercury</w:t>
            </w:r>
          </w:p>
        </w:tc>
        <w:tc>
          <w:tcPr>
            <w:tcW w:type="dxa" w:w="3744"/>
            <w:tcMar>
              <w:top w:w="80" w:type="dxa"/>
              <w:start w:w="100" w:type="dxa"/>
              <w:bottom w:w="80" w:type="dxa"/>
              <w:end w:w="100" w:type="dxa"/>
            </w:tcMar>
            <w:shd w:fill="F7F9FB"/>
            <w:vAlign w:val="top"/>
          </w:tcPr>
          <w:p>
            <w:r>
              <w:rPr>
                <w:sz w:val="16"/>
              </w:rPr>
              <w:t>Twelfth-house Saturn year with no Mercury activation</w:t>
            </w:r>
          </w:p>
        </w:tc>
        <w:tc>
          <w:tcPr>
            <w:tcW w:type="dxa" w:w="4176"/>
            <w:tcMar>
              <w:top w:w="80" w:type="dxa"/>
              <w:start w:w="100" w:type="dxa"/>
              <w:bottom w:w="80" w:type="dxa"/>
              <w:end w:w="100" w:type="dxa"/>
            </w:tcMar>
            <w:shd w:fill="F7F9FB"/>
            <w:vAlign w:val="top"/>
          </w:tcPr>
          <w:p>
            <w:r>
              <w:rPr>
                <w:sz w:val="16"/>
              </w:rPr>
              <w:t>Low relevance: a useful few hours for routine messages, but not a major signal.</w:t>
            </w:r>
          </w:p>
        </w:tc>
      </w:tr>
      <w:tr>
        <w:tc>
          <w:tcPr>
            <w:tcW w:type="dxa" w:w="2160"/>
            <w:tcMar>
              <w:top w:w="80" w:type="dxa"/>
              <w:start w:w="100" w:type="dxa"/>
              <w:bottom w:w="80" w:type="dxa"/>
              <w:end w:w="100" w:type="dxa"/>
            </w:tcMar>
            <w:vAlign w:val="top"/>
          </w:tcPr>
          <w:p>
            <w:r>
              <w:rPr>
                <w:sz w:val="16"/>
              </w:rPr>
              <w:t>Moon square Mercury</w:t>
            </w:r>
          </w:p>
        </w:tc>
        <w:tc>
          <w:tcPr>
            <w:tcW w:type="dxa" w:w="3744"/>
            <w:tcMar>
              <w:top w:w="80" w:type="dxa"/>
              <w:start w:w="100" w:type="dxa"/>
              <w:bottom w:w="80" w:type="dxa"/>
              <w:end w:w="100" w:type="dxa"/>
            </w:tcMar>
            <w:vAlign w:val="top"/>
          </w:tcPr>
          <w:p>
            <w:r>
              <w:rPr>
                <w:sz w:val="16"/>
              </w:rPr>
              <w:t>Tenth-house Mercury year during job negotiations</w:t>
            </w:r>
          </w:p>
        </w:tc>
        <w:tc>
          <w:tcPr>
            <w:tcW w:type="dxa" w:w="4176"/>
            <w:tcMar>
              <w:top w:w="80" w:type="dxa"/>
              <w:start w:w="100" w:type="dxa"/>
              <w:bottom w:w="80" w:type="dxa"/>
              <w:end w:w="100" w:type="dxa"/>
            </w:tcMar>
            <w:vAlign w:val="top"/>
          </w:tcPr>
          <w:p>
            <w:r>
              <w:rPr>
                <w:sz w:val="16"/>
              </w:rPr>
              <w:t>A concrete decision or difficult conversation may carry career significance; prepare carefully.</w:t>
            </w:r>
          </w:p>
        </w:tc>
      </w:tr>
      <w:tr>
        <w:tc>
          <w:tcPr>
            <w:tcW w:type="dxa" w:w="2160"/>
            <w:tcMar>
              <w:top w:w="80" w:type="dxa"/>
              <w:start w:w="100" w:type="dxa"/>
              <w:bottom w:w="80" w:type="dxa"/>
              <w:end w:w="100" w:type="dxa"/>
            </w:tcMar>
            <w:shd w:fill="F7F9FB"/>
            <w:vAlign w:val="top"/>
          </w:tcPr>
          <w:p>
            <w:r>
              <w:rPr>
                <w:sz w:val="16"/>
              </w:rPr>
              <w:t>Moon square Mercury</w:t>
            </w:r>
          </w:p>
        </w:tc>
        <w:tc>
          <w:tcPr>
            <w:tcW w:type="dxa" w:w="3744"/>
            <w:tcMar>
              <w:top w:w="80" w:type="dxa"/>
              <w:start w:w="100" w:type="dxa"/>
              <w:bottom w:w="80" w:type="dxa"/>
              <w:end w:w="100" w:type="dxa"/>
            </w:tcMar>
            <w:shd w:fill="F7F9FB"/>
            <w:vAlign w:val="top"/>
          </w:tcPr>
          <w:p>
            <w:r>
              <w:rPr>
                <w:sz w:val="16"/>
              </w:rPr>
              <w:t>Fifth-house Venus year on a quiet day</w:t>
            </w:r>
          </w:p>
        </w:tc>
        <w:tc>
          <w:tcPr>
            <w:tcW w:type="dxa" w:w="4176"/>
            <w:tcMar>
              <w:top w:w="80" w:type="dxa"/>
              <w:start w:w="100" w:type="dxa"/>
              <w:bottom w:w="80" w:type="dxa"/>
              <w:end w:w="100" w:type="dxa"/>
            </w:tcMar>
            <w:shd w:fill="F7F9FB"/>
            <w:vAlign w:val="top"/>
          </w:tcPr>
          <w:p>
            <w:r>
              <w:rPr>
                <w:sz w:val="16"/>
              </w:rPr>
              <w:t>Possible temporary irritability or creative editing; keep the scale small.</w:t>
            </w:r>
          </w:p>
        </w:tc>
      </w:tr>
    </w:tbl>
    <w:p/>
    <w:p>
      <w:pPr>
        <w:pStyle w:val="Heading1"/>
        <w:keepNext/>
        <w:pageBreakBefore w:val="0"/>
      </w:pPr>
      <w:r>
        <w:t>12. Reading Templates and Output Formats</w:t>
      </w:r>
    </w:p>
    <w:p>
      <w:pPr>
        <w:pStyle w:val="Heading2"/>
        <w:keepNext/>
        <w:pageBreakBefore w:val="0"/>
      </w:pPr>
      <w:r>
        <w:t>12.1 Year-ahead reading template</w:t>
      </w:r>
    </w:p>
    <w:tbl>
      <w:tblPr>
        <w:tblW w:type="auto" w:w="0"/>
        <w:jc w:val="center"/>
        <w:tblLayout w:type="autofit"/>
        <w:tblLook w:firstColumn="1" w:firstRow="1" w:lastColumn="0" w:lastRow="0" w:noHBand="0" w:noVBand="1" w:val="04A0"/>
      </w:tblPr>
      <w:tblGrid>
        <w:gridCol w:w="9878"/>
      </w:tblGrid>
      <w:tr>
        <w:tc>
          <w:tcPr>
            <w:tcW w:type="dxa" w:w="9878"/>
            <w:shd w:fill="EAF1F8"/>
            <w:tcMar>
              <w:top w:w="130" w:type="dxa"/>
              <w:start w:w="170" w:type="dxa"/>
              <w:bottom w:w="130" w:type="dxa"/>
              <w:end w:w="170" w:type="dxa"/>
            </w:tcMar>
          </w:tcPr>
          <w:p>
            <w:pPr>
              <w:pStyle w:val="BodyText"/>
            </w:pPr>
            <w:r>
              <w:rPr>
                <w:b/>
                <w:color w:val="1F4E79"/>
              </w:rPr>
              <w:t>Year-ahead structure</w:t>
            </w:r>
            <w:r>
              <w:br/>
              <w:t>1. Natal promise relevant to the year.</w:t>
              <w:br/>
              <w:t>2. Profected house and Lord of the Year.</w:t>
              <w:br/>
              <w:t>3. Lord’s natal condition and rulerships.</w:t>
              <w:br/>
              <w:t>4. Solar-return stage design.</w:t>
              <w:br/>
              <w:t>5. Two or three major transits/progressions.</w:t>
              <w:br/>
              <w:t>6. Three to five chronological chapters.</w:t>
              <w:br/>
              <w:t>7. Opportunities, tests, and capacities to build.</w:t>
              <w:br/>
              <w:t>8. Practical priorities by life domain.</w:t>
              <w:br/>
              <w:t>9. High-confidence windows and uncertainty notes.</w:t>
              <w:br/>
              <w:t>10. A one-paragraph yearly thesis.</w:t>
            </w:r>
          </w:p>
        </w:tc>
      </w:tr>
    </w:tbl>
    <w:p/>
    <w:p>
      <w:pPr>
        <w:pStyle w:val="Heading2"/>
        <w:keepNext/>
        <w:pageBreakBefore w:val="0"/>
      </w:pPr>
      <w:r>
        <w:t>12.2 Weekly reading template</w:t>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70" w:type="dxa"/>
              <w:bottom w:w="130" w:type="dxa"/>
              <w:end w:w="170" w:type="dxa"/>
            </w:tcMar>
          </w:tcPr>
          <w:p>
            <w:pPr>
              <w:pStyle w:val="BodyText"/>
            </w:pPr>
            <w:r>
              <w:rPr>
                <w:b/>
                <w:color w:val="1F4E79"/>
              </w:rPr>
              <w:t>Weekly structure</w:t>
            </w:r>
            <w:r>
              <w:br/>
              <w:t>Opening thesis: one dominant field.</w:t>
              <w:br/>
              <w:t>Why it matters personally: natal and annual activation.</w:t>
              <w:br/>
              <w:t>Strategic objective: one outcome for the week.</w:t>
              <w:br/>
              <w:t>Monday–Tuesday: orient or prepare.</w:t>
              <w:br/>
              <w:t>Midweek pivot: act, negotiate, or confront.</w:t>
              <w:br/>
              <w:t>Late-week correction: edit, repair, or reduce.</w:t>
              <w:br/>
              <w:t>Weekend integration: consolidate or rest.</w:t>
              <w:br/>
              <w:t>Domain notes: only activated areas.</w:t>
              <w:br/>
              <w:t>Connection to year: one developmental bridge.</w:t>
            </w:r>
          </w:p>
        </w:tc>
      </w:tr>
    </w:tbl>
    <w:p/>
    <w:p>
      <w:pPr>
        <w:pStyle w:val="Heading2"/>
        <w:keepNext/>
        <w:pageBreakBefore w:val="0"/>
      </w:pPr>
      <w:r>
        <w:t>12.3 Daily reading template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shd w:fill="D9E5F1"/>
            <w:tcMar>
              <w:top w:w="80" w:type="dxa"/>
              <w:start w:w="100" w:type="dxa"/>
              <w:bottom w:w="80" w:type="dxa"/>
              <w:end w:w="100" w:type="dxa"/>
            </w:tcMar>
            <w:vAlign w:val="center"/>
          </w:tcPr>
          <w:p>
            <w:pPr>
              <w:jc w:val="center"/>
            </w:pPr>
            <w:r>
              <w:rPr>
                <w:b/>
                <w:sz w:val="17"/>
              </w:rPr>
              <w:t>Field</w:t>
            </w:r>
          </w:p>
        </w:tc>
        <w:tc>
          <w:tcPr>
            <w:tcW w:type="dxa" w:w="7704"/>
            <w:shd w:fill="D9E5F1"/>
            <w:tcMar>
              <w:top w:w="80" w:type="dxa"/>
              <w:start w:w="100" w:type="dxa"/>
              <w:bottom w:w="80" w:type="dxa"/>
              <w:end w:w="100" w:type="dxa"/>
            </w:tcMar>
            <w:vAlign w:val="center"/>
          </w:tcPr>
          <w:p>
            <w:pPr>
              <w:jc w:val="center"/>
            </w:pPr>
            <w:r>
              <w:rPr>
                <w:b/>
                <w:sz w:val="17"/>
              </w:rPr>
              <w:t>Prompt</w:t>
            </w:r>
          </w:p>
        </w:tc>
      </w:tr>
      <w:tr>
        <w:tc>
          <w:tcPr>
            <w:tcW w:type="dxa" w:w="2376"/>
            <w:tcMar>
              <w:top w:w="80" w:type="dxa"/>
              <w:start w:w="100" w:type="dxa"/>
              <w:bottom w:w="80" w:type="dxa"/>
              <w:end w:w="100" w:type="dxa"/>
            </w:tcMar>
            <w:vAlign w:val="top"/>
          </w:tcPr>
          <w:p>
            <w:r>
              <w:rPr>
                <w:sz w:val="17"/>
              </w:rPr>
              <w:t>Atmosphere</w:t>
            </w:r>
          </w:p>
        </w:tc>
        <w:tc>
          <w:tcPr>
            <w:tcW w:type="dxa" w:w="7704"/>
            <w:tcMar>
              <w:top w:w="80" w:type="dxa"/>
              <w:start w:w="100" w:type="dxa"/>
              <w:bottom w:w="80" w:type="dxa"/>
              <w:end w:w="100" w:type="dxa"/>
            </w:tcMar>
            <w:vAlign w:val="top"/>
          </w:tcPr>
          <w:p>
            <w:r>
              <w:rPr>
                <w:sz w:val="17"/>
              </w:rPr>
              <w:t>What is the dominant immediate quality of time?</w:t>
            </w:r>
          </w:p>
        </w:tc>
      </w:tr>
      <w:tr>
        <w:tc>
          <w:tcPr>
            <w:tcW w:type="dxa" w:w="2376"/>
            <w:tcMar>
              <w:top w:w="80" w:type="dxa"/>
              <w:start w:w="100" w:type="dxa"/>
              <w:bottom w:w="80" w:type="dxa"/>
              <w:end w:w="100" w:type="dxa"/>
            </w:tcMar>
            <w:shd w:fill="F7F9FB"/>
            <w:vAlign w:val="top"/>
          </w:tcPr>
          <w:p>
            <w:r>
              <w:rPr>
                <w:sz w:val="17"/>
              </w:rPr>
              <w:t>Personal hotspot</w:t>
            </w:r>
          </w:p>
        </w:tc>
        <w:tc>
          <w:tcPr>
            <w:tcW w:type="dxa" w:w="7704"/>
            <w:tcMar>
              <w:top w:w="80" w:type="dxa"/>
              <w:start w:w="100" w:type="dxa"/>
              <w:bottom w:w="80" w:type="dxa"/>
              <w:end w:w="100" w:type="dxa"/>
            </w:tcMar>
            <w:shd w:fill="F7F9FB"/>
            <w:vAlign w:val="top"/>
          </w:tcPr>
          <w:p>
            <w:r>
              <w:rPr>
                <w:sz w:val="17"/>
              </w:rPr>
              <w:t>Which natal planet, house, ruler, or annual activation is touched?</w:t>
            </w:r>
          </w:p>
        </w:tc>
      </w:tr>
      <w:tr>
        <w:tc>
          <w:tcPr>
            <w:tcW w:type="dxa" w:w="2376"/>
            <w:tcMar>
              <w:top w:w="80" w:type="dxa"/>
              <w:start w:w="100" w:type="dxa"/>
              <w:bottom w:w="80" w:type="dxa"/>
              <w:end w:w="100" w:type="dxa"/>
            </w:tcMar>
            <w:vAlign w:val="top"/>
          </w:tcPr>
          <w:p>
            <w:r>
              <w:rPr>
                <w:sz w:val="17"/>
              </w:rPr>
              <w:t>Best use</w:t>
            </w:r>
          </w:p>
        </w:tc>
        <w:tc>
          <w:tcPr>
            <w:tcW w:type="dxa" w:w="7704"/>
            <w:tcMar>
              <w:top w:w="80" w:type="dxa"/>
              <w:start w:w="100" w:type="dxa"/>
              <w:bottom w:w="80" w:type="dxa"/>
              <w:end w:w="100" w:type="dxa"/>
            </w:tcMar>
            <w:vAlign w:val="top"/>
          </w:tcPr>
          <w:p>
            <w:r>
              <w:rPr>
                <w:sz w:val="17"/>
              </w:rPr>
              <w:t>What specific action fits the aspect and planetary functions?</w:t>
            </w:r>
          </w:p>
        </w:tc>
      </w:tr>
      <w:tr>
        <w:tc>
          <w:tcPr>
            <w:tcW w:type="dxa" w:w="2376"/>
            <w:tcMar>
              <w:top w:w="80" w:type="dxa"/>
              <w:start w:w="100" w:type="dxa"/>
              <w:bottom w:w="80" w:type="dxa"/>
              <w:end w:w="100" w:type="dxa"/>
            </w:tcMar>
            <w:shd w:fill="F7F9FB"/>
            <w:vAlign w:val="top"/>
          </w:tcPr>
          <w:p>
            <w:r>
              <w:rPr>
                <w:sz w:val="17"/>
              </w:rPr>
              <w:t>Caution</w:t>
            </w:r>
          </w:p>
        </w:tc>
        <w:tc>
          <w:tcPr>
            <w:tcW w:type="dxa" w:w="7704"/>
            <w:tcMar>
              <w:top w:w="80" w:type="dxa"/>
              <w:start w:w="100" w:type="dxa"/>
              <w:bottom w:w="80" w:type="dxa"/>
              <w:end w:w="100" w:type="dxa"/>
            </w:tcMar>
            <w:shd w:fill="F7F9FB"/>
            <w:vAlign w:val="top"/>
          </w:tcPr>
          <w:p>
            <w:r>
              <w:rPr>
                <w:sz w:val="17"/>
              </w:rPr>
              <w:t>What distortion or defensive response is most likely?</w:t>
            </w:r>
          </w:p>
        </w:tc>
      </w:tr>
      <w:tr>
        <w:tc>
          <w:tcPr>
            <w:tcW w:type="dxa" w:w="2376"/>
            <w:tcMar>
              <w:top w:w="80" w:type="dxa"/>
              <w:start w:w="100" w:type="dxa"/>
              <w:bottom w:w="80" w:type="dxa"/>
              <w:end w:w="100" w:type="dxa"/>
            </w:tcMar>
            <w:vAlign w:val="top"/>
          </w:tcPr>
          <w:p>
            <w:r>
              <w:rPr>
                <w:sz w:val="17"/>
              </w:rPr>
              <w:t>Decision status</w:t>
            </w:r>
          </w:p>
        </w:tc>
        <w:tc>
          <w:tcPr>
            <w:tcW w:type="dxa" w:w="7704"/>
            <w:tcMar>
              <w:top w:w="80" w:type="dxa"/>
              <w:start w:w="100" w:type="dxa"/>
              <w:bottom w:w="80" w:type="dxa"/>
              <w:end w:w="100" w:type="dxa"/>
            </w:tcMar>
            <w:vAlign w:val="top"/>
          </w:tcPr>
          <w:p>
            <w:r>
              <w:rPr>
                <w:sz w:val="17"/>
              </w:rPr>
              <w:t>Act, test, revise, consolidate, or wait?</w:t>
            </w:r>
          </w:p>
        </w:tc>
      </w:tr>
      <w:tr>
        <w:tc>
          <w:tcPr>
            <w:tcW w:type="dxa" w:w="2376"/>
            <w:tcMar>
              <w:top w:w="80" w:type="dxa"/>
              <w:start w:w="100" w:type="dxa"/>
              <w:bottom w:w="80" w:type="dxa"/>
              <w:end w:w="100" w:type="dxa"/>
            </w:tcMar>
            <w:shd w:fill="F7F9FB"/>
            <w:vAlign w:val="top"/>
          </w:tcPr>
          <w:p>
            <w:r>
              <w:rPr>
                <w:sz w:val="17"/>
              </w:rPr>
              <w:t>Minimum action</w:t>
            </w:r>
          </w:p>
        </w:tc>
        <w:tc>
          <w:tcPr>
            <w:tcW w:type="dxa" w:w="7704"/>
            <w:tcMar>
              <w:top w:w="80" w:type="dxa"/>
              <w:start w:w="100" w:type="dxa"/>
              <w:bottom w:w="80" w:type="dxa"/>
              <w:end w:w="100" w:type="dxa"/>
            </w:tcMar>
            <w:shd w:fill="F7F9FB"/>
            <w:vAlign w:val="top"/>
          </w:tcPr>
          <w:p>
            <w:r>
              <w:rPr>
                <w:sz w:val="17"/>
              </w:rPr>
              <w:t>What is the smallest useful step?</w:t>
            </w:r>
          </w:p>
        </w:tc>
      </w:tr>
      <w:tr>
        <w:tc>
          <w:tcPr>
            <w:tcW w:type="dxa" w:w="2376"/>
            <w:tcMar>
              <w:top w:w="80" w:type="dxa"/>
              <w:start w:w="100" w:type="dxa"/>
              <w:bottom w:w="80" w:type="dxa"/>
              <w:end w:w="100" w:type="dxa"/>
            </w:tcMar>
            <w:vAlign w:val="top"/>
          </w:tcPr>
          <w:p>
            <w:r>
              <w:rPr>
                <w:sz w:val="17"/>
              </w:rPr>
              <w:t>Optimal action</w:t>
            </w:r>
          </w:p>
        </w:tc>
        <w:tc>
          <w:tcPr>
            <w:tcW w:type="dxa" w:w="7704"/>
            <w:tcMar>
              <w:top w:w="80" w:type="dxa"/>
              <w:start w:w="100" w:type="dxa"/>
              <w:bottom w:w="80" w:type="dxa"/>
              <w:end w:w="100" w:type="dxa"/>
            </w:tcMar>
            <w:vAlign w:val="top"/>
          </w:tcPr>
          <w:p>
            <w:r>
              <w:rPr>
                <w:sz w:val="17"/>
              </w:rPr>
              <w:t>What fuller action is supported?</w:t>
            </w:r>
          </w:p>
        </w:tc>
      </w:tr>
      <w:tr>
        <w:tc>
          <w:tcPr>
            <w:tcW w:type="dxa" w:w="2376"/>
            <w:tcMar>
              <w:top w:w="80" w:type="dxa"/>
              <w:start w:w="100" w:type="dxa"/>
              <w:bottom w:w="80" w:type="dxa"/>
              <w:end w:w="100" w:type="dxa"/>
            </w:tcMar>
            <w:shd w:fill="F7F9FB"/>
            <w:vAlign w:val="top"/>
          </w:tcPr>
          <w:p>
            <w:r>
              <w:rPr>
                <w:sz w:val="17"/>
              </w:rPr>
              <w:t>Fallback</w:t>
            </w:r>
          </w:p>
        </w:tc>
        <w:tc>
          <w:tcPr>
            <w:tcW w:type="dxa" w:w="7704"/>
            <w:tcMar>
              <w:top w:w="80" w:type="dxa"/>
              <w:start w:w="100" w:type="dxa"/>
              <w:bottom w:w="80" w:type="dxa"/>
              <w:end w:w="100" w:type="dxa"/>
            </w:tcMar>
            <w:shd w:fill="F7F9FB"/>
            <w:vAlign w:val="top"/>
          </w:tcPr>
          <w:p>
            <w:r>
              <w:rPr>
                <w:sz w:val="17"/>
              </w:rPr>
              <w:t>What should be done if clarity or energy drops?</w:t>
            </w:r>
          </w:p>
        </w:tc>
      </w:tr>
      <w:tr>
        <w:tc>
          <w:tcPr>
            <w:tcW w:type="dxa" w:w="2376"/>
            <w:tcMar>
              <w:top w:w="80" w:type="dxa"/>
              <w:start w:w="100" w:type="dxa"/>
              <w:bottom w:w="80" w:type="dxa"/>
              <w:end w:w="100" w:type="dxa"/>
            </w:tcMar>
            <w:vAlign w:val="top"/>
          </w:tcPr>
          <w:p>
            <w:r>
              <w:rPr>
                <w:sz w:val="17"/>
              </w:rPr>
              <w:t>Developmental bridge</w:t>
            </w:r>
          </w:p>
        </w:tc>
        <w:tc>
          <w:tcPr>
            <w:tcW w:type="dxa" w:w="7704"/>
            <w:tcMar>
              <w:top w:w="80" w:type="dxa"/>
              <w:start w:w="100" w:type="dxa"/>
              <w:bottom w:w="80" w:type="dxa"/>
              <w:end w:w="100" w:type="dxa"/>
            </w:tcMar>
            <w:vAlign w:val="top"/>
          </w:tcPr>
          <w:p>
            <w:r>
              <w:rPr>
                <w:sz w:val="17"/>
              </w:rPr>
              <w:t>What weekly or yearly capacity does this action build?</w:t>
            </w:r>
          </w:p>
        </w:tc>
      </w:tr>
    </w:tbl>
    <w:p/>
    <w:p>
      <w:pPr>
        <w:pStyle w:val="Heading2"/>
        <w:keepNext/>
        <w:pageBreakBefore w:val="0"/>
      </w:pPr>
      <w:r>
        <w:t>12.4 Compact professional output</w:t>
      </w:r>
    </w:p>
    <w:p>
      <w:pPr>
        <w:pStyle w:val="BodyText"/>
      </w:pPr>
      <w:r>
        <w:t>For a concise client or dashboard format, use the following order:</w:t>
      </w:r>
    </w:p>
    <w:p>
      <w:pPr>
        <w:pStyle w:val="BodyText"/>
        <w:ind w:left="403" w:hanging="317"/>
      </w:pPr>
      <w:r>
        <w:rPr>
          <w:b/>
        </w:rPr>
        <w:t xml:space="preserve">1. </w:t>
      </w:r>
      <w:r>
        <w:rPr>
          <w:b/>
        </w:rPr>
        <w:t xml:space="preserve">Headline: </w:t>
      </w:r>
      <w:r>
        <w:t>one sentence, no jargon.</w:t>
      </w:r>
    </w:p>
    <w:p>
      <w:pPr>
        <w:pStyle w:val="BodyText"/>
        <w:ind w:left="403" w:hanging="317"/>
      </w:pPr>
      <w:r>
        <w:rPr>
          <w:b/>
        </w:rPr>
        <w:t xml:space="preserve">2. </w:t>
      </w:r>
      <w:r>
        <w:rPr>
          <w:b/>
        </w:rPr>
        <w:t xml:space="preserve">Why now: </w:t>
      </w:r>
      <w:r>
        <w:t>one sentence naming the activated transit and yearly relevance.</w:t>
      </w:r>
    </w:p>
    <w:p>
      <w:pPr>
        <w:pStyle w:val="BodyText"/>
        <w:ind w:left="403" w:hanging="317"/>
      </w:pPr>
      <w:r>
        <w:rPr>
          <w:b/>
        </w:rPr>
        <w:t xml:space="preserve">3. </w:t>
      </w:r>
      <w:r>
        <w:rPr>
          <w:b/>
        </w:rPr>
        <w:t xml:space="preserve">Do: </w:t>
      </w:r>
      <w:r>
        <w:t>two or three verbs and concrete activities.</w:t>
      </w:r>
    </w:p>
    <w:p>
      <w:pPr>
        <w:pStyle w:val="BodyText"/>
        <w:ind w:left="403" w:hanging="317"/>
      </w:pPr>
      <w:r>
        <w:rPr>
          <w:b/>
        </w:rPr>
        <w:t xml:space="preserve">4. </w:t>
      </w:r>
      <w:r>
        <w:rPr>
          <w:b/>
        </w:rPr>
        <w:t xml:space="preserve">Avoid: </w:t>
      </w:r>
      <w:r>
        <w:t>one or two likely distortions.</w:t>
      </w:r>
    </w:p>
    <w:p>
      <w:pPr>
        <w:pStyle w:val="BodyText"/>
        <w:ind w:left="403" w:hanging="317"/>
      </w:pPr>
      <w:r>
        <w:rPr>
          <w:b/>
        </w:rPr>
        <w:t xml:space="preserve">5. </w:t>
      </w:r>
      <w:r>
        <w:rPr>
          <w:b/>
        </w:rPr>
        <w:t xml:space="preserve">Builds toward: </w:t>
      </w:r>
      <w:r>
        <w:t>one sentence connecting the day to the larger arc.</w:t>
      </w:r>
    </w:p>
    <w:p>
      <w:pPr>
        <w:pStyle w:val="BodyText"/>
        <w:ind w:left="403" w:hanging="317"/>
      </w:pPr>
      <w:r>
        <w:rPr>
          <w:b/>
        </w:rPr>
        <w:t xml:space="preserve">6. </w:t>
      </w:r>
      <w:r>
        <w:rPr>
          <w:b/>
        </w:rPr>
        <w:t xml:space="preserve">Confidence: </w:t>
      </w:r>
      <w:r>
        <w:t>high, moderate, or exploratory, with the reason.</w:t>
      </w:r>
    </w:p>
    <w:p>
      <w:pPr>
        <w:pStyle w:val="Heading2"/>
        <w:keepNext/>
        <w:pageBreakBefore w:val="0"/>
      </w:pPr>
      <w:r>
        <w:t>12.5 Algorithmic prompt for an AI reading engine</w:t>
      </w:r>
    </w:p>
    <w:tbl>
      <w:tblPr>
        <w:tblW w:type="auto" w:w="0"/>
        <w:jc w:val="center"/>
        <w:tblLayout w:type="autofit"/>
        <w:tblLook w:firstColumn="1" w:firstRow="1" w:lastColumn="0" w:lastRow="0" w:noHBand="0" w:noVBand="1" w:val="04A0"/>
      </w:tblPr>
      <w:tblGrid>
        <w:gridCol w:w="9878"/>
      </w:tblGrid>
      <w:tr>
        <w:tc>
          <w:tcPr>
            <w:tcW w:type="dxa" w:w="9878"/>
            <w:shd w:fill="FFF2CC"/>
            <w:tcMar>
              <w:top w:w="130" w:type="dxa"/>
              <w:start w:w="170" w:type="dxa"/>
              <w:bottom w:w="130" w:type="dxa"/>
              <w:end w:w="170" w:type="dxa"/>
            </w:tcMar>
          </w:tcPr>
          <w:p>
            <w:pPr>
              <w:pStyle w:val="BodyText"/>
            </w:pPr>
            <w:r>
              <w:rPr>
                <w:b/>
                <w:color w:val="1F4E79"/>
              </w:rPr>
              <w:t>Prompt specification</w:t>
            </w:r>
            <w:r>
              <w:br/>
              <w:t>Given natal placements, house rulerships, annual profection, Lord of the Year, solar-return highlights, progressions, slow transits, weekly sky aspects, daily lunar/fast-planet contacts, and the user’s current goals:</w:t>
              <w:br/>
              <w:br/>
              <w:t>1. Rank all factors by annual activation, duration, exactness, natal importance, convergence, and goal relevance.</w:t>
              <w:br/>
              <w:t>2. Select one yearly thesis, one long-wave process, one weekly backbone, and no more than three daily triggers.</w:t>
              <w:br/>
              <w:t>3. For each selected aspect, interpret transiting planet as actor, natal planet as receiver, aspect as mode, houses as domains, signs as style, condition as capacity, and applying/exact/separating as phase.</w:t>
              <w:br/>
              <w:t>4. Generate inner, interpersonal, event-level, and strategic manifestations.</w:t>
              <w:br/>
              <w:t>5. Give three specific actions, one caution, one fallback, and one “building toward” sentence.</w:t>
              <w:br/>
              <w:t>6. Use probabilistic language. Do not invent literal events unsupported by the chart or user context.</w:t>
              <w:br/>
              <w:t>7. Explain why omitted aspects were lower priority.</w:t>
            </w:r>
          </w:p>
        </w:tc>
      </w:tr>
    </w:tbl>
    <w:p/>
    <w:p>
      <w:pPr>
        <w:pStyle w:val="Heading2"/>
        <w:keepNext/>
        <w:pageBreakBefore w:val="0"/>
      </w:pPr>
      <w:r>
        <w:t>12.6 Suggested structured data model</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944"/>
            <w:shd w:fill="D9E5F1"/>
            <w:tcMar>
              <w:top w:w="80" w:type="dxa"/>
              <w:start w:w="100" w:type="dxa"/>
              <w:bottom w:w="80" w:type="dxa"/>
              <w:end w:w="100" w:type="dxa"/>
            </w:tcMar>
            <w:vAlign w:val="center"/>
          </w:tcPr>
          <w:p>
            <w:pPr>
              <w:jc w:val="center"/>
            </w:pPr>
            <w:r>
              <w:rPr>
                <w:b/>
                <w:sz w:val="16"/>
              </w:rPr>
              <w:t>Object</w:t>
            </w:r>
          </w:p>
        </w:tc>
        <w:tc>
          <w:tcPr>
            <w:tcW w:type="dxa" w:w="8136"/>
            <w:shd w:fill="D9E5F1"/>
            <w:tcMar>
              <w:top w:w="80" w:type="dxa"/>
              <w:start w:w="100" w:type="dxa"/>
              <w:bottom w:w="80" w:type="dxa"/>
              <w:end w:w="100" w:type="dxa"/>
            </w:tcMar>
            <w:vAlign w:val="center"/>
          </w:tcPr>
          <w:p>
            <w:pPr>
              <w:jc w:val="center"/>
            </w:pPr>
            <w:r>
              <w:rPr>
                <w:b/>
                <w:sz w:val="16"/>
              </w:rPr>
              <w:t>Essential fields</w:t>
            </w:r>
          </w:p>
        </w:tc>
      </w:tr>
      <w:tr>
        <w:tc>
          <w:tcPr>
            <w:tcW w:type="dxa" w:w="1944"/>
            <w:tcMar>
              <w:top w:w="80" w:type="dxa"/>
              <w:start w:w="100" w:type="dxa"/>
              <w:bottom w:w="80" w:type="dxa"/>
              <w:end w:w="100" w:type="dxa"/>
            </w:tcMar>
            <w:vAlign w:val="top"/>
          </w:tcPr>
          <w:p>
            <w:r>
              <w:rPr>
                <w:sz w:val="16"/>
              </w:rPr>
              <w:t>Natal factor</w:t>
            </w:r>
          </w:p>
        </w:tc>
        <w:tc>
          <w:tcPr>
            <w:tcW w:type="dxa" w:w="8136"/>
            <w:tcMar>
              <w:top w:w="80" w:type="dxa"/>
              <w:start w:w="100" w:type="dxa"/>
              <w:bottom w:w="80" w:type="dxa"/>
              <w:end w:w="100" w:type="dxa"/>
            </w:tcMar>
            <w:vAlign w:val="top"/>
          </w:tcPr>
          <w:p>
            <w:r>
              <w:rPr>
                <w:sz w:val="16"/>
              </w:rPr>
              <w:t>planet, degree, sign, house, ruled_houses, condition, natal_aspects, biography_examples</w:t>
            </w:r>
          </w:p>
        </w:tc>
      </w:tr>
      <w:tr>
        <w:tc>
          <w:tcPr>
            <w:tcW w:type="dxa" w:w="1944"/>
            <w:tcMar>
              <w:top w:w="80" w:type="dxa"/>
              <w:start w:w="100" w:type="dxa"/>
              <w:bottom w:w="80" w:type="dxa"/>
              <w:end w:w="100" w:type="dxa"/>
            </w:tcMar>
            <w:shd w:fill="F7F9FB"/>
            <w:vAlign w:val="top"/>
          </w:tcPr>
          <w:p>
            <w:r>
              <w:rPr>
                <w:sz w:val="16"/>
              </w:rPr>
              <w:t>Timing factor</w:t>
            </w:r>
          </w:p>
        </w:tc>
        <w:tc>
          <w:tcPr>
            <w:tcW w:type="dxa" w:w="8136"/>
            <w:tcMar>
              <w:top w:w="80" w:type="dxa"/>
              <w:start w:w="100" w:type="dxa"/>
              <w:bottom w:w="80" w:type="dxa"/>
              <w:end w:w="100" w:type="dxa"/>
            </w:tcMar>
            <w:shd w:fill="F7F9FB"/>
            <w:vAlign w:val="top"/>
          </w:tcPr>
          <w:p>
            <w:r>
              <w:rPr>
                <w:sz w:val="16"/>
              </w:rPr>
              <w:t>technique, moving_planet, target, aspect, orb, applying_or_separating, exact_dates, pass_number, duration</w:t>
            </w:r>
          </w:p>
        </w:tc>
      </w:tr>
      <w:tr>
        <w:tc>
          <w:tcPr>
            <w:tcW w:type="dxa" w:w="1944"/>
            <w:tcMar>
              <w:top w:w="80" w:type="dxa"/>
              <w:start w:w="100" w:type="dxa"/>
              <w:bottom w:w="80" w:type="dxa"/>
              <w:end w:w="100" w:type="dxa"/>
            </w:tcMar>
            <w:vAlign w:val="top"/>
          </w:tcPr>
          <w:p>
            <w:r>
              <w:rPr>
                <w:sz w:val="16"/>
              </w:rPr>
              <w:t>Activation</w:t>
            </w:r>
          </w:p>
        </w:tc>
        <w:tc>
          <w:tcPr>
            <w:tcW w:type="dxa" w:w="8136"/>
            <w:tcMar>
              <w:top w:w="80" w:type="dxa"/>
              <w:start w:w="100" w:type="dxa"/>
              <w:bottom w:w="80" w:type="dxa"/>
              <w:end w:w="100" w:type="dxa"/>
            </w:tcMar>
            <w:vAlign w:val="top"/>
          </w:tcPr>
          <w:p>
            <w:r>
              <w:rPr>
                <w:sz w:val="16"/>
              </w:rPr>
              <w:t>profected_house, lord_of_year, solar_return_emphasis, progression_support</w:t>
            </w:r>
          </w:p>
        </w:tc>
      </w:tr>
      <w:tr>
        <w:tc>
          <w:tcPr>
            <w:tcW w:type="dxa" w:w="1944"/>
            <w:tcMar>
              <w:top w:w="80" w:type="dxa"/>
              <w:start w:w="100" w:type="dxa"/>
              <w:bottom w:w="80" w:type="dxa"/>
              <w:end w:w="100" w:type="dxa"/>
            </w:tcMar>
            <w:shd w:fill="F7F9FB"/>
            <w:vAlign w:val="top"/>
          </w:tcPr>
          <w:p>
            <w:r>
              <w:rPr>
                <w:sz w:val="16"/>
              </w:rPr>
              <w:t>Interpretation</w:t>
            </w:r>
          </w:p>
        </w:tc>
        <w:tc>
          <w:tcPr>
            <w:tcW w:type="dxa" w:w="8136"/>
            <w:tcMar>
              <w:top w:w="80" w:type="dxa"/>
              <w:start w:w="100" w:type="dxa"/>
              <w:bottom w:w="80" w:type="dxa"/>
              <w:end w:w="100" w:type="dxa"/>
            </w:tcMar>
            <w:shd w:fill="F7F9FB"/>
            <w:vAlign w:val="top"/>
          </w:tcPr>
          <w:p>
            <w:r>
              <w:rPr>
                <w:sz w:val="16"/>
              </w:rPr>
              <w:t>archetypal_process, psychological_range, external_scenarios, mature_response, shadow_response</w:t>
            </w:r>
          </w:p>
        </w:tc>
      </w:tr>
      <w:tr>
        <w:tc>
          <w:tcPr>
            <w:tcW w:type="dxa" w:w="1944"/>
            <w:tcMar>
              <w:top w:w="80" w:type="dxa"/>
              <w:start w:w="100" w:type="dxa"/>
              <w:bottom w:w="80" w:type="dxa"/>
              <w:end w:w="100" w:type="dxa"/>
            </w:tcMar>
            <w:vAlign w:val="top"/>
          </w:tcPr>
          <w:p>
            <w:r>
              <w:rPr>
                <w:sz w:val="16"/>
              </w:rPr>
              <w:t>Advice</w:t>
            </w:r>
          </w:p>
        </w:tc>
        <w:tc>
          <w:tcPr>
            <w:tcW w:type="dxa" w:w="8136"/>
            <w:tcMar>
              <w:top w:w="80" w:type="dxa"/>
              <w:start w:w="100" w:type="dxa"/>
              <w:bottom w:w="80" w:type="dxa"/>
              <w:end w:w="100" w:type="dxa"/>
            </w:tcMar>
            <w:vAlign w:val="top"/>
          </w:tcPr>
          <w:p>
            <w:r>
              <w:rPr>
                <w:sz w:val="16"/>
              </w:rPr>
              <w:t>priority, actions, caution, fallback, irreversible_action_status, builds_toward</w:t>
            </w:r>
          </w:p>
        </w:tc>
      </w:tr>
      <w:tr>
        <w:tc>
          <w:tcPr>
            <w:tcW w:type="dxa" w:w="1944"/>
            <w:tcMar>
              <w:top w:w="80" w:type="dxa"/>
              <w:start w:w="100" w:type="dxa"/>
              <w:bottom w:w="80" w:type="dxa"/>
              <w:end w:w="100" w:type="dxa"/>
            </w:tcMar>
            <w:shd w:fill="F7F9FB"/>
            <w:vAlign w:val="top"/>
          </w:tcPr>
          <w:p>
            <w:r>
              <w:rPr>
                <w:sz w:val="16"/>
              </w:rPr>
              <w:t>Validation</w:t>
            </w:r>
          </w:p>
        </w:tc>
        <w:tc>
          <w:tcPr>
            <w:tcW w:type="dxa" w:w="8136"/>
            <w:tcMar>
              <w:top w:w="80" w:type="dxa"/>
              <w:start w:w="100" w:type="dxa"/>
              <w:bottom w:w="80" w:type="dxa"/>
              <w:end w:w="100" w:type="dxa"/>
            </w:tcMar>
            <w:shd w:fill="F7F9FB"/>
            <w:vAlign w:val="top"/>
          </w:tcPr>
          <w:p>
            <w:r>
              <w:rPr>
                <w:sz w:val="16"/>
              </w:rPr>
              <w:t>forecast_date, predicted_observable, outcome, hit_partial_miss, notes</w:t>
            </w:r>
          </w:p>
        </w:tc>
      </w:tr>
    </w:tbl>
    <w:p/>
    <w:p>
      <w:pPr>
        <w:pStyle w:val="Heading1"/>
        <w:keepNext/>
        <w:pageBreakBefore w:val="0"/>
      </w:pPr>
      <w:r>
        <w:t>13. Objectivity, Confidence, and Ethical Language</w:t>
      </w:r>
    </w:p>
    <w:p>
      <w:pPr>
        <w:pStyle w:val="Heading2"/>
        <w:keepNext/>
        <w:pageBreakBefore w:val="0"/>
      </w:pPr>
      <w:r>
        <w:t>13.1 Astrology becomes less vague through constraints</w:t>
      </w:r>
    </w:p>
    <w:p>
      <w:pPr>
        <w:pStyle w:val="ListBullet"/>
      </w:pPr>
      <w:r>
        <w:t>Limit the number of factors interpreted.</w:t>
      </w:r>
    </w:p>
    <w:p>
      <w:pPr>
        <w:pStyle w:val="ListBullet"/>
      </w:pPr>
      <w:r>
        <w:t>Name the exact natal and annual reason a transit matters.</w:t>
      </w:r>
    </w:p>
    <w:p>
      <w:pPr>
        <w:pStyle w:val="ListBullet"/>
      </w:pPr>
      <w:r>
        <w:t>Define observable manifestations before the event.</w:t>
      </w:r>
    </w:p>
    <w:p>
      <w:pPr>
        <w:pStyle w:val="ListBullet"/>
      </w:pPr>
      <w:r>
        <w:t>Separate atmosphere, personal activation, and literal prediction.</w:t>
      </w:r>
    </w:p>
    <w:p>
      <w:pPr>
        <w:pStyle w:val="ListBullet"/>
      </w:pPr>
      <w:r>
        <w:t>Give a range of outcomes tied to behavior and context.</w:t>
      </w:r>
    </w:p>
    <w:p>
      <w:pPr>
        <w:pStyle w:val="ListBullet"/>
      </w:pPr>
      <w:r>
        <w:t>Record misses, not only striking hits.</w:t>
      </w:r>
    </w:p>
    <w:p>
      <w:pPr>
        <w:pStyle w:val="ListBullet"/>
      </w:pPr>
      <w:r>
        <w:t>Use non-astrological evidence for important decisions.</w:t>
      </w:r>
    </w:p>
    <w:p>
      <w:pPr>
        <w:pStyle w:val="Heading2"/>
        <w:keepNext/>
        <w:pageBreakBefore w:val="0"/>
      </w:pPr>
      <w:r>
        <w:t>13.2 Prospective validation log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D9E5F1"/>
            <w:tcMar>
              <w:top w:w="80" w:type="dxa"/>
              <w:start w:w="100" w:type="dxa"/>
              <w:bottom w:w="80" w:type="dxa"/>
              <w:end w:w="100" w:type="dxa"/>
            </w:tcMar>
            <w:vAlign w:val="center"/>
          </w:tcPr>
          <w:p>
            <w:pPr>
              <w:jc w:val="center"/>
            </w:pPr>
            <w:r>
              <w:rPr>
                <w:b/>
                <w:sz w:val="16"/>
              </w:rPr>
              <w:t>Field</w:t>
            </w:r>
          </w:p>
        </w:tc>
        <w:tc>
          <w:tcPr>
            <w:tcW w:type="dxa" w:w="7848"/>
            <w:shd w:fill="D9E5F1"/>
            <w:tcMar>
              <w:top w:w="80" w:type="dxa"/>
              <w:start w:w="100" w:type="dxa"/>
              <w:bottom w:w="80" w:type="dxa"/>
              <w:end w:w="100" w:type="dxa"/>
            </w:tcMar>
            <w:vAlign w:val="center"/>
          </w:tcPr>
          <w:p>
            <w:pPr>
              <w:jc w:val="center"/>
            </w:pPr>
            <w:r>
              <w:rPr>
                <w:b/>
                <w:sz w:val="16"/>
              </w:rPr>
              <w:t>Example</w:t>
            </w:r>
          </w:p>
        </w:tc>
      </w:tr>
      <w:tr>
        <w:tc>
          <w:tcPr>
            <w:tcW w:type="dxa" w:w="2232"/>
            <w:tcMar>
              <w:top w:w="80" w:type="dxa"/>
              <w:start w:w="100" w:type="dxa"/>
              <w:bottom w:w="80" w:type="dxa"/>
              <w:end w:w="100" w:type="dxa"/>
            </w:tcMar>
            <w:vAlign w:val="top"/>
          </w:tcPr>
          <w:p>
            <w:r>
              <w:rPr>
                <w:sz w:val="16"/>
              </w:rPr>
              <w:t>Date written</w:t>
            </w:r>
          </w:p>
        </w:tc>
        <w:tc>
          <w:tcPr>
            <w:tcW w:type="dxa" w:w="7848"/>
            <w:tcMar>
              <w:top w:w="80" w:type="dxa"/>
              <w:start w:w="100" w:type="dxa"/>
              <w:bottom w:w="80" w:type="dxa"/>
              <w:end w:w="100" w:type="dxa"/>
            </w:tcMar>
            <w:vAlign w:val="top"/>
          </w:tcPr>
          <w:p>
            <w:r>
              <w:rPr>
                <w:sz w:val="16"/>
              </w:rPr>
              <w:t>1 August</w:t>
            </w:r>
          </w:p>
        </w:tc>
      </w:tr>
      <w:tr>
        <w:tc>
          <w:tcPr>
            <w:tcW w:type="dxa" w:w="2232"/>
            <w:tcMar>
              <w:top w:w="80" w:type="dxa"/>
              <w:start w:w="100" w:type="dxa"/>
              <w:bottom w:w="80" w:type="dxa"/>
              <w:end w:w="100" w:type="dxa"/>
            </w:tcMar>
            <w:shd w:fill="F7F9FB"/>
            <w:vAlign w:val="top"/>
          </w:tcPr>
          <w:p>
            <w:r>
              <w:rPr>
                <w:sz w:val="16"/>
              </w:rPr>
              <w:t>Time window</w:t>
            </w:r>
          </w:p>
        </w:tc>
        <w:tc>
          <w:tcPr>
            <w:tcW w:type="dxa" w:w="7848"/>
            <w:tcMar>
              <w:top w:w="80" w:type="dxa"/>
              <w:start w:w="100" w:type="dxa"/>
              <w:bottom w:w="80" w:type="dxa"/>
              <w:end w:w="100" w:type="dxa"/>
            </w:tcMar>
            <w:shd w:fill="F7F9FB"/>
            <w:vAlign w:val="top"/>
          </w:tcPr>
          <w:p>
            <w:r>
              <w:rPr>
                <w:sz w:val="16"/>
              </w:rPr>
              <w:t>3–7 August</w:t>
            </w:r>
          </w:p>
        </w:tc>
      </w:tr>
      <w:tr>
        <w:tc>
          <w:tcPr>
            <w:tcW w:type="dxa" w:w="2232"/>
            <w:tcMar>
              <w:top w:w="80" w:type="dxa"/>
              <w:start w:w="100" w:type="dxa"/>
              <w:bottom w:w="80" w:type="dxa"/>
              <w:end w:w="100" w:type="dxa"/>
            </w:tcMar>
            <w:vAlign w:val="top"/>
          </w:tcPr>
          <w:p>
            <w:r>
              <w:rPr>
                <w:sz w:val="16"/>
              </w:rPr>
              <w:t>Forecast tier</w:t>
            </w:r>
          </w:p>
        </w:tc>
        <w:tc>
          <w:tcPr>
            <w:tcW w:type="dxa" w:w="7848"/>
            <w:tcMar>
              <w:top w:w="80" w:type="dxa"/>
              <w:start w:w="100" w:type="dxa"/>
              <w:bottom w:w="80" w:type="dxa"/>
              <w:end w:w="100" w:type="dxa"/>
            </w:tcMar>
            <w:vAlign w:val="top"/>
          </w:tcPr>
          <w:p>
            <w:r>
              <w:rPr>
                <w:sz w:val="16"/>
              </w:rPr>
              <w:t>High / moderate / exploratory</w:t>
            </w:r>
          </w:p>
        </w:tc>
      </w:tr>
      <w:tr>
        <w:tc>
          <w:tcPr>
            <w:tcW w:type="dxa" w:w="2232"/>
            <w:tcMar>
              <w:top w:w="80" w:type="dxa"/>
              <w:start w:w="100" w:type="dxa"/>
              <w:bottom w:w="80" w:type="dxa"/>
              <w:end w:w="100" w:type="dxa"/>
            </w:tcMar>
            <w:shd w:fill="F7F9FB"/>
            <w:vAlign w:val="top"/>
          </w:tcPr>
          <w:p>
            <w:r>
              <w:rPr>
                <w:sz w:val="16"/>
              </w:rPr>
              <w:t>Astrological basis</w:t>
            </w:r>
          </w:p>
        </w:tc>
        <w:tc>
          <w:tcPr>
            <w:tcW w:type="dxa" w:w="7848"/>
            <w:tcMar>
              <w:top w:w="80" w:type="dxa"/>
              <w:start w:w="100" w:type="dxa"/>
              <w:bottom w:w="80" w:type="dxa"/>
              <w:end w:w="100" w:type="dxa"/>
            </w:tcMar>
            <w:shd w:fill="F7F9FB"/>
            <w:vAlign w:val="top"/>
          </w:tcPr>
          <w:p>
            <w:r>
              <w:rPr>
                <w:sz w:val="16"/>
              </w:rPr>
              <w:t>Mercury Lord of Year; exact Jupiter sextile; progressed Moon to MC</w:t>
            </w:r>
          </w:p>
        </w:tc>
      </w:tr>
      <w:tr>
        <w:tc>
          <w:tcPr>
            <w:tcW w:type="dxa" w:w="2232"/>
            <w:tcMar>
              <w:top w:w="80" w:type="dxa"/>
              <w:start w:w="100" w:type="dxa"/>
              <w:bottom w:w="80" w:type="dxa"/>
              <w:end w:w="100" w:type="dxa"/>
            </w:tcMar>
            <w:vAlign w:val="top"/>
          </w:tcPr>
          <w:p>
            <w:r>
              <w:rPr>
                <w:sz w:val="16"/>
              </w:rPr>
              <w:t>Predicted observable</w:t>
            </w:r>
          </w:p>
        </w:tc>
        <w:tc>
          <w:tcPr>
            <w:tcW w:type="dxa" w:w="7848"/>
            <w:tcMar>
              <w:top w:w="80" w:type="dxa"/>
              <w:start w:w="100" w:type="dxa"/>
              <w:bottom w:w="80" w:type="dxa"/>
              <w:end w:w="100" w:type="dxa"/>
            </w:tcMar>
            <w:vAlign w:val="top"/>
          </w:tcPr>
          <w:p>
            <w:r>
              <w:rPr>
                <w:sz w:val="16"/>
              </w:rPr>
              <w:t>A professional communication opens access to a larger audience or ally</w:t>
            </w:r>
          </w:p>
        </w:tc>
      </w:tr>
      <w:tr>
        <w:tc>
          <w:tcPr>
            <w:tcW w:type="dxa" w:w="2232"/>
            <w:tcMar>
              <w:top w:w="80" w:type="dxa"/>
              <w:start w:w="100" w:type="dxa"/>
              <w:bottom w:w="80" w:type="dxa"/>
              <w:end w:w="100" w:type="dxa"/>
            </w:tcMar>
            <w:shd w:fill="F7F9FB"/>
            <w:vAlign w:val="top"/>
          </w:tcPr>
          <w:p>
            <w:r>
              <w:rPr>
                <w:sz w:val="16"/>
              </w:rPr>
              <w:t>Recommended action</w:t>
            </w:r>
          </w:p>
        </w:tc>
        <w:tc>
          <w:tcPr>
            <w:tcW w:type="dxa" w:w="7848"/>
            <w:tcMar>
              <w:top w:w="80" w:type="dxa"/>
              <w:start w:w="100" w:type="dxa"/>
              <w:bottom w:w="80" w:type="dxa"/>
              <w:end w:w="100" w:type="dxa"/>
            </w:tcMar>
            <w:shd w:fill="F7F9FB"/>
            <w:vAlign w:val="top"/>
          </w:tcPr>
          <w:p>
            <w:r>
              <w:rPr>
                <w:sz w:val="16"/>
              </w:rPr>
              <w:t>Send proposal and request introduction</w:t>
            </w:r>
          </w:p>
        </w:tc>
      </w:tr>
      <w:tr>
        <w:tc>
          <w:tcPr>
            <w:tcW w:type="dxa" w:w="2232"/>
            <w:tcMar>
              <w:top w:w="80" w:type="dxa"/>
              <w:start w:w="100" w:type="dxa"/>
              <w:bottom w:w="80" w:type="dxa"/>
              <w:end w:w="100" w:type="dxa"/>
            </w:tcMar>
            <w:vAlign w:val="top"/>
          </w:tcPr>
          <w:p>
            <w:r>
              <w:rPr>
                <w:sz w:val="16"/>
              </w:rPr>
              <w:t>Outcome</w:t>
            </w:r>
          </w:p>
        </w:tc>
        <w:tc>
          <w:tcPr>
            <w:tcW w:type="dxa" w:w="7848"/>
            <w:tcMar>
              <w:top w:w="80" w:type="dxa"/>
              <w:start w:w="100" w:type="dxa"/>
              <w:bottom w:w="80" w:type="dxa"/>
              <w:end w:w="100" w:type="dxa"/>
            </w:tcMar>
            <w:vAlign w:val="top"/>
          </w:tcPr>
          <w:p>
            <w:r>
              <w:rPr>
                <w:sz w:val="16"/>
              </w:rPr>
              <w:t>Proposal accepted for discussion; introduction received</w:t>
            </w:r>
          </w:p>
        </w:tc>
      </w:tr>
      <w:tr>
        <w:tc>
          <w:tcPr>
            <w:tcW w:type="dxa" w:w="2232"/>
            <w:tcMar>
              <w:top w:w="80" w:type="dxa"/>
              <w:start w:w="100" w:type="dxa"/>
              <w:bottom w:w="80" w:type="dxa"/>
              <w:end w:w="100" w:type="dxa"/>
            </w:tcMar>
            <w:shd w:fill="F7F9FB"/>
            <w:vAlign w:val="top"/>
          </w:tcPr>
          <w:p>
            <w:r>
              <w:rPr>
                <w:sz w:val="16"/>
              </w:rPr>
              <w:t>Assessment</w:t>
            </w:r>
          </w:p>
        </w:tc>
        <w:tc>
          <w:tcPr>
            <w:tcW w:type="dxa" w:w="7848"/>
            <w:tcMar>
              <w:top w:w="80" w:type="dxa"/>
              <w:start w:w="100" w:type="dxa"/>
              <w:bottom w:w="80" w:type="dxa"/>
              <w:end w:w="100" w:type="dxa"/>
            </w:tcMar>
            <w:shd w:fill="F7F9FB"/>
            <w:vAlign w:val="top"/>
          </w:tcPr>
          <w:p>
            <w:r>
              <w:rPr>
                <w:sz w:val="16"/>
              </w:rPr>
              <w:t>Partial hit: opportunity opened, no final outcome yet</w:t>
            </w:r>
          </w:p>
        </w:tc>
      </w:tr>
      <w:tr>
        <w:tc>
          <w:tcPr>
            <w:tcW w:type="dxa" w:w="2232"/>
            <w:tcMar>
              <w:top w:w="80" w:type="dxa"/>
              <w:start w:w="100" w:type="dxa"/>
              <w:bottom w:w="80" w:type="dxa"/>
              <w:end w:w="100" w:type="dxa"/>
            </w:tcMar>
            <w:vAlign w:val="top"/>
          </w:tcPr>
          <w:p>
            <w:r>
              <w:rPr>
                <w:sz w:val="16"/>
              </w:rPr>
              <w:t>Alternative explanation</w:t>
            </w:r>
          </w:p>
        </w:tc>
        <w:tc>
          <w:tcPr>
            <w:tcW w:type="dxa" w:w="7848"/>
            <w:tcMar>
              <w:top w:w="80" w:type="dxa"/>
              <w:start w:w="100" w:type="dxa"/>
              <w:bottom w:w="80" w:type="dxa"/>
              <w:end w:w="100" w:type="dxa"/>
            </w:tcMar>
            <w:vAlign w:val="top"/>
          </w:tcPr>
          <w:p>
            <w:r>
              <w:rPr>
                <w:sz w:val="16"/>
              </w:rPr>
              <w:t>Proposal quality, existing relationship, normal work cycle</w:t>
            </w:r>
          </w:p>
        </w:tc>
      </w:tr>
      <w:tr>
        <w:tc>
          <w:tcPr>
            <w:tcW w:type="dxa" w:w="2232"/>
            <w:tcMar>
              <w:top w:w="80" w:type="dxa"/>
              <w:start w:w="100" w:type="dxa"/>
              <w:bottom w:w="80" w:type="dxa"/>
              <w:end w:w="100" w:type="dxa"/>
            </w:tcMar>
            <w:shd w:fill="F7F9FB"/>
            <w:vAlign w:val="top"/>
          </w:tcPr>
          <w:p>
            <w:r>
              <w:rPr>
                <w:sz w:val="16"/>
              </w:rPr>
              <w:t>Method update</w:t>
            </w:r>
          </w:p>
        </w:tc>
        <w:tc>
          <w:tcPr>
            <w:tcW w:type="dxa" w:w="7848"/>
            <w:tcMar>
              <w:top w:w="80" w:type="dxa"/>
              <w:start w:w="100" w:type="dxa"/>
              <w:bottom w:w="80" w:type="dxa"/>
              <w:end w:w="100" w:type="dxa"/>
            </w:tcMar>
            <w:shd w:fill="F7F9FB"/>
            <w:vAlign w:val="top"/>
          </w:tcPr>
          <w:p>
            <w:r>
              <w:rPr>
                <w:sz w:val="16"/>
              </w:rPr>
              <w:t>Keep sextiles action-dependent; distinguish opening from completion</w:t>
            </w:r>
          </w:p>
        </w:tc>
      </w:tr>
    </w:tbl>
    <w:p/>
    <w:p>
      <w:pPr>
        <w:pStyle w:val="Heading2"/>
        <w:keepNext/>
        <w:pageBreakBefore w:val="0"/>
      </w:pPr>
      <w:r>
        <w:t>13.3 Ethical wording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240"/>
            <w:shd w:fill="D9E5F1"/>
            <w:tcMar>
              <w:top w:w="80" w:type="dxa"/>
              <w:start w:w="100" w:type="dxa"/>
              <w:bottom w:w="80" w:type="dxa"/>
              <w:end w:w="100" w:type="dxa"/>
            </w:tcMar>
            <w:vAlign w:val="center"/>
          </w:tcPr>
          <w:p>
            <w:pPr>
              <w:jc w:val="center"/>
            </w:pPr>
            <w:r>
              <w:rPr>
                <w:b/>
                <w:sz w:val="16"/>
              </w:rPr>
              <w:t>Avoid</w:t>
            </w:r>
          </w:p>
        </w:tc>
        <w:tc>
          <w:tcPr>
            <w:tcW w:type="dxa" w:w="6840"/>
            <w:shd w:fill="D9E5F1"/>
            <w:tcMar>
              <w:top w:w="80" w:type="dxa"/>
              <w:start w:w="100" w:type="dxa"/>
              <w:bottom w:w="80" w:type="dxa"/>
              <w:end w:w="100" w:type="dxa"/>
            </w:tcMar>
            <w:vAlign w:val="center"/>
          </w:tcPr>
          <w:p>
            <w:pPr>
              <w:jc w:val="center"/>
            </w:pPr>
            <w:r>
              <w:rPr>
                <w:b/>
                <w:sz w:val="16"/>
              </w:rPr>
              <w:t>Prefer</w:t>
            </w:r>
          </w:p>
        </w:tc>
      </w:tr>
      <w:tr>
        <w:tc>
          <w:tcPr>
            <w:tcW w:type="dxa" w:w="3240"/>
            <w:tcMar>
              <w:top w:w="80" w:type="dxa"/>
              <w:start w:w="100" w:type="dxa"/>
              <w:bottom w:w="80" w:type="dxa"/>
              <w:end w:w="100" w:type="dxa"/>
            </w:tcMar>
            <w:vAlign w:val="top"/>
          </w:tcPr>
          <w:p>
            <w:r>
              <w:rPr>
                <w:sz w:val="16"/>
              </w:rPr>
              <w:t>“This will happen.”</w:t>
            </w:r>
          </w:p>
        </w:tc>
        <w:tc>
          <w:tcPr>
            <w:tcW w:type="dxa" w:w="6840"/>
            <w:tcMar>
              <w:top w:w="80" w:type="dxa"/>
              <w:start w:w="100" w:type="dxa"/>
              <w:bottom w:w="80" w:type="dxa"/>
              <w:end w:w="100" w:type="dxa"/>
            </w:tcMar>
            <w:vAlign w:val="top"/>
          </w:tcPr>
          <w:p>
            <w:r>
              <w:rPr>
                <w:sz w:val="16"/>
              </w:rPr>
              <w:t>“The strongest likelihood is…” or “This period tends to foreground…”</w:t>
            </w:r>
          </w:p>
        </w:tc>
      </w:tr>
      <w:tr>
        <w:tc>
          <w:tcPr>
            <w:tcW w:type="dxa" w:w="3240"/>
            <w:tcMar>
              <w:top w:w="80" w:type="dxa"/>
              <w:start w:w="100" w:type="dxa"/>
              <w:bottom w:w="80" w:type="dxa"/>
              <w:end w:w="100" w:type="dxa"/>
            </w:tcMar>
            <w:shd w:fill="F7F9FB"/>
            <w:vAlign w:val="top"/>
          </w:tcPr>
          <w:p>
            <w:r>
              <w:rPr>
                <w:sz w:val="16"/>
              </w:rPr>
              <w:t>“Saturn destroys relationships.”</w:t>
            </w:r>
          </w:p>
        </w:tc>
        <w:tc>
          <w:tcPr>
            <w:tcW w:type="dxa" w:w="6840"/>
            <w:tcMar>
              <w:top w:w="80" w:type="dxa"/>
              <w:start w:w="100" w:type="dxa"/>
              <w:bottom w:w="80" w:type="dxa"/>
              <w:end w:w="100" w:type="dxa"/>
            </w:tcMar>
            <w:shd w:fill="F7F9FB"/>
            <w:vAlign w:val="top"/>
          </w:tcPr>
          <w:p>
            <w:r>
              <w:rPr>
                <w:sz w:val="16"/>
              </w:rPr>
              <w:t>“Saturn tests durability, boundaries, obligation, and realistic terms.”</w:t>
            </w:r>
          </w:p>
        </w:tc>
      </w:tr>
      <w:tr>
        <w:tc>
          <w:tcPr>
            <w:tcW w:type="dxa" w:w="3240"/>
            <w:tcMar>
              <w:top w:w="80" w:type="dxa"/>
              <w:start w:w="100" w:type="dxa"/>
              <w:bottom w:w="80" w:type="dxa"/>
              <w:end w:w="100" w:type="dxa"/>
            </w:tcMar>
            <w:vAlign w:val="top"/>
          </w:tcPr>
          <w:p>
            <w:r>
              <w:rPr>
                <w:sz w:val="16"/>
              </w:rPr>
              <w:t>“You should leave your job.”</w:t>
            </w:r>
          </w:p>
        </w:tc>
        <w:tc>
          <w:tcPr>
            <w:tcW w:type="dxa" w:w="6840"/>
            <w:tcMar>
              <w:top w:w="80" w:type="dxa"/>
              <w:start w:w="100" w:type="dxa"/>
              <w:bottom w:w="80" w:type="dxa"/>
              <w:end w:w="100" w:type="dxa"/>
            </w:tcMar>
            <w:vAlign w:val="top"/>
          </w:tcPr>
          <w:p>
            <w:r>
              <w:rPr>
                <w:sz w:val="16"/>
              </w:rPr>
              <w:t>“The chart emphasizes structural problems; assess workload, authority, and long-term viability using concrete evidence.”</w:t>
            </w:r>
          </w:p>
        </w:tc>
      </w:tr>
      <w:tr>
        <w:tc>
          <w:tcPr>
            <w:tcW w:type="dxa" w:w="3240"/>
            <w:tcMar>
              <w:top w:w="80" w:type="dxa"/>
              <w:start w:w="100" w:type="dxa"/>
              <w:bottom w:w="80" w:type="dxa"/>
              <w:end w:w="100" w:type="dxa"/>
            </w:tcMar>
            <w:shd w:fill="F7F9FB"/>
            <w:vAlign w:val="top"/>
          </w:tcPr>
          <w:p>
            <w:r>
              <w:rPr>
                <w:sz w:val="16"/>
              </w:rPr>
              <w:t>“This is a bad day.”</w:t>
            </w:r>
          </w:p>
        </w:tc>
        <w:tc>
          <w:tcPr>
            <w:tcW w:type="dxa" w:w="6840"/>
            <w:tcMar>
              <w:top w:w="80" w:type="dxa"/>
              <w:start w:w="100" w:type="dxa"/>
              <w:bottom w:w="80" w:type="dxa"/>
              <w:end w:w="100" w:type="dxa"/>
            </w:tcMar>
            <w:shd w:fill="F7F9FB"/>
            <w:vAlign w:val="top"/>
          </w:tcPr>
          <w:p>
            <w:r>
              <w:rPr>
                <w:sz w:val="16"/>
              </w:rPr>
              <w:t>“This is better for revision, containment, or disciplined work than for a carefree launch.”</w:t>
            </w:r>
          </w:p>
        </w:tc>
      </w:tr>
      <w:tr>
        <w:tc>
          <w:tcPr>
            <w:tcW w:type="dxa" w:w="3240"/>
            <w:tcMar>
              <w:top w:w="80" w:type="dxa"/>
              <w:start w:w="100" w:type="dxa"/>
              <w:bottom w:w="80" w:type="dxa"/>
              <w:end w:w="100" w:type="dxa"/>
            </w:tcMar>
            <w:vAlign w:val="top"/>
          </w:tcPr>
          <w:p>
            <w:r>
              <w:rPr>
                <w:sz w:val="16"/>
              </w:rPr>
              <w:t>“The chart says no.”</w:t>
            </w:r>
          </w:p>
        </w:tc>
        <w:tc>
          <w:tcPr>
            <w:tcW w:type="dxa" w:w="6840"/>
            <w:tcMar>
              <w:top w:w="80" w:type="dxa"/>
              <w:start w:w="100" w:type="dxa"/>
              <w:bottom w:w="80" w:type="dxa"/>
              <w:end w:w="100" w:type="dxa"/>
            </w:tcMar>
            <w:vAlign w:val="top"/>
          </w:tcPr>
          <w:p>
            <w:r>
              <w:rPr>
                <w:sz w:val="16"/>
              </w:rPr>
              <w:t>“The configuration raises these costs and constraints; decide whether the goal justifies them.”</w:t>
            </w:r>
          </w:p>
        </w:tc>
      </w:tr>
      <w:tr>
        <w:tc>
          <w:tcPr>
            <w:tcW w:type="dxa" w:w="3240"/>
            <w:tcMar>
              <w:top w:w="80" w:type="dxa"/>
              <w:start w:w="100" w:type="dxa"/>
              <w:bottom w:w="80" w:type="dxa"/>
              <w:end w:w="100" w:type="dxa"/>
            </w:tcMar>
            <w:shd w:fill="F7F9FB"/>
            <w:vAlign w:val="top"/>
          </w:tcPr>
          <w:p>
            <w:r>
              <w:rPr>
                <w:sz w:val="16"/>
              </w:rPr>
              <w:t>“Your partner will betray you.”</w:t>
            </w:r>
          </w:p>
        </w:tc>
        <w:tc>
          <w:tcPr>
            <w:tcW w:type="dxa" w:w="6840"/>
            <w:tcMar>
              <w:top w:w="80" w:type="dxa"/>
              <w:start w:w="100" w:type="dxa"/>
              <w:bottom w:w="80" w:type="dxa"/>
              <w:end w:w="100" w:type="dxa"/>
            </w:tcMar>
            <w:shd w:fill="F7F9FB"/>
            <w:vAlign w:val="top"/>
          </w:tcPr>
          <w:p>
            <w:r>
              <w:rPr>
                <w:sz w:val="16"/>
              </w:rPr>
              <w:t>“Themes of trust, secrecy, or unequal power may need direct discussion; do not assume guilt without evidence.”</w:t>
            </w:r>
          </w:p>
        </w:tc>
      </w:tr>
    </w:tbl>
    <w:p/>
    <w:p>
      <w:pPr>
        <w:pStyle w:val="Heading2"/>
        <w:keepNext/>
        <w:pageBreakBefore w:val="0"/>
      </w:pPr>
      <w:r>
        <w:t>13.4 Health, money, law, and danger</w:t>
      </w:r>
    </w:p>
    <w:p>
      <w:pPr>
        <w:pStyle w:val="BodyText"/>
      </w:pPr>
      <w:r>
        <w:t>Do not diagnose illness, promise investment gains, predict death, or give legal certainty from a chart. In high-stakes domains, astrology may frame questions—timing stress, uncertainty, resource pressure, need for review—but qualified professional advice and factual evidence must lead.</w:t>
      </w:r>
    </w:p>
    <w:p>
      <w:pPr>
        <w:pStyle w:val="Heading2"/>
        <w:keepNext/>
        <w:pageBreakBefore w:val="0"/>
      </w:pPr>
      <w:r>
        <w:t>13.5 The reader’s job is synthesis, not authority performance</w:t>
      </w:r>
    </w:p>
    <w:p>
      <w:pPr>
        <w:pStyle w:val="BodyText"/>
      </w:pPr>
      <w:r>
        <w:t>A sophisticated reading should increase the client’s capacity to observe, choose, and act. It should not make the astrologer sound omniscient. State assumptions, explain which techniques carry the forecast, and identify what would change your interpretation.</w:t>
      </w:r>
    </w:p>
    <w:p>
      <w:pPr>
        <w:pStyle w:val="Heading1"/>
        <w:keepNext/>
        <w:pageBreakBefore w:val="0"/>
      </w:pPr>
      <w:r>
        <w:t>14. Training, Testing, and Deliberate Practice</w:t>
      </w:r>
    </w:p>
    <w:p>
      <w:pPr>
        <w:pStyle w:val="Heading2"/>
        <w:keepNext/>
        <w:pageBreakBefore w:val="0"/>
      </w:pPr>
      <w:r>
        <w:t>14.1 A twelve-week curriculum</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152"/>
            <w:shd w:fill="D9E5F1"/>
            <w:tcMar>
              <w:top w:w="80" w:type="dxa"/>
              <w:start w:w="100" w:type="dxa"/>
              <w:bottom w:w="80" w:type="dxa"/>
              <w:end w:w="100" w:type="dxa"/>
            </w:tcMar>
            <w:vAlign w:val="center"/>
          </w:tcPr>
          <w:p>
            <w:pPr>
              <w:jc w:val="center"/>
            </w:pPr>
            <w:r>
              <w:rPr>
                <w:b/>
                <w:sz w:val="16"/>
              </w:rPr>
              <w:t>Weeks</w:t>
            </w:r>
          </w:p>
        </w:tc>
        <w:tc>
          <w:tcPr>
            <w:tcW w:type="dxa" w:w="2592"/>
            <w:shd w:fill="D9E5F1"/>
            <w:tcMar>
              <w:top w:w="80" w:type="dxa"/>
              <w:start w:w="100" w:type="dxa"/>
              <w:bottom w:w="80" w:type="dxa"/>
              <w:end w:w="100" w:type="dxa"/>
            </w:tcMar>
            <w:vAlign w:val="center"/>
          </w:tcPr>
          <w:p>
            <w:pPr>
              <w:jc w:val="center"/>
            </w:pPr>
            <w:r>
              <w:rPr>
                <w:b/>
                <w:sz w:val="16"/>
              </w:rPr>
              <w:t>Focus</w:t>
            </w:r>
          </w:p>
        </w:tc>
        <w:tc>
          <w:tcPr>
            <w:tcW w:type="dxa" w:w="6336"/>
            <w:shd w:fill="D9E5F1"/>
            <w:tcMar>
              <w:top w:w="80" w:type="dxa"/>
              <w:start w:w="100" w:type="dxa"/>
              <w:bottom w:w="80" w:type="dxa"/>
              <w:end w:w="100" w:type="dxa"/>
            </w:tcMar>
            <w:vAlign w:val="center"/>
          </w:tcPr>
          <w:p>
            <w:pPr>
              <w:jc w:val="center"/>
            </w:pPr>
            <w:r>
              <w:rPr>
                <w:b/>
                <w:sz w:val="16"/>
              </w:rPr>
              <w:t>Practice</w:t>
            </w:r>
          </w:p>
        </w:tc>
      </w:tr>
      <w:tr>
        <w:tc>
          <w:tcPr>
            <w:tcW w:type="dxa" w:w="1152"/>
            <w:tcMar>
              <w:top w:w="80" w:type="dxa"/>
              <w:start w:w="100" w:type="dxa"/>
              <w:bottom w:w="80" w:type="dxa"/>
              <w:end w:w="100" w:type="dxa"/>
            </w:tcMar>
            <w:vAlign w:val="top"/>
          </w:tcPr>
          <w:p>
            <w:r>
              <w:rPr>
                <w:sz w:val="16"/>
              </w:rPr>
              <w:t>1–2</w:t>
            </w:r>
          </w:p>
        </w:tc>
        <w:tc>
          <w:tcPr>
            <w:tcW w:type="dxa" w:w="2592"/>
            <w:tcMar>
              <w:top w:w="80" w:type="dxa"/>
              <w:start w:w="100" w:type="dxa"/>
              <w:bottom w:w="80" w:type="dxa"/>
              <w:end w:w="100" w:type="dxa"/>
            </w:tcMar>
            <w:vAlign w:val="top"/>
          </w:tcPr>
          <w:p>
            <w:r>
              <w:rPr>
                <w:sz w:val="16"/>
              </w:rPr>
              <w:t>Planetary functions and house rulerships</w:t>
            </w:r>
          </w:p>
        </w:tc>
        <w:tc>
          <w:tcPr>
            <w:tcW w:type="dxa" w:w="6336"/>
            <w:tcMar>
              <w:top w:w="80" w:type="dxa"/>
              <w:start w:w="100" w:type="dxa"/>
              <w:bottom w:w="80" w:type="dxa"/>
              <w:end w:w="100" w:type="dxa"/>
            </w:tcMar>
            <w:vAlign w:val="top"/>
          </w:tcPr>
          <w:p>
            <w:r>
              <w:rPr>
                <w:sz w:val="16"/>
              </w:rPr>
              <w:t>Write 20 planet-in-house sentences using verbs; trace each planet to the houses it rules.</w:t>
            </w:r>
          </w:p>
        </w:tc>
      </w:tr>
      <w:tr>
        <w:tc>
          <w:tcPr>
            <w:tcW w:type="dxa" w:w="1152"/>
            <w:tcMar>
              <w:top w:w="80" w:type="dxa"/>
              <w:start w:w="100" w:type="dxa"/>
              <w:bottom w:w="80" w:type="dxa"/>
              <w:end w:w="100" w:type="dxa"/>
            </w:tcMar>
            <w:shd w:fill="F7F9FB"/>
            <w:vAlign w:val="top"/>
          </w:tcPr>
          <w:p>
            <w:r>
              <w:rPr>
                <w:sz w:val="16"/>
              </w:rPr>
              <w:t>3–4</w:t>
            </w:r>
          </w:p>
        </w:tc>
        <w:tc>
          <w:tcPr>
            <w:tcW w:type="dxa" w:w="2592"/>
            <w:tcMar>
              <w:top w:w="80" w:type="dxa"/>
              <w:start w:w="100" w:type="dxa"/>
              <w:bottom w:w="80" w:type="dxa"/>
              <w:end w:w="100" w:type="dxa"/>
            </w:tcMar>
            <w:shd w:fill="F7F9FB"/>
            <w:vAlign w:val="top"/>
          </w:tcPr>
          <w:p>
            <w:r>
              <w:rPr>
                <w:sz w:val="16"/>
              </w:rPr>
              <w:t>Aspects as processes</w:t>
            </w:r>
          </w:p>
        </w:tc>
        <w:tc>
          <w:tcPr>
            <w:tcW w:type="dxa" w:w="6336"/>
            <w:tcMar>
              <w:top w:w="80" w:type="dxa"/>
              <w:start w:w="100" w:type="dxa"/>
              <w:bottom w:w="80" w:type="dxa"/>
              <w:end w:w="100" w:type="dxa"/>
            </w:tcMar>
            <w:shd w:fill="F7F9FB"/>
            <w:vAlign w:val="top"/>
          </w:tcPr>
          <w:p>
            <w:r>
              <w:rPr>
                <w:sz w:val="16"/>
              </w:rPr>
              <w:t>Interpret 30 planetary pairs through conjunction, sextile, square, trine, and opposition without event prediction.</w:t>
            </w:r>
          </w:p>
        </w:tc>
      </w:tr>
      <w:tr>
        <w:tc>
          <w:tcPr>
            <w:tcW w:type="dxa" w:w="1152"/>
            <w:tcMar>
              <w:top w:w="80" w:type="dxa"/>
              <w:start w:w="100" w:type="dxa"/>
              <w:bottom w:w="80" w:type="dxa"/>
              <w:end w:w="100" w:type="dxa"/>
            </w:tcMar>
            <w:vAlign w:val="top"/>
          </w:tcPr>
          <w:p>
            <w:r>
              <w:rPr>
                <w:sz w:val="16"/>
              </w:rPr>
              <w:t>5</w:t>
            </w:r>
          </w:p>
        </w:tc>
        <w:tc>
          <w:tcPr>
            <w:tcW w:type="dxa" w:w="2592"/>
            <w:tcMar>
              <w:top w:w="80" w:type="dxa"/>
              <w:start w:w="100" w:type="dxa"/>
              <w:bottom w:w="80" w:type="dxa"/>
              <w:end w:w="100" w:type="dxa"/>
            </w:tcMar>
            <w:vAlign w:val="top"/>
          </w:tcPr>
          <w:p>
            <w:r>
              <w:rPr>
                <w:sz w:val="16"/>
              </w:rPr>
              <w:t>Natal baseline</w:t>
            </w:r>
          </w:p>
        </w:tc>
        <w:tc>
          <w:tcPr>
            <w:tcW w:type="dxa" w:w="6336"/>
            <w:tcMar>
              <w:top w:w="80" w:type="dxa"/>
              <w:start w:w="100" w:type="dxa"/>
              <w:bottom w:w="80" w:type="dxa"/>
              <w:end w:w="100" w:type="dxa"/>
            </w:tcMar>
            <w:vAlign w:val="top"/>
          </w:tcPr>
          <w:p>
            <w:r>
              <w:rPr>
                <w:sz w:val="16"/>
              </w:rPr>
              <w:t>Create one-page natal dossiers for five charts.</w:t>
            </w:r>
          </w:p>
        </w:tc>
      </w:tr>
      <w:tr>
        <w:tc>
          <w:tcPr>
            <w:tcW w:type="dxa" w:w="1152"/>
            <w:tcMar>
              <w:top w:w="80" w:type="dxa"/>
              <w:start w:w="100" w:type="dxa"/>
              <w:bottom w:w="80" w:type="dxa"/>
              <w:end w:w="100" w:type="dxa"/>
            </w:tcMar>
            <w:shd w:fill="F7F9FB"/>
            <w:vAlign w:val="top"/>
          </w:tcPr>
          <w:p>
            <w:r>
              <w:rPr>
                <w:sz w:val="16"/>
              </w:rPr>
              <w:t>6</w:t>
            </w:r>
          </w:p>
        </w:tc>
        <w:tc>
          <w:tcPr>
            <w:tcW w:type="dxa" w:w="2592"/>
            <w:tcMar>
              <w:top w:w="80" w:type="dxa"/>
              <w:start w:w="100" w:type="dxa"/>
              <w:bottom w:w="80" w:type="dxa"/>
              <w:end w:w="100" w:type="dxa"/>
            </w:tcMar>
            <w:shd w:fill="F7F9FB"/>
            <w:vAlign w:val="top"/>
          </w:tcPr>
          <w:p>
            <w:r>
              <w:rPr>
                <w:sz w:val="16"/>
              </w:rPr>
              <w:t>Annual profections</w:t>
            </w:r>
          </w:p>
        </w:tc>
        <w:tc>
          <w:tcPr>
            <w:tcW w:type="dxa" w:w="6336"/>
            <w:tcMar>
              <w:top w:w="80" w:type="dxa"/>
              <w:start w:w="100" w:type="dxa"/>
              <w:bottom w:w="80" w:type="dxa"/>
              <w:end w:w="100" w:type="dxa"/>
            </w:tcMar>
            <w:shd w:fill="F7F9FB"/>
            <w:vAlign w:val="top"/>
          </w:tcPr>
          <w:p>
            <w:r>
              <w:rPr>
                <w:sz w:val="16"/>
              </w:rPr>
              <w:t>Calculate 20 years across five biographies; identify recurring house/lord themes.</w:t>
            </w:r>
          </w:p>
        </w:tc>
      </w:tr>
      <w:tr>
        <w:tc>
          <w:tcPr>
            <w:tcW w:type="dxa" w:w="1152"/>
            <w:tcMar>
              <w:top w:w="80" w:type="dxa"/>
              <w:start w:w="100" w:type="dxa"/>
              <w:bottom w:w="80" w:type="dxa"/>
              <w:end w:w="100" w:type="dxa"/>
            </w:tcMar>
            <w:vAlign w:val="top"/>
          </w:tcPr>
          <w:p>
            <w:r>
              <w:rPr>
                <w:sz w:val="16"/>
              </w:rPr>
              <w:t>7</w:t>
            </w:r>
          </w:p>
        </w:tc>
        <w:tc>
          <w:tcPr>
            <w:tcW w:type="dxa" w:w="2592"/>
            <w:tcMar>
              <w:top w:w="80" w:type="dxa"/>
              <w:start w:w="100" w:type="dxa"/>
              <w:bottom w:w="80" w:type="dxa"/>
              <w:end w:w="100" w:type="dxa"/>
            </w:tcMar>
            <w:vAlign w:val="top"/>
          </w:tcPr>
          <w:p>
            <w:r>
              <w:rPr>
                <w:sz w:val="16"/>
              </w:rPr>
              <w:t>Solar returns</w:t>
            </w:r>
          </w:p>
        </w:tc>
        <w:tc>
          <w:tcPr>
            <w:tcW w:type="dxa" w:w="6336"/>
            <w:tcMar>
              <w:top w:w="80" w:type="dxa"/>
              <w:start w:w="100" w:type="dxa"/>
              <w:bottom w:w="80" w:type="dxa"/>
              <w:end w:w="100" w:type="dxa"/>
            </w:tcMar>
            <w:vAlign w:val="top"/>
          </w:tcPr>
          <w:p>
            <w:r>
              <w:rPr>
                <w:sz w:val="16"/>
              </w:rPr>
              <w:t>Read only the return factors connected to the profection and natal chart.</w:t>
            </w:r>
          </w:p>
        </w:tc>
      </w:tr>
      <w:tr>
        <w:tc>
          <w:tcPr>
            <w:tcW w:type="dxa" w:w="1152"/>
            <w:tcMar>
              <w:top w:w="80" w:type="dxa"/>
              <w:start w:w="100" w:type="dxa"/>
              <w:bottom w:w="80" w:type="dxa"/>
              <w:end w:w="100" w:type="dxa"/>
            </w:tcMar>
            <w:shd w:fill="F7F9FB"/>
            <w:vAlign w:val="top"/>
          </w:tcPr>
          <w:p>
            <w:r>
              <w:rPr>
                <w:sz w:val="16"/>
              </w:rPr>
              <w:t>8</w:t>
            </w:r>
          </w:p>
        </w:tc>
        <w:tc>
          <w:tcPr>
            <w:tcW w:type="dxa" w:w="2592"/>
            <w:tcMar>
              <w:top w:w="80" w:type="dxa"/>
              <w:start w:w="100" w:type="dxa"/>
              <w:bottom w:w="80" w:type="dxa"/>
              <w:end w:w="100" w:type="dxa"/>
            </w:tcMar>
            <w:shd w:fill="F7F9FB"/>
            <w:vAlign w:val="top"/>
          </w:tcPr>
          <w:p>
            <w:r>
              <w:rPr>
                <w:sz w:val="16"/>
              </w:rPr>
              <w:t>Progressions and slow transits</w:t>
            </w:r>
          </w:p>
        </w:tc>
        <w:tc>
          <w:tcPr>
            <w:tcW w:type="dxa" w:w="6336"/>
            <w:tcMar>
              <w:top w:w="80" w:type="dxa"/>
              <w:start w:w="100" w:type="dxa"/>
              <w:bottom w:w="80" w:type="dxa"/>
              <w:end w:w="100" w:type="dxa"/>
            </w:tcMar>
            <w:shd w:fill="F7F9FB"/>
            <w:vAlign w:val="top"/>
          </w:tcPr>
          <w:p>
            <w:r>
              <w:rPr>
                <w:sz w:val="16"/>
              </w:rPr>
              <w:t>Write process timelines with first pass, retrograde pass, final pass, and integration.</w:t>
            </w:r>
          </w:p>
        </w:tc>
      </w:tr>
      <w:tr>
        <w:tc>
          <w:tcPr>
            <w:tcW w:type="dxa" w:w="1152"/>
            <w:tcMar>
              <w:top w:w="80" w:type="dxa"/>
              <w:start w:w="100" w:type="dxa"/>
              <w:bottom w:w="80" w:type="dxa"/>
              <w:end w:w="100" w:type="dxa"/>
            </w:tcMar>
            <w:vAlign w:val="top"/>
          </w:tcPr>
          <w:p>
            <w:r>
              <w:rPr>
                <w:sz w:val="16"/>
              </w:rPr>
              <w:t>9</w:t>
            </w:r>
          </w:p>
        </w:tc>
        <w:tc>
          <w:tcPr>
            <w:tcW w:type="dxa" w:w="2592"/>
            <w:tcMar>
              <w:top w:w="80" w:type="dxa"/>
              <w:start w:w="100" w:type="dxa"/>
              <w:bottom w:w="80" w:type="dxa"/>
              <w:end w:w="100" w:type="dxa"/>
            </w:tcMar>
            <w:vAlign w:val="top"/>
          </w:tcPr>
          <w:p>
            <w:r>
              <w:rPr>
                <w:sz w:val="16"/>
              </w:rPr>
              <w:t>Monthly and weekly architecture</w:t>
            </w:r>
          </w:p>
        </w:tc>
        <w:tc>
          <w:tcPr>
            <w:tcW w:type="dxa" w:w="6336"/>
            <w:tcMar>
              <w:top w:w="80" w:type="dxa"/>
              <w:start w:w="100" w:type="dxa"/>
              <w:bottom w:w="80" w:type="dxa"/>
              <w:end w:w="100" w:type="dxa"/>
            </w:tcMar>
            <w:vAlign w:val="top"/>
          </w:tcPr>
          <w:p>
            <w:r>
              <w:rPr>
                <w:sz w:val="16"/>
              </w:rPr>
              <w:t>Turn one month into four weekly arcs and identify pivot dates.</w:t>
            </w:r>
          </w:p>
        </w:tc>
      </w:tr>
      <w:tr>
        <w:tc>
          <w:tcPr>
            <w:tcW w:type="dxa" w:w="1152"/>
            <w:tcMar>
              <w:top w:w="80" w:type="dxa"/>
              <w:start w:w="100" w:type="dxa"/>
              <w:bottom w:w="80" w:type="dxa"/>
              <w:end w:w="100" w:type="dxa"/>
            </w:tcMar>
            <w:shd w:fill="F7F9FB"/>
            <w:vAlign w:val="top"/>
          </w:tcPr>
          <w:p>
            <w:r>
              <w:rPr>
                <w:sz w:val="16"/>
              </w:rPr>
              <w:t>10</w:t>
            </w:r>
          </w:p>
        </w:tc>
        <w:tc>
          <w:tcPr>
            <w:tcW w:type="dxa" w:w="2592"/>
            <w:tcMar>
              <w:top w:w="80" w:type="dxa"/>
              <w:start w:w="100" w:type="dxa"/>
              <w:bottom w:w="80" w:type="dxa"/>
              <w:end w:w="100" w:type="dxa"/>
            </w:tcMar>
            <w:shd w:fill="F7F9FB"/>
            <w:vAlign w:val="top"/>
          </w:tcPr>
          <w:p>
            <w:r>
              <w:rPr>
                <w:sz w:val="16"/>
              </w:rPr>
              <w:t>Daily advice</w:t>
            </w:r>
          </w:p>
        </w:tc>
        <w:tc>
          <w:tcPr>
            <w:tcW w:type="dxa" w:w="6336"/>
            <w:tcMar>
              <w:top w:w="80" w:type="dxa"/>
              <w:start w:w="100" w:type="dxa"/>
              <w:bottom w:w="80" w:type="dxa"/>
              <w:end w:w="100" w:type="dxa"/>
            </w:tcMar>
            <w:shd w:fill="F7F9FB"/>
            <w:vAlign w:val="top"/>
          </w:tcPr>
          <w:p>
            <w:r>
              <w:rPr>
                <w:sz w:val="16"/>
              </w:rPr>
              <w:t>Write seven daily readings that each connect to the same weekly and yearly theme.</w:t>
            </w:r>
          </w:p>
        </w:tc>
      </w:tr>
      <w:tr>
        <w:tc>
          <w:tcPr>
            <w:tcW w:type="dxa" w:w="1152"/>
            <w:tcMar>
              <w:top w:w="80" w:type="dxa"/>
              <w:start w:w="100" w:type="dxa"/>
              <w:bottom w:w="80" w:type="dxa"/>
              <w:end w:w="100" w:type="dxa"/>
            </w:tcMar>
            <w:vAlign w:val="top"/>
          </w:tcPr>
          <w:p>
            <w:r>
              <w:rPr>
                <w:sz w:val="16"/>
              </w:rPr>
              <w:t>11</w:t>
            </w:r>
          </w:p>
        </w:tc>
        <w:tc>
          <w:tcPr>
            <w:tcW w:type="dxa" w:w="2592"/>
            <w:tcMar>
              <w:top w:w="80" w:type="dxa"/>
              <w:start w:w="100" w:type="dxa"/>
              <w:bottom w:w="80" w:type="dxa"/>
              <w:end w:w="100" w:type="dxa"/>
            </w:tcMar>
            <w:vAlign w:val="top"/>
          </w:tcPr>
          <w:p>
            <w:r>
              <w:rPr>
                <w:sz w:val="16"/>
              </w:rPr>
              <w:t>Prospective testing</w:t>
            </w:r>
          </w:p>
        </w:tc>
        <w:tc>
          <w:tcPr>
            <w:tcW w:type="dxa" w:w="6336"/>
            <w:tcMar>
              <w:top w:w="80" w:type="dxa"/>
              <w:start w:w="100" w:type="dxa"/>
              <w:bottom w:w="80" w:type="dxa"/>
              <w:end w:w="100" w:type="dxa"/>
            </w:tcMar>
            <w:vAlign w:val="top"/>
          </w:tcPr>
          <w:p>
            <w:r>
              <w:rPr>
                <w:sz w:val="16"/>
              </w:rPr>
              <w:t>Make forecasts before the week begins; define observables; score outcomes.</w:t>
            </w:r>
          </w:p>
        </w:tc>
      </w:tr>
      <w:tr>
        <w:tc>
          <w:tcPr>
            <w:tcW w:type="dxa" w:w="1152"/>
            <w:tcMar>
              <w:top w:w="80" w:type="dxa"/>
              <w:start w:w="100" w:type="dxa"/>
              <w:bottom w:w="80" w:type="dxa"/>
              <w:end w:w="100" w:type="dxa"/>
            </w:tcMar>
            <w:shd w:fill="F7F9FB"/>
            <w:vAlign w:val="top"/>
          </w:tcPr>
          <w:p>
            <w:r>
              <w:rPr>
                <w:sz w:val="16"/>
              </w:rPr>
              <w:t>12</w:t>
            </w:r>
          </w:p>
        </w:tc>
        <w:tc>
          <w:tcPr>
            <w:tcW w:type="dxa" w:w="2592"/>
            <w:tcMar>
              <w:top w:w="80" w:type="dxa"/>
              <w:start w:w="100" w:type="dxa"/>
              <w:bottom w:w="80" w:type="dxa"/>
              <w:end w:w="100" w:type="dxa"/>
            </w:tcMar>
            <w:shd w:fill="F7F9FB"/>
            <w:vAlign w:val="top"/>
          </w:tcPr>
          <w:p>
            <w:r>
              <w:rPr>
                <w:sz w:val="16"/>
              </w:rPr>
              <w:t>Consultation synthesis</w:t>
            </w:r>
          </w:p>
        </w:tc>
        <w:tc>
          <w:tcPr>
            <w:tcW w:type="dxa" w:w="6336"/>
            <w:tcMar>
              <w:top w:w="80" w:type="dxa"/>
              <w:start w:w="100" w:type="dxa"/>
              <w:bottom w:w="80" w:type="dxa"/>
              <w:end w:w="100" w:type="dxa"/>
            </w:tcMar>
            <w:shd w:fill="F7F9FB"/>
            <w:vAlign w:val="top"/>
          </w:tcPr>
          <w:p>
            <w:r>
              <w:rPr>
                <w:sz w:val="16"/>
              </w:rPr>
              <w:t>Deliver a 20-minute reading with one thesis, three supporting factors, and actionable advice.</w:t>
            </w:r>
          </w:p>
        </w:tc>
      </w:tr>
    </w:tbl>
    <w:p/>
    <w:p>
      <w:pPr>
        <w:pStyle w:val="Heading2"/>
        <w:keepNext/>
        <w:pageBreakBefore w:val="0"/>
      </w:pPr>
      <w:r>
        <w:t>14.2 The one-chart laboratory</w:t>
      </w:r>
    </w:p>
    <w:p>
      <w:pPr>
        <w:pStyle w:val="BodyText"/>
      </w:pPr>
      <w:r>
        <w:t>For three months, follow one well-documented chart—preferably your own or a consenting adult whose life you know. Each Sunday, write the weekly forecast before events occur. Each evening, record what happened without forcing correspondences. At month-end, review which factors were useful, which were noise, and whether your advice improved decisions even when literal predictions failed.</w:t>
      </w:r>
    </w:p>
    <w:p>
      <w:pPr>
        <w:pStyle w:val="Heading2"/>
        <w:keepNext/>
        <w:pageBreakBefore w:val="0"/>
      </w:pPr>
      <w:r>
        <w:t>14.3 Success criteria</w:t>
      </w:r>
    </w:p>
    <w:p>
      <w:pPr>
        <w:pStyle w:val="ListBullet"/>
      </w:pPr>
      <w:r>
        <w:rPr>
          <w:b/>
        </w:rPr>
        <w:t xml:space="preserve">Prioritization: </w:t>
      </w:r>
      <w:r>
        <w:t>you can explain why three factors matter and ten others do not.</w:t>
      </w:r>
    </w:p>
    <w:p>
      <w:pPr>
        <w:pStyle w:val="ListBullet"/>
      </w:pPr>
      <w:r>
        <w:rPr>
          <w:b/>
        </w:rPr>
        <w:t xml:space="preserve">Temporal clarity: </w:t>
      </w:r>
      <w:r>
        <w:t>you distinguish a multi-year process from a one-day trigger.</w:t>
      </w:r>
    </w:p>
    <w:p>
      <w:pPr>
        <w:pStyle w:val="ListBullet"/>
      </w:pPr>
      <w:r>
        <w:rPr>
          <w:b/>
        </w:rPr>
        <w:t xml:space="preserve">Specificity: </w:t>
      </w:r>
      <w:r>
        <w:t>your advice contains concrete verbs, domains, and decision status.</w:t>
      </w:r>
    </w:p>
    <w:p>
      <w:pPr>
        <w:pStyle w:val="ListBullet"/>
      </w:pPr>
      <w:r>
        <w:rPr>
          <w:b/>
        </w:rPr>
        <w:t xml:space="preserve">Coherence: </w:t>
      </w:r>
      <w:r>
        <w:t>daily guidance advances the weekly objective and yearly thesis.</w:t>
      </w:r>
    </w:p>
    <w:p>
      <w:pPr>
        <w:pStyle w:val="ListBullet"/>
      </w:pPr>
      <w:r>
        <w:rPr>
          <w:b/>
        </w:rPr>
        <w:t xml:space="preserve">Range: </w:t>
      </w:r>
      <w:r>
        <w:t>you name inner, interpersonal, and external manifestations without claiming all will occur.</w:t>
      </w:r>
    </w:p>
    <w:p>
      <w:pPr>
        <w:pStyle w:val="ListBullet"/>
      </w:pPr>
      <w:r>
        <w:rPr>
          <w:b/>
        </w:rPr>
        <w:t xml:space="preserve">Calibration: </w:t>
      </w:r>
      <w:r>
        <w:t>your confidence language matches the amount of technique convergence.</w:t>
      </w:r>
    </w:p>
    <w:p>
      <w:pPr>
        <w:pStyle w:val="ListBullet"/>
      </w:pPr>
      <w:r>
        <w:rPr>
          <w:b/>
        </w:rPr>
        <w:t xml:space="preserve">Ethics: </w:t>
      </w:r>
      <w:r>
        <w:t>the reading increases agency and does not replace evidence in high-stakes decisions.</w:t>
      </w:r>
    </w:p>
    <w:p>
      <w:pPr>
        <w:pStyle w:val="ListBullet"/>
      </w:pPr>
      <w:r>
        <w:rPr>
          <w:b/>
        </w:rPr>
        <w:t xml:space="preserve">Learning: </w:t>
      </w:r>
      <w:r>
        <w:t>you revise rules after misses instead of explaining every outcome after the fact.</w:t>
      </w:r>
    </w:p>
    <w:p>
      <w:pPr>
        <w:pStyle w:val="Heading2"/>
        <w:keepNext/>
        <w:pageBreakBefore w:val="0"/>
      </w:pPr>
      <w:r>
        <w:t>14.4 Common failure modes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D9E5F1"/>
            <w:tcMar>
              <w:top w:w="80" w:type="dxa"/>
              <w:start w:w="100" w:type="dxa"/>
              <w:bottom w:w="80" w:type="dxa"/>
              <w:end w:w="100" w:type="dxa"/>
            </w:tcMar>
            <w:vAlign w:val="center"/>
          </w:tcPr>
          <w:p>
            <w:pPr>
              <w:jc w:val="center"/>
            </w:pPr>
            <w:r>
              <w:rPr>
                <w:b/>
                <w:sz w:val="16"/>
              </w:rPr>
              <w:t>Failure</w:t>
            </w:r>
          </w:p>
        </w:tc>
        <w:tc>
          <w:tcPr>
            <w:tcW w:type="dxa" w:w="7200"/>
            <w:shd w:fill="D9E5F1"/>
            <w:tcMar>
              <w:top w:w="80" w:type="dxa"/>
              <w:start w:w="100" w:type="dxa"/>
              <w:bottom w:w="80" w:type="dxa"/>
              <w:end w:w="100" w:type="dxa"/>
            </w:tcMar>
            <w:vAlign w:val="center"/>
          </w:tcPr>
          <w:p>
            <w:pPr>
              <w:jc w:val="center"/>
            </w:pPr>
            <w:r>
              <w:rPr>
                <w:b/>
                <w:sz w:val="16"/>
              </w:rPr>
              <w:t>Correction</w:t>
            </w:r>
          </w:p>
        </w:tc>
      </w:tr>
      <w:tr>
        <w:tc>
          <w:tcPr>
            <w:tcW w:type="dxa" w:w="2880"/>
            <w:tcMar>
              <w:top w:w="80" w:type="dxa"/>
              <w:start w:w="100" w:type="dxa"/>
              <w:bottom w:w="80" w:type="dxa"/>
              <w:end w:w="100" w:type="dxa"/>
            </w:tcMar>
            <w:vAlign w:val="top"/>
          </w:tcPr>
          <w:p>
            <w:r>
              <w:rPr>
                <w:sz w:val="16"/>
              </w:rPr>
              <w:t>Reading every transit</w:t>
            </w:r>
          </w:p>
        </w:tc>
        <w:tc>
          <w:tcPr>
            <w:tcW w:type="dxa" w:w="7200"/>
            <w:tcMar>
              <w:top w:w="80" w:type="dxa"/>
              <w:start w:w="100" w:type="dxa"/>
              <w:bottom w:w="80" w:type="dxa"/>
              <w:end w:w="100" w:type="dxa"/>
            </w:tcMar>
            <w:vAlign w:val="top"/>
          </w:tcPr>
          <w:p>
            <w:r>
              <w:rPr>
                <w:sz w:val="16"/>
              </w:rPr>
              <w:t>Rank factors and cap the reading at one yearly thesis, two long-wave processes, and three short triggers.</w:t>
            </w:r>
          </w:p>
        </w:tc>
      </w:tr>
      <w:tr>
        <w:tc>
          <w:tcPr>
            <w:tcW w:type="dxa" w:w="2880"/>
            <w:tcMar>
              <w:top w:w="80" w:type="dxa"/>
              <w:start w:w="100" w:type="dxa"/>
              <w:bottom w:w="80" w:type="dxa"/>
              <w:end w:w="100" w:type="dxa"/>
            </w:tcMar>
            <w:shd w:fill="F7F9FB"/>
            <w:vAlign w:val="top"/>
          </w:tcPr>
          <w:p>
            <w:r>
              <w:rPr>
                <w:sz w:val="16"/>
              </w:rPr>
              <w:t>Treating benefics as good and malefics as bad</w:t>
            </w:r>
          </w:p>
        </w:tc>
        <w:tc>
          <w:tcPr>
            <w:tcW w:type="dxa" w:w="7200"/>
            <w:tcMar>
              <w:top w:w="80" w:type="dxa"/>
              <w:start w:w="100" w:type="dxa"/>
              <w:bottom w:w="80" w:type="dxa"/>
              <w:end w:w="100" w:type="dxa"/>
            </w:tcMar>
            <w:shd w:fill="F7F9FB"/>
            <w:vAlign w:val="top"/>
          </w:tcPr>
          <w:p>
            <w:r>
              <w:rPr>
                <w:sz w:val="16"/>
              </w:rPr>
              <w:t>Interpret function, cost, condition, and mature response.</w:t>
            </w:r>
          </w:p>
        </w:tc>
      </w:tr>
      <w:tr>
        <w:tc>
          <w:tcPr>
            <w:tcW w:type="dxa" w:w="2880"/>
            <w:tcMar>
              <w:top w:w="80" w:type="dxa"/>
              <w:start w:w="100" w:type="dxa"/>
              <w:bottom w:w="80" w:type="dxa"/>
              <w:end w:w="100" w:type="dxa"/>
            </w:tcMar>
            <w:vAlign w:val="top"/>
          </w:tcPr>
          <w:p>
            <w:r>
              <w:rPr>
                <w:sz w:val="16"/>
              </w:rPr>
              <w:t>Ignoring house rulerships</w:t>
            </w:r>
          </w:p>
        </w:tc>
        <w:tc>
          <w:tcPr>
            <w:tcW w:type="dxa" w:w="7200"/>
            <w:tcMar>
              <w:top w:w="80" w:type="dxa"/>
              <w:start w:w="100" w:type="dxa"/>
              <w:bottom w:w="80" w:type="dxa"/>
              <w:end w:w="100" w:type="dxa"/>
            </w:tcMar>
            <w:vAlign w:val="top"/>
          </w:tcPr>
          <w:p>
            <w:r>
              <w:rPr>
                <w:sz w:val="16"/>
              </w:rPr>
              <w:t>Trace each active planet to all natal houses it rules.</w:t>
            </w:r>
          </w:p>
        </w:tc>
      </w:tr>
      <w:tr>
        <w:tc>
          <w:tcPr>
            <w:tcW w:type="dxa" w:w="2880"/>
            <w:tcMar>
              <w:top w:w="80" w:type="dxa"/>
              <w:start w:w="100" w:type="dxa"/>
              <w:bottom w:w="80" w:type="dxa"/>
              <w:end w:w="100" w:type="dxa"/>
            </w:tcMar>
            <w:shd w:fill="F7F9FB"/>
            <w:vAlign w:val="top"/>
          </w:tcPr>
          <w:p>
            <w:r>
              <w:rPr>
                <w:sz w:val="16"/>
              </w:rPr>
              <w:t>Using the Moon as the whole forecast</w:t>
            </w:r>
          </w:p>
        </w:tc>
        <w:tc>
          <w:tcPr>
            <w:tcW w:type="dxa" w:w="7200"/>
            <w:tcMar>
              <w:top w:w="80" w:type="dxa"/>
              <w:start w:w="100" w:type="dxa"/>
              <w:bottom w:w="80" w:type="dxa"/>
              <w:end w:w="100" w:type="dxa"/>
            </w:tcMar>
            <w:shd w:fill="F7F9FB"/>
            <w:vAlign w:val="top"/>
          </w:tcPr>
          <w:p>
            <w:r>
              <w:rPr>
                <w:sz w:val="16"/>
              </w:rPr>
              <w:t>Use it as timing and immediate circumstance inside the larger story.</w:t>
            </w:r>
          </w:p>
        </w:tc>
      </w:tr>
      <w:tr>
        <w:tc>
          <w:tcPr>
            <w:tcW w:type="dxa" w:w="2880"/>
            <w:tcMar>
              <w:top w:w="80" w:type="dxa"/>
              <w:start w:w="100" w:type="dxa"/>
              <w:bottom w:w="80" w:type="dxa"/>
              <w:end w:w="100" w:type="dxa"/>
            </w:tcMar>
            <w:vAlign w:val="top"/>
          </w:tcPr>
          <w:p>
            <w:r>
              <w:rPr>
                <w:sz w:val="16"/>
              </w:rPr>
              <w:t>Predicting literal events too early</w:t>
            </w:r>
          </w:p>
        </w:tc>
        <w:tc>
          <w:tcPr>
            <w:tcW w:type="dxa" w:w="7200"/>
            <w:tcMar>
              <w:top w:w="80" w:type="dxa"/>
              <w:start w:w="100" w:type="dxa"/>
              <w:bottom w:w="80" w:type="dxa"/>
              <w:end w:w="100" w:type="dxa"/>
            </w:tcMar>
            <w:vAlign w:val="top"/>
          </w:tcPr>
          <w:p>
            <w:r>
              <w:rPr>
                <w:sz w:val="16"/>
              </w:rPr>
              <w:t>Move from archetypal to psychological to behavioral to event-level; stop where evidence becomes weak.</w:t>
            </w:r>
          </w:p>
        </w:tc>
      </w:tr>
      <w:tr>
        <w:tc>
          <w:tcPr>
            <w:tcW w:type="dxa" w:w="2880"/>
            <w:tcMar>
              <w:top w:w="80" w:type="dxa"/>
              <w:start w:w="100" w:type="dxa"/>
              <w:bottom w:w="80" w:type="dxa"/>
              <w:end w:w="100" w:type="dxa"/>
            </w:tcMar>
            <w:shd w:fill="F7F9FB"/>
            <w:vAlign w:val="top"/>
          </w:tcPr>
          <w:p>
            <w:r>
              <w:rPr>
                <w:sz w:val="16"/>
              </w:rPr>
              <w:t>Giving contradictory advice</w:t>
            </w:r>
          </w:p>
        </w:tc>
        <w:tc>
          <w:tcPr>
            <w:tcW w:type="dxa" w:w="7200"/>
            <w:tcMar>
              <w:top w:w="80" w:type="dxa"/>
              <w:start w:w="100" w:type="dxa"/>
              <w:bottom w:w="80" w:type="dxa"/>
              <w:end w:w="100" w:type="dxa"/>
            </w:tcMar>
            <w:shd w:fill="F7F9FB"/>
            <w:vAlign w:val="top"/>
          </w:tcPr>
          <w:p>
            <w:r>
              <w:rPr>
                <w:sz w:val="16"/>
              </w:rPr>
              <w:t>Choose a single strategic objective and assign each aspect a role within it.</w:t>
            </w:r>
          </w:p>
        </w:tc>
      </w:tr>
      <w:tr>
        <w:tc>
          <w:tcPr>
            <w:tcW w:type="dxa" w:w="2880"/>
            <w:tcMar>
              <w:top w:w="80" w:type="dxa"/>
              <w:start w:w="100" w:type="dxa"/>
              <w:bottom w:w="80" w:type="dxa"/>
              <w:end w:w="100" w:type="dxa"/>
            </w:tcMar>
            <w:vAlign w:val="top"/>
          </w:tcPr>
          <w:p>
            <w:r>
              <w:rPr>
                <w:sz w:val="16"/>
              </w:rPr>
              <w:t>No feedback loop</w:t>
            </w:r>
          </w:p>
        </w:tc>
        <w:tc>
          <w:tcPr>
            <w:tcW w:type="dxa" w:w="7200"/>
            <w:tcMar>
              <w:top w:w="80" w:type="dxa"/>
              <w:start w:w="100" w:type="dxa"/>
              <w:bottom w:w="80" w:type="dxa"/>
              <w:end w:w="100" w:type="dxa"/>
            </w:tcMar>
            <w:vAlign w:val="top"/>
          </w:tcPr>
          <w:p>
            <w:r>
              <w:rPr>
                <w:sz w:val="16"/>
              </w:rPr>
              <w:t>Keep prospective logs and score usefulness, not just symbolic resemblance.</w:t>
            </w:r>
          </w:p>
        </w:tc>
      </w:tr>
      <w:tr>
        <w:tc>
          <w:tcPr>
            <w:tcW w:type="dxa" w:w="2880"/>
            <w:tcMar>
              <w:top w:w="80" w:type="dxa"/>
              <w:start w:w="100" w:type="dxa"/>
              <w:bottom w:w="80" w:type="dxa"/>
              <w:end w:w="100" w:type="dxa"/>
            </w:tcMar>
            <w:shd w:fill="F7F9FB"/>
            <w:vAlign w:val="top"/>
          </w:tcPr>
          <w:p>
            <w:r>
              <w:rPr>
                <w:sz w:val="16"/>
              </w:rPr>
              <w:t>Jargon-heavy delivery</w:t>
            </w:r>
          </w:p>
        </w:tc>
        <w:tc>
          <w:tcPr>
            <w:tcW w:type="dxa" w:w="7200"/>
            <w:tcMar>
              <w:top w:w="80" w:type="dxa"/>
              <w:start w:w="100" w:type="dxa"/>
              <w:bottom w:w="80" w:type="dxa"/>
              <w:end w:w="100" w:type="dxa"/>
            </w:tcMar>
            <w:shd w:fill="F7F9FB"/>
            <w:vAlign w:val="top"/>
          </w:tcPr>
          <w:p>
            <w:r>
              <w:rPr>
                <w:sz w:val="16"/>
              </w:rPr>
              <w:t>Translate every configuration into ordinary language and concrete activities.</w:t>
            </w:r>
          </w:p>
        </w:tc>
      </w:tr>
    </w:tbl>
    <w:p/>
    <w:p>
      <w:pPr>
        <w:pStyle w:val="Heading1"/>
        <w:keepNext/>
        <w:pageBreakBefore w:val="0"/>
      </w:pPr>
      <w:r>
        <w:t>15. Quick-Reference Worksheets</w:t>
      </w:r>
    </w:p>
    <w:p>
      <w:pPr>
        <w:pStyle w:val="Heading2"/>
        <w:keepNext/>
        <w:pageBreakBefore w:val="0"/>
      </w:pPr>
      <w:r>
        <w:t>15.1 Yearly architecture worksheet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456"/>
            <w:shd w:fill="D9E5F1"/>
            <w:tcMar>
              <w:top w:w="80" w:type="dxa"/>
              <w:start w:w="100" w:type="dxa"/>
              <w:bottom w:w="80" w:type="dxa"/>
              <w:end w:w="100" w:type="dxa"/>
            </w:tcMar>
            <w:vAlign w:val="center"/>
          </w:tcPr>
          <w:p>
            <w:pPr>
              <w:jc w:val="center"/>
            </w:pPr>
            <w:r>
              <w:rPr>
                <w:b/>
                <w:sz w:val="18"/>
              </w:rPr>
              <w:t>Field</w:t>
            </w:r>
          </w:p>
        </w:tc>
        <w:tc>
          <w:tcPr>
            <w:tcW w:type="dxa" w:w="6624"/>
            <w:shd w:fill="D9E5F1"/>
            <w:tcMar>
              <w:top w:w="80" w:type="dxa"/>
              <w:start w:w="100" w:type="dxa"/>
              <w:bottom w:w="80" w:type="dxa"/>
              <w:end w:w="100" w:type="dxa"/>
            </w:tcMar>
            <w:vAlign w:val="center"/>
          </w:tcPr>
          <w:p>
            <w:pPr>
              <w:jc w:val="center"/>
            </w:pPr>
            <w:r>
              <w:rPr>
                <w:b/>
                <w:sz w:val="18"/>
              </w:rPr>
              <w:t>Notes</w:t>
            </w:r>
          </w:p>
        </w:tc>
      </w:tr>
      <w:tr>
        <w:tc>
          <w:tcPr>
            <w:tcW w:type="dxa" w:w="3456"/>
            <w:tcMar>
              <w:top w:w="80" w:type="dxa"/>
              <w:start w:w="100" w:type="dxa"/>
              <w:bottom w:w="80" w:type="dxa"/>
              <w:end w:w="100" w:type="dxa"/>
            </w:tcMar>
            <w:vAlign w:val="top"/>
          </w:tcPr>
          <w:p>
            <w:r>
              <w:rPr>
                <w:sz w:val="18"/>
              </w:rPr>
              <w:t>Profected house</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Lord of the Year</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Lord’s natal house and sign</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Houses ruled by Lord</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Natal condition and aspects</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Lord in solar return</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Major transits to Lord</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Progressed changes</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Three yearly chapters</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Capacity the year builds</w:t>
            </w:r>
          </w:p>
        </w:tc>
        <w:tc>
          <w:tcPr>
            <w:tcW w:type="dxa" w:w="6624"/>
            <w:tcMar>
              <w:top w:w="80" w:type="dxa"/>
              <w:start w:w="100" w:type="dxa"/>
              <w:bottom w:w="80" w:type="dxa"/>
              <w:end w:w="100" w:type="dxa"/>
            </w:tcMar>
            <w:shd w:fill="F7F9FB"/>
            <w:vAlign w:val="top"/>
          </w:tcPr>
          <w:p>
            <w:r>
              <w:rPr>
                <w:sz w:val="18"/>
              </w:rPr>
            </w:r>
          </w:p>
        </w:tc>
      </w:tr>
    </w:tbl>
    <w:p/>
    <w:p>
      <w:pPr>
        <w:pStyle w:val="Heading2"/>
        <w:keepNext/>
        <w:pageBreakBefore w:val="0"/>
      </w:pPr>
      <w:r>
        <w:t>15.2 Weekly synthesis worksheet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456"/>
            <w:shd w:fill="D9E5F1"/>
            <w:tcMar>
              <w:top w:w="80" w:type="dxa"/>
              <w:start w:w="100" w:type="dxa"/>
              <w:bottom w:w="80" w:type="dxa"/>
              <w:end w:w="100" w:type="dxa"/>
            </w:tcMar>
            <w:vAlign w:val="center"/>
          </w:tcPr>
          <w:p>
            <w:pPr>
              <w:jc w:val="center"/>
            </w:pPr>
            <w:r>
              <w:rPr>
                <w:b/>
                <w:sz w:val="18"/>
              </w:rPr>
              <w:t>Field</w:t>
            </w:r>
          </w:p>
        </w:tc>
        <w:tc>
          <w:tcPr>
            <w:tcW w:type="dxa" w:w="6624"/>
            <w:shd w:fill="D9E5F1"/>
            <w:tcMar>
              <w:top w:w="80" w:type="dxa"/>
              <w:start w:w="100" w:type="dxa"/>
              <w:bottom w:w="80" w:type="dxa"/>
              <w:end w:w="100" w:type="dxa"/>
            </w:tcMar>
            <w:vAlign w:val="center"/>
          </w:tcPr>
          <w:p>
            <w:pPr>
              <w:jc w:val="center"/>
            </w:pPr>
            <w:r>
              <w:rPr>
                <w:b/>
                <w:sz w:val="18"/>
              </w:rPr>
              <w:t>Notes</w:t>
            </w:r>
          </w:p>
        </w:tc>
      </w:tr>
      <w:tr>
        <w:tc>
          <w:tcPr>
            <w:tcW w:type="dxa" w:w="3456"/>
            <w:tcMar>
              <w:top w:w="80" w:type="dxa"/>
              <w:start w:w="100" w:type="dxa"/>
              <w:bottom w:w="80" w:type="dxa"/>
              <w:end w:w="100" w:type="dxa"/>
            </w:tcMar>
            <w:vAlign w:val="top"/>
          </w:tcPr>
          <w:p>
            <w:r>
              <w:rPr>
                <w:sz w:val="18"/>
              </w:rPr>
              <w:t>Yearly thesis</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Current monthly chapter</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Week’s dominant configuration</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Why it matters personally</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Strategic objective</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Prepare window</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Peak / action window</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Correction window</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Integration window</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Connection to year</w:t>
            </w:r>
          </w:p>
        </w:tc>
        <w:tc>
          <w:tcPr>
            <w:tcW w:type="dxa" w:w="6624"/>
            <w:tcMar>
              <w:top w:w="80" w:type="dxa"/>
              <w:start w:w="100" w:type="dxa"/>
              <w:bottom w:w="80" w:type="dxa"/>
              <w:end w:w="100" w:type="dxa"/>
            </w:tcMar>
            <w:shd w:fill="F7F9FB"/>
            <w:vAlign w:val="top"/>
          </w:tcPr>
          <w:p>
            <w:r>
              <w:rPr>
                <w:sz w:val="18"/>
              </w:rPr>
            </w:r>
          </w:p>
        </w:tc>
      </w:tr>
    </w:tbl>
    <w:p/>
    <w:p>
      <w:pPr>
        <w:pStyle w:val="Heading2"/>
        <w:keepNext/>
        <w:pageBreakBefore w:val="0"/>
      </w:pPr>
      <w:r>
        <w:t>15.3 Daily action worksheet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456"/>
            <w:shd w:fill="D9E5F1"/>
            <w:tcMar>
              <w:top w:w="80" w:type="dxa"/>
              <w:start w:w="100" w:type="dxa"/>
              <w:bottom w:w="80" w:type="dxa"/>
              <w:end w:w="100" w:type="dxa"/>
            </w:tcMar>
            <w:vAlign w:val="center"/>
          </w:tcPr>
          <w:p>
            <w:pPr>
              <w:jc w:val="center"/>
            </w:pPr>
            <w:r>
              <w:rPr>
                <w:b/>
                <w:sz w:val="18"/>
              </w:rPr>
              <w:t>Field</w:t>
            </w:r>
          </w:p>
        </w:tc>
        <w:tc>
          <w:tcPr>
            <w:tcW w:type="dxa" w:w="6624"/>
            <w:shd w:fill="D9E5F1"/>
            <w:tcMar>
              <w:top w:w="80" w:type="dxa"/>
              <w:start w:w="100" w:type="dxa"/>
              <w:bottom w:w="80" w:type="dxa"/>
              <w:end w:w="100" w:type="dxa"/>
            </w:tcMar>
            <w:vAlign w:val="center"/>
          </w:tcPr>
          <w:p>
            <w:pPr>
              <w:jc w:val="center"/>
            </w:pPr>
            <w:r>
              <w:rPr>
                <w:b/>
                <w:sz w:val="18"/>
              </w:rPr>
              <w:t>Notes</w:t>
            </w:r>
          </w:p>
        </w:tc>
      </w:tr>
      <w:tr>
        <w:tc>
          <w:tcPr>
            <w:tcW w:type="dxa" w:w="3456"/>
            <w:tcMar>
              <w:top w:w="80" w:type="dxa"/>
              <w:start w:w="100" w:type="dxa"/>
              <w:bottom w:w="80" w:type="dxa"/>
              <w:end w:w="100" w:type="dxa"/>
            </w:tcMar>
            <w:vAlign w:val="top"/>
          </w:tcPr>
          <w:p>
            <w:r>
              <w:rPr>
                <w:sz w:val="18"/>
              </w:rPr>
              <w:t>Dominant daily trigger</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Activated natal factor</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Aspect mode</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Relevant houses / rulerships</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Phase: applying/exact/separating</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Best activity</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Minimum action</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Optimal action</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Caution</w:t>
            </w:r>
          </w:p>
        </w:tc>
        <w:tc>
          <w:tcPr>
            <w:tcW w:type="dxa" w:w="6624"/>
            <w:tcMar>
              <w:top w:w="80" w:type="dxa"/>
              <w:start w:w="100" w:type="dxa"/>
              <w:bottom w:w="80" w:type="dxa"/>
              <w:end w:w="100" w:type="dxa"/>
            </w:tcMar>
            <w:vAlign w:val="top"/>
          </w:tcPr>
          <w:p>
            <w:r>
              <w:rPr>
                <w:sz w:val="18"/>
              </w:rPr>
            </w:r>
          </w:p>
        </w:tc>
      </w:tr>
      <w:tr>
        <w:tc>
          <w:tcPr>
            <w:tcW w:type="dxa" w:w="3456"/>
            <w:tcMar>
              <w:top w:w="80" w:type="dxa"/>
              <w:start w:w="100" w:type="dxa"/>
              <w:bottom w:w="80" w:type="dxa"/>
              <w:end w:w="100" w:type="dxa"/>
            </w:tcMar>
            <w:shd w:fill="F7F9FB"/>
            <w:vAlign w:val="top"/>
          </w:tcPr>
          <w:p>
            <w:r>
              <w:rPr>
                <w:sz w:val="18"/>
              </w:rPr>
              <w:t>Fallback</w:t>
            </w:r>
          </w:p>
        </w:tc>
        <w:tc>
          <w:tcPr>
            <w:tcW w:type="dxa" w:w="6624"/>
            <w:tcMar>
              <w:top w:w="80" w:type="dxa"/>
              <w:start w:w="100" w:type="dxa"/>
              <w:bottom w:w="80" w:type="dxa"/>
              <w:end w:w="100" w:type="dxa"/>
            </w:tcMar>
            <w:shd w:fill="F7F9FB"/>
            <w:vAlign w:val="top"/>
          </w:tcPr>
          <w:p>
            <w:r>
              <w:rPr>
                <w:sz w:val="18"/>
              </w:rPr>
            </w:r>
          </w:p>
        </w:tc>
      </w:tr>
      <w:tr>
        <w:tc>
          <w:tcPr>
            <w:tcW w:type="dxa" w:w="3456"/>
            <w:tcMar>
              <w:top w:w="80" w:type="dxa"/>
              <w:start w:w="100" w:type="dxa"/>
              <w:bottom w:w="80" w:type="dxa"/>
              <w:end w:w="100" w:type="dxa"/>
            </w:tcMar>
            <w:vAlign w:val="top"/>
          </w:tcPr>
          <w:p>
            <w:r>
              <w:rPr>
                <w:sz w:val="18"/>
              </w:rPr>
              <w:t>Builds toward</w:t>
            </w:r>
          </w:p>
        </w:tc>
        <w:tc>
          <w:tcPr>
            <w:tcW w:type="dxa" w:w="6624"/>
            <w:tcMar>
              <w:top w:w="80" w:type="dxa"/>
              <w:start w:w="100" w:type="dxa"/>
              <w:bottom w:w="80" w:type="dxa"/>
              <w:end w:w="100" w:type="dxa"/>
            </w:tcMar>
            <w:vAlign w:val="top"/>
          </w:tcPr>
          <w:p>
            <w:r>
              <w:rPr>
                <w:sz w:val="18"/>
              </w:rPr>
            </w:r>
          </w:p>
        </w:tc>
      </w:tr>
    </w:tbl>
    <w:p/>
    <w:p>
      <w:pPr>
        <w:pStyle w:val="Heading2"/>
        <w:keepNext/>
        <w:pageBreakBefore w:val="0"/>
      </w:pPr>
      <w:r>
        <w:t>15.4 Five-minute reading checklist</w:t>
      </w:r>
    </w:p>
    <w:p>
      <w:pPr>
        <w:pStyle w:val="BodyText"/>
        <w:ind w:left="403" w:hanging="317"/>
      </w:pPr>
      <w:r>
        <w:rPr>
          <w:b/>
        </w:rPr>
        <w:t xml:space="preserve">1. </w:t>
      </w:r>
      <w:r>
        <w:t>What is the year about?</w:t>
      </w:r>
    </w:p>
    <w:p>
      <w:pPr>
        <w:pStyle w:val="BodyText"/>
        <w:ind w:left="403" w:hanging="317"/>
      </w:pPr>
      <w:r>
        <w:rPr>
          <w:b/>
        </w:rPr>
        <w:t xml:space="preserve">2. </w:t>
      </w:r>
      <w:r>
        <w:t>What long process is active?</w:t>
      </w:r>
    </w:p>
    <w:p>
      <w:pPr>
        <w:pStyle w:val="BodyText"/>
        <w:ind w:left="403" w:hanging="317"/>
      </w:pPr>
      <w:r>
        <w:rPr>
          <w:b/>
        </w:rPr>
        <w:t xml:space="preserve">3. </w:t>
      </w:r>
      <w:r>
        <w:t>What is this week doing inside that process?</w:t>
      </w:r>
    </w:p>
    <w:p>
      <w:pPr>
        <w:pStyle w:val="BodyText"/>
        <w:ind w:left="403" w:hanging="317"/>
      </w:pPr>
      <w:r>
        <w:rPr>
          <w:b/>
        </w:rPr>
        <w:t xml:space="preserve">4. </w:t>
      </w:r>
      <w:r>
        <w:t>Which exact daily trigger matters most?</w:t>
      </w:r>
    </w:p>
    <w:p>
      <w:pPr>
        <w:pStyle w:val="BodyText"/>
        <w:ind w:left="403" w:hanging="317"/>
      </w:pPr>
      <w:r>
        <w:rPr>
          <w:b/>
        </w:rPr>
        <w:t xml:space="preserve">5. </w:t>
      </w:r>
      <w:r>
        <w:t>What concrete verb and domain fit it?</w:t>
      </w:r>
    </w:p>
    <w:p>
      <w:pPr>
        <w:pStyle w:val="BodyText"/>
        <w:ind w:left="403" w:hanging="317"/>
      </w:pPr>
      <w:r>
        <w:rPr>
          <w:b/>
        </w:rPr>
        <w:t xml:space="preserve">6. </w:t>
      </w:r>
      <w:r>
        <w:t>Is the action reversible or binding?</w:t>
      </w:r>
    </w:p>
    <w:p>
      <w:pPr>
        <w:pStyle w:val="BodyText"/>
        <w:ind w:left="403" w:hanging="317"/>
      </w:pPr>
      <w:r>
        <w:rPr>
          <w:b/>
        </w:rPr>
        <w:t xml:space="preserve">7. </w:t>
      </w:r>
      <w:r>
        <w:t>What is the mature response and likely trap?</w:t>
      </w:r>
    </w:p>
    <w:p>
      <w:pPr>
        <w:pStyle w:val="BodyText"/>
        <w:ind w:left="403" w:hanging="317"/>
      </w:pPr>
      <w:r>
        <w:rPr>
          <w:b/>
        </w:rPr>
        <w:t xml:space="preserve">8. </w:t>
      </w:r>
      <w:r>
        <w:t>What does today build toward?</w:t>
      </w:r>
    </w:p>
    <w:p>
      <w:pPr>
        <w:pStyle w:val="BodyText"/>
        <w:ind w:left="403" w:hanging="317"/>
      </w:pPr>
      <w:r>
        <w:rPr>
          <w:b/>
        </w:rPr>
        <w:t xml:space="preserve">9. </w:t>
      </w:r>
      <w:r>
        <w:t>How confident am I, and why?</w:t>
      </w:r>
    </w:p>
    <w:p>
      <w:pPr>
        <w:pStyle w:val="Heading2"/>
        <w:keepNext/>
        <w:pageBreakBefore w:val="0"/>
      </w:pPr>
      <w:r>
        <w:t>15.5 Final quality-control questions</w:t>
      </w:r>
    </w:p>
    <w:p>
      <w:pPr>
        <w:pStyle w:val="ListBullet"/>
      </w:pPr>
      <w:r>
        <w:t>Could I remove half the transits without losing the thesis?</w:t>
      </w:r>
    </w:p>
    <w:p>
      <w:pPr>
        <w:pStyle w:val="ListBullet"/>
      </w:pPr>
      <w:r>
        <w:t>Did I explain why this factor is personally relevant?</w:t>
      </w:r>
    </w:p>
    <w:p>
      <w:pPr>
        <w:pStyle w:val="ListBullet"/>
      </w:pPr>
      <w:r>
        <w:t>Did I keep both planets active in every aspect interpretation?</w:t>
      </w:r>
    </w:p>
    <w:p>
      <w:pPr>
        <w:pStyle w:val="ListBullet"/>
      </w:pPr>
      <w:r>
        <w:t>Did I distinguish mood, process, and event?</w:t>
      </w:r>
    </w:p>
    <w:p>
      <w:pPr>
        <w:pStyle w:val="ListBullet"/>
      </w:pPr>
      <w:r>
        <w:t>Did I provide at least one concrete action and one fallback?</w:t>
      </w:r>
    </w:p>
    <w:p>
      <w:pPr>
        <w:pStyle w:val="ListBullet"/>
      </w:pPr>
      <w:r>
        <w:t>Did I connect the day to the week and the week to the year?</w:t>
      </w:r>
    </w:p>
    <w:p>
      <w:pPr>
        <w:pStyle w:val="ListBullet"/>
      </w:pPr>
      <w:r>
        <w:t>Did I use probabilistic language proportional to the evidence?</w:t>
      </w:r>
    </w:p>
    <w:p>
      <w:pPr>
        <w:pStyle w:val="ListBullet"/>
      </w:pPr>
      <w:r>
        <w:t>Did I avoid high-stakes certainty?</w:t>
      </w:r>
    </w:p>
    <w:p>
      <w:pPr>
        <w:pStyle w:val="ListBullet"/>
      </w:pPr>
      <w:r>
        <w:t>Can the forecast be prospectively tested?</w:t>
      </w:r>
    </w:p>
    <w:p>
      <w:pPr>
        <w:pStyle w:val="Heading1"/>
        <w:keepNext/>
        <w:pageBreakBefore w:val="0"/>
      </w:pPr>
      <w:r>
        <w:t>16. Sources and Further Study</w:t>
      </w:r>
    </w:p>
    <w:p>
      <w:pPr>
        <w:pStyle w:val="BodyText"/>
      </w:pPr>
      <w:r>
        <w:t>The guide above is an original synthesis. The following sources are especially useful for deepening each component. Book descriptions and public teaching pages were used to verify the stated emphases; study the books and full lectures for complete technique.</w:t>
      </w:r>
    </w:p>
    <w:p>
      <w:pPr>
        <w:pStyle w:val="BodyText"/>
      </w:pPr>
      <w:r>
        <w:rPr>
          <w:b/>
        </w:rPr>
        <w:t xml:space="preserve">1. Robert Hand. </w:t>
      </w:r>
      <w:r>
        <w:t xml:space="preserve">Planets in Transit; Astrodienst, “The Transits of the Planets – Introduction”. </w:t>
      </w:r>
      <w:hyperlink r:id="rId10">
        <w:r>
          <w:rPr>
            <w:color w:val="365F91"/>
            <w:u w:val="single"/>
          </w:rPr>
          <w:t>https://www.astro.com/astrology/in_hand2_introduction_e.htm</w:t>
        </w:r>
      </w:hyperlink>
    </w:p>
    <w:p>
      <w:pPr>
        <w:pStyle w:val="BodyText"/>
      </w:pPr>
      <w:r>
        <w:rPr>
          <w:b/>
        </w:rPr>
        <w:t xml:space="preserve">2. Chris Brennan. </w:t>
      </w:r>
      <w:r>
        <w:t xml:space="preserve">“Transits in Astrology: An Introduction to Timing”. </w:t>
      </w:r>
      <w:hyperlink r:id="rId11">
        <w:r>
          <w:rPr>
            <w:color w:val="365F91"/>
            <w:u w:val="single"/>
          </w:rPr>
          <w:t>https://theastrologypodcast.com/transcripts/ep-365-transcript-transits-in-astrology-an-introduction-to-timing/</w:t>
        </w:r>
      </w:hyperlink>
    </w:p>
    <w:p>
      <w:pPr>
        <w:pStyle w:val="BodyText"/>
      </w:pPr>
      <w:r>
        <w:rPr>
          <w:b/>
        </w:rPr>
        <w:t xml:space="preserve">3. Chris Brennan. </w:t>
      </w:r>
      <w:r>
        <w:t xml:space="preserve">“Annual Profections: An Ancient Time-Lord Technique”. </w:t>
      </w:r>
      <w:hyperlink r:id="rId12">
        <w:r>
          <w:rPr>
            <w:color w:val="365F91"/>
            <w:u w:val="single"/>
          </w:rPr>
          <w:t>https://theastrologypodcast.com/transcripts/ep-153-annual-profections-an-ancient-time-lord-technique/</w:t>
        </w:r>
      </w:hyperlink>
    </w:p>
    <w:p>
      <w:pPr>
        <w:pStyle w:val="BodyText"/>
      </w:pPr>
      <w:r>
        <w:rPr>
          <w:b/>
        </w:rPr>
        <w:t xml:space="preserve">4. Demetra George. </w:t>
      </w:r>
      <w:r>
        <w:t xml:space="preserve">“Annual Profections and the Solar Return Chart”. </w:t>
      </w:r>
      <w:hyperlink r:id="rId13">
        <w:r>
          <w:rPr>
            <w:color w:val="365F91"/>
            <w:u w:val="single"/>
          </w:rPr>
          <w:t>https://demetra-george.com/product/annual-profections-and-the-solar-return-chart/</w:t>
        </w:r>
      </w:hyperlink>
    </w:p>
    <w:p>
      <w:pPr>
        <w:pStyle w:val="BodyText"/>
      </w:pPr>
      <w:r>
        <w:rPr>
          <w:b/>
        </w:rPr>
        <w:t xml:space="preserve">5. Benjamin Dykes / Chris Brennan. </w:t>
      </w:r>
      <w:r>
        <w:t xml:space="preserve">“Abu Ma‘shar on Solar Returns”. </w:t>
      </w:r>
      <w:hyperlink r:id="rId14">
        <w:r>
          <w:rPr>
            <w:color w:val="365F91"/>
            <w:u w:val="single"/>
          </w:rPr>
          <w:t>https://theastrologypodcast.com/transcripts/ep-218-transcript-abu-mashar-on-solar-returns-with-benjamin-dykes/</w:t>
        </w:r>
      </w:hyperlink>
    </w:p>
    <w:p>
      <w:pPr>
        <w:pStyle w:val="BodyText"/>
      </w:pPr>
      <w:r>
        <w:rPr>
          <w:b/>
        </w:rPr>
        <w:t xml:space="preserve">6. Bernadette Brady. </w:t>
      </w:r>
      <w:r>
        <w:t xml:space="preserve">Predictive Astrology: The Eagle and the Lark / Predictive Astrology. </w:t>
      </w:r>
      <w:hyperlink r:id="rId15">
        <w:r>
          <w:rPr>
            <w:color w:val="365F91"/>
            <w:u w:val="single"/>
          </w:rPr>
          <w:t>https://redwheelweiser.com/book/predictive-astrology-9781578637676/</w:t>
        </w:r>
      </w:hyperlink>
    </w:p>
    <w:p>
      <w:pPr>
        <w:pStyle w:val="BodyText"/>
      </w:pPr>
      <w:r>
        <w:rPr>
          <w:b/>
        </w:rPr>
        <w:t xml:space="preserve">7. Steven Forrest. </w:t>
      </w:r>
      <w:r>
        <w:t xml:space="preserve">The Changing Sky; timing course overview. </w:t>
      </w:r>
      <w:hyperlink r:id="rId16">
        <w:r>
          <w:rPr>
            <w:color w:val="365F91"/>
            <w:u w:val="single"/>
          </w:rPr>
          <w:t>https://www.forrestastrology.com/pages/transits-progressions-courses</w:t>
        </w:r>
      </w:hyperlink>
    </w:p>
    <w:p>
      <w:pPr>
        <w:pStyle w:val="BodyText"/>
      </w:pPr>
      <w:r>
        <w:rPr>
          <w:b/>
        </w:rPr>
        <w:t xml:space="preserve">8. Liz Greene. </w:t>
      </w:r>
      <w:r>
        <w:t xml:space="preserve">“The Horoscope in Manifestation” and Yearly Horoscope Analysis. </w:t>
      </w:r>
      <w:hyperlink r:id="rId17">
        <w:r>
          <w:rPr>
            <w:color w:val="365F91"/>
            <w:u w:val="single"/>
          </w:rPr>
          <w:t>https://www.astro.com/astrologie/in_transits_e.htm</w:t>
        </w:r>
      </w:hyperlink>
    </w:p>
    <w:p>
      <w:pPr>
        <w:pStyle w:val="BodyText"/>
      </w:pPr>
      <w:r>
        <w:rPr>
          <w:b/>
        </w:rPr>
        <w:t xml:space="preserve">9. Richard Tarnas. </w:t>
      </w:r>
      <w:r>
        <w:t xml:space="preserve">“An Introduction to Archetypal Astrological Analysis”. </w:t>
      </w:r>
      <w:hyperlink r:id="rId18">
        <w:r>
          <w:rPr>
            <w:color w:val="365F91"/>
            <w:u w:val="single"/>
          </w:rPr>
          <w:t>https://cosmosandpsyche.com/wp-content/uploads/2013/05/introductiontoastrology1.pdf</w:t>
        </w:r>
      </w:hyperlink>
    </w:p>
    <w:p>
      <w:pPr>
        <w:pStyle w:val="BodyText"/>
      </w:pPr>
      <w:r>
        <w:rPr>
          <w:b/>
        </w:rPr>
        <w:t xml:space="preserve">10. Sue Tompkins. </w:t>
      </w:r>
      <w:r>
        <w:t xml:space="preserve">Aspects in Astrology. </w:t>
      </w:r>
      <w:hyperlink r:id="rId19">
        <w:r>
          <w:rPr>
            <w:color w:val="365F91"/>
            <w:u w:val="single"/>
          </w:rPr>
          <w:t>https://www.simonandschuster.com/books/Aspects-in-Astrology/Sue-Tompkins/9780892819652</w:t>
        </w:r>
      </w:hyperlink>
    </w:p>
    <w:p>
      <w:pPr>
        <w:pStyle w:val="BodyText"/>
      </w:pPr>
      <w:r>
        <w:rPr>
          <w:b/>
        </w:rPr>
        <w:t xml:space="preserve">11. Chris Brennan / Leisa Schaim. </w:t>
      </w:r>
      <w:r>
        <w:t xml:space="preserve">“Electional Astrology: How to Find Auspicious Dates &amp; Times”. </w:t>
      </w:r>
      <w:hyperlink r:id="rId20">
        <w:r>
          <w:rPr>
            <w:color w:val="365F91"/>
            <w:u w:val="single"/>
          </w:rPr>
          <w:t>https://theastrologypodcast.com/transcripts/ep-190-transcript-electional-astrology-how-to-find-auspicious-dates-times/</w:t>
        </w:r>
      </w:hyperlink>
    </w:p>
    <w:p>
      <w:pPr>
        <w:pStyle w:val="BodyText"/>
      </w:pPr>
      <w:r>
        <w:rPr>
          <w:b/>
        </w:rPr>
        <w:t xml:space="preserve">12. Organization for Professional Astrology. </w:t>
      </w:r>
      <w:r>
        <w:t xml:space="preserve">Code of Ethics. </w:t>
      </w:r>
      <w:hyperlink r:id="rId21">
        <w:r>
          <w:rPr>
            <w:color w:val="365F91"/>
            <w:u w:val="single"/>
          </w:rPr>
          <w:t>https://opaastrology.org/about-opa/code-of-ethics/</w:t>
        </w:r>
      </w:hyperlink>
    </w:p>
    <w:p>
      <w:pPr>
        <w:pStyle w:val="BodyText"/>
      </w:pPr>
      <w:r>
        <w:rPr>
          <w:b/>
        </w:rPr>
        <w:t xml:space="preserve">13. Shawn Carlson. </w:t>
      </w:r>
      <w:r>
        <w:t xml:space="preserve">“A double-blind test of astrology,” Nature 318 (1985). </w:t>
      </w:r>
      <w:hyperlink r:id="rId22">
        <w:r>
          <w:rPr>
            <w:color w:val="365F91"/>
            <w:u w:val="single"/>
          </w:rPr>
          <w:t>https://www.nature.com/articles/318419a0</w:t>
        </w:r>
      </w:hyperlink>
    </w:p>
    <w:p>
      <w:pPr>
        <w:pStyle w:val="Heading2"/>
        <w:keepNext/>
        <w:pageBreakBefore w:val="0"/>
      </w:pPr>
      <w:r>
        <w:t>Recommended study order</w:t>
      </w:r>
    </w:p>
    <w:p>
      <w:pPr>
        <w:pStyle w:val="BodyText"/>
        <w:ind w:left="403" w:hanging="317"/>
      </w:pPr>
      <w:r>
        <w:rPr>
          <w:b/>
        </w:rPr>
        <w:t xml:space="preserve">1. </w:t>
      </w:r>
      <w:r>
        <w:rPr>
          <w:b/>
        </w:rPr>
        <w:t xml:space="preserve">Aspects and synthesis: </w:t>
      </w:r>
      <w:r>
        <w:t>Sue Tompkins, Aspects in Astrology.</w:t>
      </w:r>
    </w:p>
    <w:p>
      <w:pPr>
        <w:pStyle w:val="BodyText"/>
        <w:ind w:left="403" w:hanging="317"/>
      </w:pPr>
      <w:r>
        <w:rPr>
          <w:b/>
        </w:rPr>
        <w:t xml:space="preserve">2. </w:t>
      </w:r>
      <w:r>
        <w:rPr>
          <w:b/>
        </w:rPr>
        <w:t xml:space="preserve">Transit process: </w:t>
      </w:r>
      <w:r>
        <w:t>Robert Hand, Planets in Transit; Steven Forrest, The Changing Sky.</w:t>
      </w:r>
    </w:p>
    <w:p>
      <w:pPr>
        <w:pStyle w:val="BodyText"/>
        <w:ind w:left="403" w:hanging="317"/>
      </w:pPr>
      <w:r>
        <w:rPr>
          <w:b/>
        </w:rPr>
        <w:t xml:space="preserve">3. </w:t>
      </w:r>
      <w:r>
        <w:rPr>
          <w:b/>
        </w:rPr>
        <w:t xml:space="preserve">Filtering and time maps: </w:t>
      </w:r>
      <w:r>
        <w:t>Bernadette Brady, Predictive Astrology.</w:t>
      </w:r>
    </w:p>
    <w:p>
      <w:pPr>
        <w:pStyle w:val="BodyText"/>
        <w:ind w:left="403" w:hanging="317"/>
      </w:pPr>
      <w:r>
        <w:rPr>
          <w:b/>
        </w:rPr>
        <w:t xml:space="preserve">4. </w:t>
      </w:r>
      <w:r>
        <w:rPr>
          <w:b/>
        </w:rPr>
        <w:t xml:space="preserve">Annual activation: </w:t>
      </w:r>
      <w:r>
        <w:t>Chris Brennan and Demetra George on annual profections; Benjamin Dykes on solar returns.</w:t>
      </w:r>
    </w:p>
    <w:p>
      <w:pPr>
        <w:pStyle w:val="BodyText"/>
        <w:ind w:left="403" w:hanging="317"/>
      </w:pPr>
      <w:r>
        <w:rPr>
          <w:b/>
        </w:rPr>
        <w:t xml:space="preserve">5. </w:t>
      </w:r>
      <w:r>
        <w:rPr>
          <w:b/>
        </w:rPr>
        <w:t xml:space="preserve">Psychological depth: </w:t>
      </w:r>
      <w:r>
        <w:t>Liz Greene on transits and progressions.</w:t>
      </w:r>
    </w:p>
    <w:p>
      <w:pPr>
        <w:pStyle w:val="BodyText"/>
        <w:ind w:left="403" w:hanging="317"/>
      </w:pPr>
      <w:r>
        <w:rPr>
          <w:b/>
        </w:rPr>
        <w:t xml:space="preserve">6. </w:t>
      </w:r>
      <w:r>
        <w:rPr>
          <w:b/>
        </w:rPr>
        <w:t xml:space="preserve">Archetypal breadth: </w:t>
      </w:r>
      <w:r>
        <w:t>Richard Tarnas on planetary combinations and world transits.</w:t>
      </w:r>
    </w:p>
    <w:p>
      <w:pPr>
        <w:pStyle w:val="BodyText"/>
        <w:ind w:left="403" w:hanging="317"/>
      </w:pPr>
      <w:r>
        <w:rPr>
          <w:b/>
        </w:rPr>
        <w:t xml:space="preserve">7. </w:t>
      </w:r>
      <w:r>
        <w:rPr>
          <w:b/>
        </w:rPr>
        <w:t xml:space="preserve">Practical timing: </w:t>
      </w:r>
      <w:r>
        <w:t>Electional astrology after the forecasting hierarchy is stable.</w:t>
      </w:r>
    </w:p>
    <w:p>
      <w:pPr>
        <w:pStyle w:val="BodyText"/>
        <w:ind w:left="403" w:hanging="317"/>
      </w:pPr>
      <w:r>
        <w:rPr>
          <w:b/>
        </w:rPr>
        <w:t xml:space="preserve">8. </w:t>
      </w:r>
      <w:r>
        <w:rPr>
          <w:b/>
        </w:rPr>
        <w:t xml:space="preserve">Professional practice: </w:t>
      </w:r>
      <w:r>
        <w:t>OPA ethics and consultation training.</w:t>
      </w:r>
    </w:p>
    <w:p>
      <w:pPr>
        <w:pStyle w:val="Heading2"/>
        <w:keepNext/>
        <w:pageBreakBefore w:val="0"/>
      </w:pPr>
      <w:r>
        <w:t>Final principle</w:t>
      </w:r>
    </w:p>
    <w:tbl>
      <w:tblPr>
        <w:tblW w:type="auto" w:w="0"/>
        <w:jc w:val="center"/>
        <w:tblLayout w:type="autofit"/>
        <w:tblLook w:firstColumn="1" w:firstRow="1" w:lastColumn="0" w:lastRow="0" w:noHBand="0" w:noVBand="1" w:val="04A0"/>
      </w:tblPr>
      <w:tblGrid>
        <w:gridCol w:w="9878"/>
      </w:tblGrid>
      <w:tr>
        <w:tc>
          <w:tcPr>
            <w:tcW w:type="dxa" w:w="9878"/>
            <w:shd w:fill="E2F0D9"/>
            <w:tcMar>
              <w:top w:w="130" w:type="dxa"/>
              <w:start w:w="170" w:type="dxa"/>
              <w:bottom w:w="130" w:type="dxa"/>
              <w:end w:w="170" w:type="dxa"/>
            </w:tcMar>
          </w:tcPr>
          <w:p>
            <w:pPr>
              <w:pStyle w:val="BodyText"/>
            </w:pPr>
            <w:r>
              <w:rPr>
                <w:b/>
                <w:color w:val="1F4E79"/>
              </w:rPr>
              <w:t>The advanced reader’s task</w:t>
            </w:r>
            <w:r>
              <w:br/>
              <w:t>Do not ask, “What does this sextile mean?” Ask: “Why is this sextile important in this year, which natal system does it activate, what phase of a larger process does it trigger, what action fits its geometry and planets, and what capacity will that action build?”</w:t>
            </w:r>
          </w:p>
        </w:tc>
      </w:tr>
    </w:tbl>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Advanced Astrological Forecasting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stro.com/astrology/in_hand2_introduction_e.htm" TargetMode="External"/><Relationship Id="rId11" Type="http://schemas.openxmlformats.org/officeDocument/2006/relationships/hyperlink" Target="https://theastrologypodcast.com/transcripts/ep-365-transcript-transits-in-astrology-an-introduction-to-timing/" TargetMode="External"/><Relationship Id="rId12" Type="http://schemas.openxmlformats.org/officeDocument/2006/relationships/hyperlink" Target="https://theastrologypodcast.com/transcripts/ep-153-annual-profections-an-ancient-time-lord-technique/" TargetMode="External"/><Relationship Id="rId13" Type="http://schemas.openxmlformats.org/officeDocument/2006/relationships/hyperlink" Target="https://demetra-george.com/product/annual-profections-and-the-solar-return-chart/" TargetMode="External"/><Relationship Id="rId14" Type="http://schemas.openxmlformats.org/officeDocument/2006/relationships/hyperlink" Target="https://theastrologypodcast.com/transcripts/ep-218-transcript-abu-mashar-on-solar-returns-with-benjamin-dykes/" TargetMode="External"/><Relationship Id="rId15" Type="http://schemas.openxmlformats.org/officeDocument/2006/relationships/hyperlink" Target="https://redwheelweiser.com/book/predictive-astrology-9781578637676/" TargetMode="External"/><Relationship Id="rId16" Type="http://schemas.openxmlformats.org/officeDocument/2006/relationships/hyperlink" Target="https://www.forrestastrology.com/pages/transits-progressions-courses" TargetMode="External"/><Relationship Id="rId17" Type="http://schemas.openxmlformats.org/officeDocument/2006/relationships/hyperlink" Target="https://www.astro.com/astrologie/in_transits_e.htm" TargetMode="External"/><Relationship Id="rId18" Type="http://schemas.openxmlformats.org/officeDocument/2006/relationships/hyperlink" Target="https://cosmosandpsyche.com/wp-content/uploads/2013/05/introductiontoastrology1.pdf" TargetMode="External"/><Relationship Id="rId19" Type="http://schemas.openxmlformats.org/officeDocument/2006/relationships/hyperlink" Target="https://www.simonandschuster.com/books/Aspects-in-Astrology/Sue-Tompkins/9780892819652" TargetMode="External"/><Relationship Id="rId20" Type="http://schemas.openxmlformats.org/officeDocument/2006/relationships/hyperlink" Target="https://theastrologypodcast.com/transcripts/ep-190-transcript-electional-astrology-how-to-find-auspicious-dates-times/" TargetMode="External"/><Relationship Id="rId21" Type="http://schemas.openxmlformats.org/officeDocument/2006/relationships/hyperlink" Target="https://opaastrology.org/about-opa/code-of-ethics/" TargetMode="External"/><Relationship Id="rId22" Type="http://schemas.openxmlformats.org/officeDocument/2006/relationships/hyperlink" Target="https://www.nature.com/articles/31841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Astrological Forecasting: From Yearly Architecture to Daily Action</dc:title>
  <dc:subject>A multilayered guide to astrological timing, synthesis, and practical advice</dc:subject>
  <dc:creator>OpenAI</dc:creator>
  <cp:keywords>astrology, forecasting, transits, annual profections, solar returns, progressions, electional astrology</cp:keywords>
  <dc:description>generated by python-docx</dc:description>
  <cp:lastModifiedBy/>
  <cp:revision>1</cp:revision>
  <dcterms:created xsi:type="dcterms:W3CDTF">2013-12-23T23:15:00Z</dcterms:created>
  <dcterms:modified xsi:type="dcterms:W3CDTF">2013-12-23T23:15:00Z</dcterms:modified>
  <cp:category/>
</cp:coreProperties>
</file>