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0CF30B" w14:textId="77777777" w:rsidR="009778B8" w:rsidRDefault="009778B8" w:rsidP="009778B8">
      <w:pPr>
        <w:pStyle w:val="Afterblockquote"/>
      </w:pPr>
      <w:r w:rsidRPr="00626631">
        <w:t xml:space="preserve">Chapter </w:t>
      </w:r>
      <w:r>
        <w:t>1</w:t>
      </w:r>
      <w:r w:rsidRPr="00626631">
        <w:t xml:space="preserve">: </w:t>
      </w:r>
      <w:r w:rsidRPr="009778B8">
        <w:t xml:space="preserve">Philosophy and Divine Action </w:t>
      </w:r>
    </w:p>
    <w:p w14:paraId="260CF30C" w14:textId="77777777" w:rsidR="009778B8" w:rsidRDefault="009778B8" w:rsidP="009778B8">
      <w:pPr>
        <w:pStyle w:val="Afterblockquote"/>
      </w:pPr>
      <w:r>
        <w:t>Jeffrey Koperski</w:t>
      </w:r>
    </w:p>
    <w:p w14:paraId="260CF30D" w14:textId="77777777" w:rsidR="009778B8" w:rsidRPr="00626631" w:rsidRDefault="009778B8" w:rsidP="009778B8">
      <w:pPr>
        <w:pStyle w:val="Afterblockquote"/>
      </w:pPr>
      <w:r>
        <w:rPr>
          <w:sz w:val="21"/>
          <w:szCs w:val="21"/>
        </w:rPr>
        <w:t>ORCID.org/</w:t>
      </w:r>
      <w:r w:rsidRPr="00626631">
        <w:rPr>
          <w:sz w:val="21"/>
          <w:szCs w:val="21"/>
        </w:rPr>
        <w:t>0000-0002-9249-7311</w:t>
      </w:r>
    </w:p>
    <w:p w14:paraId="260CF30E" w14:textId="77777777" w:rsidR="009778B8" w:rsidRDefault="009778B8" w:rsidP="009778B8">
      <w:pPr>
        <w:pStyle w:val="Heading1"/>
        <w:rPr>
          <w:sz w:val="24"/>
        </w:rPr>
      </w:pPr>
    </w:p>
    <w:p w14:paraId="260CF30F" w14:textId="77777777" w:rsidR="009778B8" w:rsidRDefault="009778B8" w:rsidP="009778B8">
      <w:pPr>
        <w:spacing w:after="120"/>
      </w:pPr>
      <w:r>
        <w:t>A</w:t>
      </w:r>
      <w:r w:rsidR="00606589">
        <w:t>bstract</w:t>
      </w:r>
    </w:p>
    <w:p w14:paraId="260CF310" w14:textId="4E1C193D" w:rsidR="009778B8" w:rsidRDefault="008F061A" w:rsidP="009778B8">
      <w:pPr>
        <w:pStyle w:val="Blockquote"/>
      </w:pPr>
      <w:r>
        <w:t xml:space="preserve">Theologians continue to debate the </w:t>
      </w:r>
      <w:r w:rsidR="00835909">
        <w:t>question</w:t>
      </w:r>
      <w:r w:rsidR="005F070E">
        <w:t xml:space="preserve"> of</w:t>
      </w:r>
      <w:r w:rsidR="00E5737B">
        <w:t xml:space="preserve"> divine action in a law-governed world</w:t>
      </w:r>
      <w:r>
        <w:t xml:space="preserve">.  </w:t>
      </w:r>
      <w:r w:rsidR="00835909">
        <w:t>Chap</w:t>
      </w:r>
      <w:r>
        <w:t>t</w:t>
      </w:r>
      <w:r w:rsidR="00835909">
        <w:t xml:space="preserve">er 1 explains why </w:t>
      </w:r>
      <w:r>
        <w:t xml:space="preserve">philosophy </w:t>
      </w:r>
      <w:r w:rsidR="00955D0C">
        <w:t xml:space="preserve">needs to be more involved in the conversation.  </w:t>
      </w:r>
      <w:r w:rsidR="004B3C45">
        <w:t>The most i</w:t>
      </w:r>
      <w:r w:rsidR="00955D0C">
        <w:t xml:space="preserve">mportant </w:t>
      </w:r>
      <w:r w:rsidR="001176A1">
        <w:t xml:space="preserve">reason is </w:t>
      </w:r>
      <w:r w:rsidR="004B3C45">
        <w:t xml:space="preserve">that </w:t>
      </w:r>
      <w:r w:rsidR="00955D0C">
        <w:t xml:space="preserve">foundational issues are </w:t>
      </w:r>
      <w:r w:rsidR="00835909">
        <w:t>seldom addressed in the science and religion literature</w:t>
      </w:r>
      <w:r w:rsidR="00955D0C">
        <w:t xml:space="preserve">.  For example, while many deny that God would violate the laws of nature, few offer any analysis of the </w:t>
      </w:r>
      <w:r w:rsidR="00835909">
        <w:t>nature of the laws of nature</w:t>
      </w:r>
      <w:r w:rsidR="00955D0C">
        <w:t xml:space="preserve">—a topic </w:t>
      </w:r>
      <w:r w:rsidR="006763E1">
        <w:t xml:space="preserve">widely discussed by </w:t>
      </w:r>
      <w:r w:rsidR="00955D0C">
        <w:t>philoso</w:t>
      </w:r>
      <w:r w:rsidR="006763E1">
        <w:t xml:space="preserve">phers of science.  The chapter explains three </w:t>
      </w:r>
      <w:r w:rsidR="00A74C5A">
        <w:t xml:space="preserve">broad </w:t>
      </w:r>
      <w:r w:rsidR="006763E1">
        <w:t xml:space="preserve">approaches to </w:t>
      </w:r>
      <w:r w:rsidR="000903F7">
        <w:t xml:space="preserve">how </w:t>
      </w:r>
      <w:r w:rsidR="006763E1">
        <w:t xml:space="preserve">divine action </w:t>
      </w:r>
      <w:r w:rsidR="000903F7">
        <w:t xml:space="preserve">relates to </w:t>
      </w:r>
      <w:r w:rsidR="006763E1">
        <w:t xml:space="preserve">the laws that will be used throughout the book and ends with an </w:t>
      </w:r>
      <w:r w:rsidR="004D48B8">
        <w:t xml:space="preserve">overview of </w:t>
      </w:r>
      <w:r w:rsidR="006763E1">
        <w:t>each chapter</w:t>
      </w:r>
      <w:r w:rsidR="004D48B8">
        <w:t>.</w:t>
      </w:r>
    </w:p>
    <w:p w14:paraId="260CF311" w14:textId="77777777" w:rsidR="009778B8" w:rsidRPr="00626631" w:rsidRDefault="009778B8" w:rsidP="009778B8"/>
    <w:p w14:paraId="260CF312" w14:textId="77777777" w:rsidR="00702D8C" w:rsidRDefault="0080534E">
      <w:pPr>
        <w:pStyle w:val="Body"/>
      </w:pPr>
      <w:r>
        <w:t>Deists believe in God but not “organized religion.”  God created</w:t>
      </w:r>
      <w:r w:rsidR="004C66CB">
        <w:t xml:space="preserve"> </w:t>
      </w:r>
      <w:r>
        <w:t xml:space="preserve">the universe, but that exhausts the deistic job description.  Theists—organized or not—believe </w:t>
      </w:r>
      <w:r w:rsidR="004C66CB">
        <w:t xml:space="preserve">that </w:t>
      </w:r>
      <w:r>
        <w:t xml:space="preserve">God </w:t>
      </w:r>
      <w:r w:rsidR="00E35898">
        <w:t xml:space="preserve">also continually upholds the universe in existence.  Whatever else God might do goes by the name </w:t>
      </w:r>
      <w:r>
        <w:rPr>
          <w:i/>
        </w:rPr>
        <w:t>special divine action</w:t>
      </w:r>
      <w:r>
        <w:t>.  Th</w:t>
      </w:r>
      <w:r w:rsidR="009432D7">
        <w:t xml:space="preserve">is might refer in part to </w:t>
      </w:r>
      <w:r>
        <w:t xml:space="preserve">miracles, although what a miracle is precisely is a matter of some debate.  </w:t>
      </w:r>
      <w:r w:rsidR="00A76F42">
        <w:t>T</w:t>
      </w:r>
      <w:r w:rsidR="00F70A25">
        <w:t>he term</w:t>
      </w:r>
      <w:r>
        <w:t xml:space="preserve"> </w:t>
      </w:r>
      <w:r w:rsidR="009432D7">
        <w:t xml:space="preserve">is typically used for </w:t>
      </w:r>
      <w:r w:rsidR="00B806FB">
        <w:t xml:space="preserve">God’s </w:t>
      </w:r>
      <w:r>
        <w:t xml:space="preserve">activity within nature regardless of whether anyone knows about it.  </w:t>
      </w:r>
    </w:p>
    <w:p w14:paraId="260CF313" w14:textId="77777777" w:rsidR="00651E48" w:rsidRDefault="00651E48" w:rsidP="00000791">
      <w:pPr>
        <w:pStyle w:val="Body"/>
      </w:pPr>
      <w:r>
        <w:t>For the most part, the question of special divine action has been the purview of theologians.  T</w:t>
      </w:r>
      <w:r w:rsidR="00000791">
        <w:t xml:space="preserve">here has long been a division between those who believe that God sometimes breaks the laws of nature and those who deny it.  Most laypersons and </w:t>
      </w:r>
      <w:r>
        <w:t xml:space="preserve">even </w:t>
      </w:r>
      <w:r w:rsidR="00000791">
        <w:t xml:space="preserve">scholars are initially puzzled by this second </w:t>
      </w:r>
      <w:r w:rsidR="00C62230">
        <w:t>camp</w:t>
      </w:r>
      <w:r w:rsidR="00000791">
        <w:t xml:space="preserve">.  “Why can’t God break the laws of nature?”  </w:t>
      </w:r>
      <w:r w:rsidR="00AF6D25">
        <w:t xml:space="preserve">As we will see in Chapter 2, some theologians believe that God cannot; others believe that God will not, or at least not often. </w:t>
      </w:r>
    </w:p>
    <w:p w14:paraId="260CF314" w14:textId="493C3EA4" w:rsidR="00F35D3B" w:rsidRDefault="00B51AE9" w:rsidP="00EA15E3">
      <w:pPr>
        <w:pStyle w:val="Body"/>
      </w:pPr>
      <w:r>
        <w:t>Some</w:t>
      </w:r>
      <w:r w:rsidR="00651E48">
        <w:t xml:space="preserve"> </w:t>
      </w:r>
      <w:r>
        <w:t xml:space="preserve">in </w:t>
      </w:r>
      <w:r w:rsidR="00651E48">
        <w:t xml:space="preserve">this debate </w:t>
      </w:r>
      <w:r w:rsidR="0091104D">
        <w:t xml:space="preserve">not only have backgrounds in theology but were </w:t>
      </w:r>
      <w:r>
        <w:t xml:space="preserve">once </w:t>
      </w:r>
      <w:r w:rsidR="0091104D">
        <w:t xml:space="preserve">well-credentialed scientists:  </w:t>
      </w:r>
      <w:r w:rsidR="00EA15E3">
        <w:t xml:space="preserve">John Polkinghorne, Arthur Peacocke, </w:t>
      </w:r>
      <w:r w:rsidR="0091104D">
        <w:t xml:space="preserve">and </w:t>
      </w:r>
      <w:r w:rsidR="00EA15E3">
        <w:t>Robert Russell</w:t>
      </w:r>
      <w:r w:rsidR="0091104D">
        <w:t xml:space="preserve"> prominent </w:t>
      </w:r>
      <w:r w:rsidR="0091104D">
        <w:lastRenderedPageBreak/>
        <w:t>among them</w:t>
      </w:r>
      <w:r w:rsidR="00EA15E3">
        <w:t xml:space="preserve">.  </w:t>
      </w:r>
      <w:r w:rsidR="007777CB">
        <w:t>I have observed over the years, however, that many of the arguments</w:t>
      </w:r>
      <w:r w:rsidR="00F657A4">
        <w:t xml:space="preserve"> in the literature</w:t>
      </w:r>
      <w:r w:rsidR="007777CB">
        <w:t xml:space="preserve"> are neither </w:t>
      </w:r>
      <w:r w:rsidR="00C62230">
        <w:t>issues in</w:t>
      </w:r>
      <w:r w:rsidR="007777CB">
        <w:t xml:space="preserve"> theology nor science, properly speaking, but rather </w:t>
      </w:r>
      <w:r w:rsidR="00C62230">
        <w:t xml:space="preserve">matters of </w:t>
      </w:r>
      <w:r w:rsidR="007777CB">
        <w:t xml:space="preserve">philosophy.  </w:t>
      </w:r>
      <w:r w:rsidR="00B806FB">
        <w:t>A</w:t>
      </w:r>
      <w:r w:rsidR="00335280">
        <w:t xml:space="preserve"> </w:t>
      </w:r>
      <w:r w:rsidR="00B806FB">
        <w:t>few</w:t>
      </w:r>
      <w:r w:rsidR="00335280">
        <w:t xml:space="preserve"> philosophers</w:t>
      </w:r>
      <w:r w:rsidR="00335280" w:rsidRPr="00B806FB">
        <w:t xml:space="preserve"> of religion hav</w:t>
      </w:r>
      <w:r w:rsidR="00A76F42" w:rsidRPr="00B806FB">
        <w:t>e made imp</w:t>
      </w:r>
      <w:r w:rsidR="00A76F42">
        <w:t>ortant contributions to</w:t>
      </w:r>
      <w:r w:rsidR="00335280">
        <w:t xml:space="preserve"> the question of divine action</w:t>
      </w:r>
      <w:r w:rsidR="00B806FB">
        <w:t>, b</w:t>
      </w:r>
      <w:r w:rsidR="00F657A4">
        <w:t>ut t</w:t>
      </w:r>
      <w:r w:rsidR="00335280">
        <w:t>here is one corner of analytic philosophy that has largely remained</w:t>
      </w:r>
      <w:r w:rsidR="00F657A4">
        <w:t xml:space="preserve"> silent</w:t>
      </w:r>
      <w:r w:rsidR="00335280">
        <w:t>:  the philosophy of science.</w:t>
      </w:r>
      <w:r w:rsidR="00E35898">
        <w:t xml:space="preserve">  </w:t>
      </w:r>
      <w:r w:rsidR="00F657A4">
        <w:t>This book is a step towards breaking th</w:t>
      </w:r>
      <w:r w:rsidR="00A76F42">
        <w:t>is</w:t>
      </w:r>
      <w:r w:rsidR="00F657A4">
        <w:t xml:space="preserve"> silence, bringing something of an outsider’s perspective to the </w:t>
      </w:r>
      <w:r w:rsidR="00FB16F6">
        <w:t>debate</w:t>
      </w:r>
      <w:r w:rsidR="00F657A4">
        <w:t>.  This is sometimes useful.  Robert Griffiths was a condensed matter physicist who only turned his attention to quantum mechanics after being asked to teach a course in it.  He went on to found one of the standard interpretations</w:t>
      </w:r>
      <w:r w:rsidR="00F776A6">
        <w:t xml:space="preserve"> quantum mechanics:  </w:t>
      </w:r>
      <w:r w:rsidR="00F657A4">
        <w:t>the consistent histories approach.</w:t>
      </w:r>
      <w:r w:rsidR="00F776A6">
        <w:t xml:space="preserve">  Philosopher of science</w:t>
      </w:r>
      <w:r w:rsidR="00F657A4">
        <w:t xml:space="preserve"> </w:t>
      </w:r>
      <w:r w:rsidR="00EA15E3">
        <w:t xml:space="preserve">John Earman </w:t>
      </w:r>
      <w:r w:rsidR="00F776A6">
        <w:t xml:space="preserve">wrote a short book on David </w:t>
      </w:r>
      <w:r w:rsidR="00EA15E3">
        <w:t>Hume</w:t>
      </w:r>
      <w:r w:rsidR="00F776A6">
        <w:t xml:space="preserve">’s argument against miracles some years ago, refuting Hume through the rigorous application of Bayesian probability theory </w:t>
      </w:r>
      <w:r w:rsidR="00F776A6">
        <w:fldChar w:fldCharType="begin"/>
      </w:r>
      <w:r w:rsidR="0037149A">
        <w:instrText xml:space="preserve"> ADDIN ZOTERO_ITEM CSL_CITATION {"citationID":"tYFwlyI7","properties":{"formattedCitation":"(2000)","plainCitation":"(2000)","noteIndex":0},"citationItems":[{"id":340,"uris":["http://zotero.org/users/295616/items/9EC9UHD7"],"uri":["http://zotero.org/users/295616/items/9EC9UHD7"],"itemData":{"id":340,"type":"book","title":"Hume's Abject Failure: The Argument Against Miracles","publisher":"Oxford University Press","publisher-place":"New York","event-place":"New York","note":"Cited by 0000","author":[{"family":"Earman","given":"John"}],"issued":{"date-parts":[["2000"]]}},"suppress-author":true}],"schema":"https://github.com/citation-style-language/schema/raw/master/csl-citation.json"} </w:instrText>
      </w:r>
      <w:r w:rsidR="00F776A6">
        <w:fldChar w:fldCharType="separate"/>
      </w:r>
      <w:r w:rsidR="00F776A6" w:rsidRPr="00F776A6">
        <w:t>(2000)</w:t>
      </w:r>
      <w:r w:rsidR="00F776A6">
        <w:fldChar w:fldCharType="end"/>
      </w:r>
      <w:r w:rsidR="008B5678">
        <w:t xml:space="preserve">.  </w:t>
      </w:r>
      <w:r w:rsidR="00A76F42">
        <w:t>(</w:t>
      </w:r>
      <w:r w:rsidR="008B5678">
        <w:t>As one might imagine, Hume scholars were not altogether pleased by this intrusion.</w:t>
      </w:r>
      <w:r w:rsidR="00A76F42">
        <w:t>)</w:t>
      </w:r>
      <w:r w:rsidR="008B5678">
        <w:t xml:space="preserve">  My hope is that </w:t>
      </w:r>
      <w:r w:rsidR="00732E91">
        <w:t xml:space="preserve">bringing </w:t>
      </w:r>
      <w:r w:rsidR="008B5678">
        <w:t xml:space="preserve">philosophy of science to </w:t>
      </w:r>
      <w:r w:rsidR="00C62230">
        <w:t xml:space="preserve">bear on </w:t>
      </w:r>
      <w:r w:rsidR="008B5678">
        <w:t xml:space="preserve">the </w:t>
      </w:r>
      <w:r w:rsidR="00732E91">
        <w:t xml:space="preserve">question </w:t>
      </w:r>
      <w:r w:rsidR="008B5678">
        <w:t xml:space="preserve">of divine action will </w:t>
      </w:r>
      <w:r w:rsidR="007B6C0C">
        <w:t xml:space="preserve">suggest </w:t>
      </w:r>
      <w:r w:rsidR="008B5678">
        <w:t xml:space="preserve">new </w:t>
      </w:r>
      <w:r w:rsidR="007B6C0C">
        <w:t>ways of approaching the main arguments</w:t>
      </w:r>
      <w:r w:rsidR="00AD5F29">
        <w:t>.</w:t>
      </w:r>
      <w:r w:rsidR="00F35D3B" w:rsidRPr="00F23FB5">
        <w:rPr>
          <w:rStyle w:val="FootnoteReference"/>
        </w:rPr>
        <w:footnoteReference w:id="1"/>
      </w:r>
      <w:r w:rsidR="00F35D3B">
        <w:t xml:space="preserve">  At the very least, I intend to present material that one will not generally find outside of philosophy of science journals.</w:t>
      </w:r>
    </w:p>
    <w:p w14:paraId="260CF315" w14:textId="77777777" w:rsidR="00F35D3B" w:rsidRDefault="00F35D3B" w:rsidP="004C3A64">
      <w:pPr>
        <w:pStyle w:val="Body"/>
        <w:rPr>
          <w:sz w:val="22"/>
          <w:szCs w:val="22"/>
        </w:rPr>
      </w:pPr>
      <w:r>
        <w:t xml:space="preserve">Some will not find this perspective helpful.  Others will be puzzled by my conclusions, especially those that do not fit well with current trends in theology.  Such is the messiness of interdisciplinary work.  Among the theologians mentioned in the next two chapters, there is broad agreement on two doctrines.  The first is </w:t>
      </w:r>
      <w:r w:rsidRPr="00DF79BA">
        <w:rPr>
          <w:iCs/>
        </w:rPr>
        <w:t>non</w:t>
      </w:r>
      <w:r>
        <w:rPr>
          <w:iCs/>
        </w:rPr>
        <w:t>violation</w:t>
      </w:r>
      <w:r>
        <w:t xml:space="preserve">:  If God acts within nature post-creation, this action ought not violate the laws of nature.  The second is </w:t>
      </w:r>
      <w:r w:rsidRPr="00DF79BA">
        <w:rPr>
          <w:iCs/>
        </w:rPr>
        <w:t>determinism</w:t>
      </w:r>
      <w:r>
        <w:t xml:space="preserve">:  If nature were deterministic, then special divine action would entail the breaking of nature laws.  Without </w:t>
      </w:r>
      <w:r>
        <w:lastRenderedPageBreak/>
        <w:t>some sort of openness or plasticity within the natural realm, there is nothing God can do that would not thereby count as a violation.  Many believe that the second issue has been resolved by quantum mechanics, which is normally thought to be indeterministic.  In other words, nature is not deterministic and so the second of these two doctrines is no longer a worry.</w:t>
      </w:r>
    </w:p>
    <w:p w14:paraId="260CF316" w14:textId="77777777" w:rsidR="00F35D3B" w:rsidRDefault="00F35D3B" w:rsidP="00EA15E3">
      <w:pPr>
        <w:pStyle w:val="Body"/>
      </w:pPr>
      <w:r>
        <w:t xml:space="preserve">Philosophers of science reading this literature will have two questions.  The first is, what do theologians mean by “laws of nature”?  There are a variety of ways one might understand natural laws, ranging from those with no metaphysical significance to others that determine every physical event.  What, precisely, a “violation of law” amounts to changes depending on which interpretation one holds.  This relationship between laws and violations needs to be made explicit to even know whether there is a problem of divine action to be resolved. </w:t>
      </w:r>
    </w:p>
    <w:p w14:paraId="260CF317" w14:textId="77777777" w:rsidR="00F35D3B" w:rsidRDefault="00F35D3B" w:rsidP="00EA15E3">
      <w:pPr>
        <w:pStyle w:val="Body"/>
      </w:pPr>
      <w:r>
        <w:t xml:space="preserve">The second question has to do with physical determinism.  For most philosophers and theologians, determinism is an obstacle to be overcome.  Determinism of this sort, with its roots in the seventeenth-century thought of Spinoza and Leibniz, would preclude moral responsibility.  In short, you aren’t responsible for your actions if you literally do not have any choice in the matter.  This attitude is in contrast with physicists who work hard to </w:t>
      </w:r>
      <w:r>
        <w:rPr>
          <w:i/>
          <w:iCs/>
        </w:rPr>
        <w:t>uphold</w:t>
      </w:r>
      <w:r>
        <w:t xml:space="preserve"> determinism in the face of prima facie violations.  They typically take breakdowns in determinism to indicate an error of some kind, with the (possible) exception of quantum mechanics.  These differing attitudes between philosophers and theologians on one hand and physicists on the other are due to an important conceptual shift.  What “determinism” now means in mathematical physics is only distantly related to its philosophical counterpart.</w:t>
      </w:r>
    </w:p>
    <w:p w14:paraId="260CF318" w14:textId="77777777" w:rsidR="00F35D3B" w:rsidRDefault="00F35D3B" w:rsidP="00EA15E3">
      <w:pPr>
        <w:pStyle w:val="Body"/>
      </w:pPr>
      <w:r>
        <w:t xml:space="preserve">Sorting this out is important since current models of divine action presuppose indeterminism of some sort.  For many of those models, physical determinism in a world of robust laws would prevent special divine action.  “Not to worry,” we are told, “since quantum </w:t>
      </w:r>
      <w:r>
        <w:lastRenderedPageBreak/>
        <w:t>mechanics is famously indeterministic.”  Well, maybe.  Deterministic interpretations of quantum mechanics continue to gain adherents, especially Everettian many-worlds.  By the end of the century, physicists and philosophers of physics might no longer consider quantum mechanics to be the realm of ontological randomness.</w:t>
      </w:r>
    </w:p>
    <w:p w14:paraId="260CF319" w14:textId="77777777" w:rsidR="00F35D3B" w:rsidRDefault="00F35D3B" w:rsidP="00EA15E3">
      <w:pPr>
        <w:pStyle w:val="Body"/>
      </w:pPr>
      <w:r>
        <w:t>For most science-and-religion scholars working on divine action, the return of deterministic physics would be bad news indeed.  Indeterminism opens a range of possibilities that would otherwise have been closed in the deterministic world of classical mechanics (or so it is commonly thought).</w:t>
      </w:r>
      <w:r w:rsidRPr="00F23FB5">
        <w:rPr>
          <w:rStyle w:val="FootnoteReference"/>
        </w:rPr>
        <w:footnoteReference w:id="2"/>
      </w:r>
      <w:r>
        <w:t xml:space="preserve">  Consider a parallel argument regarding free will, understood as libertarian freedom.</w:t>
      </w:r>
      <w:r w:rsidRPr="00F23FB5">
        <w:rPr>
          <w:rStyle w:val="FootnoteReference"/>
        </w:rPr>
        <w:footnoteReference w:id="3"/>
      </w:r>
      <w:r>
        <w:t xml:space="preserve">  In a deterministic world, there is no free will.  One’s “choices” are as much the product of the laws of nature as the trajectory of a tennis ball.  Libertarians rejoice, then, that quantum mechanics has refuted physical determinism.  Free will is at least possible, although indeterminism alone is not sufficient for freedom.  This same indeterminism is likewise thought to allow for avenues of divine action that would be impossible in a Newtonian world.  That physics might reembrace determinism is therefore a source of great concern.</w:t>
      </w:r>
    </w:p>
    <w:p w14:paraId="260CF31A" w14:textId="77777777" w:rsidR="00F35D3B" w:rsidRDefault="00F35D3B" w:rsidP="00EA15E3">
      <w:pPr>
        <w:pStyle w:val="Body"/>
      </w:pPr>
      <w:r>
        <w:lastRenderedPageBreak/>
        <w:t xml:space="preserve">For my part, I will argue that this worry is misplaced.  Determinism need not be the bugaboo that it is normally portrayed—“bugaboo” being a technical term in philosophy of science.  If an older understanding of natural laws is coupled with a physicist’s view of determinism, a new approach to divine action emerges where God would no longer be constrained to work within the indeterministic gaps of exotic physics.  The </w:t>
      </w:r>
      <w:r>
        <w:rPr>
          <w:i/>
        </w:rPr>
        <w:t>neo-classical model</w:t>
      </w:r>
      <w:r>
        <w:t xml:space="preserve"> of special divine action is not dependent on any one interpretation of quantum mechanics.</w:t>
      </w:r>
      <w:r w:rsidRPr="00F23FB5">
        <w:rPr>
          <w:rStyle w:val="FootnoteReference"/>
        </w:rPr>
        <w:footnoteReference w:id="4"/>
      </w:r>
      <w:r>
        <w:t xml:space="preserve">  But that’s getting ahead of ourselves a bit.  Let’s first consider where things stand today.</w:t>
      </w:r>
    </w:p>
    <w:p w14:paraId="260CF31B" w14:textId="77777777" w:rsidR="00F35D3B" w:rsidRPr="00332ED1" w:rsidRDefault="00F35D3B" w:rsidP="00332ED1">
      <w:pPr>
        <w:pStyle w:val="Body"/>
        <w:jc w:val="center"/>
        <w:rPr>
          <w:u w:val="single"/>
        </w:rPr>
      </w:pPr>
      <w:r w:rsidRPr="00332ED1">
        <w:rPr>
          <w:u w:val="single"/>
        </w:rPr>
        <w:t>1.</w:t>
      </w:r>
      <w:r>
        <w:rPr>
          <w:u w:val="single"/>
        </w:rPr>
        <w:t>1</w:t>
      </w:r>
      <w:r w:rsidRPr="00332ED1">
        <w:rPr>
          <w:u w:val="single"/>
        </w:rPr>
        <w:t xml:space="preserve"> Distinction</w:t>
      </w:r>
    </w:p>
    <w:p w14:paraId="260CF31C" w14:textId="77777777" w:rsidR="00F35D3B" w:rsidRDefault="00F35D3B" w:rsidP="00332ED1">
      <w:pPr>
        <w:pStyle w:val="Body"/>
      </w:pPr>
      <w:r>
        <w:t xml:space="preserve">There are broadly speaking three approaches to divine action, although the latter two are usually collapsed into one.  </w:t>
      </w:r>
      <w:r>
        <w:rPr>
          <w:i/>
        </w:rPr>
        <w:t>Interventionists</w:t>
      </w:r>
      <w:r>
        <w:t xml:space="preserve"> believe that God sometimes </w:t>
      </w:r>
      <w:r w:rsidRPr="00E30AA0">
        <w:t xml:space="preserve">violates the laws of nature.  Many theologians reject this view as naïve and </w:t>
      </w:r>
      <w:r>
        <w:t xml:space="preserve">we </w:t>
      </w:r>
      <w:r w:rsidRPr="00E30AA0">
        <w:t xml:space="preserve">will </w:t>
      </w:r>
      <w:r>
        <w:t xml:space="preserve">consider </w:t>
      </w:r>
      <w:r w:rsidRPr="00E30AA0">
        <w:t xml:space="preserve">some of their arguments in the next chapter.  </w:t>
      </w:r>
      <w:r w:rsidRPr="00E30AA0">
        <w:rPr>
          <w:i/>
        </w:rPr>
        <w:t>Noninterventionis</w:t>
      </w:r>
      <w:r>
        <w:rPr>
          <w:i/>
        </w:rPr>
        <w:t xml:space="preserve">m </w:t>
      </w:r>
      <w:r>
        <w:t>will be restricted here to the view</w:t>
      </w:r>
      <w:r w:rsidRPr="00E30AA0">
        <w:t xml:space="preserve"> that God created and sustains the universe, but does not </w:t>
      </w:r>
      <w:r>
        <w:t xml:space="preserve">immediately </w:t>
      </w:r>
      <w:r w:rsidRPr="00E30AA0">
        <w:t>bring about specific events within nature</w:t>
      </w:r>
      <w:r>
        <w:t xml:space="preserve">.  </w:t>
      </w:r>
      <w:r w:rsidRPr="009E04B6">
        <w:t>Remove th</w:t>
      </w:r>
      <w:bookmarkStart w:id="0" w:name="alpha"/>
      <w:bookmarkEnd w:id="0"/>
      <w:r w:rsidRPr="009E04B6">
        <w:t>e clause about sustaining and one is left with deism, which few are willing to embrace.</w:t>
      </w:r>
      <w:r>
        <w:rPr>
          <w:rStyle w:val="FootnoteReference"/>
        </w:rPr>
        <w:footnoteReference w:id="5"/>
      </w:r>
      <w:r>
        <w:t xml:space="preserve">  Panentheists and others focused on the God-world relation also fall into this category.  What I will call </w:t>
      </w:r>
      <w:r>
        <w:rPr>
          <w:i/>
        </w:rPr>
        <w:t>nonviolationism</w:t>
      </w:r>
      <w:r>
        <w:t xml:space="preserve">, which is usually subsumed under the second group, is a middle position.  Like interventionism, it holds that God actively governs creation, causing events that would not likely to have happened otherwise.  Like noninterventionism, it holds that God seldom if ever breaks the laws of nature.  </w:t>
      </w:r>
    </w:p>
    <w:p w14:paraId="260CF31D" w14:textId="77777777" w:rsidR="00F35D3B" w:rsidRDefault="00F35D3B" w:rsidP="00332ED1">
      <w:pPr>
        <w:pStyle w:val="Body"/>
      </w:pPr>
      <w:r>
        <w:lastRenderedPageBreak/>
        <w:t>Why invent a new category, especially when nonviolationists refer to themselves as noninterventionists?  There are two answers.  First is that failing to do so causes confusion.  There are important differences between the two approaches about the degree to which God is active in the universe.  Second, arguments aimed at one are not always relevant to the other.  Consider Alvin Plantinga’s work on the question of divine intervention.  He begins by showing that for theologians such as Langdon Gilkey, divine action is limited to God’s creating and sustaining the universe.  Here Plantinga quotes Gilkey himself:</w:t>
      </w:r>
    </w:p>
    <w:p w14:paraId="260CF31E" w14:textId="77777777" w:rsidR="00F35D3B" w:rsidRDefault="00F35D3B" w:rsidP="00007768">
      <w:pPr>
        <w:pStyle w:val="Blockquote"/>
      </w:pPr>
      <w:r>
        <w:t xml:space="preserve">Thus contemporary theology does not expect . . . wondrous divine events on the surface of natural and historical life. The causal nexus in space and time which the Enlightenment </w:t>
      </w:r>
      <w:r w:rsidRPr="00007768">
        <w:t>science</w:t>
      </w:r>
      <w:r>
        <w:t xml:space="preserve"> and philosophy introduced into the Western mind . . . is also assumed by modern theologians and scholars; since they participate in the modern world of science both intellectually and existentially, they can scarcely do anything else. Now this assumption of a causal order among phenomenal events, and therefore of the authority of the scientific interpretation of observable events, makes a great difference. Suddenly a vast panoply of divine deeds and events recorded in scripture are no longer regarded as having actually happened . . . Whatever the Hebrews believed, we believe that the biblical people lived in the same causal continuum of space and time in which we live, and so one in which no divine wonders transpired and no divine voices were heard. </w:t>
      </w:r>
      <w:r>
        <w:fldChar w:fldCharType="begin"/>
      </w:r>
      <w:r>
        <w:instrText xml:space="preserve"> ADDIN ZOTERO_ITEM CSL_CITATION {"citationID":"YTXYyLYo","properties":{"formattedCitation":"(Plantinga 2008, 371)","plainCitation":"(Plantinga 2008, 371)","noteIndex":0},"citationItems":[{"id":45,"uris":["http://zotero.org/users/295616/items/TGXNRFCK"],"uri":["http://zotero.org/users/295616/items/TGXNRFCK"],"itemData":{"id":45,"type":"article-journal","title":"What is “Intervention”?","container-title":"Theology and Science","page":"369-401","volume":"6","issue":"4","source":"CrossRef","DOI":"10.1080/14746700802396106","ISSN":"1474-6700","journalAbbreviation":"Theology and Science","author":[{"family":"Plantinga","given":"Alvin"}],"issued":{"date-parts":[["2008"]]}},"locator":"371","label":"page"}],"schema":"https://github.com/citation-style-language/schema/raw/master/csl-citation.json"} </w:instrText>
      </w:r>
      <w:r>
        <w:fldChar w:fldCharType="separate"/>
      </w:r>
      <w:r>
        <w:t>(Plantinga 2008, 371)</w:t>
      </w:r>
      <w:r>
        <w:fldChar w:fldCharType="end"/>
      </w:r>
      <w:r>
        <w:t xml:space="preserve"> </w:t>
      </w:r>
    </w:p>
    <w:p w14:paraId="260CF31F" w14:textId="77777777" w:rsidR="00F35D3B" w:rsidRDefault="00F35D3B" w:rsidP="00332ED1">
      <w:pPr>
        <w:pStyle w:val="Afterblockquote"/>
      </w:pPr>
      <w:r>
        <w:t>Gilkey is clearly a noninterventionist.  Modern, scientific folk cannot rationally believe in miracles or any other sorts of divine action after creation itself.  This view is further articulated by John Macquarrie:</w:t>
      </w:r>
    </w:p>
    <w:p w14:paraId="260CF320" w14:textId="77777777" w:rsidR="00F35D3B" w:rsidRDefault="00F35D3B" w:rsidP="00332ED1">
      <w:pPr>
        <w:pStyle w:val="Blockquote"/>
      </w:pPr>
      <w:r>
        <w:t xml:space="preserve">The way of understanding miracle that appeals to breaks in the natural order and to supernatural interventions belongs to the mythological outlook. . . .  The traditional conception of miracle is irreconcilable with our modern understanding of both science and history. Science proceeds on the assumption that whatever events occur in the world can be accounted for in terms of other events that also belong within the world; and if on some occasions we are unable to give a complete account of some happening . . . the scientific conviction is that further research will bring to light further factors in the situation, but factors that will turn out to be just as immanent and this-worldly as those already known. </w:t>
      </w:r>
      <w:r>
        <w:fldChar w:fldCharType="begin"/>
      </w:r>
      <w:r>
        <w:instrText xml:space="preserve"> ADDIN ZOTERO_ITEM CSL_CITATION {"citationID":"e5saDunv","properties":{"formattedCitation":"(Plantinga 2008, 372)","plainCitation":"(Plantinga 2008, 372)","noteIndex":0},"citationItems":[{"id":45,"uris":["http://zotero.org/users/295616/items/TGXNRFCK"],"uri":["http://zotero.org/users/295616/items/TGXNRFCK"],"itemData":{"id":45,"type":"article-journal","title":"What is “Intervention”?","container-title":"Theology and Science","page":"369-401","volume":"6","issue":"4","source":"CrossRef","DOI":"10.1080/14746700802396106","ISSN":"1474-6700","journalAbbreviation":"Theology and Science","author":[{"family":"Plantinga","given":"Alvin"}],"issued":{"date-parts":[["2008"]]}},"locator":"372","label":"page"}],"schema":"https://github.com/citation-style-language/schema/raw/master/csl-citation.json"} </w:instrText>
      </w:r>
      <w:r>
        <w:fldChar w:fldCharType="separate"/>
      </w:r>
      <w:r>
        <w:t>(Plantinga 2008, 372)</w:t>
      </w:r>
      <w:r>
        <w:fldChar w:fldCharType="end"/>
      </w:r>
    </w:p>
    <w:p w14:paraId="260CF321" w14:textId="77777777" w:rsidR="00F35D3B" w:rsidRDefault="00F35D3B" w:rsidP="00332ED1">
      <w:pPr>
        <w:pStyle w:val="Afterblockquote"/>
      </w:pPr>
      <w:r>
        <w:lastRenderedPageBreak/>
        <w:t xml:space="preserve">Plantinga traces this sort of “hands-off theology” back through Rudolf Bultmann.  Thomas Tracey </w:t>
      </w:r>
      <w:r>
        <w:fldChar w:fldCharType="begin"/>
      </w:r>
      <w:r>
        <w:instrText xml:space="preserve"> ADDIN ZOTERO_ITEM CSL_CITATION {"citationID":"IkfxcGgv","properties":{"formattedCitation":"(2009, 230)","plainCitation":"(2009, 230)","noteIndex":0},"citationItems":[{"id":424,"uris":["http://zotero.org/users/295616/items/LQT87GNG"],"uri":["http://zotero.org/users/295616/items/LQT87GNG"],"itemData":{"id":424,"type":"chapter","title":"Creation, Providence and Quantum Chance","container-title":"Philosophy, science and divine action","collection-title":"Philosophical studies in science and religion","publisher":"Brill","publisher-place":"Leiden","page":"227-261","source":"Library of Congress ISBN","event-place":"Leiden","ISBN":"978-90-04-17787-1","call-number":"BT135 .P45 2009","note":"OCLC: ocn422204337","author":[{"family":"Tracy","given":"Thomas F."}],"editor":[{"family":"Shults","given":"F. LeRon"},{"family":"Murphy","given":"Nancey C."},{"family":"Russell","given":"Robert J."}],"issued":{"date-parts":[["2009"]]}},"locator":"230","label":"page","suppress-author":true}],"schema":"https://github.com/citation-style-language/schema/raw/master/csl-citation.json"} </w:instrText>
      </w:r>
      <w:r>
        <w:fldChar w:fldCharType="separate"/>
      </w:r>
      <w:r w:rsidRPr="009862A5">
        <w:t>(2009, 230)</w:t>
      </w:r>
      <w:r>
        <w:fldChar w:fldCharType="end"/>
      </w:r>
      <w:r>
        <w:t xml:space="preserve"> extends it further, starting with deism, through Schleiermacher and the early liberal Protestants, down through Bultmann and Gordon Kaufman.  If, as we are told, science has taught us that nature is a closed continuum, then theology must give up divine intervention.  </w:t>
      </w:r>
    </w:p>
    <w:p w14:paraId="260CF322" w14:textId="77777777" w:rsidR="00F35D3B" w:rsidRDefault="00F35D3B" w:rsidP="00332ED1">
      <w:pPr>
        <w:pStyle w:val="Body"/>
        <w:rPr>
          <w:szCs w:val="24"/>
        </w:rPr>
      </w:pPr>
      <w:r>
        <w:t>One result of such thinking has been the naturalizing of biblical miracles.  The feeding of the five thousand (Mt. 14:13-21) might be understood as Jesus prompting his audience to spontaneously share what little food they had with others, thereby feeding everyone.  Perhaps the crossing of the Red Sea in Exodus was made possible by high winds, a tsunami, earthquake, or some combination, each of which has been proposed as a natural explanation.</w:t>
      </w:r>
      <w:r w:rsidRPr="00F23FB5">
        <w:rPr>
          <w:rStyle w:val="FootnoteReference"/>
        </w:rPr>
        <w:footnoteReference w:id="6"/>
      </w:r>
      <w:r>
        <w:t xml:space="preserve">  As William Pollard sums up, “Biblical miracles are, like that in the exodus, the result </w:t>
      </w:r>
      <w:r>
        <w:rPr>
          <w:szCs w:val="24"/>
        </w:rPr>
        <w:t xml:space="preserve">of an extraordinary and extremely improbable combination of chance and accident.  They do not, on close analysis, involve, as is so frequently supposed, a violation of the laws of nature” </w:t>
      </w:r>
      <w:r>
        <w:rPr>
          <w:szCs w:val="24"/>
        </w:rPr>
        <w:fldChar w:fldCharType="begin"/>
      </w:r>
      <w:r>
        <w:rPr>
          <w:szCs w:val="24"/>
        </w:rPr>
        <w:instrText xml:space="preserve"> ADDIN ZOTERO_ITEM CSL_CITATION {"citationID":"g7aVqmox","properties":{"formattedCitation":"(1958, 115)","plainCitation":"(1958, 115)","noteIndex":0},"citationItems":[{"id":629,"uris":["http://zotero.org/users/295616/items/EQ2DIXX4"],"uri":["http://zotero.org/users/295616/items/EQ2DIXX4"],"itemData":{"id":629,"type":"book","title":"Chance and providence: God's action in a world governed by scientific law","publisher":"Charles Scribner's Sons","publisher-place":"New York","event-place":"New York","note":"Cited by 0029","author":[{"family":"Pollard","given":"William G."}],"issued":{"date-parts":[["1958"]]}},"locator":"115","label":"page","suppress-author":true}],"schema":"https://github.com/citation-style-language/schema/raw/master/csl-citation.json"} </w:instrText>
      </w:r>
      <w:r>
        <w:rPr>
          <w:szCs w:val="24"/>
        </w:rPr>
        <w:fldChar w:fldCharType="separate"/>
      </w:r>
      <w:r w:rsidRPr="008232E6">
        <w:t>(1958, 115)</w:t>
      </w:r>
      <w:r>
        <w:rPr>
          <w:szCs w:val="24"/>
        </w:rPr>
        <w:fldChar w:fldCharType="end"/>
      </w:r>
      <w:r>
        <w:rPr>
          <w:szCs w:val="24"/>
        </w:rPr>
        <w:t>.</w:t>
      </w:r>
    </w:p>
    <w:p w14:paraId="260CF323" w14:textId="77777777" w:rsidR="00F35D3B" w:rsidRDefault="00F35D3B" w:rsidP="00332ED1">
      <w:pPr>
        <w:pStyle w:val="Body"/>
      </w:pPr>
      <w:r>
        <w:t>Nonviolationists agree to an extent, consistently arguing against divine intervention.  Robert Russell calls his own model of divine action NIODA:  non-interventionist objective divine action.  One might therefore be forgiven for lumping them in with Bultmann, Gilkey, and Macquarrie.</w:t>
      </w:r>
      <w:r w:rsidRPr="00F23FB5">
        <w:rPr>
          <w:rStyle w:val="FootnoteReference"/>
        </w:rPr>
        <w:footnoteReference w:id="7"/>
      </w:r>
      <w:r>
        <w:t xml:space="preserve">  That would be a mistake, however.  As Russell has emphasized, he and other members of the Divine Action Project (DAP) are “hands-on” not “hands-off” in their theology, rejecting deism and typically believing in an active God (private discussion).  It isn’t special divine action post-creation that worries them or even that God brings about specific events; it is </w:t>
      </w:r>
      <w:r>
        <w:lastRenderedPageBreak/>
        <w:t>action that requires the violation of the laws of nature.  The goal of their program is to find ways in which God could act without such violations.  It is unfortunate, then, that this camp self-identifies as noninterventionism.  In any case, I believe it would be useful to distinguish the hands-off approach of Leibniz and Bultmann (noninterventionism) from the hands-on view of Russel</w:t>
      </w:r>
      <w:r w:rsidRPr="00121280">
        <w:t>l et al. (</w:t>
      </w:r>
      <w:r w:rsidRPr="003C7905">
        <w:t xml:space="preserve">nonviolationism).  </w:t>
      </w:r>
    </w:p>
    <w:p w14:paraId="260CF324" w14:textId="77777777" w:rsidR="00F35D3B" w:rsidRDefault="00F35D3B" w:rsidP="00332ED1">
      <w:pPr>
        <w:pStyle w:val="Body"/>
      </w:pPr>
      <w:r>
        <w:t xml:space="preserve">Thoroughgoing noninterventionists do not like this middle position, seeing it as a kind of soft intervention.  Even if there are windows through which God can act without breaking natural laws, such approaches have “simply replaced one mode of interference with the world—that in which the laws of nature are set aside—with another, in which those laws are used as tools” </w:t>
      </w:r>
      <w:r>
        <w:fldChar w:fldCharType="begin"/>
      </w:r>
      <w:r>
        <w:instrText xml:space="preserve"> ADDIN ZOTERO_ITEM CSL_CITATION {"citationID":"IA2G0Vf4","properties":{"formattedCitation":"(Knight 2007, 26)","plainCitation":"(Knight 2007, 26)","noteIndex":0},"citationItems":[{"id":415,"uris":["http://zotero.org/users/295616/items/GY5EZ9AZ"],"uri":["http://zotero.org/users/295616/items/GY5EZ9AZ"],"itemData":{"id":415,"type":"book","title":"The God of nature: incarnation and contemporary science","collection-title":"Theology and the sciences","publisher":"Fortress Press","publisher-place":"Minneapolis","number-of-pages":"164","source":"Library of Congress ISBN","event-place":"Minneapolis","ISBN":"978-0-8006-6221-9","call-number":"BT135 .K58 2007","note":"OCLC: ocn136779552","shortTitle":"The God of nature","author":[{"family":"Knight","given":"Christopher C."}],"issued":{"date-parts":[["2007"]]}},"locator":"26","label":"page"}],"schema":"https://github.com/citation-style-language/schema/raw/master/csl-citation.json"} </w:instrText>
      </w:r>
      <w:r>
        <w:fldChar w:fldCharType="separate"/>
      </w:r>
      <w:r w:rsidRPr="00F944B8">
        <w:t>(Knight 2007, 26)</w:t>
      </w:r>
      <w:r>
        <w:fldChar w:fldCharType="end"/>
      </w:r>
      <w:r>
        <w:t>.  Noninterventionists take the other two camps to differ merely by degree of divine manipulation.</w:t>
      </w:r>
    </w:p>
    <w:p w14:paraId="260CF325" w14:textId="77777777" w:rsidR="00F35D3B" w:rsidRDefault="00F35D3B" w:rsidP="00BB48D7">
      <w:pPr>
        <w:pStyle w:val="Body"/>
        <w:rPr>
          <w:u w:val="single"/>
        </w:rPr>
      </w:pPr>
      <w:r>
        <w:t xml:space="preserve">Is this fair?  To a point, yes.  In spirit, nonviolationists agree with interventionists that God takes a more hands-on approach to nature.  In practice, however, their models allow for such a limited range of physical effects that they are functionally much closer to hands-off noninterventionists.  As I will argue, there is little that God could do by way of the causal pathways proposed by nonviolationists in the divine action literature.  For it to survive as a research program requires a reexamination of foundational assumptions about the laws of nature and determinism.  </w:t>
      </w:r>
    </w:p>
    <w:p w14:paraId="260CF326" w14:textId="77777777" w:rsidR="00F35D3B" w:rsidRDefault="00F35D3B">
      <w:pPr>
        <w:pStyle w:val="Afterblockquote"/>
        <w:keepNext/>
        <w:jc w:val="center"/>
        <w:rPr>
          <w:u w:val="single"/>
        </w:rPr>
      </w:pPr>
      <w:r>
        <w:rPr>
          <w:u w:val="single"/>
        </w:rPr>
        <w:t>1.2 Overview</w:t>
      </w:r>
    </w:p>
    <w:p w14:paraId="260CF327" w14:textId="77777777" w:rsidR="00F35D3B" w:rsidRDefault="00F35D3B">
      <w:pPr>
        <w:pStyle w:val="Body"/>
      </w:pPr>
      <w:r>
        <w:t xml:space="preserve">Here then is the plan for the rest of the book.  Chapter 2 analyzes the current terrain regarding divine action.  The first question is, why not intervention?  Theologians point to a variety of issues:  conflicts with science, inconsistency on God’s part, and the problem of evil prominent among them.  These concerns motivate both noninterventionism and nonviolationist </w:t>
      </w:r>
      <w:r>
        <w:lastRenderedPageBreak/>
        <w:t xml:space="preserve">models for divine action, several of which will be critiqued.  Most of these approaches, I will argue, allow for too little freedom on God’s part.  In other words, if </w:t>
      </w:r>
      <w:r w:rsidRPr="00923755">
        <w:rPr>
          <w:i/>
        </w:rPr>
        <w:t>that</w:t>
      </w:r>
      <w:r>
        <w:t xml:space="preserve"> is the way God interacts with nature, then there is not much that God can do.  </w:t>
      </w:r>
    </w:p>
    <w:p w14:paraId="260CF328" w14:textId="77777777" w:rsidR="00F35D3B" w:rsidRPr="00B82AB6" w:rsidRDefault="00F35D3B">
      <w:pPr>
        <w:pStyle w:val="Body"/>
      </w:pPr>
      <w:r>
        <w:t>Chapter 3 is an extended discussion of one nonviolationist model:  God working through quantum indeterminism.  The central idea behind Russell’s NIODA is that God could act through ontologically random quantum events without breaking any laws.  The model presupposes that quantum fluctuations are readily amplified into the macroscopic realm.  This is not the case.  D</w:t>
      </w:r>
      <w:r w:rsidRPr="00255ABA">
        <w:t xml:space="preserve">ynamical </w:t>
      </w:r>
      <w:r>
        <w:t>s</w:t>
      </w:r>
      <w:r w:rsidRPr="00255ABA">
        <w:t xml:space="preserve">ystems </w:t>
      </w:r>
      <w:r>
        <w:t>t</w:t>
      </w:r>
      <w:r w:rsidRPr="00255ABA">
        <w:t>heory</w:t>
      </w:r>
      <w:r>
        <w:t xml:space="preserve">, continuum mechanics, and condensed matter physics show that such fluctuations are prevented from bubbling up within macroscopic systems.  While some look to chaos theory to overcome this problem, chaotic systems are not nearly as prevalent as the popular literature indicates.  Once all the relevant physics is considered, models of divine action based on quantum randomness and chaos are far more limited than is generally assumed.  Unless some sort of new physical </w:t>
      </w:r>
      <w:r w:rsidRPr="00B82AB6">
        <w:t xml:space="preserve">mechanism is discovered, the amplification problem cannot be solved.  </w:t>
      </w:r>
    </w:p>
    <w:p w14:paraId="260CF329" w14:textId="77777777" w:rsidR="00F35D3B" w:rsidRDefault="00F35D3B">
      <w:pPr>
        <w:pStyle w:val="Body"/>
      </w:pPr>
      <w:r w:rsidRPr="00B82AB6">
        <w:t xml:space="preserve">Having established the need for a new model of divine action, we begin to address some foundational issues in Chapter 4.  To this point terms like </w:t>
      </w:r>
      <w:r>
        <w:t>“</w:t>
      </w:r>
      <w:r w:rsidRPr="00B82AB6">
        <w:t>violation</w:t>
      </w:r>
      <w:r>
        <w:t>”</w:t>
      </w:r>
      <w:r w:rsidRPr="00B82AB6">
        <w:t xml:space="preserve"> and the </w:t>
      </w:r>
      <w:r>
        <w:t>“</w:t>
      </w:r>
      <w:r w:rsidRPr="00B82AB6">
        <w:t>laws of nature</w:t>
      </w:r>
      <w:r>
        <w:t xml:space="preserve">” </w:t>
      </w:r>
      <w:r w:rsidRPr="00B82AB6">
        <w:t xml:space="preserve">have been used as if everyone knows what is meant.  Not only is this false, but leaving such concepts at an intuitive level obscures an important shift in the history of science.  The very idea that there </w:t>
      </w:r>
      <w:r w:rsidRPr="00B82AB6">
        <w:rPr>
          <w:i/>
        </w:rPr>
        <w:t>are</w:t>
      </w:r>
      <w:r w:rsidRPr="00B82AB6">
        <w:t xml:space="preserve"> laws of nature is a modern innovation.  The ancients and medievals did not believe </w:t>
      </w:r>
      <w:r>
        <w:t>in such laws</w:t>
      </w:r>
      <w:r w:rsidRPr="00B82AB6">
        <w:t xml:space="preserve">—a claim that is often met with puzzlement.  “Of course they did!” I am told.  “Aristotle believed in an orderly world.  Ptolemaic astronomy might have been wrong, but it clearly presupposed absolute regularities in nature.”  Well, yes, all that is true, but it is also beside the point.  That nature contains regularities is not a modern discovery.  But what is </w:t>
      </w:r>
      <w:r w:rsidRPr="00B82AB6">
        <w:lastRenderedPageBreak/>
        <w:t xml:space="preserve">responsible for those regularities?  For Plato it was the Forms.  For Aristotle, it was essences and natures.  While the idea of “natural law” had a long tradition in ethics, at least back to the Stoics, it took Descartes to unambiguously apply the idea to physics.  This was no incremental change.  If there </w:t>
      </w:r>
      <w:r>
        <w:t xml:space="preserve">was ever </w:t>
      </w:r>
      <w:r w:rsidRPr="00B82AB6">
        <w:t xml:space="preserve">such a thing as a Kuhnian paradigm shift, this was it.  The ramifications for divine freedom, empiricism, and special divine action will be discussed.  </w:t>
      </w:r>
    </w:p>
    <w:p w14:paraId="260CF32A" w14:textId="77777777" w:rsidR="00F35D3B" w:rsidRDefault="00F35D3B">
      <w:pPr>
        <w:pStyle w:val="Body"/>
      </w:pPr>
      <w:r>
        <w:t xml:space="preserve">Chapter 5 moves into the contemporary philosophical question about the nature of the laws of nature.  If intervention entails the breaking of natural law, what precisely is being broken?  There are four main approaches in philosophy of science:  Humean reductionism, supervenience on causal powers, the structure of possible worlds, and nomological realism.  The first denies that laws have any metaphysical significance.  They are merely statements that allow us to organize and systematize scientific knowledge.  The second takes laws to depend on dispositions—a technical term.  These are responsible for causal regularities among events on this view, not the laws themselves.  The third agrees that laws are not fundamental, but grounds them in relations among possible worlds:  the ways in which reality could have been different.  The fourth take laws themselves to be fundamental:  They are both metaphysically real and cannot be reduced to any of the other three accounts.  </w:t>
      </w:r>
    </w:p>
    <w:p w14:paraId="260CF32B" w14:textId="77777777" w:rsidR="00F35D3B" w:rsidRDefault="00F35D3B">
      <w:pPr>
        <w:pStyle w:val="Body"/>
      </w:pPr>
      <w:r>
        <w:t xml:space="preserve">What the problem of divine intervention amounts to is a function of which view one holds.  In the end, I argue that early modern natural philosophers largely had it right.  Laws are not created entities or powers that act as intermediaries between God and nature; they are best understood as expressions of God’s will for nature. </w:t>
      </w:r>
    </w:p>
    <w:p w14:paraId="260CF32C" w14:textId="0A295BB8" w:rsidR="00F35D3B" w:rsidRDefault="00F35D3B">
      <w:pPr>
        <w:pStyle w:val="Body"/>
      </w:pPr>
      <w:r>
        <w:t xml:space="preserve">Chapter 6 turns to the question of determinism.  While it is a common idea in philosophy, theology, and physics, the disciplines generally do not agree on its meaning.  Philosophers and theologians often employ a notion of physical determinism that was introduced in the </w:t>
      </w:r>
      <w:r>
        <w:lastRenderedPageBreak/>
        <w:t>seventeenth century, pointing to classical mechanics as a paradigm case.  Physicists, in contrast, use a mathematical definition based on the underlying differential equations.  This latter approach opens new possibilities for divine action.  It is not the case that God could only act within a deterministic, classical world by breaking the laws of physics.  Nonviolationist divine action would have been possible even under classical mechanics.  The search for causal gaps in exotic physics—quantum mechanics, chaos, etc.—was poorly motivated from the start.  Moreover, if trends in the philosophy of quantum mechanics hold, then the standard interpretation</w:t>
      </w:r>
      <w:r>
        <w:rPr>
          <w:rStyle w:val="FootnoteReference"/>
        </w:rPr>
        <w:footnoteReference w:id="8"/>
      </w:r>
      <w:r>
        <w:t xml:space="preserve"> may well be supplanted by the deterministic many-worlds view.  A model of divine action is needed that could survive such a shift.</w:t>
      </w:r>
    </w:p>
    <w:p w14:paraId="260CF32D" w14:textId="77777777" w:rsidR="00F35D3B" w:rsidRDefault="00F35D3B">
      <w:pPr>
        <w:pStyle w:val="Body"/>
      </w:pPr>
      <w:r>
        <w:t>Chapter 7 completes the narrative, showing why all this previous work was required.  By this point, we will have considered how the laws of nature were understood at the birth of classical mechanics.  For Descartes, Newton, and Boyle, theism was not merely an appendage to an otherwise naturalistic approach, but rather an inextricable part of their theorizing.  In Chapter 5, we see where their view fits within the current metaphysical landscape regarding laws.  Coupling an early modern approach to laws with the mathematical determinism explained in Chapter 6 produces a new view:  the neo-classical model of special divine action.  It is nonviolationist and yet not dependent on any particular interpretation of quantum mechanics.  One charge this sort of divine action is liable to is that it violates the conservation of energy.  I deny that, but understanding why requires some undoing of the conventional wisdom regarding conservation.</w:t>
      </w:r>
    </w:p>
    <w:p w14:paraId="260CF32E" w14:textId="77777777" w:rsidR="00F35D3B" w:rsidRDefault="00F35D3B">
      <w:pPr>
        <w:pStyle w:val="Body"/>
      </w:pPr>
      <w:r>
        <w:lastRenderedPageBreak/>
        <w:t xml:space="preserve">The final chapter will consider a few possible objections.  These include whether this model entails a kind of occasionalism whereby God is causally responsible for every physical event.  In the history of philosophy, occasionalism is usually considered something to be avoided and yet Robert Larmer </w:t>
      </w:r>
      <w:r>
        <w:fldChar w:fldCharType="begin"/>
      </w:r>
      <w:r>
        <w:instrText xml:space="preserve"> ADDIN ZOTERO_ITEM CSL_CITATION {"citationID":"xUj1Gj1r","properties":{"formattedCitation":"(2017)","plainCitation":"(2017)","noteIndex":0},"citationItems":[{"id":426,"uris":["http://zotero.org/users/295616/items/T5GRLJLX"],"uri":["http://zotero.org/users/295616/items/T5GRLJLX"],"itemData":{"id":426,"type":"article-journal","title":"Decretalism and the Laws of Nature: A Response to Jeffrey Koperski","container-title":"Philosophia Christi","page":"439-447","volume":"19","issue":"2","author":[{"family":"Larmer","given":"Robert"}],"issued":{"date-parts":[["2017"]]}},"suppress-author":true}],"schema":"https://github.com/citation-style-language/schema/raw/master/csl-citation.json"} </w:instrText>
      </w:r>
      <w:r>
        <w:fldChar w:fldCharType="separate"/>
      </w:r>
      <w:r>
        <w:t>(2017)</w:t>
      </w:r>
      <w:r>
        <w:fldChar w:fldCharType="end"/>
      </w:r>
      <w:r>
        <w:t xml:space="preserve"> has recently tried to tar me with the occasionalist brush.  We will see what options are available.  </w:t>
      </w:r>
    </w:p>
    <w:p w14:paraId="260CF32F" w14:textId="77777777" w:rsidR="00F35D3B" w:rsidRDefault="00F35D3B">
      <w:pPr>
        <w:pStyle w:val="Body"/>
      </w:pPr>
      <w:r>
        <w:t>Philosophers of science are often an intellectually conservative lot by training.  Getting the science right is a high priority, but drawing metaphysical lessons is not.  If anything, physicists are now far more speculative, positing realms of infinite universes and hidden dimensions.  Philosophers of science, in contrast, often disappoint readers for refusing to go out on a metaphysical limb.  This, then, is an atypical book.  I will venture out on several such limbs in the chapters to come, some thinner than others.  And I suspect that few readers will be willing to follow me out onto each one.  In any case, a way forward on the question of divine action is presented here that challenges many of the assumptions made today about the laws of nature, determinism, and causal closure.  My hope is that most readers will find something helpful along the way.</w:t>
      </w:r>
    </w:p>
    <w:p w14:paraId="260CF330" w14:textId="77777777" w:rsidR="00F35D3B" w:rsidRDefault="00F35D3B">
      <w:pPr>
        <w:pStyle w:val="Afterblockquote"/>
        <w:keepNext/>
        <w:jc w:val="center"/>
        <w:rPr>
          <w:u w:val="single"/>
        </w:rPr>
      </w:pPr>
      <w:r>
        <w:rPr>
          <w:u w:val="single"/>
        </w:rPr>
        <w:t>1.3 Acknowledgments and Loose Ends</w:t>
      </w:r>
    </w:p>
    <w:p w14:paraId="260CF331" w14:textId="77777777" w:rsidR="00702D8C" w:rsidRDefault="00F35D3B">
      <w:pPr>
        <w:pStyle w:val="Body"/>
      </w:pPr>
      <w:r>
        <w:t xml:space="preserve">The proposed model of divine action advances a program suggested by C.S. Lewis </w:t>
      </w:r>
      <w:r>
        <w:fldChar w:fldCharType="begin"/>
      </w:r>
      <w:r>
        <w:instrText xml:space="preserve"> ADDIN ZOTERO_ITEM CSL_CITATION {"citationID":"bSC8mJQm","properties":{"formattedCitation":"([1947] 1978, 57\\uc0\\u8211{}60)","plainCitation":"([1947] 1978, 57–60)","noteIndex":0},"citationItems":[{"id":894,"uris":["http://zotero.org/users/295616/items/8NFUGNPX"],"uri":["http://zotero.org/users/295616/items/8NFUGNPX"],"itemData":{"id":894,"type":"book","title":"Miracles: a preliminary study","collection-title":"Macmillan paperbacks edition","publisher":"Macmillan","publisher-place":"New York","number-of-pages":"186","source":"Library of Congress ISBN","event-place":"New York","ISBN":"978-0-02-086760-9","call-number":"BT97 .L43 1978","note":"{:original-date: 1947}","shortTitle":"Miracles","author":[{"family":"Lewis","given":"C. S."}],"issued":{"date-parts":[["1978"]]}},"locator":"57-60","label":"page","suppress-author":true}],"schema":"https://github.com/citation-style-language/schema/raw/master/csl-citation.json"} </w:instrText>
      </w:r>
      <w:r>
        <w:fldChar w:fldCharType="separate"/>
      </w:r>
      <w:r w:rsidRPr="0075384A">
        <w:rPr>
          <w:szCs w:val="24"/>
        </w:rPr>
        <w:t>([1947] 1978, 57–60)</w:t>
      </w:r>
      <w:r>
        <w:fldChar w:fldCharType="end"/>
      </w:r>
      <w:r>
        <w:t xml:space="preserve"> and developed by William Alston </w:t>
      </w:r>
      <w:r>
        <w:fldChar w:fldCharType="begin"/>
      </w:r>
      <w:r>
        <w:instrText xml:space="preserve"> ADDIN ZOTERO_ITEM CSL_CITATION {"citationID":"BIcdI20T","properties":{"formattedCitation":"(1994, 50)","plainCitation":"(1994, 50)","noteIndex":0},"citationItems":[{"id":467,"uris":["http://zotero.org/users/295616/items/3VI2HDWB"],"uri":["http://zotero.org/users/295616/items/3VI2HDWB"],"itemData":{"id":467,"type":"chapter","title":"Divine Action: Shadow or Substance?","container-title":"The God who acts: philosophical and theological explorations","publisher":"Pennsylvania State University Press","publisher-place":"University Park","page":"41-62","source":"Library of Congress ISBN","event-place":"University Park","ISBN":"978-0-271-01039-7","call-number":"BT135 .G634 1994","author":[{"family":"Alston","given":"William P."}],"editor":[{"family":"Tracy","given":"Thomas F."}],"issued":{"date-parts":[["1994"]]}},"locator":"50","label":"page","suppress-author":true}],"schema":"https://github.com/citation-style-language/schema/raw/master/csl-citation.json"} </w:instrText>
      </w:r>
      <w:r>
        <w:fldChar w:fldCharType="separate"/>
      </w:r>
      <w:r>
        <w:t>(1994, 50)</w:t>
      </w:r>
      <w:r>
        <w:fldChar w:fldCharType="end"/>
      </w:r>
      <w:r>
        <w:t xml:space="preserve">, Plantinga </w:t>
      </w:r>
      <w:r>
        <w:fldChar w:fldCharType="begin"/>
      </w:r>
      <w:r>
        <w:instrText xml:space="preserve"> ADDIN ZOTERO_ITEM CSL_CITATION {"citationID":"21FCMZpo","properties":{"formattedCitation":"(2008)","plainCitation":"(2008)","noteIndex":0},"citationItems":[{"id":45,"uris":["http://zotero.org/users/295616/items/TGXNRFCK"],"uri":["http://zotero.org/users/295616/items/TGXNRFCK"],"itemData":{"id":45,"type":"article-journal","title":"What is “Intervention”?","container-title":"Theology and Science","page":"369-401","volume":"6","issue":"4","source":"CrossRef","DOI":"10.1080/14746700802396106","ISSN":"1474-6700","journalAbbreviation":"Theology and Science","author":[{"family":"Plantinga","given":"Alvin"}],"issued":{"date-parts":[["2008"]]}},"suppress-author":true}],"schema":"https://github.com/citation-style-language/schema/raw/master/csl-citation.json"} </w:instrText>
      </w:r>
      <w:r>
        <w:fldChar w:fldCharType="separate"/>
      </w:r>
      <w:r>
        <w:t>(2008)</w:t>
      </w:r>
      <w:r>
        <w:fldChar w:fldCharType="end"/>
      </w:r>
      <w:r>
        <w:t xml:space="preserve">, </w:t>
      </w:r>
      <w:r>
        <w:fldChar w:fldCharType="begin"/>
      </w:r>
      <w:r>
        <w:instrText xml:space="preserve"> ADDIN ZOTERO_ITEM CSL_CITATION {"citationID":"t7kvKHiA","properties":{"formattedCitation":"(2011, chap. 4)","plainCitation":"(2011, chap. 4)","noteIndex":0},"citationItems":[{"id":268,"uris":["http://zotero.org/users/295616/items/TJC6U9TE"],"uri":["http://zotero.org/users/295616/items/TJC6U9TE"],"itemData":{"id":268,"type":"book","title":"Where the Conflict Really Lies: Science, Religion, and Naturalism","publisher":"Oxford University Press","ISBN":"978-0-19-981209-7","note":"http://books.google.com/books?id=AEnhhfR7N70C","author":[{"family":"Plantinga","given":"Alvin"}],"issued":{"date-parts":[["2011"]]}},"locator":"chap. 4","label":"page","suppress-author":true}],"schema":"https://github.com/citation-style-language/schema/raw/master/csl-citation.json"} </w:instrText>
      </w:r>
      <w:r>
        <w:fldChar w:fldCharType="separate"/>
      </w:r>
      <w:r w:rsidRPr="00615BB4">
        <w:t>(2011, chap. 4)</w:t>
      </w:r>
      <w:r>
        <w:fldChar w:fldCharType="end"/>
      </w:r>
      <w:r>
        <w:t xml:space="preserve">, and Robert Larmer </w:t>
      </w:r>
      <w:r>
        <w:fldChar w:fldCharType="begin"/>
      </w:r>
      <w:r>
        <w:instrText xml:space="preserve"> ADDIN ZOTERO_ITEM CSL_CITATION {"citationID":"SIANV0aM","properties":{"formattedCitation":"(2008, 149\\uc0\\u8211{}50)","plainCitation":"(2008, 149–50)","noteIndex":0},"citationItems":[{"id":427,"uris":["http://zotero.org/users/295616/items/WRW23N3G"],"uri":["http://zotero.org/users/295616/items/WRW23N3G"],"itemData":{"id":427,"type":"article-journal","title":"Miracles, physicalism, and the laws of nature","container-title":"Religious Studies","page":"149-159","volume":"44","issue":"2","author":[{"family":"Larmer","given":"Robert"}],"issued":{"date-parts":[["2008"]]}},"locator":"149-150","label":"page","suppress-author":true}],"schema":"https://github.com/citation-style-language/schema/raw/master/csl-citation.json"} </w:instrText>
      </w:r>
      <w:r>
        <w:fldChar w:fldCharType="separate"/>
      </w:r>
      <w:r w:rsidRPr="0070241B">
        <w:rPr>
          <w:szCs w:val="24"/>
        </w:rPr>
        <w:t>(2008, 149–50)</w:t>
      </w:r>
      <w:r>
        <w:fldChar w:fldCharType="end"/>
      </w:r>
      <w:r>
        <w:t xml:space="preserve">, </w:t>
      </w:r>
      <w:r>
        <w:fldChar w:fldCharType="begin"/>
      </w:r>
      <w:r>
        <w:instrText xml:space="preserve"> ADDIN ZOTERO_ITEM CSL_CITATION {"citationID":"zz1WjVTb","properties":{"formattedCitation":"(2014, chap. 5)","plainCitation":"(2014, chap. 5)","noteIndex":0},"citationItems":[{"id":471,"uris":["http://zotero.org/users/295616/items/2GT7MZCT"],"uri":["http://zotero.org/users/295616/items/2GT7MZCT"],"itemData":{"id":471,"type":"book","title":"The legitimacy of miracle","publisher":"Lexington Books","publisher-place":"Lanham","number-of-pages":"217","source":"Library of Congress ISBN","event-place":"Lanham","ISBN":"978-0-7391-8421-9","call-number":"BT97.3 .L37 2014","author":[{"family":"Larmer","given":"Robert"}],"issued":{"date-parts":[["2014"]]}},"locator":"chap. 5","label":"page","suppress-author":true}],"schema":"https://github.com/citation-style-language/schema/raw/master/csl-citation.json"} </w:instrText>
      </w:r>
      <w:r>
        <w:fldChar w:fldCharType="separate"/>
      </w:r>
      <w:r w:rsidRPr="00615BB4">
        <w:t>(2014, chap. 5)</w:t>
      </w:r>
      <w:r>
        <w:fldChar w:fldCharType="end"/>
      </w:r>
      <w:r>
        <w:t>.</w:t>
      </w:r>
      <w:r w:rsidRPr="00F23FB5">
        <w:rPr>
          <w:rStyle w:val="FootnoteReference"/>
        </w:rPr>
        <w:footnoteReference w:id="9"/>
      </w:r>
      <w:r>
        <w:t xml:space="preserve"> </w:t>
      </w:r>
      <w:r w:rsidR="0080534E">
        <w:t xml:space="preserve"> This is not to say that they would embrace it in every detail.  Larmer’s own view of the nature of law is at odds with that presented here in Chapter </w:t>
      </w:r>
      <w:r w:rsidR="00782E97">
        <w:t>5</w:t>
      </w:r>
      <w:r w:rsidR="0080534E">
        <w:t xml:space="preserve">.  And Plantinga accepts the charge of occasionalism that I will attempt to </w:t>
      </w:r>
      <w:r w:rsidR="0080534E">
        <w:lastRenderedPageBreak/>
        <w:t xml:space="preserve">dodge.  Such divergences are to be expected </w:t>
      </w:r>
      <w:r w:rsidR="003A3989">
        <w:t>given the variety of views possible on the laws of nature</w:t>
      </w:r>
      <w:r w:rsidR="0080534E">
        <w:t xml:space="preserve">.  </w:t>
      </w:r>
      <w:r w:rsidR="00E54102">
        <w:t xml:space="preserve">The premise of this book is that my </w:t>
      </w:r>
      <w:r w:rsidR="0080534E">
        <w:t xml:space="preserve">predecessors’ ideas </w:t>
      </w:r>
      <w:r w:rsidR="00E54102">
        <w:t xml:space="preserve">can best be advanced when they are </w:t>
      </w:r>
      <w:r w:rsidR="0080534E">
        <w:t xml:space="preserve">more fully </w:t>
      </w:r>
      <w:r w:rsidR="00E54102">
        <w:t xml:space="preserve">integrated </w:t>
      </w:r>
      <w:r w:rsidR="0080534E">
        <w:t xml:space="preserve">with </w:t>
      </w:r>
      <w:r w:rsidR="00B3112D">
        <w:t xml:space="preserve">the history and </w:t>
      </w:r>
      <w:r w:rsidR="0080534E">
        <w:t xml:space="preserve">philosophy of physics.  </w:t>
      </w:r>
    </w:p>
    <w:p w14:paraId="260CF332" w14:textId="77777777" w:rsidR="00702D8C" w:rsidRDefault="0080534E">
      <w:pPr>
        <w:pStyle w:val="Body"/>
        <w:rPr>
          <w:kern w:val="2"/>
        </w:rPr>
      </w:pPr>
      <w:r>
        <w:t xml:space="preserve">This </w:t>
      </w:r>
      <w:r w:rsidR="00900070">
        <w:t xml:space="preserve">work </w:t>
      </w:r>
      <w:r>
        <w:t xml:space="preserve">develops </w:t>
      </w:r>
      <w:r w:rsidR="00E54102">
        <w:t xml:space="preserve">arguments </w:t>
      </w:r>
      <w:r>
        <w:t xml:space="preserve">that I first considered in Chapter 4 of </w:t>
      </w:r>
      <w:r>
        <w:rPr>
          <w:i/>
        </w:rPr>
        <w:t xml:space="preserve">The Physics of Theism, </w:t>
      </w:r>
      <w:r>
        <w:t xml:space="preserve">and draws </w:t>
      </w:r>
      <w:r w:rsidR="00077923">
        <w:t xml:space="preserve">on material from </w:t>
      </w:r>
      <w:r>
        <w:t xml:space="preserve">several previous articles:  Chapter </w:t>
      </w:r>
      <w:r w:rsidR="00782E97">
        <w:t>2</w:t>
      </w:r>
      <w:r>
        <w:t xml:space="preserve">, </w:t>
      </w:r>
      <w:r>
        <w:rPr>
          <w:kern w:val="2"/>
        </w:rPr>
        <w:t xml:space="preserve">“Divine Action,” </w:t>
      </w:r>
      <w:r>
        <w:rPr>
          <w:i/>
          <w:kern w:val="2"/>
        </w:rPr>
        <w:t>Dictionary of Christianity and Science</w:t>
      </w:r>
      <w:r>
        <w:rPr>
          <w:kern w:val="2"/>
        </w:rPr>
        <w:t xml:space="preserve">, Paul Copan, Tremper Longman, Chris Reese, and Mike Strauss, eds. (2017); Chapter </w:t>
      </w:r>
      <w:r w:rsidR="00782E97">
        <w:rPr>
          <w:kern w:val="2"/>
        </w:rPr>
        <w:t>3</w:t>
      </w:r>
      <w:r>
        <w:rPr>
          <w:kern w:val="2"/>
        </w:rPr>
        <w:t>, “Divine Action and the Quantum Amplification Problem</w:t>
      </w:r>
      <w:r w:rsidR="00695525">
        <w:rPr>
          <w:kern w:val="2"/>
        </w:rPr>
        <w:t>,</w:t>
      </w:r>
      <w:r>
        <w:rPr>
          <w:kern w:val="2"/>
        </w:rPr>
        <w:t xml:space="preserve">” </w:t>
      </w:r>
      <w:r>
        <w:rPr>
          <w:i/>
          <w:kern w:val="2"/>
        </w:rPr>
        <w:t>Theology and Science</w:t>
      </w:r>
      <w:r>
        <w:rPr>
          <w:kern w:val="2"/>
        </w:rPr>
        <w:t xml:space="preserve"> 13, no. 4 (2015): 379–94 and “God, Chaos, and the Quantum Dice,” </w:t>
      </w:r>
      <w:r>
        <w:rPr>
          <w:i/>
          <w:kern w:val="2"/>
        </w:rPr>
        <w:t xml:space="preserve">Zygon </w:t>
      </w:r>
      <w:r>
        <w:rPr>
          <w:iCs/>
          <w:kern w:val="2"/>
        </w:rPr>
        <w:t xml:space="preserve">35, no. 3 (2000): 545-559; Chapter </w:t>
      </w:r>
      <w:r w:rsidR="00782E97">
        <w:rPr>
          <w:iCs/>
          <w:kern w:val="2"/>
        </w:rPr>
        <w:t>5</w:t>
      </w:r>
      <w:r>
        <w:rPr>
          <w:iCs/>
          <w:kern w:val="2"/>
        </w:rPr>
        <w:t xml:space="preserve">, </w:t>
      </w:r>
      <w:r>
        <w:rPr>
          <w:kern w:val="2"/>
        </w:rPr>
        <w:t xml:space="preserve">“Breaking Laws of Nature,” </w:t>
      </w:r>
      <w:r>
        <w:rPr>
          <w:i/>
          <w:kern w:val="2"/>
        </w:rPr>
        <w:t xml:space="preserve">Philosophia Christi </w:t>
      </w:r>
      <w:r>
        <w:rPr>
          <w:kern w:val="2"/>
        </w:rPr>
        <w:t>19, no. 1 (2017): 83-101.</w:t>
      </w:r>
    </w:p>
    <w:p w14:paraId="260CF333" w14:textId="16F079B5" w:rsidR="00702D8C" w:rsidRDefault="007F74CD" w:rsidP="00B3112D">
      <w:pPr>
        <w:pStyle w:val="Body"/>
      </w:pPr>
      <w:r w:rsidRPr="007F74CD">
        <w:rPr>
          <w:kern w:val="2"/>
        </w:rPr>
        <w:t>As for a</w:t>
      </w:r>
      <w:r w:rsidR="0080534E" w:rsidRPr="007F74CD">
        <w:t xml:space="preserve">cknowledgements, </w:t>
      </w:r>
      <w:r w:rsidRPr="007F74CD">
        <w:t xml:space="preserve">several people provided valuable feedback </w:t>
      </w:r>
      <w:r w:rsidR="00153707">
        <w:t xml:space="preserve">on early versions of these </w:t>
      </w:r>
      <w:r w:rsidR="00E54102">
        <w:t>ideas</w:t>
      </w:r>
      <w:r w:rsidR="00153707">
        <w:t xml:space="preserve"> including </w:t>
      </w:r>
      <w:r w:rsidRPr="007F74CD">
        <w:t>Ji</w:t>
      </w:r>
      <w:r w:rsidRPr="00DB5641">
        <w:t xml:space="preserve">m Bradley, Travis Dumsday, Doug Geivett, Michael Murray, and Robert Russell.  Others fielded </w:t>
      </w:r>
      <w:r w:rsidR="006D2399">
        <w:t xml:space="preserve">specific </w:t>
      </w:r>
      <w:r w:rsidRPr="00DB5641">
        <w:t xml:space="preserve">questions </w:t>
      </w:r>
      <w:r w:rsidR="006D2399">
        <w:t>along the way</w:t>
      </w:r>
      <w:r w:rsidRPr="00DB5641">
        <w:t xml:space="preserve">:  </w:t>
      </w:r>
      <w:r w:rsidR="00DB5641" w:rsidRPr="00DB5641">
        <w:t xml:space="preserve">James Hitt, </w:t>
      </w:r>
      <w:r w:rsidR="0080534E" w:rsidRPr="00DB5641">
        <w:t>Al Lent,</w:t>
      </w:r>
      <w:r w:rsidR="007F1A5A" w:rsidRPr="00DB5641">
        <w:t xml:space="preserve"> </w:t>
      </w:r>
      <w:r w:rsidR="00DB5641" w:rsidRPr="00DB5641">
        <w:t>David Nichols</w:t>
      </w:r>
      <w:r w:rsidR="007F1A5A" w:rsidRPr="00DB5641">
        <w:t>,</w:t>
      </w:r>
      <w:r w:rsidR="00DB5641" w:rsidRPr="00DB5641">
        <w:t xml:space="preserve"> and</w:t>
      </w:r>
      <w:r w:rsidR="007F1A5A" w:rsidRPr="00DB5641">
        <w:t xml:space="preserve"> </w:t>
      </w:r>
      <w:r w:rsidR="00367B5D" w:rsidRPr="00DB5641">
        <w:t>Peter Rose-Barry</w:t>
      </w:r>
      <w:r w:rsidR="00DB5641" w:rsidRPr="00DB5641">
        <w:t>.  I received especially valuable comments on chapter drafts from</w:t>
      </w:r>
      <w:r w:rsidR="00077923" w:rsidRPr="00DB5641">
        <w:t xml:space="preserve"> Robert Bishop, </w:t>
      </w:r>
      <w:r w:rsidR="00FA21BF">
        <w:t xml:space="preserve">William Lane Craig, </w:t>
      </w:r>
      <w:r w:rsidR="00BD37AA">
        <w:t>Paul Go</w:t>
      </w:r>
      <w:r w:rsidR="000F6B5F">
        <w:t xml:space="preserve">uld, </w:t>
      </w:r>
      <w:r w:rsidR="00077923" w:rsidRPr="00DB5641">
        <w:t>Rope Kojonen</w:t>
      </w:r>
      <w:r w:rsidR="00DB5641" w:rsidRPr="00DB5641">
        <w:t xml:space="preserve">, Ben Nasmith, </w:t>
      </w:r>
      <w:r w:rsidR="00077923" w:rsidRPr="00DB5641">
        <w:t>Brian Pitts</w:t>
      </w:r>
      <w:r w:rsidR="00DB5641" w:rsidRPr="00DB5641">
        <w:t xml:space="preserve">, </w:t>
      </w:r>
      <w:r w:rsidR="0037149A">
        <w:t xml:space="preserve">and </w:t>
      </w:r>
      <w:r w:rsidR="008503B1" w:rsidRPr="00DB5641">
        <w:t>Del Ratzsch,</w:t>
      </w:r>
      <w:r w:rsidR="008503B1">
        <w:t xml:space="preserve"> </w:t>
      </w:r>
      <w:r w:rsidR="0037149A">
        <w:t>with</w:t>
      </w:r>
      <w:r w:rsidR="00DB5641" w:rsidRPr="00DB5641">
        <w:t xml:space="preserve"> e</w:t>
      </w:r>
      <w:r w:rsidR="00C53A2F" w:rsidRPr="00DB5641">
        <w:t xml:space="preserve">xtensive feedback </w:t>
      </w:r>
      <w:r w:rsidR="00DB5641" w:rsidRPr="00DB5641">
        <w:t xml:space="preserve">from </w:t>
      </w:r>
      <w:r w:rsidR="00C53A2F" w:rsidRPr="00DB5641">
        <w:t xml:space="preserve">Robert Larmer and Philip West.  </w:t>
      </w:r>
      <w:r w:rsidR="003A3989" w:rsidRPr="00DB5641">
        <w:t>My</w:t>
      </w:r>
      <w:r w:rsidR="00DB5641">
        <w:t xml:space="preserve"> thanks also to my</w:t>
      </w:r>
      <w:r w:rsidR="003A3989" w:rsidRPr="00DB5641">
        <w:t xml:space="preserve"> editor, </w:t>
      </w:r>
      <w:r w:rsidR="001B7B1B" w:rsidRPr="00DB5641">
        <w:t>Joshua Wells</w:t>
      </w:r>
      <w:r w:rsidR="003A3989" w:rsidRPr="00DB5641">
        <w:t>,</w:t>
      </w:r>
      <w:r w:rsidR="001B7B1B" w:rsidRPr="00DB5641">
        <w:t xml:space="preserve"> </w:t>
      </w:r>
      <w:r w:rsidR="0037149A">
        <w:t xml:space="preserve">to </w:t>
      </w:r>
      <w:r w:rsidR="001B7B1B" w:rsidRPr="00DB5641">
        <w:t>an anonymous reviewer for Routle</w:t>
      </w:r>
      <w:r w:rsidR="001B7B1B">
        <w:t xml:space="preserve">dge </w:t>
      </w:r>
      <w:r w:rsidR="004506BA">
        <w:t>who</w:t>
      </w:r>
      <w:r w:rsidR="001B7B1B">
        <w:t xml:space="preserve"> </w:t>
      </w:r>
      <w:r w:rsidR="004506BA">
        <w:t>pushed me to consider material that I had not originally intended</w:t>
      </w:r>
      <w:r w:rsidR="00B3112D">
        <w:t>, to t</w:t>
      </w:r>
      <w:r w:rsidR="00F664C7">
        <w:t xml:space="preserve">he John Templeton Foundation, </w:t>
      </w:r>
      <w:r w:rsidR="004F20A7">
        <w:t xml:space="preserve">which </w:t>
      </w:r>
      <w:r w:rsidR="00F664C7">
        <w:t>supported this work with a generous grant</w:t>
      </w:r>
      <w:r w:rsidR="000637EA">
        <w:t xml:space="preserve"> (ID </w:t>
      </w:r>
      <w:r w:rsidR="000637EA" w:rsidRPr="000637EA">
        <w:t>61070</w:t>
      </w:r>
      <w:r w:rsidR="000637EA">
        <w:t>)</w:t>
      </w:r>
      <w:r w:rsidR="00B3112D">
        <w:t xml:space="preserve">, and </w:t>
      </w:r>
      <w:r w:rsidR="0037149A">
        <w:t xml:space="preserve">to </w:t>
      </w:r>
      <w:r w:rsidR="00B3112D">
        <w:t>t</w:t>
      </w:r>
      <w:r w:rsidR="00F664C7">
        <w:t xml:space="preserve">he Office of Sponsored Programs at Saginaw Valley State University. </w:t>
      </w:r>
      <w:r w:rsidR="00B3112D">
        <w:t xml:space="preserve"> </w:t>
      </w:r>
      <w:r w:rsidR="00867DDD">
        <w:t xml:space="preserve">Finally, my thanks to John Polkinghorne, who first got me interested in the question of science and divine action twenty years ago.  Polkinghorne himself believes that physics will in time discover a depth and breadth of openness in nature that chaos and quantum </w:t>
      </w:r>
      <w:r w:rsidR="00867DDD">
        <w:lastRenderedPageBreak/>
        <w:t xml:space="preserve">mechanics merely approximate </w:t>
      </w:r>
      <w:r w:rsidR="00867DDD">
        <w:fldChar w:fldCharType="begin"/>
      </w:r>
      <w:r w:rsidR="0037149A">
        <w:instrText xml:space="preserve"> ADDIN ZOTERO_ITEM CSL_CITATION {"citationID":"pDMg1Mh3","properties":{"formattedCitation":"(1996, 36)","plainCitation":"(1996, 36)","noteIndex":0},"citationItems":[{"id":615,"uris":["http://zotero.org/users/295616/items/4EHSVT92"],"uri":["http://zotero.org/users/295616/items/4EHSVT92"],"itemData":{"id":615,"type":"book","title":"Scientists as theologians: a comparison of the writings of Ian Barbour, Arthur Peacocke and John Polkinghorne","publisher":"SPCK","publisher-place":"London","source":"Open WorldCat","event-place":"London","ISBN":"0-281-04945-9","shortTitle":"Scientists as theologians","language":"English","author":[{"family":"Polkinghorne","given":"John"}],"issued":{"date-parts":[["1996"]]}},"locator":"36","label":"page","suppress-author":true}],"schema":"https://github.com/citation-style-language/schema/raw/master/csl-citation.json"} </w:instrText>
      </w:r>
      <w:r w:rsidR="00867DDD">
        <w:fldChar w:fldCharType="separate"/>
      </w:r>
      <w:r w:rsidR="00867DDD" w:rsidRPr="00867DDD">
        <w:t>(1996, 36)</w:t>
      </w:r>
      <w:r w:rsidR="00867DDD">
        <w:fldChar w:fldCharType="end"/>
      </w:r>
      <w:r w:rsidR="00867DDD">
        <w:t xml:space="preserve">.  I believe that Sir John is essentially correct, but that the greater openness he predicted has been there </w:t>
      </w:r>
      <w:r w:rsidR="00AD7F95">
        <w:t>all along</w:t>
      </w:r>
      <w:r w:rsidR="00867DDD">
        <w:t xml:space="preserve">, waiting to be acknowledged.  </w:t>
      </w:r>
    </w:p>
    <w:p w14:paraId="260CF334" w14:textId="77777777" w:rsidR="00702D8C" w:rsidRDefault="00702D8C">
      <w:pPr>
        <w:pStyle w:val="Body"/>
      </w:pPr>
    </w:p>
    <w:p w14:paraId="260CF335" w14:textId="77777777" w:rsidR="00E54102" w:rsidRDefault="00E54102">
      <w:pPr>
        <w:spacing w:line="240" w:lineRule="auto"/>
        <w:rPr>
          <w:u w:val="single"/>
        </w:rPr>
      </w:pPr>
      <w:r>
        <w:rPr>
          <w:u w:val="single"/>
        </w:rPr>
        <w:br w:type="page"/>
      </w:r>
    </w:p>
    <w:p w14:paraId="260CF336" w14:textId="77777777" w:rsidR="00702D8C" w:rsidRDefault="0080534E">
      <w:pPr>
        <w:pStyle w:val="Body"/>
        <w:jc w:val="center"/>
        <w:rPr>
          <w:u w:val="single"/>
        </w:rPr>
      </w:pPr>
      <w:r>
        <w:rPr>
          <w:u w:val="single"/>
        </w:rPr>
        <w:lastRenderedPageBreak/>
        <w:t>Works Cited</w:t>
      </w:r>
    </w:p>
    <w:p w14:paraId="260CF337" w14:textId="77777777" w:rsidR="0037149A" w:rsidRPr="0037149A" w:rsidRDefault="0080534E" w:rsidP="0037149A">
      <w:pPr>
        <w:pStyle w:val="Bibliography"/>
      </w:pPr>
      <w:r>
        <w:fldChar w:fldCharType="begin"/>
      </w:r>
      <w:r w:rsidR="0037149A">
        <w:instrText xml:space="preserve"> ADDIN ZOTERO_BIBL {"uncited":[],"omitted":[],"custom":[]} CSL_BIBLIOGRAPHY </w:instrText>
      </w:r>
      <w:r>
        <w:fldChar w:fldCharType="separate"/>
      </w:r>
      <w:r w:rsidR="0037149A" w:rsidRPr="0037149A">
        <w:t xml:space="preserve">Alston, William P. 1994. “Divine Action: Shadow or Substance?” In </w:t>
      </w:r>
      <w:r w:rsidR="0037149A" w:rsidRPr="0037149A">
        <w:rPr>
          <w:i/>
          <w:iCs/>
        </w:rPr>
        <w:t>The God Who Acts: Philosophical and Theological Explorations</w:t>
      </w:r>
      <w:r w:rsidR="0037149A" w:rsidRPr="0037149A">
        <w:t>, edited by Thomas F. Tracy, 41–62. University Park: Pennsylvania State University Press.</w:t>
      </w:r>
    </w:p>
    <w:p w14:paraId="260CF338" w14:textId="77777777" w:rsidR="0037149A" w:rsidRPr="0037149A" w:rsidRDefault="0037149A" w:rsidP="0037149A">
      <w:pPr>
        <w:pStyle w:val="Bibliography"/>
      </w:pPr>
      <w:r w:rsidRPr="0037149A">
        <w:t xml:space="preserve">Clayton, Philip. 2008. </w:t>
      </w:r>
      <w:r w:rsidRPr="0037149A">
        <w:rPr>
          <w:i/>
          <w:iCs/>
        </w:rPr>
        <w:t>Adventures in the Spirit: God, World, Divine Action</w:t>
      </w:r>
      <w:r w:rsidRPr="0037149A">
        <w:t>. Edited by Zachary R. Simpson. Minneapolis: Fortress Press.</w:t>
      </w:r>
    </w:p>
    <w:p w14:paraId="260CF339" w14:textId="77777777" w:rsidR="0037149A" w:rsidRPr="0037149A" w:rsidRDefault="0037149A" w:rsidP="0037149A">
      <w:pPr>
        <w:pStyle w:val="Bibliography"/>
      </w:pPr>
      <w:r w:rsidRPr="0037149A">
        <w:t xml:space="preserve">Dodds, Michael J. 2016. </w:t>
      </w:r>
      <w:r w:rsidRPr="0037149A">
        <w:rPr>
          <w:i/>
          <w:iCs/>
        </w:rPr>
        <w:t>Unlocking Divine Action: Contemporary Science and Thomas Aquinas</w:t>
      </w:r>
      <w:r w:rsidRPr="0037149A">
        <w:t>. Washington, DC: Catholic University of America Press.</w:t>
      </w:r>
    </w:p>
    <w:p w14:paraId="260CF33A" w14:textId="77777777" w:rsidR="0037149A" w:rsidRPr="0037149A" w:rsidRDefault="0037149A" w:rsidP="0037149A">
      <w:pPr>
        <w:pStyle w:val="Bibliography"/>
      </w:pPr>
      <w:r w:rsidRPr="0037149A">
        <w:t xml:space="preserve">Earman, John. 2000. </w:t>
      </w:r>
      <w:r w:rsidRPr="0037149A">
        <w:rPr>
          <w:i/>
          <w:iCs/>
        </w:rPr>
        <w:t>Hume’s Abject Failure: The Argument Against Miracles</w:t>
      </w:r>
      <w:r w:rsidRPr="0037149A">
        <w:t>. New York: Oxford University Press.</w:t>
      </w:r>
    </w:p>
    <w:p w14:paraId="260CF33B" w14:textId="77777777" w:rsidR="0037149A" w:rsidRPr="0037149A" w:rsidRDefault="0037149A" w:rsidP="0037149A">
      <w:pPr>
        <w:pStyle w:val="Bibliography"/>
      </w:pPr>
      <w:r w:rsidRPr="0037149A">
        <w:t xml:space="preserve">Knight, Christopher C. 2007. </w:t>
      </w:r>
      <w:r w:rsidRPr="0037149A">
        <w:rPr>
          <w:i/>
          <w:iCs/>
        </w:rPr>
        <w:t>The God of Nature: Incarnation and Contemporary Science</w:t>
      </w:r>
      <w:r w:rsidRPr="0037149A">
        <w:t>. Theology and the Sciences. Minneapolis: Fortress Press.</w:t>
      </w:r>
    </w:p>
    <w:p w14:paraId="260CF33C" w14:textId="77777777" w:rsidR="0037149A" w:rsidRPr="0037149A" w:rsidRDefault="0037149A" w:rsidP="0037149A">
      <w:pPr>
        <w:pStyle w:val="Bibliography"/>
      </w:pPr>
      <w:r w:rsidRPr="0037149A">
        <w:t xml:space="preserve">Larmer, Robert. 2008. “Miracles, Physicalism, and the Laws of Nature.” </w:t>
      </w:r>
      <w:r w:rsidRPr="0037149A">
        <w:rPr>
          <w:i/>
          <w:iCs/>
        </w:rPr>
        <w:t>Religious Studies</w:t>
      </w:r>
      <w:r w:rsidRPr="0037149A">
        <w:t xml:space="preserve"> 44 (2): 149–59.</w:t>
      </w:r>
    </w:p>
    <w:p w14:paraId="260CF33D" w14:textId="77777777" w:rsidR="0037149A" w:rsidRPr="0037149A" w:rsidRDefault="0037149A" w:rsidP="0037149A">
      <w:pPr>
        <w:pStyle w:val="Bibliography"/>
      </w:pPr>
      <w:r w:rsidRPr="0037149A">
        <w:t xml:space="preserve">———. 2014. </w:t>
      </w:r>
      <w:r w:rsidRPr="0037149A">
        <w:rPr>
          <w:i/>
          <w:iCs/>
        </w:rPr>
        <w:t>The Legitimacy of Miracle</w:t>
      </w:r>
      <w:r w:rsidRPr="0037149A">
        <w:t>. Lanham: Lexington Books.</w:t>
      </w:r>
    </w:p>
    <w:p w14:paraId="260CF33E" w14:textId="77777777" w:rsidR="0037149A" w:rsidRPr="0037149A" w:rsidRDefault="0037149A" w:rsidP="0037149A">
      <w:pPr>
        <w:pStyle w:val="Bibliography"/>
      </w:pPr>
      <w:r w:rsidRPr="0037149A">
        <w:t xml:space="preserve">———. 2017. “Decretalism and the Laws of Nature: A Response to Jeffrey Koperski.” </w:t>
      </w:r>
      <w:r w:rsidRPr="0037149A">
        <w:rPr>
          <w:i/>
          <w:iCs/>
        </w:rPr>
        <w:t>Philosophia Christi</w:t>
      </w:r>
      <w:r w:rsidRPr="0037149A">
        <w:t xml:space="preserve"> 19 (2): 439–47.</w:t>
      </w:r>
    </w:p>
    <w:p w14:paraId="260CF33F" w14:textId="77777777" w:rsidR="0037149A" w:rsidRPr="0037149A" w:rsidRDefault="0037149A" w:rsidP="0037149A">
      <w:pPr>
        <w:pStyle w:val="Bibliography"/>
      </w:pPr>
      <w:r w:rsidRPr="0037149A">
        <w:t xml:space="preserve">———. 2018. “Theistic Evolution, Intelligent Design, and the Charge of Deism:” </w:t>
      </w:r>
      <w:r w:rsidRPr="0037149A">
        <w:rPr>
          <w:i/>
          <w:iCs/>
        </w:rPr>
        <w:t>Philosophia Christi</w:t>
      </w:r>
      <w:r w:rsidRPr="0037149A">
        <w:t xml:space="preserve"> 20 (2): 415–28. https://doi.org/10.5840/pc201820242.</w:t>
      </w:r>
    </w:p>
    <w:p w14:paraId="260CF340" w14:textId="77777777" w:rsidR="0037149A" w:rsidRPr="0037149A" w:rsidRDefault="0037149A" w:rsidP="0037149A">
      <w:pPr>
        <w:pStyle w:val="Bibliography"/>
      </w:pPr>
      <w:r w:rsidRPr="0037149A">
        <w:t xml:space="preserve">Lewis, C. S. (1947) 1978. </w:t>
      </w:r>
      <w:r w:rsidRPr="0037149A">
        <w:rPr>
          <w:i/>
          <w:iCs/>
        </w:rPr>
        <w:t>Miracles: A Preliminary Study</w:t>
      </w:r>
      <w:r w:rsidRPr="0037149A">
        <w:t>. Macmillan Paperbacks Edition. New York: Macmillan.</w:t>
      </w:r>
    </w:p>
    <w:p w14:paraId="260CF341" w14:textId="77777777" w:rsidR="0037149A" w:rsidRPr="0037149A" w:rsidRDefault="0037149A" w:rsidP="0037149A">
      <w:pPr>
        <w:pStyle w:val="Bibliography"/>
      </w:pPr>
      <w:r w:rsidRPr="0037149A">
        <w:t xml:space="preserve">Oord, Thomas Jay. 2015. </w:t>
      </w:r>
      <w:r w:rsidRPr="0037149A">
        <w:rPr>
          <w:i/>
          <w:iCs/>
        </w:rPr>
        <w:t>The Uncontrolling Love of God: An Open and Relational Account of Providence</w:t>
      </w:r>
      <w:r w:rsidRPr="0037149A">
        <w:t>. Downers Grove: InterVarsity Press.</w:t>
      </w:r>
    </w:p>
    <w:p w14:paraId="260CF342" w14:textId="77777777" w:rsidR="0037149A" w:rsidRPr="0037149A" w:rsidRDefault="0037149A" w:rsidP="0037149A">
      <w:pPr>
        <w:pStyle w:val="Bibliography"/>
      </w:pPr>
      <w:r w:rsidRPr="0037149A">
        <w:t xml:space="preserve">Plantinga, Alvin. 2008. “What Is ‘Intervention’?” </w:t>
      </w:r>
      <w:r w:rsidRPr="0037149A">
        <w:rPr>
          <w:i/>
          <w:iCs/>
        </w:rPr>
        <w:t>Theology and Science</w:t>
      </w:r>
      <w:r w:rsidRPr="0037149A">
        <w:t xml:space="preserve"> 6 (4): 369–401. https://doi.org/10.1080/14746700802396106.</w:t>
      </w:r>
    </w:p>
    <w:p w14:paraId="260CF343" w14:textId="77777777" w:rsidR="0037149A" w:rsidRPr="0037149A" w:rsidRDefault="0037149A" w:rsidP="0037149A">
      <w:pPr>
        <w:pStyle w:val="Bibliography"/>
      </w:pPr>
      <w:r w:rsidRPr="0037149A">
        <w:t xml:space="preserve">———. 2011. </w:t>
      </w:r>
      <w:r w:rsidRPr="0037149A">
        <w:rPr>
          <w:i/>
          <w:iCs/>
        </w:rPr>
        <w:t>Where the Conflict Really Lies: Science, Religion, and Naturalism</w:t>
      </w:r>
      <w:r w:rsidRPr="0037149A">
        <w:t>. Oxford University Press.</w:t>
      </w:r>
    </w:p>
    <w:p w14:paraId="260CF344" w14:textId="77777777" w:rsidR="0037149A" w:rsidRPr="0037149A" w:rsidRDefault="0037149A" w:rsidP="0037149A">
      <w:pPr>
        <w:pStyle w:val="Bibliography"/>
      </w:pPr>
      <w:r w:rsidRPr="0037149A">
        <w:t xml:space="preserve">Polkinghorne, John. 1996. </w:t>
      </w:r>
      <w:r w:rsidRPr="0037149A">
        <w:rPr>
          <w:i/>
          <w:iCs/>
        </w:rPr>
        <w:t>Scientists as Theologians: A Comparison of the Writings of Ian Barbour, Arthur Peacocke and John Polkinghorne</w:t>
      </w:r>
      <w:r w:rsidRPr="0037149A">
        <w:t>. London: SPCK.</w:t>
      </w:r>
    </w:p>
    <w:p w14:paraId="260CF345" w14:textId="77777777" w:rsidR="0037149A" w:rsidRPr="0037149A" w:rsidRDefault="0037149A" w:rsidP="0037149A">
      <w:pPr>
        <w:pStyle w:val="Bibliography"/>
      </w:pPr>
      <w:r w:rsidRPr="0037149A">
        <w:t xml:space="preserve">Pollard, William G. 1958. </w:t>
      </w:r>
      <w:r w:rsidRPr="0037149A">
        <w:rPr>
          <w:i/>
          <w:iCs/>
        </w:rPr>
        <w:t>Chance and Providence: God’s Action in a World Governed by Scientific Law</w:t>
      </w:r>
      <w:r w:rsidRPr="0037149A">
        <w:t>. New York: Charles Scribner’s Sons.</w:t>
      </w:r>
    </w:p>
    <w:p w14:paraId="260CF346" w14:textId="77777777" w:rsidR="0037149A" w:rsidRPr="0037149A" w:rsidRDefault="0037149A" w:rsidP="0037149A">
      <w:pPr>
        <w:pStyle w:val="Bibliography"/>
      </w:pPr>
      <w:r w:rsidRPr="0037149A">
        <w:t xml:space="preserve">Tracy, Thomas F. 2009. “Creation, Providence and Quantum Chance.” In </w:t>
      </w:r>
      <w:r w:rsidRPr="0037149A">
        <w:rPr>
          <w:i/>
          <w:iCs/>
        </w:rPr>
        <w:t>Philosophy, Science and Divine Action</w:t>
      </w:r>
      <w:r w:rsidRPr="0037149A">
        <w:t>, edited by F. LeRon Shults, Nancey C. Murphy, and Robert J. Russell, 227–61. Philosophical Studies in Science and Religion. Leiden: Brill.</w:t>
      </w:r>
    </w:p>
    <w:p w14:paraId="260CF347" w14:textId="77777777" w:rsidR="0037149A" w:rsidRPr="0037149A" w:rsidRDefault="0037149A" w:rsidP="0037149A">
      <w:pPr>
        <w:pStyle w:val="Bibliography"/>
      </w:pPr>
      <w:r w:rsidRPr="0037149A">
        <w:t xml:space="preserve">Vicens, Leigh C. 2012. “On the Possibility of Special Divine Action in a Deterministic World.” </w:t>
      </w:r>
      <w:r w:rsidRPr="0037149A">
        <w:rPr>
          <w:i/>
          <w:iCs/>
        </w:rPr>
        <w:t>Religious Studies</w:t>
      </w:r>
      <w:r w:rsidRPr="0037149A">
        <w:t xml:space="preserve"> 48 (3): 315–36. https://doi.org/10.1017/S0034412511000266.</w:t>
      </w:r>
    </w:p>
    <w:p w14:paraId="260CF348" w14:textId="77777777" w:rsidR="0037149A" w:rsidRPr="0037149A" w:rsidRDefault="0037149A" w:rsidP="0037149A">
      <w:pPr>
        <w:pStyle w:val="Bibliography"/>
      </w:pPr>
      <w:r w:rsidRPr="0037149A">
        <w:t xml:space="preserve">Wegter-McNelly, Kirk. 2008. “Fundamental Physics and Religion.” In </w:t>
      </w:r>
      <w:r w:rsidRPr="0037149A">
        <w:rPr>
          <w:i/>
          <w:iCs/>
        </w:rPr>
        <w:t>The Oxford Handbook of Religion and Science</w:t>
      </w:r>
      <w:r w:rsidRPr="0037149A">
        <w:t>, edited by Philip Clayton, 156–71. New York: Oxford University Press.</w:t>
      </w:r>
    </w:p>
    <w:p w14:paraId="260CF349" w14:textId="77777777" w:rsidR="00702D8C" w:rsidRDefault="0080534E">
      <w:pPr>
        <w:pStyle w:val="Body"/>
      </w:pPr>
      <w:r>
        <w:fldChar w:fldCharType="end"/>
      </w:r>
      <w:bookmarkStart w:id="1" w:name="_GoBack"/>
      <w:bookmarkEnd w:id="1"/>
    </w:p>
    <w:sectPr w:rsidR="00702D8C">
      <w:headerReference w:type="default" r:id="rId8"/>
      <w:endnotePr>
        <w:numFmt w:val="decimal"/>
      </w:endnotePr>
      <w:pgSz w:w="12240" w:h="15840"/>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69B170" w14:textId="77777777" w:rsidR="006F4552" w:rsidRDefault="006F4552">
      <w:r>
        <w:separator/>
      </w:r>
    </w:p>
  </w:endnote>
  <w:endnote w:type="continuationSeparator" w:id="0">
    <w:p w14:paraId="2D74D86B" w14:textId="77777777" w:rsidR="006F4552" w:rsidRDefault="006F4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G Times">
    <w:altName w:val="Times New Roman"/>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Roman PS">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89A93A" w14:textId="77777777" w:rsidR="006F4552" w:rsidRDefault="006F4552">
      <w:r>
        <w:separator/>
      </w:r>
    </w:p>
  </w:footnote>
  <w:footnote w:type="continuationSeparator" w:id="0">
    <w:p w14:paraId="51D3236F" w14:textId="77777777" w:rsidR="006F4552" w:rsidRDefault="006F4552">
      <w:r>
        <w:continuationSeparator/>
      </w:r>
    </w:p>
  </w:footnote>
  <w:footnote w:id="1">
    <w:p w14:paraId="260CF34F" w14:textId="77777777" w:rsidR="00F35D3B" w:rsidRPr="00B51AE9" w:rsidRDefault="00F35D3B" w:rsidP="00007768">
      <w:pPr>
        <w:pStyle w:val="Footnoteblock"/>
        <w:ind w:firstLine="0"/>
      </w:pPr>
      <w:r w:rsidRPr="00F23FB5">
        <w:rPr>
          <w:rStyle w:val="FootnoteReference"/>
        </w:rPr>
        <w:footnoteRef/>
      </w:r>
      <w:r>
        <w:t xml:space="preserve"> </w:t>
      </w:r>
      <w:r w:rsidRPr="00B51AE9">
        <w:t>Or at least that’s what I have talked Joshua Wells</w:t>
      </w:r>
      <w:r>
        <w:t>,</w:t>
      </w:r>
      <w:r w:rsidRPr="00B51AE9">
        <w:t xml:space="preserve"> my editor at Routledge</w:t>
      </w:r>
      <w:r>
        <w:t>,</w:t>
      </w:r>
      <w:r w:rsidRPr="00B51AE9">
        <w:t xml:space="preserve"> into believing.</w:t>
      </w:r>
    </w:p>
  </w:footnote>
  <w:footnote w:id="2">
    <w:p w14:paraId="260CF350" w14:textId="77777777" w:rsidR="00F35D3B" w:rsidRPr="00B51AE9" w:rsidRDefault="00F35D3B" w:rsidP="00007768">
      <w:pPr>
        <w:pStyle w:val="FootnoteText"/>
      </w:pPr>
      <w:r w:rsidRPr="00F23FB5">
        <w:rPr>
          <w:rStyle w:val="FootnoteReference"/>
        </w:rPr>
        <w:footnoteRef/>
      </w:r>
      <w:r w:rsidRPr="00B51AE9">
        <w:t xml:space="preserve"> </w:t>
      </w:r>
      <w:r>
        <w:t>The conventional wisdom is represented here</w:t>
      </w:r>
      <w:r w:rsidRPr="00B51AE9">
        <w:t xml:space="preserve">:  </w:t>
      </w:r>
    </w:p>
    <w:p w14:paraId="260CF351" w14:textId="77777777" w:rsidR="00F35D3B" w:rsidRPr="00007768" w:rsidRDefault="00F35D3B" w:rsidP="00007768">
      <w:pPr>
        <w:pStyle w:val="FootnoteText"/>
      </w:pPr>
      <w:r w:rsidRPr="00007768">
        <w:t xml:space="preserve">The far-reaching consequences of this common willingness to accept a ‘no-inherent-room-for-God’ constraint coming from Newtonian physics cannot be overemphasized.  Prior to the rise of Newtonian physics, Christian thinkers simply did not perceive the logical difficulty of asserting simultaneously that God acts at specific times and places and that the world retains its own causal efficacy and integrity.  However, the supposed compatibility of these two ideas dissolved in the face of Newtonian determinism, which left in its wake human and divine agency as newly felt problems. </w:t>
      </w:r>
      <w:r w:rsidRPr="00007768">
        <w:fldChar w:fldCharType="begin"/>
      </w:r>
      <w:r w:rsidRPr="00007768">
        <w:instrText xml:space="preserve"> ADDIN ZOTERO_ITEM CSL_CITATION {"citationID":"DGUzm31B","properties":{"formattedCitation":"(Wegter-McNelly 2008, 162)","plainCitation":"(Wegter-McNelly 2008, 162)","noteIndex":2},"citationItems":[{"id":82,"uris":["http://zotero.org/users/295616/items/73LIBNRW"],"uri":["http://zotero.org/users/295616/items/73LIBNRW"],"itemData":{"id":82,"type":"chapter","title":"Fundamental Physics and Religion","container-title":"The Oxford Handbook of Religion and Science","publisher":"Oxford University Press","publisher-place":"New York","page":"156-171","source":"Open WorldCat","event-place":"New York","ISBN":"978-0-19-954365-6","author":[{"family":"Wegter-McNelly","given":"Kirk"}],"editor":[{"family":"Clayton","given":"Philip"}],"issued":{"date-parts":[["2008"]]}},"locator":"162","label":"page"}],"schema":"https://github.com/citation-style-language/schema/raw/master/csl-citation.json"} </w:instrText>
      </w:r>
      <w:r w:rsidRPr="00007768">
        <w:fldChar w:fldCharType="separate"/>
      </w:r>
      <w:r w:rsidRPr="00007768">
        <w:t>(Wegter-McNelly 2008, 162)</w:t>
      </w:r>
      <w:r w:rsidRPr="00007768">
        <w:fldChar w:fldCharType="end"/>
      </w:r>
      <w:r w:rsidRPr="00007768">
        <w:t xml:space="preserve"> quoted in </w:t>
      </w:r>
      <w:r w:rsidRPr="00007768">
        <w:fldChar w:fldCharType="begin"/>
      </w:r>
      <w:r w:rsidRPr="00007768">
        <w:instrText xml:space="preserve"> ADDIN ZOTERO_ITEM CSL_CITATION {"citationID":"xKFEPVzQ","properties":{"formattedCitation":"(Dodds 2016, 159)","plainCitation":"(Dodds 2016, 159)","noteIndex":2},"citationItems":[{"id":83,"uris":["http://zotero.org/users/295616/items/K65WCDPY"],"uri":["http://zotero.org/users/295616/items/K65WCDPY"],"itemData":{"id":83,"type":"book","title":"Unlocking Divine Action: Contemporary science and Thomas Aquinas","publisher":"Catholic University of America Press","publisher-place":"Washington, DC","source":"Open WorldCat","event-place":"Washington, DC","ISBN":"978-0-8132-2961-4","note":"OCLC: 965737577","shortTitle":"UNLOCKING DIVINE ACTION","language":"English","author":[{"family":"Dodds","given":"Michael J."}],"issued":{"date-parts":[["2016"]]}},"locator":"159","label":"page"}],"schema":"https://github.com/citation-style-language/schema/raw/master/csl-citation.json"} </w:instrText>
      </w:r>
      <w:r w:rsidRPr="00007768">
        <w:fldChar w:fldCharType="separate"/>
      </w:r>
      <w:r w:rsidRPr="00007768">
        <w:t>(Dodds 2016, 159)</w:t>
      </w:r>
      <w:r w:rsidRPr="00007768">
        <w:fldChar w:fldCharType="end"/>
      </w:r>
    </w:p>
    <w:p w14:paraId="260CF352" w14:textId="77777777" w:rsidR="00F35D3B" w:rsidRPr="00007768" w:rsidRDefault="00F35D3B" w:rsidP="00007768">
      <w:pPr>
        <w:pStyle w:val="FootnoteText"/>
      </w:pPr>
      <w:r w:rsidRPr="00007768">
        <w:t xml:space="preserve">All versions of determinism accept the ontological thesis that the state of the universe up to and including the present time t determines the universe’s state in subsequent moments. Obviously, if what happens at time t + 1 is determined by the physical state of the world at t, no place remains for divine action. </w:t>
      </w:r>
      <w:r w:rsidRPr="00007768">
        <w:fldChar w:fldCharType="begin"/>
      </w:r>
      <w:r w:rsidRPr="00007768">
        <w:instrText xml:space="preserve"> ADDIN ZOTERO_ITEM CSL_CITATION {"citationID":"YoZDjo5Q","properties":{"formattedCitation":"(Clayton 2008, 187)","plainCitation":"(Clayton 2008, 187)","noteIndex":2},"citationItems":[{"id":66,"uris":["http://zotero.org/users/295616/items/GEXB5SRN"],"uri":["http://zotero.org/users/295616/items/GEXB5SRN"],"itemData":{"id":66,"type":"book","title":"Adventures in the spirit: God, world, divine action","publisher":"Fortress Press","publisher-place":"Minneapolis","number-of-pages":"310","source":"Library of Congress ISBN","event-place":"Minneapolis","ISBN":"978-0-8006-6318-6","call-number":"BT55 .C523 2008","note":"OCLC: ocn234176023","shortTitle":"Adventures in the spirit","author":[{"family":"Clayton","given":"Philip"}],"editor":[{"family":"Simpson","given":"Zachary R."}],"issued":{"date-parts":[["2008"]]}},"locator":"187","label":"page"}],"schema":"https://github.com/citation-style-language/schema/raw/master/csl-citation.json"} </w:instrText>
      </w:r>
      <w:r w:rsidRPr="00007768">
        <w:fldChar w:fldCharType="separate"/>
      </w:r>
      <w:r w:rsidRPr="00007768">
        <w:t>(Clayton 2008, 187)</w:t>
      </w:r>
      <w:r w:rsidRPr="00007768">
        <w:fldChar w:fldCharType="end"/>
      </w:r>
    </w:p>
  </w:footnote>
  <w:footnote w:id="3">
    <w:p w14:paraId="260CF353" w14:textId="77777777" w:rsidR="00F35D3B" w:rsidRPr="00B51AE9" w:rsidRDefault="00F35D3B" w:rsidP="00007768">
      <w:pPr>
        <w:pStyle w:val="FootnoteText"/>
      </w:pPr>
      <w:r w:rsidRPr="00F23FB5">
        <w:rPr>
          <w:rStyle w:val="FootnoteReference"/>
        </w:rPr>
        <w:footnoteRef/>
      </w:r>
      <w:r w:rsidRPr="00B51AE9">
        <w:t xml:space="preserve"> </w:t>
      </w:r>
      <w:r w:rsidRPr="00007768">
        <w:t>Many libertarians hold to the Principle of Alternative Possibilities:  Whatever choice one is inclined to make, if that person is free, then he or she has the ability to choose otherwise.  So while it appears that my pen will remain on my desk for the rest of the afternoon, it is within my power to alter the future ever so slightly by putting the pen in my pocket—a power or capacity that does not depend on circumstances being otherwise.  The choice is simply up to me.</w:t>
      </w:r>
      <w:r w:rsidRPr="00B51AE9">
        <w:t xml:space="preserve">    </w:t>
      </w:r>
    </w:p>
  </w:footnote>
  <w:footnote w:id="4">
    <w:p w14:paraId="260CF354" w14:textId="77777777" w:rsidR="00F35D3B" w:rsidRPr="00B51AE9" w:rsidRDefault="00F35D3B" w:rsidP="00007768">
      <w:pPr>
        <w:pStyle w:val="FootnoteText"/>
      </w:pPr>
      <w:r w:rsidRPr="00F23FB5">
        <w:rPr>
          <w:rStyle w:val="FootnoteReference"/>
        </w:rPr>
        <w:footnoteRef/>
      </w:r>
      <w:r w:rsidRPr="00B51AE9">
        <w:t xml:space="preserve"> “Classical”’ in the sense of classical mechanics.  </w:t>
      </w:r>
    </w:p>
  </w:footnote>
  <w:footnote w:id="5">
    <w:p w14:paraId="260CF355" w14:textId="77777777" w:rsidR="00F35D3B" w:rsidRDefault="00F35D3B" w:rsidP="00007768">
      <w:pPr>
        <w:pStyle w:val="FootnoteText"/>
      </w:pPr>
      <w:r>
        <w:rPr>
          <w:rStyle w:val="FootnoteReference"/>
        </w:rPr>
        <w:footnoteRef/>
      </w:r>
      <w:r>
        <w:t xml:space="preserve"> </w:t>
      </w:r>
      <w:r w:rsidRPr="00121280">
        <w:t xml:space="preserve">Robert Larmer disputes this characterization of deism, providing textual evidence that even many deists held that God sustains the universe </w:t>
      </w:r>
      <w:r w:rsidRPr="00121280">
        <w:fldChar w:fldCharType="begin"/>
      </w:r>
      <w:r>
        <w:instrText xml:space="preserve"> ADDIN ZOTERO_ITEM CSL_CITATION {"citationID":"U9ZrYJYY","properties":{"formattedCitation":"(2018)","plainCitation":"(2018)","noteIndex":5},"citationItems":[{"id":955,"uris":["http://zotero.org/users/295616/items/75DLBQX8"],"uri":["http://zotero.org/users/295616/items/75DLBQX8"],"itemData":{"id":955,"type":"article-journal","title":"Theistic Evolution, Intelligent Design, and the Charge of Deism:","container-title":"Philosophia Christi","page":"415-428","volume":"20","issue":"2","source":"Crossref","DOI":"10.5840/pc201820242","ISSN":"1529-1634","shortTitle":"Theistic Evolution, Intelligent Design, and the Charge of Deism","author":[{"family":"Larmer","given":"Robert"}],"issued":{"date-parts":[["2018"]]}},"suppress-author":true}],"schema":"https://github.com/citation-style-language/schema/raw/master/csl-citation.json"} </w:instrText>
      </w:r>
      <w:r w:rsidRPr="00121280">
        <w:fldChar w:fldCharType="separate"/>
      </w:r>
      <w:r w:rsidRPr="00121280">
        <w:t>(2018)</w:t>
      </w:r>
      <w:r w:rsidRPr="00121280">
        <w:fldChar w:fldCharType="end"/>
      </w:r>
      <w:r w:rsidRPr="00121280">
        <w:t>.  While Larmer may be correct about this, I will continue to use the more typical view of deism</w:t>
      </w:r>
      <w:r>
        <w:t>.</w:t>
      </w:r>
    </w:p>
  </w:footnote>
  <w:footnote w:id="6">
    <w:p w14:paraId="260CF356" w14:textId="77777777" w:rsidR="00F35D3B" w:rsidRPr="00B51AE9" w:rsidRDefault="00F35D3B" w:rsidP="00007768">
      <w:pPr>
        <w:pStyle w:val="FootnoteText"/>
      </w:pPr>
      <w:r w:rsidRPr="00F23FB5">
        <w:rPr>
          <w:rStyle w:val="FootnoteReference"/>
        </w:rPr>
        <w:footnoteRef/>
      </w:r>
      <w:r w:rsidRPr="00B51AE9">
        <w:t xml:space="preserve"> See </w:t>
      </w:r>
      <w:r w:rsidRPr="00B51AE9">
        <w:fldChar w:fldCharType="begin"/>
      </w:r>
      <w:r>
        <w:instrText xml:space="preserve"> ADDIN ZOTERO_ITEM CSL_CITATION {"citationID":"LKC4zbex","properties":{"formattedCitation":"(Oord 2015, 136\\uc0\\u8211{}40)","plainCitation":"(Oord 2015, 136–40)","noteIndex":6},"citationItems":[{"id":100,"uris":["http://zotero.org/users/295616/items/3K5ELMB4"],"uri":["http://zotero.org/users/295616/items/3K5ELMB4"],"itemData":{"id":100,"type":"book","title":"The uncontrolling love of God: an open and relational account of providence","publisher":"InterVarsity Press","publisher-place":"Downers Grove","number-of-pages":"228","source":"Library of Congress ISBN","event-place":"Downers Grove","ISBN":"978-0-8308-4084-7","call-number":"BT135 .O57 2015","shortTitle":"The uncontrolling love of God","author":[{"family":"Oord","given":"Thomas Jay"}],"issued":{"date-parts":[["2015"]]}},"locator":"136-140","label":"page"}],"schema":"https://github.com/citation-style-language/schema/raw/master/csl-citation.json"} </w:instrText>
      </w:r>
      <w:r w:rsidRPr="00B51AE9">
        <w:fldChar w:fldCharType="separate"/>
      </w:r>
      <w:r w:rsidRPr="00B51AE9">
        <w:t>(Oord 2015, 136–40)</w:t>
      </w:r>
      <w:r w:rsidRPr="00B51AE9">
        <w:fldChar w:fldCharType="end"/>
      </w:r>
      <w:r w:rsidRPr="00B51AE9">
        <w:t xml:space="preserve"> for more examples and discussion.</w:t>
      </w:r>
      <w:r>
        <w:t xml:space="preserve">  While the Exodus 14 account specifically mentions a “strong east wind,” interventionists take the sudden appearance of the wind to be a miracle.</w:t>
      </w:r>
    </w:p>
  </w:footnote>
  <w:footnote w:id="7">
    <w:p w14:paraId="260CF357" w14:textId="77777777" w:rsidR="00F35D3B" w:rsidRPr="00B51AE9" w:rsidRDefault="00F35D3B" w:rsidP="00007768">
      <w:pPr>
        <w:pStyle w:val="FootnoteText"/>
      </w:pPr>
      <w:r w:rsidRPr="00F23FB5">
        <w:rPr>
          <w:rStyle w:val="FootnoteReference"/>
        </w:rPr>
        <w:footnoteRef/>
      </w:r>
      <w:r w:rsidRPr="00B51AE9">
        <w:t xml:space="preserve"> I have heard nonviolationists say that Plantinga </w:t>
      </w:r>
      <w:r w:rsidRPr="00B51AE9">
        <w:fldChar w:fldCharType="begin"/>
      </w:r>
      <w:r>
        <w:instrText xml:space="preserve"> ADDIN ZOTERO_ITEM CSL_CITATION {"citationID":"VjWswX3O","properties":{"formattedCitation":"(2008)","plainCitation":"(2008)","noteIndex":7},"citationItems":[{"id":45,"uris":["http://zotero.org/users/295616/items/TGXNRFCK"],"uri":["http://zotero.org/users/295616/items/TGXNRFCK"],"itemData":{"id":45,"type":"article-journal","title":"What is “Intervention”?","container-title":"Theology and Science","page":"369-401","volume":"6","issue":"4","source":"CrossRef","DOI":"10.1080/14746700802396106","ISSN":"1474-6700","journalAbbreviation":"Theology and Science","author":[{"family":"Plantinga","given":"Alvin"}],"issued":{"date-parts":[["2008"]]}},"suppress-author":true}],"schema":"https://github.com/citation-style-language/schema/raw/master/csl-citation.json"} </w:instrText>
      </w:r>
      <w:r w:rsidRPr="00B51AE9">
        <w:fldChar w:fldCharType="separate"/>
      </w:r>
      <w:r w:rsidRPr="00B51AE9">
        <w:t>(2008)</w:t>
      </w:r>
      <w:r w:rsidRPr="00B51AE9">
        <w:fldChar w:fldCharType="end"/>
      </w:r>
      <w:r w:rsidRPr="00B51AE9">
        <w:t xml:space="preserve"> wrongly treats them as quasi-deists.  That complaint has some merit, at </w:t>
      </w:r>
      <w:r w:rsidRPr="00121280">
        <w:t>least prima facie.  Making a distinction between nonviolationism and noninterventionism should make matters clearer for both advocates</w:t>
      </w:r>
      <w:r w:rsidRPr="00B51AE9">
        <w:t xml:space="preserve"> and critics.</w:t>
      </w:r>
    </w:p>
  </w:footnote>
  <w:footnote w:id="8">
    <w:p w14:paraId="6FB06307" w14:textId="12B90E04" w:rsidR="00F35D3B" w:rsidRDefault="00F35D3B">
      <w:pPr>
        <w:pStyle w:val="FootnoteText"/>
      </w:pPr>
      <w:r>
        <w:rPr>
          <w:rStyle w:val="FootnoteReference"/>
        </w:rPr>
        <w:footnoteRef/>
      </w:r>
      <w:r>
        <w:t xml:space="preserve"> While this is often now called the Copenhagen interpretation, that properly refers to Niels Bohr’s approach, which tended toward anti-realism about the quantum realm itself.  What I am calling the “standard interpretation” is closer to von Neumann’s formulation. </w:t>
      </w:r>
    </w:p>
  </w:footnote>
  <w:footnote w:id="9">
    <w:p w14:paraId="260CF358" w14:textId="77777777" w:rsidR="00F35D3B" w:rsidRPr="00B51AE9" w:rsidRDefault="00F35D3B" w:rsidP="00007768">
      <w:pPr>
        <w:pStyle w:val="FootnoteText"/>
      </w:pPr>
      <w:r w:rsidRPr="00F23FB5">
        <w:rPr>
          <w:rStyle w:val="FootnoteReference"/>
        </w:rPr>
        <w:footnoteRef/>
      </w:r>
      <w:r w:rsidRPr="00B51AE9">
        <w:t xml:space="preserve"> It would also count as “interventionist determinism” in Leigh Vicens’s taxonomy </w:t>
      </w:r>
      <w:r w:rsidRPr="00B51AE9">
        <w:fldChar w:fldCharType="begin"/>
      </w:r>
      <w:r>
        <w:instrText xml:space="preserve"> ADDIN ZOTERO_ITEM CSL_CITATION {"citationID":"UJDtFbX6","properties":{"formattedCitation":"(2012, 328)","plainCitation":"(2012, 328)","noteIndex":8},"citationItems":[{"id":420,"uris":["http://zotero.org/users/295616/items/CWWQPDY3"],"uri":["http://zotero.org/users/295616/items/CWWQPDY3"],"itemData":{"id":420,"type":"article-journal","title":"On the possibility of special divine action in a deterministic world","container-title":"Religious Studies","page":"315-336","volume":"48","issue":"3","source":"CrossRef","DOI":"10.1017/S0034412511000266","ISSN":"0034-4125, 1469-901X","language":"en","author":[{"family":"Vicens","given":"Leigh C."}],"issued":{"date-parts":[["2012"]]}},"locator":"328","label":"page","suppress-author":true}],"schema":"https://github.com/citation-style-language/schema/raw/master/csl-citation.json"} </w:instrText>
      </w:r>
      <w:r w:rsidRPr="00B51AE9">
        <w:fldChar w:fldCharType="separate"/>
      </w:r>
      <w:r w:rsidRPr="00B51AE9">
        <w:t>(2012, 328)</w:t>
      </w:r>
      <w:r w:rsidRPr="00B51AE9">
        <w:fldChar w:fldCharType="end"/>
      </w:r>
      <w:r w:rsidRPr="00B51AE9">
        <w:t>, but she does not recognize nonviolationism as a third possibility.</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75559"/>
      <w:docPartObj>
        <w:docPartGallery w:val="Page Numbers (Top of Page)"/>
        <w:docPartUnique/>
      </w:docPartObj>
    </w:sdtPr>
    <w:sdtEndPr/>
    <w:sdtContent>
      <w:p w14:paraId="260CF34E" w14:textId="77777777" w:rsidR="00974C56" w:rsidRDefault="00974C56">
        <w:pPr>
          <w:pStyle w:val="Header"/>
        </w:pPr>
        <w:r>
          <w:fldChar w:fldCharType="begin"/>
        </w:r>
        <w:r>
          <w:instrText xml:space="preserve"> PAGE   \* MERGEFORMAT </w:instrText>
        </w:r>
        <w:r>
          <w:fldChar w:fldCharType="separate"/>
        </w:r>
        <w:r w:rsidR="00051F7D">
          <w:rPr>
            <w:noProof/>
          </w:rPr>
          <w:t>15</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2D70F8"/>
    <w:multiLevelType w:val="multilevel"/>
    <w:tmpl w:val="646E3CAA"/>
    <w:lvl w:ilvl="0">
      <w:start w:val="1"/>
      <w:numFmt w:val="none"/>
      <w:lvlText w:val=""/>
      <w:lvlJc w:val="left"/>
      <w:pPr>
        <w:tabs>
          <w:tab w:val="num" w:pos="360"/>
        </w:tabs>
        <w:ind w:left="360" w:hanging="360"/>
      </w:pPr>
      <w:rPr>
        <w:rFonts w:ascii="CG Times" w:hAnsi="CG Times" w:hint="default"/>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2C0734EC"/>
    <w:multiLevelType w:val="hybridMultilevel"/>
    <w:tmpl w:val="233658CE"/>
    <w:lvl w:ilvl="0" w:tplc="71A2B6D4">
      <w:start w:val="1"/>
      <w:numFmt w:val="bullet"/>
      <w:lvlText w:val="•"/>
      <w:lvlJc w:val="left"/>
      <w:pPr>
        <w:tabs>
          <w:tab w:val="num" w:pos="720"/>
        </w:tabs>
        <w:ind w:left="720" w:hanging="360"/>
      </w:pPr>
      <w:rPr>
        <w:rFonts w:ascii="Times New Roman" w:hAnsi="Times New Roman" w:hint="default"/>
      </w:rPr>
    </w:lvl>
    <w:lvl w:ilvl="1" w:tplc="8C2A9966">
      <w:start w:val="1114"/>
      <w:numFmt w:val="bullet"/>
      <w:lvlText w:val="–"/>
      <w:lvlJc w:val="left"/>
      <w:pPr>
        <w:tabs>
          <w:tab w:val="num" w:pos="1440"/>
        </w:tabs>
        <w:ind w:left="1440" w:hanging="360"/>
      </w:pPr>
      <w:rPr>
        <w:rFonts w:ascii="Times New Roman" w:hAnsi="Times New Roman" w:hint="default"/>
      </w:rPr>
    </w:lvl>
    <w:lvl w:ilvl="2" w:tplc="7472ACB6">
      <w:start w:val="1114"/>
      <w:numFmt w:val="bullet"/>
      <w:lvlText w:val="•"/>
      <w:lvlJc w:val="left"/>
      <w:pPr>
        <w:tabs>
          <w:tab w:val="num" w:pos="2160"/>
        </w:tabs>
        <w:ind w:left="2160" w:hanging="360"/>
      </w:pPr>
      <w:rPr>
        <w:rFonts w:ascii="Times New Roman" w:hAnsi="Times New Roman" w:hint="default"/>
      </w:rPr>
    </w:lvl>
    <w:lvl w:ilvl="3" w:tplc="4C24543A" w:tentative="1">
      <w:start w:val="1"/>
      <w:numFmt w:val="bullet"/>
      <w:lvlText w:val="•"/>
      <w:lvlJc w:val="left"/>
      <w:pPr>
        <w:tabs>
          <w:tab w:val="num" w:pos="2880"/>
        </w:tabs>
        <w:ind w:left="2880" w:hanging="360"/>
      </w:pPr>
      <w:rPr>
        <w:rFonts w:ascii="Times New Roman" w:hAnsi="Times New Roman" w:hint="default"/>
      </w:rPr>
    </w:lvl>
    <w:lvl w:ilvl="4" w:tplc="A9E66536" w:tentative="1">
      <w:start w:val="1"/>
      <w:numFmt w:val="bullet"/>
      <w:lvlText w:val="•"/>
      <w:lvlJc w:val="left"/>
      <w:pPr>
        <w:tabs>
          <w:tab w:val="num" w:pos="3600"/>
        </w:tabs>
        <w:ind w:left="3600" w:hanging="360"/>
      </w:pPr>
      <w:rPr>
        <w:rFonts w:ascii="Times New Roman" w:hAnsi="Times New Roman" w:hint="default"/>
      </w:rPr>
    </w:lvl>
    <w:lvl w:ilvl="5" w:tplc="4A9CD3EA" w:tentative="1">
      <w:start w:val="1"/>
      <w:numFmt w:val="bullet"/>
      <w:lvlText w:val="•"/>
      <w:lvlJc w:val="left"/>
      <w:pPr>
        <w:tabs>
          <w:tab w:val="num" w:pos="4320"/>
        </w:tabs>
        <w:ind w:left="4320" w:hanging="360"/>
      </w:pPr>
      <w:rPr>
        <w:rFonts w:ascii="Times New Roman" w:hAnsi="Times New Roman" w:hint="default"/>
      </w:rPr>
    </w:lvl>
    <w:lvl w:ilvl="6" w:tplc="4D8C5A42" w:tentative="1">
      <w:start w:val="1"/>
      <w:numFmt w:val="bullet"/>
      <w:lvlText w:val="•"/>
      <w:lvlJc w:val="left"/>
      <w:pPr>
        <w:tabs>
          <w:tab w:val="num" w:pos="5040"/>
        </w:tabs>
        <w:ind w:left="5040" w:hanging="360"/>
      </w:pPr>
      <w:rPr>
        <w:rFonts w:ascii="Times New Roman" w:hAnsi="Times New Roman" w:hint="default"/>
      </w:rPr>
    </w:lvl>
    <w:lvl w:ilvl="7" w:tplc="F3C8C1D4" w:tentative="1">
      <w:start w:val="1"/>
      <w:numFmt w:val="bullet"/>
      <w:lvlText w:val="•"/>
      <w:lvlJc w:val="left"/>
      <w:pPr>
        <w:tabs>
          <w:tab w:val="num" w:pos="5760"/>
        </w:tabs>
        <w:ind w:left="5760" w:hanging="360"/>
      </w:pPr>
      <w:rPr>
        <w:rFonts w:ascii="Times New Roman" w:hAnsi="Times New Roman" w:hint="default"/>
      </w:rPr>
    </w:lvl>
    <w:lvl w:ilvl="8" w:tplc="5CA6DCF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31BF1FE6"/>
    <w:multiLevelType w:val="multilevel"/>
    <w:tmpl w:val="81B68C8A"/>
    <w:lvl w:ilvl="0">
      <w:start w:val="7"/>
      <w:numFmt w:val="upperRoman"/>
      <w:lvlText w:val="Chapter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 w15:restartNumberingAfterBreak="0">
    <w:nsid w:val="3A923E54"/>
    <w:multiLevelType w:val="hybridMultilevel"/>
    <w:tmpl w:val="9CB68028"/>
    <w:lvl w:ilvl="0" w:tplc="0F00C7EA">
      <w:start w:val="1"/>
      <w:numFmt w:val="bullet"/>
      <w:lvlText w:val=""/>
      <w:lvlJc w:val="left"/>
      <w:pPr>
        <w:tabs>
          <w:tab w:val="num" w:pos="720"/>
        </w:tabs>
        <w:ind w:left="720" w:hanging="360"/>
      </w:pPr>
      <w:rPr>
        <w:rFonts w:ascii="Wingdings" w:hAnsi="Wingdings" w:hint="default"/>
      </w:rPr>
    </w:lvl>
    <w:lvl w:ilvl="1" w:tplc="E518898E">
      <w:start w:val="91"/>
      <w:numFmt w:val="bullet"/>
      <w:lvlText w:val=""/>
      <w:lvlJc w:val="left"/>
      <w:pPr>
        <w:tabs>
          <w:tab w:val="num" w:pos="1440"/>
        </w:tabs>
        <w:ind w:left="1440" w:hanging="360"/>
      </w:pPr>
      <w:rPr>
        <w:rFonts w:ascii="Wingdings" w:hAnsi="Wingdings" w:hint="default"/>
      </w:rPr>
    </w:lvl>
    <w:lvl w:ilvl="2" w:tplc="B5283804" w:tentative="1">
      <w:start w:val="1"/>
      <w:numFmt w:val="bullet"/>
      <w:lvlText w:val=""/>
      <w:lvlJc w:val="left"/>
      <w:pPr>
        <w:tabs>
          <w:tab w:val="num" w:pos="2160"/>
        </w:tabs>
        <w:ind w:left="2160" w:hanging="360"/>
      </w:pPr>
      <w:rPr>
        <w:rFonts w:ascii="Wingdings" w:hAnsi="Wingdings" w:hint="default"/>
      </w:rPr>
    </w:lvl>
    <w:lvl w:ilvl="3" w:tplc="7AE05940" w:tentative="1">
      <w:start w:val="1"/>
      <w:numFmt w:val="bullet"/>
      <w:lvlText w:val=""/>
      <w:lvlJc w:val="left"/>
      <w:pPr>
        <w:tabs>
          <w:tab w:val="num" w:pos="2880"/>
        </w:tabs>
        <w:ind w:left="2880" w:hanging="360"/>
      </w:pPr>
      <w:rPr>
        <w:rFonts w:ascii="Wingdings" w:hAnsi="Wingdings" w:hint="default"/>
      </w:rPr>
    </w:lvl>
    <w:lvl w:ilvl="4" w:tplc="43F6C524" w:tentative="1">
      <w:start w:val="1"/>
      <w:numFmt w:val="bullet"/>
      <w:lvlText w:val=""/>
      <w:lvlJc w:val="left"/>
      <w:pPr>
        <w:tabs>
          <w:tab w:val="num" w:pos="3600"/>
        </w:tabs>
        <w:ind w:left="3600" w:hanging="360"/>
      </w:pPr>
      <w:rPr>
        <w:rFonts w:ascii="Wingdings" w:hAnsi="Wingdings" w:hint="default"/>
      </w:rPr>
    </w:lvl>
    <w:lvl w:ilvl="5" w:tplc="7FE4E038" w:tentative="1">
      <w:start w:val="1"/>
      <w:numFmt w:val="bullet"/>
      <w:lvlText w:val=""/>
      <w:lvlJc w:val="left"/>
      <w:pPr>
        <w:tabs>
          <w:tab w:val="num" w:pos="4320"/>
        </w:tabs>
        <w:ind w:left="4320" w:hanging="360"/>
      </w:pPr>
      <w:rPr>
        <w:rFonts w:ascii="Wingdings" w:hAnsi="Wingdings" w:hint="default"/>
      </w:rPr>
    </w:lvl>
    <w:lvl w:ilvl="6" w:tplc="46EC41E0" w:tentative="1">
      <w:start w:val="1"/>
      <w:numFmt w:val="bullet"/>
      <w:lvlText w:val=""/>
      <w:lvlJc w:val="left"/>
      <w:pPr>
        <w:tabs>
          <w:tab w:val="num" w:pos="5040"/>
        </w:tabs>
        <w:ind w:left="5040" w:hanging="360"/>
      </w:pPr>
      <w:rPr>
        <w:rFonts w:ascii="Wingdings" w:hAnsi="Wingdings" w:hint="default"/>
      </w:rPr>
    </w:lvl>
    <w:lvl w:ilvl="7" w:tplc="96ACDA7A" w:tentative="1">
      <w:start w:val="1"/>
      <w:numFmt w:val="bullet"/>
      <w:lvlText w:val=""/>
      <w:lvlJc w:val="left"/>
      <w:pPr>
        <w:tabs>
          <w:tab w:val="num" w:pos="5760"/>
        </w:tabs>
        <w:ind w:left="5760" w:hanging="360"/>
      </w:pPr>
      <w:rPr>
        <w:rFonts w:ascii="Wingdings" w:hAnsi="Wingdings" w:hint="default"/>
      </w:rPr>
    </w:lvl>
    <w:lvl w:ilvl="8" w:tplc="14FA3C6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A6712EB"/>
    <w:multiLevelType w:val="hybridMultilevel"/>
    <w:tmpl w:val="D0C2538C"/>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61D862B3"/>
    <w:multiLevelType w:val="multilevel"/>
    <w:tmpl w:val="A54E20FA"/>
    <w:lvl w:ilvl="0">
      <w:start w:val="1"/>
      <w:numFmt w:val="none"/>
      <w:lvlText w:val=""/>
      <w:lvlJc w:val="left"/>
      <w:pPr>
        <w:tabs>
          <w:tab w:val="num" w:pos="360"/>
        </w:tabs>
        <w:ind w:left="360" w:hanging="360"/>
      </w:pPr>
      <w:rPr>
        <w:rFonts w:ascii="CG Times" w:hAnsi="Tahoma" w:hint="default"/>
        <w:sz w:val="24"/>
      </w:rPr>
    </w:lvl>
    <w:lvl w:ilvl="1">
      <w:start w:val="1"/>
      <w:numFmt w:val="bullet"/>
      <w:pStyle w:val="Heading2"/>
      <w:lvlText w:val=""/>
      <w:lvlJc w:val="left"/>
      <w:pPr>
        <w:tabs>
          <w:tab w:val="num" w:pos="720"/>
        </w:tabs>
        <w:ind w:left="720" w:hanging="360"/>
      </w:pPr>
      <w:rPr>
        <w:rFonts w:ascii="Wingdings" w:hAnsi="Wingdings" w:hint="default"/>
      </w:rPr>
    </w:lvl>
    <w:lvl w:ilvl="2">
      <w:start w:val="1"/>
      <w:numFmt w:val="bullet"/>
      <w:pStyle w:val="Heading3"/>
      <w:lvlText w:val=""/>
      <w:lvlJc w:val="left"/>
      <w:pPr>
        <w:tabs>
          <w:tab w:val="num" w:pos="1080"/>
        </w:tabs>
        <w:ind w:left="1080" w:hanging="360"/>
      </w:pPr>
      <w:rPr>
        <w:rFonts w:ascii="Wingdings" w:hAnsi="Wingdings" w:hint="default"/>
      </w:rPr>
    </w:lvl>
    <w:lvl w:ilvl="3">
      <w:start w:val="1"/>
      <w:numFmt w:val="bullet"/>
      <w:pStyle w:val="Heading4"/>
      <w:lvlText w:val=""/>
      <w:lvlJc w:val="left"/>
      <w:pPr>
        <w:tabs>
          <w:tab w:val="num" w:pos="1440"/>
        </w:tabs>
        <w:ind w:left="1440" w:hanging="360"/>
      </w:pPr>
      <w:rPr>
        <w:rFonts w:ascii="Symbol" w:hAnsi="Symbol" w:hint="default"/>
      </w:rPr>
    </w:lvl>
    <w:lvl w:ilvl="4">
      <w:start w:val="1"/>
      <w:numFmt w:val="bullet"/>
      <w:pStyle w:val="Heading5"/>
      <w:lvlText w:val=""/>
      <w:lvlJc w:val="left"/>
      <w:pPr>
        <w:tabs>
          <w:tab w:val="num" w:pos="1800"/>
        </w:tabs>
        <w:ind w:left="1800" w:hanging="360"/>
      </w:pPr>
      <w:rPr>
        <w:rFonts w:ascii="Symbol" w:hAnsi="Symbol" w:hint="default"/>
      </w:rPr>
    </w:lvl>
    <w:lvl w:ilvl="5">
      <w:start w:val="1"/>
      <w:numFmt w:val="bullet"/>
      <w:pStyle w:val="Heading6"/>
      <w:lvlText w:val=""/>
      <w:lvlJc w:val="left"/>
      <w:pPr>
        <w:tabs>
          <w:tab w:val="num" w:pos="2160"/>
        </w:tabs>
        <w:ind w:left="2160" w:hanging="360"/>
      </w:pPr>
      <w:rPr>
        <w:rFonts w:ascii="Wingdings" w:hAnsi="Wingdings" w:hint="default"/>
      </w:rPr>
    </w:lvl>
    <w:lvl w:ilvl="6">
      <w:start w:val="1"/>
      <w:numFmt w:val="bullet"/>
      <w:pStyle w:val="Heading7"/>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62325271"/>
    <w:multiLevelType w:val="singleLevel"/>
    <w:tmpl w:val="9BE04C0E"/>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67933593"/>
    <w:multiLevelType w:val="singleLevel"/>
    <w:tmpl w:val="6706C900"/>
    <w:lvl w:ilvl="0">
      <w:start w:val="1"/>
      <w:numFmt w:val="bullet"/>
      <w:pStyle w:val="Heading8"/>
      <w:lvlText w:val=""/>
      <w:lvlJc w:val="left"/>
      <w:pPr>
        <w:tabs>
          <w:tab w:val="num" w:pos="360"/>
        </w:tabs>
        <w:ind w:left="360" w:hanging="360"/>
      </w:pPr>
      <w:rPr>
        <w:rFonts w:ascii="Symbol" w:hAnsi="Symbol" w:hint="default"/>
      </w:rPr>
    </w:lvl>
  </w:abstractNum>
  <w:abstractNum w:abstractNumId="8" w15:restartNumberingAfterBreak="0">
    <w:nsid w:val="67B13A59"/>
    <w:multiLevelType w:val="hybridMultilevel"/>
    <w:tmpl w:val="3D2ADD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917591E"/>
    <w:multiLevelType w:val="hybridMultilevel"/>
    <w:tmpl w:val="14102566"/>
    <w:lvl w:ilvl="0" w:tplc="3AE4B0A0">
      <w:start w:val="1"/>
      <w:numFmt w:val="bullet"/>
      <w:lvlText w:val="•"/>
      <w:lvlJc w:val="left"/>
      <w:pPr>
        <w:tabs>
          <w:tab w:val="num" w:pos="1080"/>
        </w:tabs>
        <w:ind w:left="1080" w:hanging="360"/>
      </w:pPr>
      <w:rPr>
        <w:rFonts w:ascii="Times New Roman" w:hAnsi="Times New Roman" w:hint="default"/>
      </w:rPr>
    </w:lvl>
    <w:lvl w:ilvl="1" w:tplc="8814D456" w:tentative="1">
      <w:start w:val="1"/>
      <w:numFmt w:val="bullet"/>
      <w:lvlText w:val="•"/>
      <w:lvlJc w:val="left"/>
      <w:pPr>
        <w:tabs>
          <w:tab w:val="num" w:pos="1800"/>
        </w:tabs>
        <w:ind w:left="1800" w:hanging="360"/>
      </w:pPr>
      <w:rPr>
        <w:rFonts w:ascii="Times New Roman" w:hAnsi="Times New Roman" w:hint="default"/>
      </w:rPr>
    </w:lvl>
    <w:lvl w:ilvl="2" w:tplc="8E26E540" w:tentative="1">
      <w:start w:val="1"/>
      <w:numFmt w:val="bullet"/>
      <w:lvlText w:val="•"/>
      <w:lvlJc w:val="left"/>
      <w:pPr>
        <w:tabs>
          <w:tab w:val="num" w:pos="2520"/>
        </w:tabs>
        <w:ind w:left="2520" w:hanging="360"/>
      </w:pPr>
      <w:rPr>
        <w:rFonts w:ascii="Times New Roman" w:hAnsi="Times New Roman" w:hint="default"/>
      </w:rPr>
    </w:lvl>
    <w:lvl w:ilvl="3" w:tplc="55EE256C" w:tentative="1">
      <w:start w:val="1"/>
      <w:numFmt w:val="bullet"/>
      <w:lvlText w:val="•"/>
      <w:lvlJc w:val="left"/>
      <w:pPr>
        <w:tabs>
          <w:tab w:val="num" w:pos="3240"/>
        </w:tabs>
        <w:ind w:left="3240" w:hanging="360"/>
      </w:pPr>
      <w:rPr>
        <w:rFonts w:ascii="Times New Roman" w:hAnsi="Times New Roman" w:hint="default"/>
      </w:rPr>
    </w:lvl>
    <w:lvl w:ilvl="4" w:tplc="E662D9B4" w:tentative="1">
      <w:start w:val="1"/>
      <w:numFmt w:val="bullet"/>
      <w:lvlText w:val="•"/>
      <w:lvlJc w:val="left"/>
      <w:pPr>
        <w:tabs>
          <w:tab w:val="num" w:pos="3960"/>
        </w:tabs>
        <w:ind w:left="3960" w:hanging="360"/>
      </w:pPr>
      <w:rPr>
        <w:rFonts w:ascii="Times New Roman" w:hAnsi="Times New Roman" w:hint="default"/>
      </w:rPr>
    </w:lvl>
    <w:lvl w:ilvl="5" w:tplc="777A00E4" w:tentative="1">
      <w:start w:val="1"/>
      <w:numFmt w:val="bullet"/>
      <w:lvlText w:val="•"/>
      <w:lvlJc w:val="left"/>
      <w:pPr>
        <w:tabs>
          <w:tab w:val="num" w:pos="4680"/>
        </w:tabs>
        <w:ind w:left="4680" w:hanging="360"/>
      </w:pPr>
      <w:rPr>
        <w:rFonts w:ascii="Times New Roman" w:hAnsi="Times New Roman" w:hint="default"/>
      </w:rPr>
    </w:lvl>
    <w:lvl w:ilvl="6" w:tplc="9EC8F9BA" w:tentative="1">
      <w:start w:val="1"/>
      <w:numFmt w:val="bullet"/>
      <w:lvlText w:val="•"/>
      <w:lvlJc w:val="left"/>
      <w:pPr>
        <w:tabs>
          <w:tab w:val="num" w:pos="5400"/>
        </w:tabs>
        <w:ind w:left="5400" w:hanging="360"/>
      </w:pPr>
      <w:rPr>
        <w:rFonts w:ascii="Times New Roman" w:hAnsi="Times New Roman" w:hint="default"/>
      </w:rPr>
    </w:lvl>
    <w:lvl w:ilvl="7" w:tplc="11D096A6" w:tentative="1">
      <w:start w:val="1"/>
      <w:numFmt w:val="bullet"/>
      <w:lvlText w:val="•"/>
      <w:lvlJc w:val="left"/>
      <w:pPr>
        <w:tabs>
          <w:tab w:val="num" w:pos="6120"/>
        </w:tabs>
        <w:ind w:left="6120" w:hanging="360"/>
      </w:pPr>
      <w:rPr>
        <w:rFonts w:ascii="Times New Roman" w:hAnsi="Times New Roman" w:hint="default"/>
      </w:rPr>
    </w:lvl>
    <w:lvl w:ilvl="8" w:tplc="DAB61306" w:tentative="1">
      <w:start w:val="1"/>
      <w:numFmt w:val="bullet"/>
      <w:lvlText w:val="•"/>
      <w:lvlJc w:val="left"/>
      <w:pPr>
        <w:tabs>
          <w:tab w:val="num" w:pos="6840"/>
        </w:tabs>
        <w:ind w:left="6840" w:hanging="360"/>
      </w:pPr>
      <w:rPr>
        <w:rFonts w:ascii="Times New Roman" w:hAnsi="Times New Roman" w:hint="default"/>
      </w:rPr>
    </w:lvl>
  </w:abstractNum>
  <w:abstractNum w:abstractNumId="10" w15:restartNumberingAfterBreak="0">
    <w:nsid w:val="69FE04B7"/>
    <w:multiLevelType w:val="singleLevel"/>
    <w:tmpl w:val="FB7C8D5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ACF6383"/>
    <w:multiLevelType w:val="singleLevel"/>
    <w:tmpl w:val="514E724C"/>
    <w:lvl w:ilvl="0">
      <w:start w:val="1"/>
      <w:numFmt w:val="bullet"/>
      <w:lvlText w:val=""/>
      <w:lvlJc w:val="left"/>
      <w:pPr>
        <w:tabs>
          <w:tab w:val="num" w:pos="360"/>
        </w:tabs>
        <w:ind w:left="360" w:hanging="360"/>
      </w:pPr>
      <w:rPr>
        <w:rFonts w:ascii="Symbol" w:hAnsi="Symbol" w:hint="default"/>
      </w:rPr>
    </w:lvl>
  </w:abstractNum>
  <w:num w:numId="1">
    <w:abstractNumId w:val="5"/>
  </w:num>
  <w:num w:numId="2">
    <w:abstractNumId w:val="5"/>
  </w:num>
  <w:num w:numId="3">
    <w:abstractNumId w:val="5"/>
  </w:num>
  <w:num w:numId="4">
    <w:abstractNumId w:val="5"/>
  </w:num>
  <w:num w:numId="5">
    <w:abstractNumId w:val="5"/>
  </w:num>
  <w:num w:numId="6">
    <w:abstractNumId w:val="5"/>
  </w:num>
  <w:num w:numId="7">
    <w:abstractNumId w:val="7"/>
  </w:num>
  <w:num w:numId="8">
    <w:abstractNumId w:val="0"/>
  </w:num>
  <w:num w:numId="9">
    <w:abstractNumId w:val="11"/>
  </w:num>
  <w:num w:numId="10">
    <w:abstractNumId w:val="10"/>
  </w:num>
  <w:num w:numId="11">
    <w:abstractNumId w:val="4"/>
  </w:num>
  <w:num w:numId="12">
    <w:abstractNumId w:val="6"/>
  </w:num>
  <w:num w:numId="13">
    <w:abstractNumId w:val="5"/>
    <w:lvlOverride w:ilvl="0">
      <w:startOverride w:val="1"/>
    </w:lvlOverride>
    <w:lvlOverride w:ilvl="1"/>
    <w:lvlOverride w:ilvl="2"/>
    <w:lvlOverride w:ilvl="3"/>
    <w:lvlOverride w:ilvl="4"/>
    <w:lvlOverride w:ilvl="5"/>
    <w:lvlOverride w:ilvl="6"/>
    <w:lvlOverride w:ilvl="7"/>
    <w:lvlOverride w:ilvl="8"/>
  </w:num>
  <w:num w:numId="14">
    <w:abstractNumId w:val="1"/>
  </w:num>
  <w:num w:numId="15">
    <w:abstractNumId w:val="2"/>
  </w:num>
  <w:num w:numId="16">
    <w:abstractNumId w:val="3"/>
  </w:num>
  <w:num w:numId="17">
    <w:abstractNumId w:val="9"/>
  </w:num>
  <w:num w:numId="18">
    <w:abstractNumId w:val="8"/>
  </w:num>
  <w:num w:numId="19">
    <w:abstractNumId w:val="5"/>
  </w:num>
  <w:num w:numId="20">
    <w:abstractNumId w:val="5"/>
  </w:num>
  <w:num w:numId="21">
    <w:abstractNumId w:val="5"/>
  </w:num>
  <w:num w:numId="22">
    <w:abstractNumId w:val="5"/>
  </w:num>
  <w:num w:numId="23">
    <w:abstractNumId w:val="5"/>
  </w:num>
  <w:num w:numId="24">
    <w:abstractNumId w:val="5"/>
  </w:num>
  <w:num w:numId="25">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D8C"/>
    <w:rsid w:val="00000791"/>
    <w:rsid w:val="00007768"/>
    <w:rsid w:val="0001735E"/>
    <w:rsid w:val="00022CFB"/>
    <w:rsid w:val="00025382"/>
    <w:rsid w:val="00025CC8"/>
    <w:rsid w:val="00026DD9"/>
    <w:rsid w:val="0002766F"/>
    <w:rsid w:val="0004293B"/>
    <w:rsid w:val="00044508"/>
    <w:rsid w:val="00051F7D"/>
    <w:rsid w:val="000555A1"/>
    <w:rsid w:val="00056151"/>
    <w:rsid w:val="0005712D"/>
    <w:rsid w:val="000637EA"/>
    <w:rsid w:val="00077923"/>
    <w:rsid w:val="00080382"/>
    <w:rsid w:val="00082C1D"/>
    <w:rsid w:val="00083D5D"/>
    <w:rsid w:val="000903F7"/>
    <w:rsid w:val="00092A9F"/>
    <w:rsid w:val="00097364"/>
    <w:rsid w:val="000A117A"/>
    <w:rsid w:val="000B34F6"/>
    <w:rsid w:val="000B7C48"/>
    <w:rsid w:val="000D5D78"/>
    <w:rsid w:val="000D7C70"/>
    <w:rsid w:val="000F11D5"/>
    <w:rsid w:val="000F6B5F"/>
    <w:rsid w:val="00110E2F"/>
    <w:rsid w:val="001116CA"/>
    <w:rsid w:val="001163F4"/>
    <w:rsid w:val="001176A1"/>
    <w:rsid w:val="00121280"/>
    <w:rsid w:val="001272FA"/>
    <w:rsid w:val="00133702"/>
    <w:rsid w:val="00144B86"/>
    <w:rsid w:val="0014605D"/>
    <w:rsid w:val="00153707"/>
    <w:rsid w:val="00157973"/>
    <w:rsid w:val="00160900"/>
    <w:rsid w:val="00186B01"/>
    <w:rsid w:val="00195FE2"/>
    <w:rsid w:val="001A3548"/>
    <w:rsid w:val="001B0980"/>
    <w:rsid w:val="001B3045"/>
    <w:rsid w:val="001B5321"/>
    <w:rsid w:val="001B7B1B"/>
    <w:rsid w:val="001D5352"/>
    <w:rsid w:val="001E01E3"/>
    <w:rsid w:val="001F7C09"/>
    <w:rsid w:val="0020719B"/>
    <w:rsid w:val="0021067B"/>
    <w:rsid w:val="002177E9"/>
    <w:rsid w:val="00221C00"/>
    <w:rsid w:val="00244501"/>
    <w:rsid w:val="00254FE2"/>
    <w:rsid w:val="002573D4"/>
    <w:rsid w:val="00267E19"/>
    <w:rsid w:val="00283D54"/>
    <w:rsid w:val="00284A50"/>
    <w:rsid w:val="00291B01"/>
    <w:rsid w:val="00293016"/>
    <w:rsid w:val="00293B80"/>
    <w:rsid w:val="002959E4"/>
    <w:rsid w:val="002A1671"/>
    <w:rsid w:val="002A33A9"/>
    <w:rsid w:val="002A3B5B"/>
    <w:rsid w:val="002B077D"/>
    <w:rsid w:val="002C2BC0"/>
    <w:rsid w:val="002C2F24"/>
    <w:rsid w:val="002C5A8E"/>
    <w:rsid w:val="002D262C"/>
    <w:rsid w:val="002D29CA"/>
    <w:rsid w:val="003002E1"/>
    <w:rsid w:val="003005D0"/>
    <w:rsid w:val="00303525"/>
    <w:rsid w:val="0030357F"/>
    <w:rsid w:val="00303AD8"/>
    <w:rsid w:val="00312789"/>
    <w:rsid w:val="00321398"/>
    <w:rsid w:val="0032246E"/>
    <w:rsid w:val="00332ED1"/>
    <w:rsid w:val="003337BD"/>
    <w:rsid w:val="00335280"/>
    <w:rsid w:val="003413EC"/>
    <w:rsid w:val="0034452B"/>
    <w:rsid w:val="003622EE"/>
    <w:rsid w:val="003634C0"/>
    <w:rsid w:val="00364F8E"/>
    <w:rsid w:val="00367B5D"/>
    <w:rsid w:val="0037149A"/>
    <w:rsid w:val="00384A0D"/>
    <w:rsid w:val="0039087D"/>
    <w:rsid w:val="00393847"/>
    <w:rsid w:val="003A3989"/>
    <w:rsid w:val="003C7905"/>
    <w:rsid w:val="003D0A96"/>
    <w:rsid w:val="003D6D35"/>
    <w:rsid w:val="003E1FF2"/>
    <w:rsid w:val="003E42B6"/>
    <w:rsid w:val="003F220A"/>
    <w:rsid w:val="004138AF"/>
    <w:rsid w:val="00415707"/>
    <w:rsid w:val="00422913"/>
    <w:rsid w:val="00430B0F"/>
    <w:rsid w:val="0044051A"/>
    <w:rsid w:val="00440A4D"/>
    <w:rsid w:val="004412EF"/>
    <w:rsid w:val="00446DD2"/>
    <w:rsid w:val="004506BA"/>
    <w:rsid w:val="00451B82"/>
    <w:rsid w:val="004603A5"/>
    <w:rsid w:val="00461C70"/>
    <w:rsid w:val="004723DF"/>
    <w:rsid w:val="00490185"/>
    <w:rsid w:val="004A1E45"/>
    <w:rsid w:val="004B0EE0"/>
    <w:rsid w:val="004B3C45"/>
    <w:rsid w:val="004B6831"/>
    <w:rsid w:val="004B7FF6"/>
    <w:rsid w:val="004C1527"/>
    <w:rsid w:val="004C3A64"/>
    <w:rsid w:val="004C66CB"/>
    <w:rsid w:val="004C7237"/>
    <w:rsid w:val="004D48B8"/>
    <w:rsid w:val="004E33B7"/>
    <w:rsid w:val="004F20A7"/>
    <w:rsid w:val="005021FE"/>
    <w:rsid w:val="005116D5"/>
    <w:rsid w:val="005141A7"/>
    <w:rsid w:val="005276F6"/>
    <w:rsid w:val="00536FFF"/>
    <w:rsid w:val="005416AB"/>
    <w:rsid w:val="00543B35"/>
    <w:rsid w:val="005539C6"/>
    <w:rsid w:val="00556A73"/>
    <w:rsid w:val="0056696E"/>
    <w:rsid w:val="005810A8"/>
    <w:rsid w:val="00591FF0"/>
    <w:rsid w:val="005A2A44"/>
    <w:rsid w:val="005B76BD"/>
    <w:rsid w:val="005D462E"/>
    <w:rsid w:val="005E4D0E"/>
    <w:rsid w:val="005F070E"/>
    <w:rsid w:val="00603D67"/>
    <w:rsid w:val="00606589"/>
    <w:rsid w:val="006072D8"/>
    <w:rsid w:val="00615B3C"/>
    <w:rsid w:val="00615BB4"/>
    <w:rsid w:val="0061682E"/>
    <w:rsid w:val="006174F3"/>
    <w:rsid w:val="00621249"/>
    <w:rsid w:val="00623942"/>
    <w:rsid w:val="00632C0A"/>
    <w:rsid w:val="0063485B"/>
    <w:rsid w:val="006416F7"/>
    <w:rsid w:val="006513E8"/>
    <w:rsid w:val="00651E48"/>
    <w:rsid w:val="006631B2"/>
    <w:rsid w:val="00670705"/>
    <w:rsid w:val="00675C72"/>
    <w:rsid w:val="006763E1"/>
    <w:rsid w:val="00686A67"/>
    <w:rsid w:val="00694464"/>
    <w:rsid w:val="00694969"/>
    <w:rsid w:val="00695525"/>
    <w:rsid w:val="00697970"/>
    <w:rsid w:val="006A1182"/>
    <w:rsid w:val="006B5E6B"/>
    <w:rsid w:val="006D0A21"/>
    <w:rsid w:val="006D2399"/>
    <w:rsid w:val="006D4456"/>
    <w:rsid w:val="006D652A"/>
    <w:rsid w:val="006E297B"/>
    <w:rsid w:val="006F4552"/>
    <w:rsid w:val="0070241B"/>
    <w:rsid w:val="00702D8C"/>
    <w:rsid w:val="007133B8"/>
    <w:rsid w:val="00723C8D"/>
    <w:rsid w:val="00724A82"/>
    <w:rsid w:val="007275FA"/>
    <w:rsid w:val="0073109F"/>
    <w:rsid w:val="00732380"/>
    <w:rsid w:val="00732E91"/>
    <w:rsid w:val="00744556"/>
    <w:rsid w:val="0075384A"/>
    <w:rsid w:val="007564C7"/>
    <w:rsid w:val="007579CB"/>
    <w:rsid w:val="00760C75"/>
    <w:rsid w:val="00761F27"/>
    <w:rsid w:val="00762042"/>
    <w:rsid w:val="00772AA6"/>
    <w:rsid w:val="00772F07"/>
    <w:rsid w:val="007777CB"/>
    <w:rsid w:val="00781A90"/>
    <w:rsid w:val="00782C00"/>
    <w:rsid w:val="00782E97"/>
    <w:rsid w:val="00786291"/>
    <w:rsid w:val="0079554E"/>
    <w:rsid w:val="007A110C"/>
    <w:rsid w:val="007A2F27"/>
    <w:rsid w:val="007B6C0C"/>
    <w:rsid w:val="007C1C72"/>
    <w:rsid w:val="007C329B"/>
    <w:rsid w:val="007F1A5A"/>
    <w:rsid w:val="007F74CD"/>
    <w:rsid w:val="0080534E"/>
    <w:rsid w:val="008115D4"/>
    <w:rsid w:val="00821931"/>
    <w:rsid w:val="008232E6"/>
    <w:rsid w:val="008246AA"/>
    <w:rsid w:val="00835909"/>
    <w:rsid w:val="00840EDB"/>
    <w:rsid w:val="008416A1"/>
    <w:rsid w:val="008503B1"/>
    <w:rsid w:val="008547CA"/>
    <w:rsid w:val="00867DDD"/>
    <w:rsid w:val="00877A79"/>
    <w:rsid w:val="00894D15"/>
    <w:rsid w:val="008954B4"/>
    <w:rsid w:val="008B5163"/>
    <w:rsid w:val="008B5678"/>
    <w:rsid w:val="008C3A31"/>
    <w:rsid w:val="008C3BAC"/>
    <w:rsid w:val="008C4519"/>
    <w:rsid w:val="008C7D25"/>
    <w:rsid w:val="008D3148"/>
    <w:rsid w:val="008E7AD3"/>
    <w:rsid w:val="008F061A"/>
    <w:rsid w:val="008F20B7"/>
    <w:rsid w:val="008F7924"/>
    <w:rsid w:val="008F7BF9"/>
    <w:rsid w:val="00900070"/>
    <w:rsid w:val="00903FED"/>
    <w:rsid w:val="00906509"/>
    <w:rsid w:val="00906B61"/>
    <w:rsid w:val="0091104D"/>
    <w:rsid w:val="00923755"/>
    <w:rsid w:val="00924245"/>
    <w:rsid w:val="009432D7"/>
    <w:rsid w:val="00947613"/>
    <w:rsid w:val="00955D0C"/>
    <w:rsid w:val="0095616C"/>
    <w:rsid w:val="009567F2"/>
    <w:rsid w:val="00974C56"/>
    <w:rsid w:val="00976C16"/>
    <w:rsid w:val="009778B8"/>
    <w:rsid w:val="009862A5"/>
    <w:rsid w:val="009931F3"/>
    <w:rsid w:val="009A30C5"/>
    <w:rsid w:val="009A4F16"/>
    <w:rsid w:val="009B4BCF"/>
    <w:rsid w:val="009B775A"/>
    <w:rsid w:val="009C158E"/>
    <w:rsid w:val="009C3604"/>
    <w:rsid w:val="009C6263"/>
    <w:rsid w:val="009E04B6"/>
    <w:rsid w:val="009E09CA"/>
    <w:rsid w:val="009E7D58"/>
    <w:rsid w:val="009F197D"/>
    <w:rsid w:val="009F7213"/>
    <w:rsid w:val="00A03356"/>
    <w:rsid w:val="00A121EB"/>
    <w:rsid w:val="00A173AB"/>
    <w:rsid w:val="00A223B2"/>
    <w:rsid w:val="00A26D1A"/>
    <w:rsid w:val="00A43DF9"/>
    <w:rsid w:val="00A45EAA"/>
    <w:rsid w:val="00A726CE"/>
    <w:rsid w:val="00A74C5A"/>
    <w:rsid w:val="00A76F42"/>
    <w:rsid w:val="00A97AB0"/>
    <w:rsid w:val="00AA16BA"/>
    <w:rsid w:val="00AA3626"/>
    <w:rsid w:val="00AA7BF4"/>
    <w:rsid w:val="00AB0F01"/>
    <w:rsid w:val="00AB769D"/>
    <w:rsid w:val="00AD5F29"/>
    <w:rsid w:val="00AD7F95"/>
    <w:rsid w:val="00AE1448"/>
    <w:rsid w:val="00AF6D25"/>
    <w:rsid w:val="00B01F87"/>
    <w:rsid w:val="00B13B49"/>
    <w:rsid w:val="00B1518F"/>
    <w:rsid w:val="00B20D2D"/>
    <w:rsid w:val="00B27593"/>
    <w:rsid w:val="00B3112D"/>
    <w:rsid w:val="00B354BB"/>
    <w:rsid w:val="00B36B3A"/>
    <w:rsid w:val="00B374E7"/>
    <w:rsid w:val="00B44A37"/>
    <w:rsid w:val="00B51AE9"/>
    <w:rsid w:val="00B5541C"/>
    <w:rsid w:val="00B56F67"/>
    <w:rsid w:val="00B64F2A"/>
    <w:rsid w:val="00B66E1B"/>
    <w:rsid w:val="00B66E91"/>
    <w:rsid w:val="00B7174D"/>
    <w:rsid w:val="00B71F60"/>
    <w:rsid w:val="00B806FB"/>
    <w:rsid w:val="00B807D5"/>
    <w:rsid w:val="00B81D3C"/>
    <w:rsid w:val="00B82AB6"/>
    <w:rsid w:val="00B917BB"/>
    <w:rsid w:val="00BA59E8"/>
    <w:rsid w:val="00BB48D7"/>
    <w:rsid w:val="00BB7243"/>
    <w:rsid w:val="00BC3D7E"/>
    <w:rsid w:val="00BC5DBD"/>
    <w:rsid w:val="00BD37AA"/>
    <w:rsid w:val="00BE01CF"/>
    <w:rsid w:val="00BE1F52"/>
    <w:rsid w:val="00BE2DEF"/>
    <w:rsid w:val="00C111DA"/>
    <w:rsid w:val="00C30524"/>
    <w:rsid w:val="00C312B1"/>
    <w:rsid w:val="00C41959"/>
    <w:rsid w:val="00C428C2"/>
    <w:rsid w:val="00C50A46"/>
    <w:rsid w:val="00C52E03"/>
    <w:rsid w:val="00C53A2F"/>
    <w:rsid w:val="00C62230"/>
    <w:rsid w:val="00C83E6E"/>
    <w:rsid w:val="00C846C2"/>
    <w:rsid w:val="00C95CEE"/>
    <w:rsid w:val="00CA2666"/>
    <w:rsid w:val="00CA6F6D"/>
    <w:rsid w:val="00CB7496"/>
    <w:rsid w:val="00CE0E02"/>
    <w:rsid w:val="00CF154B"/>
    <w:rsid w:val="00CF5B7C"/>
    <w:rsid w:val="00D10BBB"/>
    <w:rsid w:val="00D22749"/>
    <w:rsid w:val="00D33050"/>
    <w:rsid w:val="00D3527E"/>
    <w:rsid w:val="00D538A7"/>
    <w:rsid w:val="00D56D5A"/>
    <w:rsid w:val="00D72ED5"/>
    <w:rsid w:val="00D73709"/>
    <w:rsid w:val="00D80DD9"/>
    <w:rsid w:val="00D8524D"/>
    <w:rsid w:val="00D85DC8"/>
    <w:rsid w:val="00D9395E"/>
    <w:rsid w:val="00DA0D8D"/>
    <w:rsid w:val="00DB5641"/>
    <w:rsid w:val="00DC2D50"/>
    <w:rsid w:val="00DD1E85"/>
    <w:rsid w:val="00DE51FD"/>
    <w:rsid w:val="00DF5103"/>
    <w:rsid w:val="00DF5FF9"/>
    <w:rsid w:val="00DF7259"/>
    <w:rsid w:val="00DF79BA"/>
    <w:rsid w:val="00E03F9F"/>
    <w:rsid w:val="00E16EEA"/>
    <w:rsid w:val="00E30AA0"/>
    <w:rsid w:val="00E35898"/>
    <w:rsid w:val="00E41623"/>
    <w:rsid w:val="00E5397D"/>
    <w:rsid w:val="00E54102"/>
    <w:rsid w:val="00E55647"/>
    <w:rsid w:val="00E56408"/>
    <w:rsid w:val="00E5737B"/>
    <w:rsid w:val="00E614B6"/>
    <w:rsid w:val="00E6438C"/>
    <w:rsid w:val="00E6473E"/>
    <w:rsid w:val="00E81BA6"/>
    <w:rsid w:val="00E94BC2"/>
    <w:rsid w:val="00EA15E3"/>
    <w:rsid w:val="00EB3445"/>
    <w:rsid w:val="00EC6FF9"/>
    <w:rsid w:val="00EE35B8"/>
    <w:rsid w:val="00EE51DD"/>
    <w:rsid w:val="00EF41BA"/>
    <w:rsid w:val="00EF58ED"/>
    <w:rsid w:val="00F019C5"/>
    <w:rsid w:val="00F03B46"/>
    <w:rsid w:val="00F17F8C"/>
    <w:rsid w:val="00F23FB5"/>
    <w:rsid w:val="00F35D3B"/>
    <w:rsid w:val="00F413DC"/>
    <w:rsid w:val="00F44E17"/>
    <w:rsid w:val="00F47170"/>
    <w:rsid w:val="00F657A4"/>
    <w:rsid w:val="00F664C7"/>
    <w:rsid w:val="00F70A25"/>
    <w:rsid w:val="00F74D7D"/>
    <w:rsid w:val="00F74ED5"/>
    <w:rsid w:val="00F776A6"/>
    <w:rsid w:val="00F80313"/>
    <w:rsid w:val="00F85EA8"/>
    <w:rsid w:val="00F91FFF"/>
    <w:rsid w:val="00F944B8"/>
    <w:rsid w:val="00FA21BF"/>
    <w:rsid w:val="00FA22F7"/>
    <w:rsid w:val="00FB16F6"/>
    <w:rsid w:val="00FC5FCF"/>
    <w:rsid w:val="00FC6B71"/>
    <w:rsid w:val="00FC7132"/>
    <w:rsid w:val="00FD7FB7"/>
    <w:rsid w:val="00FF0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CF30B"/>
  <w15:docId w15:val="{D7F1382D-D2E0-4C53-B4DF-FD39C1EF0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480" w:lineRule="atLeast"/>
    </w:pPr>
    <w:rPr>
      <w:sz w:val="24"/>
    </w:rPr>
  </w:style>
  <w:style w:type="paragraph" w:styleId="Heading1">
    <w:name w:val="heading 1"/>
    <w:basedOn w:val="Normal"/>
    <w:next w:val="Normal"/>
    <w:link w:val="Heading1Char"/>
    <w:qFormat/>
    <w:rsid w:val="00D56D5A"/>
    <w:pPr>
      <w:spacing w:after="60" w:line="240" w:lineRule="auto"/>
      <w:outlineLvl w:val="0"/>
    </w:pPr>
    <w:rPr>
      <w:kern w:val="16"/>
      <w:sz w:val="28"/>
    </w:rPr>
  </w:style>
  <w:style w:type="paragraph" w:styleId="Heading2">
    <w:name w:val="heading 2"/>
    <w:basedOn w:val="Normal"/>
    <w:next w:val="Normal"/>
    <w:link w:val="Heading2Char"/>
    <w:qFormat/>
    <w:rsid w:val="00D56D5A"/>
    <w:pPr>
      <w:numPr>
        <w:ilvl w:val="1"/>
        <w:numId w:val="24"/>
      </w:numPr>
      <w:tabs>
        <w:tab w:val="left" w:pos="288"/>
      </w:tabs>
      <w:spacing w:after="60" w:line="240" w:lineRule="atLeast"/>
      <w:outlineLvl w:val="1"/>
    </w:pPr>
    <w:rPr>
      <w:sz w:val="28"/>
    </w:rPr>
  </w:style>
  <w:style w:type="paragraph" w:styleId="Heading3">
    <w:name w:val="heading 3"/>
    <w:basedOn w:val="Heading2"/>
    <w:next w:val="NormalIndent"/>
    <w:link w:val="Heading3Char"/>
    <w:qFormat/>
    <w:rsid w:val="00D56D5A"/>
    <w:pPr>
      <w:numPr>
        <w:ilvl w:val="2"/>
      </w:numPr>
      <w:outlineLvl w:val="2"/>
    </w:pPr>
  </w:style>
  <w:style w:type="paragraph" w:styleId="Heading4">
    <w:name w:val="heading 4"/>
    <w:basedOn w:val="Normal"/>
    <w:next w:val="NormalIndent"/>
    <w:link w:val="Heading4Char"/>
    <w:qFormat/>
    <w:rsid w:val="00D56D5A"/>
    <w:pPr>
      <w:numPr>
        <w:ilvl w:val="3"/>
        <w:numId w:val="24"/>
      </w:numPr>
      <w:spacing w:after="60" w:line="240" w:lineRule="atLeast"/>
      <w:outlineLvl w:val="3"/>
    </w:pPr>
    <w:rPr>
      <w:sz w:val="28"/>
    </w:rPr>
  </w:style>
  <w:style w:type="paragraph" w:styleId="Heading5">
    <w:name w:val="heading 5"/>
    <w:basedOn w:val="Normal"/>
    <w:next w:val="NormalIndent"/>
    <w:link w:val="Heading5Char"/>
    <w:qFormat/>
    <w:rsid w:val="00D56D5A"/>
    <w:pPr>
      <w:numPr>
        <w:ilvl w:val="4"/>
        <w:numId w:val="24"/>
      </w:numPr>
      <w:spacing w:after="60" w:line="240" w:lineRule="atLeast"/>
      <w:outlineLvl w:val="4"/>
    </w:pPr>
    <w:rPr>
      <w:sz w:val="28"/>
    </w:rPr>
  </w:style>
  <w:style w:type="paragraph" w:styleId="Heading6">
    <w:name w:val="heading 6"/>
    <w:basedOn w:val="Normal"/>
    <w:next w:val="NormalIndent"/>
    <w:link w:val="Heading6Char"/>
    <w:qFormat/>
    <w:rsid w:val="00D56D5A"/>
    <w:pPr>
      <w:numPr>
        <w:ilvl w:val="5"/>
        <w:numId w:val="24"/>
      </w:numPr>
      <w:spacing w:after="60" w:line="240" w:lineRule="atLeast"/>
      <w:outlineLvl w:val="5"/>
    </w:pPr>
    <w:rPr>
      <w:sz w:val="28"/>
    </w:rPr>
  </w:style>
  <w:style w:type="paragraph" w:styleId="Heading7">
    <w:name w:val="heading 7"/>
    <w:basedOn w:val="Normal"/>
    <w:next w:val="NormalIndent"/>
    <w:link w:val="Heading7Char"/>
    <w:qFormat/>
    <w:rsid w:val="00D56D5A"/>
    <w:pPr>
      <w:numPr>
        <w:ilvl w:val="6"/>
        <w:numId w:val="24"/>
      </w:numPr>
      <w:spacing w:after="60" w:line="240" w:lineRule="auto"/>
      <w:outlineLvl w:val="6"/>
    </w:pPr>
    <w:rPr>
      <w:sz w:val="28"/>
    </w:rPr>
  </w:style>
  <w:style w:type="paragraph" w:styleId="Heading8">
    <w:name w:val="heading 8"/>
    <w:basedOn w:val="Normal"/>
    <w:next w:val="Normal"/>
    <w:link w:val="Heading8Char"/>
    <w:qFormat/>
    <w:rsid w:val="00D56D5A"/>
    <w:pPr>
      <w:numPr>
        <w:numId w:val="25"/>
      </w:numPr>
      <w:tabs>
        <w:tab w:val="clear" w:pos="360"/>
        <w:tab w:val="num" w:pos="2952"/>
      </w:tabs>
      <w:spacing w:after="60" w:line="240" w:lineRule="auto"/>
      <w:outlineLvl w:val="7"/>
    </w:pPr>
    <w:rPr>
      <w:sz w:val="28"/>
    </w:rPr>
  </w:style>
  <w:style w:type="paragraph" w:styleId="Heading9">
    <w:name w:val="heading 9"/>
    <w:basedOn w:val="Normal"/>
    <w:next w:val="Normal"/>
    <w:link w:val="Heading9Char"/>
    <w:qFormat/>
    <w:rsid w:val="00D56D5A"/>
    <w:pPr>
      <w:spacing w:line="240" w:lineRule="auto"/>
      <w:ind w:left="720"/>
      <w:outlineLvl w:val="8"/>
    </w:pPr>
    <w:rPr>
      <w:rFonts w:ascii="Roman PS" w:hAnsi="Roman PS"/>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ind w:left="720"/>
    </w:pPr>
  </w:style>
  <w:style w:type="paragraph" w:customStyle="1" w:styleId="Blockquote">
    <w:name w:val="Block quote"/>
    <w:qFormat/>
    <w:rsid w:val="00007768"/>
    <w:pPr>
      <w:spacing w:after="240"/>
      <w:ind w:left="720" w:right="720"/>
    </w:pPr>
    <w:rPr>
      <w:sz w:val="24"/>
    </w:rPr>
  </w:style>
  <w:style w:type="paragraph" w:styleId="BodyText">
    <w:name w:val="Body Text"/>
    <w:basedOn w:val="Normal"/>
    <w:link w:val="BodyTextChar"/>
    <w:pPr>
      <w:ind w:firstLine="720"/>
    </w:pPr>
    <w:rPr>
      <w:rFonts w:ascii="CG Times" w:hAnsi="CG Times"/>
      <w:kern w:val="20"/>
    </w:rPr>
  </w:style>
  <w:style w:type="paragraph" w:styleId="CommentText">
    <w:name w:val="annotation text"/>
    <w:basedOn w:val="Normal"/>
    <w:link w:val="CommentTextChar"/>
    <w:semiHidden/>
    <w:pPr>
      <w:spacing w:line="240" w:lineRule="atLeast"/>
    </w:pPr>
    <w:rPr>
      <w:rFonts w:ascii="CG Times" w:hAnsi="CG Times"/>
    </w:rPr>
  </w:style>
  <w:style w:type="paragraph" w:customStyle="1" w:styleId="EnvelopeAddress1">
    <w:name w:val="Envelope Address1"/>
    <w:basedOn w:val="Normal"/>
    <w:pPr>
      <w:framePr w:w="7920" w:h="1980" w:hRule="exact" w:hSpace="180" w:wrap="auto" w:hAnchor="text" w:xAlign="center" w:yAlign="bottom"/>
      <w:spacing w:line="240" w:lineRule="auto"/>
      <w:ind w:left="2880"/>
    </w:pPr>
    <w:rPr>
      <w:rFonts w:ascii="CG Times" w:hAnsi="CG Times"/>
    </w:rPr>
  </w:style>
  <w:style w:type="paragraph" w:customStyle="1" w:styleId="EnvelopeReturn1">
    <w:name w:val="Envelope Return1"/>
    <w:basedOn w:val="Normal"/>
    <w:pPr>
      <w:spacing w:line="240" w:lineRule="auto"/>
    </w:pPr>
    <w:rPr>
      <w:rFonts w:ascii="Arial" w:hAnsi="Arial"/>
      <w:sz w:val="20"/>
    </w:rPr>
  </w:style>
  <w:style w:type="paragraph" w:customStyle="1" w:styleId="Equation">
    <w:name w:val="Equation"/>
    <w:basedOn w:val="Normal"/>
    <w:pPr>
      <w:spacing w:before="120"/>
      <w:ind w:firstLine="720"/>
    </w:pPr>
    <w:rPr>
      <w:rFonts w:ascii="CG Times" w:hAnsi="CG Times"/>
    </w:rPr>
  </w:style>
  <w:style w:type="paragraph" w:styleId="FootnoteText">
    <w:name w:val="footnote text"/>
    <w:link w:val="FootnoteTextChar"/>
    <w:uiPriority w:val="99"/>
    <w:semiHidden/>
    <w:pPr>
      <w:spacing w:before="240" w:line="240" w:lineRule="atLeast"/>
      <w:ind w:firstLine="720"/>
    </w:pPr>
  </w:style>
  <w:style w:type="paragraph" w:styleId="Header">
    <w:name w:val="header"/>
    <w:link w:val="HeaderChar"/>
    <w:uiPriority w:val="99"/>
    <w:pPr>
      <w:spacing w:line="480" w:lineRule="exact"/>
      <w:jc w:val="right"/>
    </w:pPr>
    <w:rPr>
      <w:rFonts w:ascii="Courier New" w:hAnsi="Courier New"/>
      <w:b/>
      <w:sz w:val="24"/>
    </w:rPr>
  </w:style>
  <w:style w:type="paragraph" w:styleId="Title">
    <w:name w:val="Title"/>
    <w:basedOn w:val="Normal"/>
    <w:qFormat/>
    <w:pPr>
      <w:pBdr>
        <w:top w:val="single" w:sz="4" w:space="1" w:color="auto"/>
        <w:left w:val="single" w:sz="4" w:space="4" w:color="auto"/>
        <w:bottom w:val="single" w:sz="4" w:space="1" w:color="auto"/>
        <w:right w:val="single" w:sz="4" w:space="4" w:color="auto"/>
      </w:pBdr>
      <w:spacing w:before="240" w:after="60"/>
      <w:jc w:val="center"/>
      <w:outlineLvl w:val="0"/>
    </w:pPr>
    <w:rPr>
      <w:rFonts w:ascii="Arial" w:hAnsi="Arial"/>
      <w:b/>
      <w:kern w:val="28"/>
      <w:sz w:val="32"/>
    </w:rPr>
  </w:style>
  <w:style w:type="paragraph" w:customStyle="1" w:styleId="BiblioText">
    <w:name w:val="Biblio Text"/>
    <w:basedOn w:val="Bibliography"/>
    <w:pPr>
      <w:spacing w:after="240" w:line="240" w:lineRule="auto"/>
    </w:pPr>
    <w:rPr>
      <w:i/>
      <w:iCs/>
      <w:noProof/>
    </w:rPr>
  </w:style>
  <w:style w:type="paragraph" w:styleId="BalloonText">
    <w:name w:val="Balloon Text"/>
    <w:basedOn w:val="Normal"/>
    <w:semiHidden/>
    <w:rPr>
      <w:rFonts w:ascii="Tahoma" w:hAnsi="Tahoma" w:cs="Tahoma"/>
      <w:sz w:val="16"/>
      <w:szCs w:val="16"/>
    </w:rPr>
  </w:style>
  <w:style w:type="paragraph" w:styleId="NormalWeb">
    <w:name w:val="Normal (Web)"/>
    <w:basedOn w:val="Normal"/>
    <w:uiPriority w:val="99"/>
    <w:pPr>
      <w:spacing w:before="100" w:beforeAutospacing="1" w:after="100" w:afterAutospacing="1" w:line="240" w:lineRule="auto"/>
    </w:pPr>
    <w:rPr>
      <w:szCs w:val="24"/>
    </w:rPr>
  </w:style>
  <w:style w:type="character" w:styleId="Hyperlink">
    <w:name w:val="Hyperlink"/>
    <w:basedOn w:val="DefaultParagraphFont"/>
    <w:rPr>
      <w:color w:val="0000FF"/>
      <w:u w:val="single"/>
    </w:rPr>
  </w:style>
  <w:style w:type="character" w:styleId="FootnoteReference">
    <w:name w:val="footnote reference"/>
    <w:basedOn w:val="DefaultParagraphFont"/>
    <w:uiPriority w:val="99"/>
    <w:semiHidden/>
    <w:rPr>
      <w:position w:val="6"/>
      <w:sz w:val="16"/>
    </w:rPr>
  </w:style>
  <w:style w:type="character" w:customStyle="1" w:styleId="storyhead1">
    <w:name w:val="storyhead1"/>
    <w:basedOn w:val="DefaultParagraphFont"/>
    <w:rPr>
      <w:rFonts w:ascii="Verdana" w:hAnsi="Verdana" w:hint="default"/>
      <w:b/>
      <w:bCs/>
      <w:color w:val="000000"/>
      <w:sz w:val="22"/>
      <w:szCs w:val="22"/>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eading1Char">
    <w:name w:val="Heading 1 Char"/>
    <w:basedOn w:val="DefaultParagraphFont"/>
    <w:link w:val="Heading1"/>
    <w:rsid w:val="00D56D5A"/>
    <w:rPr>
      <w:kern w:val="16"/>
      <w:sz w:val="28"/>
    </w:rPr>
  </w:style>
  <w:style w:type="character" w:customStyle="1" w:styleId="Heading2Char">
    <w:name w:val="Heading 2 Char"/>
    <w:basedOn w:val="DefaultParagraphFont"/>
    <w:link w:val="Heading2"/>
    <w:rsid w:val="00D56D5A"/>
    <w:rPr>
      <w:sz w:val="28"/>
    </w:rPr>
  </w:style>
  <w:style w:type="character" w:customStyle="1" w:styleId="Heading3Char">
    <w:name w:val="Heading 3 Char"/>
    <w:basedOn w:val="DefaultParagraphFont"/>
    <w:link w:val="Heading3"/>
    <w:rsid w:val="00D56D5A"/>
    <w:rPr>
      <w:sz w:val="28"/>
    </w:rPr>
  </w:style>
  <w:style w:type="character" w:customStyle="1" w:styleId="Heading4Char">
    <w:name w:val="Heading 4 Char"/>
    <w:basedOn w:val="DefaultParagraphFont"/>
    <w:link w:val="Heading4"/>
    <w:rsid w:val="00D56D5A"/>
    <w:rPr>
      <w:sz w:val="28"/>
    </w:rPr>
  </w:style>
  <w:style w:type="paragraph" w:styleId="Bibliography">
    <w:name w:val="Bibliography"/>
    <w:basedOn w:val="Normal"/>
    <w:next w:val="Normal"/>
    <w:uiPriority w:val="37"/>
    <w:unhideWhenUsed/>
    <w:pPr>
      <w:spacing w:line="240" w:lineRule="atLeast"/>
      <w:ind w:left="720" w:hanging="720"/>
    </w:pPr>
  </w:style>
  <w:style w:type="paragraph" w:styleId="ListParagraph">
    <w:name w:val="List Paragraph"/>
    <w:basedOn w:val="Normal"/>
    <w:uiPriority w:val="34"/>
    <w:qFormat/>
    <w:pPr>
      <w:spacing w:line="240" w:lineRule="auto"/>
      <w:ind w:left="720"/>
      <w:contextualSpacing/>
    </w:pPr>
    <w:rPr>
      <w:szCs w:val="24"/>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paragraph" w:styleId="BlockText">
    <w:name w:val="Block Text"/>
    <w:basedOn w:val="Normal"/>
    <w:uiPriority w:val="99"/>
    <w:pPr>
      <w:spacing w:line="240" w:lineRule="auto"/>
      <w:ind w:left="720" w:right="720"/>
    </w:pPr>
    <w:rPr>
      <w:rFonts w:ascii="CG Times" w:hAnsi="CG Times"/>
      <w:sz w:val="22"/>
    </w:rPr>
  </w:style>
  <w:style w:type="character" w:customStyle="1" w:styleId="BodyTextChar">
    <w:name w:val="Body Text Char"/>
    <w:basedOn w:val="DefaultParagraphFont"/>
    <w:link w:val="BodyText"/>
    <w:rPr>
      <w:rFonts w:ascii="CG Times" w:hAnsi="CG Times"/>
      <w:kern w:val="20"/>
      <w:sz w:val="24"/>
    </w:rPr>
  </w:style>
  <w:style w:type="paragraph" w:styleId="EndnoteText">
    <w:name w:val="endnote text"/>
    <w:basedOn w:val="Normal"/>
    <w:link w:val="EndnoteTextChar"/>
    <w:autoRedefine/>
    <w:rsid w:val="00007768"/>
    <w:pPr>
      <w:spacing w:line="240" w:lineRule="auto"/>
    </w:pPr>
  </w:style>
  <w:style w:type="character" w:customStyle="1" w:styleId="EndnoteTextChar">
    <w:name w:val="Endnote Text Char"/>
    <w:basedOn w:val="DefaultParagraphFont"/>
    <w:link w:val="EndnoteText"/>
    <w:rsid w:val="00007768"/>
    <w:rPr>
      <w:sz w:val="24"/>
    </w:rPr>
  </w:style>
  <w:style w:type="character" w:styleId="EndnoteReference">
    <w:name w:val="endnote reference"/>
    <w:basedOn w:val="DefaultParagraphFont"/>
    <w:rPr>
      <w:vertAlign w:val="superscript"/>
    </w:rPr>
  </w:style>
  <w:style w:type="paragraph" w:styleId="Footer">
    <w:name w:val="footer"/>
    <w:basedOn w:val="Normal"/>
    <w:link w:val="FooterChar"/>
    <w:pPr>
      <w:tabs>
        <w:tab w:val="center" w:pos="4680"/>
        <w:tab w:val="right" w:pos="9360"/>
      </w:tabs>
      <w:spacing w:line="240" w:lineRule="auto"/>
    </w:pPr>
  </w:style>
  <w:style w:type="character" w:customStyle="1" w:styleId="FooterChar">
    <w:name w:val="Footer Char"/>
    <w:basedOn w:val="DefaultParagraphFont"/>
    <w:link w:val="Footer"/>
    <w:rPr>
      <w:sz w:val="24"/>
    </w:rPr>
  </w:style>
  <w:style w:type="character" w:customStyle="1" w:styleId="HeaderChar">
    <w:name w:val="Header Char"/>
    <w:basedOn w:val="DefaultParagraphFont"/>
    <w:link w:val="Header"/>
    <w:uiPriority w:val="99"/>
    <w:rPr>
      <w:rFonts w:ascii="Courier New" w:hAnsi="Courier New"/>
      <w:b/>
      <w:sz w:val="24"/>
    </w:rPr>
  </w:style>
  <w:style w:type="paragraph" w:customStyle="1" w:styleId="StyleBodyTextTimesNewRoman">
    <w:name w:val="Style Body Text + Times New Roman"/>
    <w:basedOn w:val="BodyText"/>
    <w:qFormat/>
    <w:rPr>
      <w:rFonts w:ascii="Times New Roman" w:hAnsi="Times New Roman"/>
    </w:rPr>
  </w:style>
  <w:style w:type="character" w:styleId="PlaceholderText">
    <w:name w:val="Placeholder Text"/>
    <w:basedOn w:val="DefaultParagraphFont"/>
    <w:uiPriority w:val="99"/>
    <w:semiHidden/>
    <w:rPr>
      <w:color w:val="808080"/>
    </w:rPr>
  </w:style>
  <w:style w:type="character" w:styleId="FollowedHyperlink">
    <w:name w:val="FollowedHyperlink"/>
    <w:basedOn w:val="DefaultParagraphFont"/>
    <w:uiPriority w:val="99"/>
    <w:unhideWhenUsed/>
    <w:rPr>
      <w:color w:val="800080"/>
      <w:u w:val="single"/>
    </w:rPr>
  </w:style>
  <w:style w:type="character" w:customStyle="1" w:styleId="left">
    <w:name w:val="left"/>
    <w:basedOn w:val="DefaultParagraphFont"/>
  </w:style>
  <w:style w:type="character" w:customStyle="1" w:styleId="right">
    <w:name w:val="right"/>
    <w:basedOn w:val="DefaultParagraphFont"/>
  </w:style>
  <w:style w:type="paragraph" w:styleId="z-TopofForm">
    <w:name w:val="HTML Top of Form"/>
    <w:basedOn w:val="Normal"/>
    <w:next w:val="Normal"/>
    <w:link w:val="z-TopofFormChar"/>
    <w:hidden/>
    <w:uiPriority w:val="99"/>
    <w:unhideWhenUsed/>
    <w:pPr>
      <w:pBdr>
        <w:bottom w:val="single" w:sz="6" w:space="1" w:color="auto"/>
      </w:pBdr>
      <w:spacing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Pr>
      <w:rFonts w:ascii="Arial" w:hAnsi="Arial" w:cs="Arial"/>
      <w:vanish/>
      <w:sz w:val="16"/>
      <w:szCs w:val="16"/>
    </w:rPr>
  </w:style>
  <w:style w:type="paragraph" w:styleId="z-BottomofForm">
    <w:name w:val="HTML Bottom of Form"/>
    <w:basedOn w:val="Normal"/>
    <w:next w:val="Normal"/>
    <w:link w:val="z-BottomofFormChar"/>
    <w:hidden/>
    <w:uiPriority w:val="99"/>
    <w:unhideWhenUsed/>
    <w:pPr>
      <w:pBdr>
        <w:top w:val="single" w:sz="6" w:space="1" w:color="auto"/>
      </w:pBdr>
      <w:spacing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Pr>
      <w:rFonts w:ascii="Arial" w:hAnsi="Arial" w:cs="Arial"/>
      <w:vanish/>
      <w:sz w:val="16"/>
      <w:szCs w:val="16"/>
    </w:rPr>
  </w:style>
  <w:style w:type="character" w:customStyle="1" w:styleId="collapsing">
    <w:name w:val="collapsing"/>
    <w:basedOn w:val="DefaultParagraphFont"/>
  </w:style>
  <w:style w:type="character" w:customStyle="1" w:styleId="sym">
    <w:name w:val="sym"/>
    <w:basedOn w:val="DefaultParagraphFont"/>
  </w:style>
  <w:style w:type="character" w:customStyle="1" w:styleId="Style">
    <w:name w:val="Style"/>
    <w:basedOn w:val="FootnoteReference"/>
    <w:rPr>
      <w:rFonts w:ascii="Times New Roman" w:hAnsi="Times New Roman"/>
      <w:kern w:val="20"/>
      <w:position w:val="6"/>
      <w:sz w:val="20"/>
    </w:rPr>
  </w:style>
  <w:style w:type="paragraph" w:customStyle="1" w:styleId="Afterblockquote">
    <w:name w:val="After block quote"/>
    <w:basedOn w:val="BodyText"/>
    <w:qFormat/>
    <w:pPr>
      <w:spacing w:line="480" w:lineRule="auto"/>
      <w:ind w:firstLine="0"/>
    </w:pPr>
    <w:rPr>
      <w:rFonts w:ascii="Times New Roman" w:hAnsi="Times New Roman"/>
    </w:rPr>
  </w:style>
  <w:style w:type="character" w:customStyle="1" w:styleId="Heading5Char">
    <w:name w:val="Heading 5 Char"/>
    <w:basedOn w:val="DefaultParagraphFont"/>
    <w:link w:val="Heading5"/>
    <w:rsid w:val="00D56D5A"/>
    <w:rPr>
      <w:sz w:val="28"/>
    </w:rPr>
  </w:style>
  <w:style w:type="character" w:customStyle="1" w:styleId="Heading6Char">
    <w:name w:val="Heading 6 Char"/>
    <w:basedOn w:val="DefaultParagraphFont"/>
    <w:link w:val="Heading6"/>
    <w:rsid w:val="00D56D5A"/>
    <w:rPr>
      <w:sz w:val="28"/>
    </w:rPr>
  </w:style>
  <w:style w:type="character" w:customStyle="1" w:styleId="Heading7Char">
    <w:name w:val="Heading 7 Char"/>
    <w:basedOn w:val="DefaultParagraphFont"/>
    <w:link w:val="Heading7"/>
    <w:rsid w:val="00D56D5A"/>
    <w:rPr>
      <w:sz w:val="28"/>
    </w:rPr>
  </w:style>
  <w:style w:type="character" w:customStyle="1" w:styleId="Heading8Char">
    <w:name w:val="Heading 8 Char"/>
    <w:basedOn w:val="DefaultParagraphFont"/>
    <w:link w:val="Heading8"/>
    <w:rsid w:val="00D56D5A"/>
    <w:rPr>
      <w:sz w:val="28"/>
    </w:rPr>
  </w:style>
  <w:style w:type="character" w:customStyle="1" w:styleId="Heading9Char">
    <w:name w:val="Heading 9 Char"/>
    <w:basedOn w:val="DefaultParagraphFont"/>
    <w:link w:val="Heading9"/>
    <w:rsid w:val="00D56D5A"/>
    <w:rPr>
      <w:rFonts w:ascii="Roman PS" w:hAnsi="Roman PS"/>
      <w:i/>
    </w:rPr>
  </w:style>
  <w:style w:type="paragraph" w:styleId="Caption">
    <w:name w:val="caption"/>
    <w:basedOn w:val="Normal"/>
    <w:next w:val="Normal"/>
    <w:unhideWhenUsed/>
    <w:qFormat/>
    <w:pPr>
      <w:spacing w:line="480" w:lineRule="auto"/>
      <w:jc w:val="center"/>
    </w:pPr>
    <w:rPr>
      <w:b/>
      <w:bCs/>
      <w:sz w:val="22"/>
      <w:szCs w:val="18"/>
    </w:rPr>
  </w:style>
  <w:style w:type="paragraph" w:customStyle="1" w:styleId="Figure">
    <w:name w:val="Figure"/>
    <w:basedOn w:val="BodyText"/>
    <w:qFormat/>
    <w:pPr>
      <w:spacing w:before="360" w:line="480" w:lineRule="auto"/>
      <w:ind w:firstLine="0"/>
      <w:jc w:val="center"/>
    </w:pPr>
    <w:rPr>
      <w:rFonts w:ascii="Times New Roman" w:hAnsi="Times New Roman"/>
      <w:noProof/>
    </w:rPr>
  </w:style>
  <w:style w:type="paragraph" w:styleId="List">
    <w:name w:val="List"/>
    <w:basedOn w:val="Normal"/>
    <w:pPr>
      <w:ind w:left="360" w:hanging="360"/>
      <w:contextualSpacing/>
    </w:pPr>
  </w:style>
  <w:style w:type="paragraph" w:styleId="DocumentMap">
    <w:name w:val="Document Map"/>
    <w:basedOn w:val="Normal"/>
    <w:link w:val="DocumentMapChar"/>
    <w:pPr>
      <w:spacing w:line="240" w:lineRule="auto"/>
    </w:pPr>
    <w:rPr>
      <w:rFonts w:ascii="Tahoma" w:hAnsi="Tahoma" w:cs="Tahoma"/>
      <w:sz w:val="16"/>
      <w:szCs w:val="16"/>
    </w:rPr>
  </w:style>
  <w:style w:type="character" w:customStyle="1" w:styleId="DocumentMapChar">
    <w:name w:val="Document Map Char"/>
    <w:basedOn w:val="DefaultParagraphFont"/>
    <w:link w:val="DocumentMap"/>
    <w:rPr>
      <w:rFonts w:ascii="Tahoma" w:hAnsi="Tahoma" w:cs="Tahoma"/>
      <w:sz w:val="16"/>
      <w:szCs w:val="16"/>
    </w:rPr>
  </w:style>
  <w:style w:type="character" w:customStyle="1" w:styleId="FootnoteTextChar">
    <w:name w:val="Footnote Text Char"/>
    <w:basedOn w:val="DefaultParagraphFont"/>
    <w:link w:val="FootnoteText"/>
    <w:uiPriority w:val="99"/>
    <w:semiHidden/>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link w:val="BodyChar"/>
    <w:qFormat/>
    <w:pPr>
      <w:spacing w:line="480" w:lineRule="auto"/>
      <w:ind w:firstLine="720"/>
    </w:pPr>
  </w:style>
  <w:style w:type="character" w:customStyle="1" w:styleId="BodyChar">
    <w:name w:val="Body Char"/>
    <w:basedOn w:val="BodyTextChar"/>
    <w:link w:val="Body"/>
    <w:rPr>
      <w:rFonts w:ascii="CG Times" w:hAnsi="CG Times"/>
      <w:kern w:val="20"/>
      <w:sz w:val="24"/>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link w:val="CommentText"/>
    <w:semiHidden/>
    <w:rPr>
      <w:rFonts w:ascii="CG Times" w:hAnsi="CG Times"/>
      <w:sz w:val="24"/>
    </w:rPr>
  </w:style>
  <w:style w:type="paragraph" w:customStyle="1" w:styleId="Footnoteblock">
    <w:name w:val="Footnote block"/>
    <w:basedOn w:val="FootnoteText"/>
    <w:link w:val="FootnoteblockChar"/>
    <w:qFormat/>
    <w:rsid w:val="00007768"/>
    <w:rPr>
      <w:sz w:val="24"/>
      <w:szCs w:val="22"/>
    </w:rPr>
  </w:style>
  <w:style w:type="character" w:customStyle="1" w:styleId="FootnoteblockChar">
    <w:name w:val="Footnote block Char"/>
    <w:basedOn w:val="FootnoteTextChar"/>
    <w:link w:val="Footnoteblock"/>
    <w:rsid w:val="00007768"/>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49583">
      <w:bodyDiv w:val="1"/>
      <w:marLeft w:val="0"/>
      <w:marRight w:val="0"/>
      <w:marTop w:val="0"/>
      <w:marBottom w:val="0"/>
      <w:divBdr>
        <w:top w:val="none" w:sz="0" w:space="0" w:color="auto"/>
        <w:left w:val="none" w:sz="0" w:space="0" w:color="auto"/>
        <w:bottom w:val="none" w:sz="0" w:space="0" w:color="auto"/>
        <w:right w:val="none" w:sz="0" w:space="0" w:color="auto"/>
      </w:divBdr>
    </w:div>
    <w:div w:id="86312159">
      <w:bodyDiv w:val="1"/>
      <w:marLeft w:val="0"/>
      <w:marRight w:val="0"/>
      <w:marTop w:val="0"/>
      <w:marBottom w:val="0"/>
      <w:divBdr>
        <w:top w:val="none" w:sz="0" w:space="0" w:color="auto"/>
        <w:left w:val="none" w:sz="0" w:space="0" w:color="auto"/>
        <w:bottom w:val="none" w:sz="0" w:space="0" w:color="auto"/>
        <w:right w:val="none" w:sz="0" w:space="0" w:color="auto"/>
      </w:divBdr>
    </w:div>
    <w:div w:id="100421712">
      <w:bodyDiv w:val="1"/>
      <w:marLeft w:val="0"/>
      <w:marRight w:val="0"/>
      <w:marTop w:val="0"/>
      <w:marBottom w:val="0"/>
      <w:divBdr>
        <w:top w:val="none" w:sz="0" w:space="0" w:color="auto"/>
        <w:left w:val="none" w:sz="0" w:space="0" w:color="auto"/>
        <w:bottom w:val="none" w:sz="0" w:space="0" w:color="auto"/>
        <w:right w:val="none" w:sz="0" w:space="0" w:color="auto"/>
      </w:divBdr>
    </w:div>
    <w:div w:id="179702672">
      <w:bodyDiv w:val="1"/>
      <w:marLeft w:val="0"/>
      <w:marRight w:val="0"/>
      <w:marTop w:val="0"/>
      <w:marBottom w:val="0"/>
      <w:divBdr>
        <w:top w:val="none" w:sz="0" w:space="0" w:color="auto"/>
        <w:left w:val="none" w:sz="0" w:space="0" w:color="auto"/>
        <w:bottom w:val="none" w:sz="0" w:space="0" w:color="auto"/>
        <w:right w:val="none" w:sz="0" w:space="0" w:color="auto"/>
      </w:divBdr>
    </w:div>
    <w:div w:id="225380629">
      <w:bodyDiv w:val="1"/>
      <w:marLeft w:val="0"/>
      <w:marRight w:val="0"/>
      <w:marTop w:val="0"/>
      <w:marBottom w:val="0"/>
      <w:divBdr>
        <w:top w:val="none" w:sz="0" w:space="0" w:color="auto"/>
        <w:left w:val="none" w:sz="0" w:space="0" w:color="auto"/>
        <w:bottom w:val="none" w:sz="0" w:space="0" w:color="auto"/>
        <w:right w:val="none" w:sz="0" w:space="0" w:color="auto"/>
      </w:divBdr>
    </w:div>
    <w:div w:id="356197319">
      <w:marLeft w:val="0"/>
      <w:marRight w:val="0"/>
      <w:marTop w:val="0"/>
      <w:marBottom w:val="0"/>
      <w:divBdr>
        <w:top w:val="none" w:sz="0" w:space="0" w:color="auto"/>
        <w:left w:val="none" w:sz="0" w:space="0" w:color="auto"/>
        <w:bottom w:val="none" w:sz="0" w:space="0" w:color="auto"/>
        <w:right w:val="none" w:sz="0" w:space="0" w:color="auto"/>
      </w:divBdr>
    </w:div>
    <w:div w:id="550070961">
      <w:bodyDiv w:val="1"/>
      <w:marLeft w:val="0"/>
      <w:marRight w:val="0"/>
      <w:marTop w:val="0"/>
      <w:marBottom w:val="0"/>
      <w:divBdr>
        <w:top w:val="none" w:sz="0" w:space="0" w:color="auto"/>
        <w:left w:val="none" w:sz="0" w:space="0" w:color="auto"/>
        <w:bottom w:val="none" w:sz="0" w:space="0" w:color="auto"/>
        <w:right w:val="none" w:sz="0" w:space="0" w:color="auto"/>
      </w:divBdr>
    </w:div>
    <w:div w:id="578562076">
      <w:bodyDiv w:val="1"/>
      <w:marLeft w:val="0"/>
      <w:marRight w:val="0"/>
      <w:marTop w:val="0"/>
      <w:marBottom w:val="0"/>
      <w:divBdr>
        <w:top w:val="none" w:sz="0" w:space="0" w:color="auto"/>
        <w:left w:val="none" w:sz="0" w:space="0" w:color="auto"/>
        <w:bottom w:val="none" w:sz="0" w:space="0" w:color="auto"/>
        <w:right w:val="none" w:sz="0" w:space="0" w:color="auto"/>
      </w:divBdr>
      <w:divsChild>
        <w:div w:id="1109661441">
          <w:marLeft w:val="480"/>
          <w:marRight w:val="0"/>
          <w:marTop w:val="0"/>
          <w:marBottom w:val="0"/>
          <w:divBdr>
            <w:top w:val="none" w:sz="0" w:space="0" w:color="auto"/>
            <w:left w:val="none" w:sz="0" w:space="0" w:color="auto"/>
            <w:bottom w:val="none" w:sz="0" w:space="0" w:color="auto"/>
            <w:right w:val="none" w:sz="0" w:space="0" w:color="auto"/>
          </w:divBdr>
          <w:divsChild>
            <w:div w:id="127057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4702">
      <w:bodyDiv w:val="1"/>
      <w:marLeft w:val="0"/>
      <w:marRight w:val="0"/>
      <w:marTop w:val="0"/>
      <w:marBottom w:val="0"/>
      <w:divBdr>
        <w:top w:val="none" w:sz="0" w:space="0" w:color="auto"/>
        <w:left w:val="none" w:sz="0" w:space="0" w:color="auto"/>
        <w:bottom w:val="none" w:sz="0" w:space="0" w:color="auto"/>
        <w:right w:val="none" w:sz="0" w:space="0" w:color="auto"/>
      </w:divBdr>
    </w:div>
    <w:div w:id="641957717">
      <w:marLeft w:val="0"/>
      <w:marRight w:val="0"/>
      <w:marTop w:val="0"/>
      <w:marBottom w:val="0"/>
      <w:divBdr>
        <w:top w:val="none" w:sz="0" w:space="0" w:color="auto"/>
        <w:left w:val="none" w:sz="0" w:space="0" w:color="auto"/>
        <w:bottom w:val="none" w:sz="0" w:space="0" w:color="auto"/>
        <w:right w:val="none" w:sz="0" w:space="0" w:color="auto"/>
      </w:divBdr>
    </w:div>
    <w:div w:id="667944676">
      <w:bodyDiv w:val="1"/>
      <w:marLeft w:val="0"/>
      <w:marRight w:val="0"/>
      <w:marTop w:val="0"/>
      <w:marBottom w:val="0"/>
      <w:divBdr>
        <w:top w:val="none" w:sz="0" w:space="0" w:color="auto"/>
        <w:left w:val="none" w:sz="0" w:space="0" w:color="auto"/>
        <w:bottom w:val="none" w:sz="0" w:space="0" w:color="auto"/>
        <w:right w:val="none" w:sz="0" w:space="0" w:color="auto"/>
      </w:divBdr>
    </w:div>
    <w:div w:id="692805657">
      <w:bodyDiv w:val="1"/>
      <w:marLeft w:val="0"/>
      <w:marRight w:val="0"/>
      <w:marTop w:val="0"/>
      <w:marBottom w:val="0"/>
      <w:divBdr>
        <w:top w:val="none" w:sz="0" w:space="0" w:color="auto"/>
        <w:left w:val="none" w:sz="0" w:space="0" w:color="auto"/>
        <w:bottom w:val="none" w:sz="0" w:space="0" w:color="auto"/>
        <w:right w:val="none" w:sz="0" w:space="0" w:color="auto"/>
      </w:divBdr>
    </w:div>
    <w:div w:id="696659499">
      <w:bodyDiv w:val="1"/>
      <w:marLeft w:val="0"/>
      <w:marRight w:val="0"/>
      <w:marTop w:val="0"/>
      <w:marBottom w:val="0"/>
      <w:divBdr>
        <w:top w:val="none" w:sz="0" w:space="0" w:color="auto"/>
        <w:left w:val="none" w:sz="0" w:space="0" w:color="auto"/>
        <w:bottom w:val="none" w:sz="0" w:space="0" w:color="auto"/>
        <w:right w:val="none" w:sz="0" w:space="0" w:color="auto"/>
      </w:divBdr>
      <w:divsChild>
        <w:div w:id="10036536">
          <w:marLeft w:val="965"/>
          <w:marRight w:val="0"/>
          <w:marTop w:val="115"/>
          <w:marBottom w:val="0"/>
          <w:divBdr>
            <w:top w:val="none" w:sz="0" w:space="0" w:color="auto"/>
            <w:left w:val="none" w:sz="0" w:space="0" w:color="auto"/>
            <w:bottom w:val="none" w:sz="0" w:space="0" w:color="auto"/>
            <w:right w:val="none" w:sz="0" w:space="0" w:color="auto"/>
          </w:divBdr>
        </w:div>
        <w:div w:id="42952716">
          <w:marLeft w:val="2160"/>
          <w:marRight w:val="0"/>
          <w:marTop w:val="115"/>
          <w:marBottom w:val="0"/>
          <w:divBdr>
            <w:top w:val="none" w:sz="0" w:space="0" w:color="auto"/>
            <w:left w:val="none" w:sz="0" w:space="0" w:color="auto"/>
            <w:bottom w:val="none" w:sz="0" w:space="0" w:color="auto"/>
            <w:right w:val="none" w:sz="0" w:space="0" w:color="auto"/>
          </w:divBdr>
        </w:div>
        <w:div w:id="118842289">
          <w:marLeft w:val="2160"/>
          <w:marRight w:val="0"/>
          <w:marTop w:val="115"/>
          <w:marBottom w:val="0"/>
          <w:divBdr>
            <w:top w:val="none" w:sz="0" w:space="0" w:color="auto"/>
            <w:left w:val="none" w:sz="0" w:space="0" w:color="auto"/>
            <w:bottom w:val="none" w:sz="0" w:space="0" w:color="auto"/>
            <w:right w:val="none" w:sz="0" w:space="0" w:color="auto"/>
          </w:divBdr>
        </w:div>
        <w:div w:id="302926520">
          <w:marLeft w:val="965"/>
          <w:marRight w:val="0"/>
          <w:marTop w:val="154"/>
          <w:marBottom w:val="0"/>
          <w:divBdr>
            <w:top w:val="none" w:sz="0" w:space="0" w:color="auto"/>
            <w:left w:val="none" w:sz="0" w:space="0" w:color="auto"/>
            <w:bottom w:val="none" w:sz="0" w:space="0" w:color="auto"/>
            <w:right w:val="none" w:sz="0" w:space="0" w:color="auto"/>
          </w:divBdr>
        </w:div>
        <w:div w:id="594674948">
          <w:marLeft w:val="2160"/>
          <w:marRight w:val="0"/>
          <w:marTop w:val="115"/>
          <w:marBottom w:val="0"/>
          <w:divBdr>
            <w:top w:val="none" w:sz="0" w:space="0" w:color="auto"/>
            <w:left w:val="none" w:sz="0" w:space="0" w:color="auto"/>
            <w:bottom w:val="none" w:sz="0" w:space="0" w:color="auto"/>
            <w:right w:val="none" w:sz="0" w:space="0" w:color="auto"/>
          </w:divBdr>
        </w:div>
        <w:div w:id="648751816">
          <w:marLeft w:val="2160"/>
          <w:marRight w:val="0"/>
          <w:marTop w:val="115"/>
          <w:marBottom w:val="0"/>
          <w:divBdr>
            <w:top w:val="none" w:sz="0" w:space="0" w:color="auto"/>
            <w:left w:val="none" w:sz="0" w:space="0" w:color="auto"/>
            <w:bottom w:val="none" w:sz="0" w:space="0" w:color="auto"/>
            <w:right w:val="none" w:sz="0" w:space="0" w:color="auto"/>
          </w:divBdr>
        </w:div>
        <w:div w:id="993294716">
          <w:marLeft w:val="965"/>
          <w:marRight w:val="0"/>
          <w:marTop w:val="115"/>
          <w:marBottom w:val="0"/>
          <w:divBdr>
            <w:top w:val="none" w:sz="0" w:space="0" w:color="auto"/>
            <w:left w:val="none" w:sz="0" w:space="0" w:color="auto"/>
            <w:bottom w:val="none" w:sz="0" w:space="0" w:color="auto"/>
            <w:right w:val="none" w:sz="0" w:space="0" w:color="auto"/>
          </w:divBdr>
        </w:div>
        <w:div w:id="1222181898">
          <w:marLeft w:val="1555"/>
          <w:marRight w:val="0"/>
          <w:marTop w:val="115"/>
          <w:marBottom w:val="0"/>
          <w:divBdr>
            <w:top w:val="none" w:sz="0" w:space="0" w:color="auto"/>
            <w:left w:val="none" w:sz="0" w:space="0" w:color="auto"/>
            <w:bottom w:val="none" w:sz="0" w:space="0" w:color="auto"/>
            <w:right w:val="none" w:sz="0" w:space="0" w:color="auto"/>
          </w:divBdr>
        </w:div>
        <w:div w:id="1295671468">
          <w:marLeft w:val="1325"/>
          <w:marRight w:val="0"/>
          <w:marTop w:val="154"/>
          <w:marBottom w:val="0"/>
          <w:divBdr>
            <w:top w:val="none" w:sz="0" w:space="0" w:color="auto"/>
            <w:left w:val="none" w:sz="0" w:space="0" w:color="auto"/>
            <w:bottom w:val="none" w:sz="0" w:space="0" w:color="auto"/>
            <w:right w:val="none" w:sz="0" w:space="0" w:color="auto"/>
          </w:divBdr>
        </w:div>
        <w:div w:id="1361466836">
          <w:marLeft w:val="2160"/>
          <w:marRight w:val="0"/>
          <w:marTop w:val="115"/>
          <w:marBottom w:val="0"/>
          <w:divBdr>
            <w:top w:val="none" w:sz="0" w:space="0" w:color="auto"/>
            <w:left w:val="none" w:sz="0" w:space="0" w:color="auto"/>
            <w:bottom w:val="none" w:sz="0" w:space="0" w:color="auto"/>
            <w:right w:val="none" w:sz="0" w:space="0" w:color="auto"/>
          </w:divBdr>
        </w:div>
        <w:div w:id="1929725880">
          <w:marLeft w:val="2765"/>
          <w:marRight w:val="0"/>
          <w:marTop w:val="115"/>
          <w:marBottom w:val="0"/>
          <w:divBdr>
            <w:top w:val="none" w:sz="0" w:space="0" w:color="auto"/>
            <w:left w:val="none" w:sz="0" w:space="0" w:color="auto"/>
            <w:bottom w:val="none" w:sz="0" w:space="0" w:color="auto"/>
            <w:right w:val="none" w:sz="0" w:space="0" w:color="auto"/>
          </w:divBdr>
        </w:div>
        <w:div w:id="2018075068">
          <w:marLeft w:val="1555"/>
          <w:marRight w:val="0"/>
          <w:marTop w:val="115"/>
          <w:marBottom w:val="0"/>
          <w:divBdr>
            <w:top w:val="none" w:sz="0" w:space="0" w:color="auto"/>
            <w:left w:val="none" w:sz="0" w:space="0" w:color="auto"/>
            <w:bottom w:val="none" w:sz="0" w:space="0" w:color="auto"/>
            <w:right w:val="none" w:sz="0" w:space="0" w:color="auto"/>
          </w:divBdr>
        </w:div>
        <w:div w:id="2054185884">
          <w:marLeft w:val="2160"/>
          <w:marRight w:val="0"/>
          <w:marTop w:val="115"/>
          <w:marBottom w:val="0"/>
          <w:divBdr>
            <w:top w:val="none" w:sz="0" w:space="0" w:color="auto"/>
            <w:left w:val="none" w:sz="0" w:space="0" w:color="auto"/>
            <w:bottom w:val="none" w:sz="0" w:space="0" w:color="auto"/>
            <w:right w:val="none" w:sz="0" w:space="0" w:color="auto"/>
          </w:divBdr>
        </w:div>
      </w:divsChild>
    </w:div>
    <w:div w:id="736170348">
      <w:bodyDiv w:val="1"/>
      <w:marLeft w:val="0"/>
      <w:marRight w:val="0"/>
      <w:marTop w:val="0"/>
      <w:marBottom w:val="0"/>
      <w:divBdr>
        <w:top w:val="none" w:sz="0" w:space="0" w:color="auto"/>
        <w:left w:val="none" w:sz="0" w:space="0" w:color="auto"/>
        <w:bottom w:val="none" w:sz="0" w:space="0" w:color="auto"/>
        <w:right w:val="none" w:sz="0" w:space="0" w:color="auto"/>
      </w:divBdr>
      <w:divsChild>
        <w:div w:id="90901414">
          <w:marLeft w:val="2765"/>
          <w:marRight w:val="0"/>
          <w:marTop w:val="115"/>
          <w:marBottom w:val="0"/>
          <w:divBdr>
            <w:top w:val="none" w:sz="0" w:space="0" w:color="auto"/>
            <w:left w:val="none" w:sz="0" w:space="0" w:color="auto"/>
            <w:bottom w:val="none" w:sz="0" w:space="0" w:color="auto"/>
            <w:right w:val="none" w:sz="0" w:space="0" w:color="auto"/>
          </w:divBdr>
        </w:div>
        <w:div w:id="274869906">
          <w:marLeft w:val="2160"/>
          <w:marRight w:val="0"/>
          <w:marTop w:val="115"/>
          <w:marBottom w:val="0"/>
          <w:divBdr>
            <w:top w:val="none" w:sz="0" w:space="0" w:color="auto"/>
            <w:left w:val="none" w:sz="0" w:space="0" w:color="auto"/>
            <w:bottom w:val="none" w:sz="0" w:space="0" w:color="auto"/>
            <w:right w:val="none" w:sz="0" w:space="0" w:color="auto"/>
          </w:divBdr>
        </w:div>
        <w:div w:id="344598444">
          <w:marLeft w:val="965"/>
          <w:marRight w:val="0"/>
          <w:marTop w:val="115"/>
          <w:marBottom w:val="0"/>
          <w:divBdr>
            <w:top w:val="none" w:sz="0" w:space="0" w:color="auto"/>
            <w:left w:val="none" w:sz="0" w:space="0" w:color="auto"/>
            <w:bottom w:val="none" w:sz="0" w:space="0" w:color="auto"/>
            <w:right w:val="none" w:sz="0" w:space="0" w:color="auto"/>
          </w:divBdr>
        </w:div>
        <w:div w:id="568612284">
          <w:marLeft w:val="2160"/>
          <w:marRight w:val="0"/>
          <w:marTop w:val="115"/>
          <w:marBottom w:val="0"/>
          <w:divBdr>
            <w:top w:val="none" w:sz="0" w:space="0" w:color="auto"/>
            <w:left w:val="none" w:sz="0" w:space="0" w:color="auto"/>
            <w:bottom w:val="none" w:sz="0" w:space="0" w:color="auto"/>
            <w:right w:val="none" w:sz="0" w:space="0" w:color="auto"/>
          </w:divBdr>
        </w:div>
        <w:div w:id="677346212">
          <w:marLeft w:val="2160"/>
          <w:marRight w:val="0"/>
          <w:marTop w:val="115"/>
          <w:marBottom w:val="0"/>
          <w:divBdr>
            <w:top w:val="none" w:sz="0" w:space="0" w:color="auto"/>
            <w:left w:val="none" w:sz="0" w:space="0" w:color="auto"/>
            <w:bottom w:val="none" w:sz="0" w:space="0" w:color="auto"/>
            <w:right w:val="none" w:sz="0" w:space="0" w:color="auto"/>
          </w:divBdr>
        </w:div>
        <w:div w:id="778062307">
          <w:marLeft w:val="2160"/>
          <w:marRight w:val="0"/>
          <w:marTop w:val="115"/>
          <w:marBottom w:val="0"/>
          <w:divBdr>
            <w:top w:val="none" w:sz="0" w:space="0" w:color="auto"/>
            <w:left w:val="none" w:sz="0" w:space="0" w:color="auto"/>
            <w:bottom w:val="none" w:sz="0" w:space="0" w:color="auto"/>
            <w:right w:val="none" w:sz="0" w:space="0" w:color="auto"/>
          </w:divBdr>
        </w:div>
        <w:div w:id="874124313">
          <w:marLeft w:val="965"/>
          <w:marRight w:val="0"/>
          <w:marTop w:val="154"/>
          <w:marBottom w:val="0"/>
          <w:divBdr>
            <w:top w:val="none" w:sz="0" w:space="0" w:color="auto"/>
            <w:left w:val="none" w:sz="0" w:space="0" w:color="auto"/>
            <w:bottom w:val="none" w:sz="0" w:space="0" w:color="auto"/>
            <w:right w:val="none" w:sz="0" w:space="0" w:color="auto"/>
          </w:divBdr>
        </w:div>
        <w:div w:id="877739364">
          <w:marLeft w:val="1325"/>
          <w:marRight w:val="0"/>
          <w:marTop w:val="154"/>
          <w:marBottom w:val="0"/>
          <w:divBdr>
            <w:top w:val="none" w:sz="0" w:space="0" w:color="auto"/>
            <w:left w:val="none" w:sz="0" w:space="0" w:color="auto"/>
            <w:bottom w:val="none" w:sz="0" w:space="0" w:color="auto"/>
            <w:right w:val="none" w:sz="0" w:space="0" w:color="auto"/>
          </w:divBdr>
        </w:div>
        <w:div w:id="932473430">
          <w:marLeft w:val="2160"/>
          <w:marRight w:val="0"/>
          <w:marTop w:val="115"/>
          <w:marBottom w:val="0"/>
          <w:divBdr>
            <w:top w:val="none" w:sz="0" w:space="0" w:color="auto"/>
            <w:left w:val="none" w:sz="0" w:space="0" w:color="auto"/>
            <w:bottom w:val="none" w:sz="0" w:space="0" w:color="auto"/>
            <w:right w:val="none" w:sz="0" w:space="0" w:color="auto"/>
          </w:divBdr>
        </w:div>
        <w:div w:id="1015689008">
          <w:marLeft w:val="965"/>
          <w:marRight w:val="0"/>
          <w:marTop w:val="115"/>
          <w:marBottom w:val="0"/>
          <w:divBdr>
            <w:top w:val="none" w:sz="0" w:space="0" w:color="auto"/>
            <w:left w:val="none" w:sz="0" w:space="0" w:color="auto"/>
            <w:bottom w:val="none" w:sz="0" w:space="0" w:color="auto"/>
            <w:right w:val="none" w:sz="0" w:space="0" w:color="auto"/>
          </w:divBdr>
        </w:div>
        <w:div w:id="1422676842">
          <w:marLeft w:val="1555"/>
          <w:marRight w:val="0"/>
          <w:marTop w:val="115"/>
          <w:marBottom w:val="0"/>
          <w:divBdr>
            <w:top w:val="none" w:sz="0" w:space="0" w:color="auto"/>
            <w:left w:val="none" w:sz="0" w:space="0" w:color="auto"/>
            <w:bottom w:val="none" w:sz="0" w:space="0" w:color="auto"/>
            <w:right w:val="none" w:sz="0" w:space="0" w:color="auto"/>
          </w:divBdr>
        </w:div>
        <w:div w:id="2026638291">
          <w:marLeft w:val="1555"/>
          <w:marRight w:val="0"/>
          <w:marTop w:val="115"/>
          <w:marBottom w:val="0"/>
          <w:divBdr>
            <w:top w:val="none" w:sz="0" w:space="0" w:color="auto"/>
            <w:left w:val="none" w:sz="0" w:space="0" w:color="auto"/>
            <w:bottom w:val="none" w:sz="0" w:space="0" w:color="auto"/>
            <w:right w:val="none" w:sz="0" w:space="0" w:color="auto"/>
          </w:divBdr>
        </w:div>
        <w:div w:id="2040275358">
          <w:marLeft w:val="2160"/>
          <w:marRight w:val="0"/>
          <w:marTop w:val="115"/>
          <w:marBottom w:val="0"/>
          <w:divBdr>
            <w:top w:val="none" w:sz="0" w:space="0" w:color="auto"/>
            <w:left w:val="none" w:sz="0" w:space="0" w:color="auto"/>
            <w:bottom w:val="none" w:sz="0" w:space="0" w:color="auto"/>
            <w:right w:val="none" w:sz="0" w:space="0" w:color="auto"/>
          </w:divBdr>
        </w:div>
      </w:divsChild>
    </w:div>
    <w:div w:id="780343454">
      <w:bodyDiv w:val="1"/>
      <w:marLeft w:val="0"/>
      <w:marRight w:val="0"/>
      <w:marTop w:val="0"/>
      <w:marBottom w:val="0"/>
      <w:divBdr>
        <w:top w:val="none" w:sz="0" w:space="0" w:color="auto"/>
        <w:left w:val="none" w:sz="0" w:space="0" w:color="auto"/>
        <w:bottom w:val="none" w:sz="0" w:space="0" w:color="auto"/>
        <w:right w:val="none" w:sz="0" w:space="0" w:color="auto"/>
      </w:divBdr>
    </w:div>
    <w:div w:id="830635297">
      <w:bodyDiv w:val="1"/>
      <w:marLeft w:val="0"/>
      <w:marRight w:val="0"/>
      <w:marTop w:val="0"/>
      <w:marBottom w:val="0"/>
      <w:divBdr>
        <w:top w:val="none" w:sz="0" w:space="0" w:color="auto"/>
        <w:left w:val="none" w:sz="0" w:space="0" w:color="auto"/>
        <w:bottom w:val="none" w:sz="0" w:space="0" w:color="auto"/>
        <w:right w:val="none" w:sz="0" w:space="0" w:color="auto"/>
      </w:divBdr>
    </w:div>
    <w:div w:id="847987952">
      <w:marLeft w:val="0"/>
      <w:marRight w:val="0"/>
      <w:marTop w:val="0"/>
      <w:marBottom w:val="0"/>
      <w:divBdr>
        <w:top w:val="none" w:sz="0" w:space="0" w:color="auto"/>
        <w:left w:val="none" w:sz="0" w:space="0" w:color="auto"/>
        <w:bottom w:val="none" w:sz="0" w:space="0" w:color="auto"/>
        <w:right w:val="none" w:sz="0" w:space="0" w:color="auto"/>
      </w:divBdr>
      <w:divsChild>
        <w:div w:id="86583140">
          <w:marLeft w:val="0"/>
          <w:marRight w:val="0"/>
          <w:marTop w:val="0"/>
          <w:marBottom w:val="0"/>
          <w:divBdr>
            <w:top w:val="none" w:sz="0" w:space="0" w:color="auto"/>
            <w:left w:val="none" w:sz="0" w:space="0" w:color="auto"/>
            <w:bottom w:val="none" w:sz="0" w:space="0" w:color="auto"/>
            <w:right w:val="none" w:sz="0" w:space="0" w:color="auto"/>
          </w:divBdr>
          <w:divsChild>
            <w:div w:id="786701334">
              <w:marLeft w:val="0"/>
              <w:marRight w:val="0"/>
              <w:marTop w:val="0"/>
              <w:marBottom w:val="0"/>
              <w:divBdr>
                <w:top w:val="none" w:sz="0" w:space="0" w:color="auto"/>
                <w:left w:val="none" w:sz="0" w:space="0" w:color="auto"/>
                <w:bottom w:val="none" w:sz="0" w:space="0" w:color="auto"/>
                <w:right w:val="none" w:sz="0" w:space="0" w:color="auto"/>
              </w:divBdr>
              <w:divsChild>
                <w:div w:id="1462455583">
                  <w:marLeft w:val="0"/>
                  <w:marRight w:val="0"/>
                  <w:marTop w:val="0"/>
                  <w:marBottom w:val="0"/>
                  <w:divBdr>
                    <w:top w:val="none" w:sz="0" w:space="0" w:color="auto"/>
                    <w:left w:val="none" w:sz="0" w:space="0" w:color="auto"/>
                    <w:bottom w:val="none" w:sz="0" w:space="0" w:color="auto"/>
                    <w:right w:val="none" w:sz="0" w:space="0" w:color="auto"/>
                  </w:divBdr>
                  <w:divsChild>
                    <w:div w:id="367072373">
                      <w:marLeft w:val="0"/>
                      <w:marRight w:val="0"/>
                      <w:marTop w:val="0"/>
                      <w:marBottom w:val="0"/>
                      <w:divBdr>
                        <w:top w:val="none" w:sz="0" w:space="0" w:color="auto"/>
                        <w:left w:val="none" w:sz="0" w:space="0" w:color="auto"/>
                        <w:bottom w:val="none" w:sz="0" w:space="0" w:color="auto"/>
                        <w:right w:val="none" w:sz="0" w:space="0" w:color="auto"/>
                      </w:divBdr>
                      <w:divsChild>
                        <w:div w:id="198129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237190">
              <w:marLeft w:val="0"/>
              <w:marRight w:val="0"/>
              <w:marTop w:val="0"/>
              <w:marBottom w:val="0"/>
              <w:divBdr>
                <w:top w:val="none" w:sz="0" w:space="0" w:color="auto"/>
                <w:left w:val="none" w:sz="0" w:space="0" w:color="auto"/>
                <w:bottom w:val="none" w:sz="0" w:space="0" w:color="auto"/>
                <w:right w:val="none" w:sz="0" w:space="0" w:color="auto"/>
              </w:divBdr>
              <w:divsChild>
                <w:div w:id="65031941">
                  <w:marLeft w:val="0"/>
                  <w:marRight w:val="0"/>
                  <w:marTop w:val="0"/>
                  <w:marBottom w:val="0"/>
                  <w:divBdr>
                    <w:top w:val="none" w:sz="0" w:space="0" w:color="auto"/>
                    <w:left w:val="none" w:sz="0" w:space="0" w:color="auto"/>
                    <w:bottom w:val="none" w:sz="0" w:space="0" w:color="auto"/>
                    <w:right w:val="none" w:sz="0" w:space="0" w:color="auto"/>
                  </w:divBdr>
                </w:div>
                <w:div w:id="73550010">
                  <w:marLeft w:val="0"/>
                  <w:marRight w:val="0"/>
                  <w:marTop w:val="0"/>
                  <w:marBottom w:val="0"/>
                  <w:divBdr>
                    <w:top w:val="none" w:sz="0" w:space="0" w:color="auto"/>
                    <w:left w:val="none" w:sz="0" w:space="0" w:color="auto"/>
                    <w:bottom w:val="none" w:sz="0" w:space="0" w:color="auto"/>
                    <w:right w:val="none" w:sz="0" w:space="0" w:color="auto"/>
                  </w:divBdr>
                </w:div>
                <w:div w:id="396317057">
                  <w:marLeft w:val="0"/>
                  <w:marRight w:val="0"/>
                  <w:marTop w:val="0"/>
                  <w:marBottom w:val="0"/>
                  <w:divBdr>
                    <w:top w:val="none" w:sz="0" w:space="0" w:color="auto"/>
                    <w:left w:val="none" w:sz="0" w:space="0" w:color="auto"/>
                    <w:bottom w:val="none" w:sz="0" w:space="0" w:color="auto"/>
                    <w:right w:val="none" w:sz="0" w:space="0" w:color="auto"/>
                  </w:divBdr>
                </w:div>
                <w:div w:id="1089161793">
                  <w:marLeft w:val="0"/>
                  <w:marRight w:val="0"/>
                  <w:marTop w:val="0"/>
                  <w:marBottom w:val="0"/>
                  <w:divBdr>
                    <w:top w:val="none" w:sz="0" w:space="0" w:color="auto"/>
                    <w:left w:val="none" w:sz="0" w:space="0" w:color="auto"/>
                    <w:bottom w:val="none" w:sz="0" w:space="0" w:color="auto"/>
                    <w:right w:val="none" w:sz="0" w:space="0" w:color="auto"/>
                  </w:divBdr>
                  <w:divsChild>
                    <w:div w:id="620113077">
                      <w:marLeft w:val="0"/>
                      <w:marRight w:val="0"/>
                      <w:marTop w:val="0"/>
                      <w:marBottom w:val="0"/>
                      <w:divBdr>
                        <w:top w:val="none" w:sz="0" w:space="0" w:color="auto"/>
                        <w:left w:val="none" w:sz="0" w:space="0" w:color="auto"/>
                        <w:bottom w:val="none" w:sz="0" w:space="0" w:color="auto"/>
                        <w:right w:val="none" w:sz="0" w:space="0" w:color="auto"/>
                      </w:divBdr>
                      <w:divsChild>
                        <w:div w:id="7205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34644">
                  <w:marLeft w:val="0"/>
                  <w:marRight w:val="0"/>
                  <w:marTop w:val="0"/>
                  <w:marBottom w:val="0"/>
                  <w:divBdr>
                    <w:top w:val="none" w:sz="0" w:space="0" w:color="auto"/>
                    <w:left w:val="none" w:sz="0" w:space="0" w:color="auto"/>
                    <w:bottom w:val="none" w:sz="0" w:space="0" w:color="auto"/>
                    <w:right w:val="none" w:sz="0" w:space="0" w:color="auto"/>
                  </w:divBdr>
                  <w:divsChild>
                    <w:div w:id="6613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041315">
      <w:bodyDiv w:val="1"/>
      <w:marLeft w:val="0"/>
      <w:marRight w:val="0"/>
      <w:marTop w:val="0"/>
      <w:marBottom w:val="0"/>
      <w:divBdr>
        <w:top w:val="none" w:sz="0" w:space="0" w:color="auto"/>
        <w:left w:val="none" w:sz="0" w:space="0" w:color="auto"/>
        <w:bottom w:val="none" w:sz="0" w:space="0" w:color="auto"/>
        <w:right w:val="none" w:sz="0" w:space="0" w:color="auto"/>
      </w:divBdr>
      <w:divsChild>
        <w:div w:id="217060135">
          <w:marLeft w:val="1166"/>
          <w:marRight w:val="0"/>
          <w:marTop w:val="115"/>
          <w:marBottom w:val="0"/>
          <w:divBdr>
            <w:top w:val="none" w:sz="0" w:space="0" w:color="auto"/>
            <w:left w:val="none" w:sz="0" w:space="0" w:color="auto"/>
            <w:bottom w:val="none" w:sz="0" w:space="0" w:color="auto"/>
            <w:right w:val="none" w:sz="0" w:space="0" w:color="auto"/>
          </w:divBdr>
        </w:div>
        <w:div w:id="1217737495">
          <w:marLeft w:val="547"/>
          <w:marRight w:val="0"/>
          <w:marTop w:val="115"/>
          <w:marBottom w:val="0"/>
          <w:divBdr>
            <w:top w:val="none" w:sz="0" w:space="0" w:color="auto"/>
            <w:left w:val="none" w:sz="0" w:space="0" w:color="auto"/>
            <w:bottom w:val="none" w:sz="0" w:space="0" w:color="auto"/>
            <w:right w:val="none" w:sz="0" w:space="0" w:color="auto"/>
          </w:divBdr>
        </w:div>
        <w:div w:id="1451973454">
          <w:marLeft w:val="1166"/>
          <w:marRight w:val="0"/>
          <w:marTop w:val="115"/>
          <w:marBottom w:val="0"/>
          <w:divBdr>
            <w:top w:val="none" w:sz="0" w:space="0" w:color="auto"/>
            <w:left w:val="none" w:sz="0" w:space="0" w:color="auto"/>
            <w:bottom w:val="none" w:sz="0" w:space="0" w:color="auto"/>
            <w:right w:val="none" w:sz="0" w:space="0" w:color="auto"/>
          </w:divBdr>
        </w:div>
        <w:div w:id="1468622634">
          <w:marLeft w:val="547"/>
          <w:marRight w:val="0"/>
          <w:marTop w:val="115"/>
          <w:marBottom w:val="0"/>
          <w:divBdr>
            <w:top w:val="none" w:sz="0" w:space="0" w:color="auto"/>
            <w:left w:val="none" w:sz="0" w:space="0" w:color="auto"/>
            <w:bottom w:val="none" w:sz="0" w:space="0" w:color="auto"/>
            <w:right w:val="none" w:sz="0" w:space="0" w:color="auto"/>
          </w:divBdr>
        </w:div>
        <w:div w:id="1539968389">
          <w:marLeft w:val="1166"/>
          <w:marRight w:val="0"/>
          <w:marTop w:val="115"/>
          <w:marBottom w:val="0"/>
          <w:divBdr>
            <w:top w:val="none" w:sz="0" w:space="0" w:color="auto"/>
            <w:left w:val="none" w:sz="0" w:space="0" w:color="auto"/>
            <w:bottom w:val="none" w:sz="0" w:space="0" w:color="auto"/>
            <w:right w:val="none" w:sz="0" w:space="0" w:color="auto"/>
          </w:divBdr>
        </w:div>
        <w:div w:id="1577788909">
          <w:marLeft w:val="1800"/>
          <w:marRight w:val="0"/>
          <w:marTop w:val="115"/>
          <w:marBottom w:val="0"/>
          <w:divBdr>
            <w:top w:val="none" w:sz="0" w:space="0" w:color="auto"/>
            <w:left w:val="none" w:sz="0" w:space="0" w:color="auto"/>
            <w:bottom w:val="none" w:sz="0" w:space="0" w:color="auto"/>
            <w:right w:val="none" w:sz="0" w:space="0" w:color="auto"/>
          </w:divBdr>
        </w:div>
        <w:div w:id="2017612815">
          <w:marLeft w:val="547"/>
          <w:marRight w:val="0"/>
          <w:marTop w:val="115"/>
          <w:marBottom w:val="0"/>
          <w:divBdr>
            <w:top w:val="none" w:sz="0" w:space="0" w:color="auto"/>
            <w:left w:val="none" w:sz="0" w:space="0" w:color="auto"/>
            <w:bottom w:val="none" w:sz="0" w:space="0" w:color="auto"/>
            <w:right w:val="none" w:sz="0" w:space="0" w:color="auto"/>
          </w:divBdr>
        </w:div>
      </w:divsChild>
    </w:div>
    <w:div w:id="861481435">
      <w:bodyDiv w:val="1"/>
      <w:marLeft w:val="0"/>
      <w:marRight w:val="0"/>
      <w:marTop w:val="0"/>
      <w:marBottom w:val="0"/>
      <w:divBdr>
        <w:top w:val="none" w:sz="0" w:space="0" w:color="auto"/>
        <w:left w:val="none" w:sz="0" w:space="0" w:color="auto"/>
        <w:bottom w:val="none" w:sz="0" w:space="0" w:color="auto"/>
        <w:right w:val="none" w:sz="0" w:space="0" w:color="auto"/>
      </w:divBdr>
      <w:divsChild>
        <w:div w:id="88353009">
          <w:marLeft w:val="965"/>
          <w:marRight w:val="0"/>
          <w:marTop w:val="154"/>
          <w:marBottom w:val="0"/>
          <w:divBdr>
            <w:top w:val="none" w:sz="0" w:space="0" w:color="auto"/>
            <w:left w:val="none" w:sz="0" w:space="0" w:color="auto"/>
            <w:bottom w:val="none" w:sz="0" w:space="0" w:color="auto"/>
            <w:right w:val="none" w:sz="0" w:space="0" w:color="auto"/>
          </w:divBdr>
        </w:div>
        <w:div w:id="124202708">
          <w:marLeft w:val="2160"/>
          <w:marRight w:val="0"/>
          <w:marTop w:val="115"/>
          <w:marBottom w:val="0"/>
          <w:divBdr>
            <w:top w:val="none" w:sz="0" w:space="0" w:color="auto"/>
            <w:left w:val="none" w:sz="0" w:space="0" w:color="auto"/>
            <w:bottom w:val="none" w:sz="0" w:space="0" w:color="auto"/>
            <w:right w:val="none" w:sz="0" w:space="0" w:color="auto"/>
          </w:divBdr>
        </w:div>
        <w:div w:id="154613093">
          <w:marLeft w:val="1555"/>
          <w:marRight w:val="0"/>
          <w:marTop w:val="134"/>
          <w:marBottom w:val="0"/>
          <w:divBdr>
            <w:top w:val="none" w:sz="0" w:space="0" w:color="auto"/>
            <w:left w:val="none" w:sz="0" w:space="0" w:color="auto"/>
            <w:bottom w:val="none" w:sz="0" w:space="0" w:color="auto"/>
            <w:right w:val="none" w:sz="0" w:space="0" w:color="auto"/>
          </w:divBdr>
        </w:div>
        <w:div w:id="163329146">
          <w:marLeft w:val="965"/>
          <w:marRight w:val="0"/>
          <w:marTop w:val="154"/>
          <w:marBottom w:val="0"/>
          <w:divBdr>
            <w:top w:val="none" w:sz="0" w:space="0" w:color="auto"/>
            <w:left w:val="none" w:sz="0" w:space="0" w:color="auto"/>
            <w:bottom w:val="none" w:sz="0" w:space="0" w:color="auto"/>
            <w:right w:val="none" w:sz="0" w:space="0" w:color="auto"/>
          </w:divBdr>
        </w:div>
        <w:div w:id="262611793">
          <w:marLeft w:val="965"/>
          <w:marRight w:val="0"/>
          <w:marTop w:val="154"/>
          <w:marBottom w:val="0"/>
          <w:divBdr>
            <w:top w:val="none" w:sz="0" w:space="0" w:color="auto"/>
            <w:left w:val="none" w:sz="0" w:space="0" w:color="auto"/>
            <w:bottom w:val="none" w:sz="0" w:space="0" w:color="auto"/>
            <w:right w:val="none" w:sz="0" w:space="0" w:color="auto"/>
          </w:divBdr>
        </w:div>
        <w:div w:id="408306088">
          <w:marLeft w:val="965"/>
          <w:marRight w:val="0"/>
          <w:marTop w:val="115"/>
          <w:marBottom w:val="0"/>
          <w:divBdr>
            <w:top w:val="none" w:sz="0" w:space="0" w:color="auto"/>
            <w:left w:val="none" w:sz="0" w:space="0" w:color="auto"/>
            <w:bottom w:val="none" w:sz="0" w:space="0" w:color="auto"/>
            <w:right w:val="none" w:sz="0" w:space="0" w:color="auto"/>
          </w:divBdr>
        </w:div>
        <w:div w:id="429395276">
          <w:marLeft w:val="1555"/>
          <w:marRight w:val="0"/>
          <w:marTop w:val="134"/>
          <w:marBottom w:val="0"/>
          <w:divBdr>
            <w:top w:val="none" w:sz="0" w:space="0" w:color="auto"/>
            <w:left w:val="none" w:sz="0" w:space="0" w:color="auto"/>
            <w:bottom w:val="none" w:sz="0" w:space="0" w:color="auto"/>
            <w:right w:val="none" w:sz="0" w:space="0" w:color="auto"/>
          </w:divBdr>
        </w:div>
        <w:div w:id="556164303">
          <w:marLeft w:val="1555"/>
          <w:marRight w:val="0"/>
          <w:marTop w:val="115"/>
          <w:marBottom w:val="0"/>
          <w:divBdr>
            <w:top w:val="none" w:sz="0" w:space="0" w:color="auto"/>
            <w:left w:val="none" w:sz="0" w:space="0" w:color="auto"/>
            <w:bottom w:val="none" w:sz="0" w:space="0" w:color="auto"/>
            <w:right w:val="none" w:sz="0" w:space="0" w:color="auto"/>
          </w:divBdr>
        </w:div>
        <w:div w:id="568728347">
          <w:marLeft w:val="1555"/>
          <w:marRight w:val="0"/>
          <w:marTop w:val="115"/>
          <w:marBottom w:val="0"/>
          <w:divBdr>
            <w:top w:val="none" w:sz="0" w:space="0" w:color="auto"/>
            <w:left w:val="none" w:sz="0" w:space="0" w:color="auto"/>
            <w:bottom w:val="none" w:sz="0" w:space="0" w:color="auto"/>
            <w:right w:val="none" w:sz="0" w:space="0" w:color="auto"/>
          </w:divBdr>
        </w:div>
        <w:div w:id="718282085">
          <w:marLeft w:val="1555"/>
          <w:marRight w:val="0"/>
          <w:marTop w:val="115"/>
          <w:marBottom w:val="0"/>
          <w:divBdr>
            <w:top w:val="none" w:sz="0" w:space="0" w:color="auto"/>
            <w:left w:val="none" w:sz="0" w:space="0" w:color="auto"/>
            <w:bottom w:val="none" w:sz="0" w:space="0" w:color="auto"/>
            <w:right w:val="none" w:sz="0" w:space="0" w:color="auto"/>
          </w:divBdr>
        </w:div>
        <w:div w:id="730008253">
          <w:marLeft w:val="1555"/>
          <w:marRight w:val="0"/>
          <w:marTop w:val="115"/>
          <w:marBottom w:val="0"/>
          <w:divBdr>
            <w:top w:val="none" w:sz="0" w:space="0" w:color="auto"/>
            <w:left w:val="none" w:sz="0" w:space="0" w:color="auto"/>
            <w:bottom w:val="none" w:sz="0" w:space="0" w:color="auto"/>
            <w:right w:val="none" w:sz="0" w:space="0" w:color="auto"/>
          </w:divBdr>
        </w:div>
        <w:div w:id="767889743">
          <w:marLeft w:val="1555"/>
          <w:marRight w:val="0"/>
          <w:marTop w:val="134"/>
          <w:marBottom w:val="0"/>
          <w:divBdr>
            <w:top w:val="none" w:sz="0" w:space="0" w:color="auto"/>
            <w:left w:val="none" w:sz="0" w:space="0" w:color="auto"/>
            <w:bottom w:val="none" w:sz="0" w:space="0" w:color="auto"/>
            <w:right w:val="none" w:sz="0" w:space="0" w:color="auto"/>
          </w:divBdr>
        </w:div>
        <w:div w:id="867453570">
          <w:marLeft w:val="2160"/>
          <w:marRight w:val="0"/>
          <w:marTop w:val="134"/>
          <w:marBottom w:val="0"/>
          <w:divBdr>
            <w:top w:val="none" w:sz="0" w:space="0" w:color="auto"/>
            <w:left w:val="none" w:sz="0" w:space="0" w:color="auto"/>
            <w:bottom w:val="none" w:sz="0" w:space="0" w:color="auto"/>
            <w:right w:val="none" w:sz="0" w:space="0" w:color="auto"/>
          </w:divBdr>
        </w:div>
        <w:div w:id="955334478">
          <w:marLeft w:val="1555"/>
          <w:marRight w:val="0"/>
          <w:marTop w:val="115"/>
          <w:marBottom w:val="0"/>
          <w:divBdr>
            <w:top w:val="none" w:sz="0" w:space="0" w:color="auto"/>
            <w:left w:val="none" w:sz="0" w:space="0" w:color="auto"/>
            <w:bottom w:val="none" w:sz="0" w:space="0" w:color="auto"/>
            <w:right w:val="none" w:sz="0" w:space="0" w:color="auto"/>
          </w:divBdr>
        </w:div>
        <w:div w:id="971786235">
          <w:marLeft w:val="1555"/>
          <w:marRight w:val="0"/>
          <w:marTop w:val="115"/>
          <w:marBottom w:val="0"/>
          <w:divBdr>
            <w:top w:val="none" w:sz="0" w:space="0" w:color="auto"/>
            <w:left w:val="none" w:sz="0" w:space="0" w:color="auto"/>
            <w:bottom w:val="none" w:sz="0" w:space="0" w:color="auto"/>
            <w:right w:val="none" w:sz="0" w:space="0" w:color="auto"/>
          </w:divBdr>
        </w:div>
        <w:div w:id="979964787">
          <w:marLeft w:val="1555"/>
          <w:marRight w:val="0"/>
          <w:marTop w:val="134"/>
          <w:marBottom w:val="0"/>
          <w:divBdr>
            <w:top w:val="none" w:sz="0" w:space="0" w:color="auto"/>
            <w:left w:val="none" w:sz="0" w:space="0" w:color="auto"/>
            <w:bottom w:val="none" w:sz="0" w:space="0" w:color="auto"/>
            <w:right w:val="none" w:sz="0" w:space="0" w:color="auto"/>
          </w:divBdr>
        </w:div>
        <w:div w:id="1002125886">
          <w:marLeft w:val="1555"/>
          <w:marRight w:val="0"/>
          <w:marTop w:val="134"/>
          <w:marBottom w:val="0"/>
          <w:divBdr>
            <w:top w:val="none" w:sz="0" w:space="0" w:color="auto"/>
            <w:left w:val="none" w:sz="0" w:space="0" w:color="auto"/>
            <w:bottom w:val="none" w:sz="0" w:space="0" w:color="auto"/>
            <w:right w:val="none" w:sz="0" w:space="0" w:color="auto"/>
          </w:divBdr>
        </w:div>
        <w:div w:id="1082876773">
          <w:marLeft w:val="1555"/>
          <w:marRight w:val="0"/>
          <w:marTop w:val="115"/>
          <w:marBottom w:val="0"/>
          <w:divBdr>
            <w:top w:val="none" w:sz="0" w:space="0" w:color="auto"/>
            <w:left w:val="none" w:sz="0" w:space="0" w:color="auto"/>
            <w:bottom w:val="none" w:sz="0" w:space="0" w:color="auto"/>
            <w:right w:val="none" w:sz="0" w:space="0" w:color="auto"/>
          </w:divBdr>
        </w:div>
        <w:div w:id="1119958615">
          <w:marLeft w:val="965"/>
          <w:marRight w:val="0"/>
          <w:marTop w:val="115"/>
          <w:marBottom w:val="0"/>
          <w:divBdr>
            <w:top w:val="none" w:sz="0" w:space="0" w:color="auto"/>
            <w:left w:val="none" w:sz="0" w:space="0" w:color="auto"/>
            <w:bottom w:val="none" w:sz="0" w:space="0" w:color="auto"/>
            <w:right w:val="none" w:sz="0" w:space="0" w:color="auto"/>
          </w:divBdr>
        </w:div>
        <w:div w:id="1140533710">
          <w:marLeft w:val="965"/>
          <w:marRight w:val="0"/>
          <w:marTop w:val="115"/>
          <w:marBottom w:val="0"/>
          <w:divBdr>
            <w:top w:val="none" w:sz="0" w:space="0" w:color="auto"/>
            <w:left w:val="none" w:sz="0" w:space="0" w:color="auto"/>
            <w:bottom w:val="none" w:sz="0" w:space="0" w:color="auto"/>
            <w:right w:val="none" w:sz="0" w:space="0" w:color="auto"/>
          </w:divBdr>
        </w:div>
        <w:div w:id="1157458483">
          <w:marLeft w:val="1555"/>
          <w:marRight w:val="0"/>
          <w:marTop w:val="115"/>
          <w:marBottom w:val="0"/>
          <w:divBdr>
            <w:top w:val="none" w:sz="0" w:space="0" w:color="auto"/>
            <w:left w:val="none" w:sz="0" w:space="0" w:color="auto"/>
            <w:bottom w:val="none" w:sz="0" w:space="0" w:color="auto"/>
            <w:right w:val="none" w:sz="0" w:space="0" w:color="auto"/>
          </w:divBdr>
        </w:div>
        <w:div w:id="1168180359">
          <w:marLeft w:val="965"/>
          <w:marRight w:val="0"/>
          <w:marTop w:val="115"/>
          <w:marBottom w:val="0"/>
          <w:divBdr>
            <w:top w:val="none" w:sz="0" w:space="0" w:color="auto"/>
            <w:left w:val="none" w:sz="0" w:space="0" w:color="auto"/>
            <w:bottom w:val="none" w:sz="0" w:space="0" w:color="auto"/>
            <w:right w:val="none" w:sz="0" w:space="0" w:color="auto"/>
          </w:divBdr>
        </w:div>
        <w:div w:id="1206798786">
          <w:marLeft w:val="1555"/>
          <w:marRight w:val="0"/>
          <w:marTop w:val="115"/>
          <w:marBottom w:val="0"/>
          <w:divBdr>
            <w:top w:val="none" w:sz="0" w:space="0" w:color="auto"/>
            <w:left w:val="none" w:sz="0" w:space="0" w:color="auto"/>
            <w:bottom w:val="none" w:sz="0" w:space="0" w:color="auto"/>
            <w:right w:val="none" w:sz="0" w:space="0" w:color="auto"/>
          </w:divBdr>
        </w:div>
        <w:div w:id="1262953588">
          <w:marLeft w:val="2160"/>
          <w:marRight w:val="0"/>
          <w:marTop w:val="115"/>
          <w:marBottom w:val="0"/>
          <w:divBdr>
            <w:top w:val="none" w:sz="0" w:space="0" w:color="auto"/>
            <w:left w:val="none" w:sz="0" w:space="0" w:color="auto"/>
            <w:bottom w:val="none" w:sz="0" w:space="0" w:color="auto"/>
            <w:right w:val="none" w:sz="0" w:space="0" w:color="auto"/>
          </w:divBdr>
        </w:div>
        <w:div w:id="1294680143">
          <w:marLeft w:val="2160"/>
          <w:marRight w:val="0"/>
          <w:marTop w:val="115"/>
          <w:marBottom w:val="0"/>
          <w:divBdr>
            <w:top w:val="none" w:sz="0" w:space="0" w:color="auto"/>
            <w:left w:val="none" w:sz="0" w:space="0" w:color="auto"/>
            <w:bottom w:val="none" w:sz="0" w:space="0" w:color="auto"/>
            <w:right w:val="none" w:sz="0" w:space="0" w:color="auto"/>
          </w:divBdr>
        </w:div>
        <w:div w:id="1324164248">
          <w:marLeft w:val="1555"/>
          <w:marRight w:val="0"/>
          <w:marTop w:val="134"/>
          <w:marBottom w:val="0"/>
          <w:divBdr>
            <w:top w:val="none" w:sz="0" w:space="0" w:color="auto"/>
            <w:left w:val="none" w:sz="0" w:space="0" w:color="auto"/>
            <w:bottom w:val="none" w:sz="0" w:space="0" w:color="auto"/>
            <w:right w:val="none" w:sz="0" w:space="0" w:color="auto"/>
          </w:divBdr>
        </w:div>
        <w:div w:id="1327592228">
          <w:marLeft w:val="965"/>
          <w:marRight w:val="0"/>
          <w:marTop w:val="154"/>
          <w:marBottom w:val="0"/>
          <w:divBdr>
            <w:top w:val="none" w:sz="0" w:space="0" w:color="auto"/>
            <w:left w:val="none" w:sz="0" w:space="0" w:color="auto"/>
            <w:bottom w:val="none" w:sz="0" w:space="0" w:color="auto"/>
            <w:right w:val="none" w:sz="0" w:space="0" w:color="auto"/>
          </w:divBdr>
        </w:div>
        <w:div w:id="1335721586">
          <w:marLeft w:val="2160"/>
          <w:marRight w:val="0"/>
          <w:marTop w:val="115"/>
          <w:marBottom w:val="0"/>
          <w:divBdr>
            <w:top w:val="none" w:sz="0" w:space="0" w:color="auto"/>
            <w:left w:val="none" w:sz="0" w:space="0" w:color="auto"/>
            <w:bottom w:val="none" w:sz="0" w:space="0" w:color="auto"/>
            <w:right w:val="none" w:sz="0" w:space="0" w:color="auto"/>
          </w:divBdr>
        </w:div>
        <w:div w:id="1347366596">
          <w:marLeft w:val="965"/>
          <w:marRight w:val="0"/>
          <w:marTop w:val="115"/>
          <w:marBottom w:val="0"/>
          <w:divBdr>
            <w:top w:val="none" w:sz="0" w:space="0" w:color="auto"/>
            <w:left w:val="none" w:sz="0" w:space="0" w:color="auto"/>
            <w:bottom w:val="none" w:sz="0" w:space="0" w:color="auto"/>
            <w:right w:val="none" w:sz="0" w:space="0" w:color="auto"/>
          </w:divBdr>
        </w:div>
        <w:div w:id="1380546062">
          <w:marLeft w:val="1555"/>
          <w:marRight w:val="0"/>
          <w:marTop w:val="134"/>
          <w:marBottom w:val="0"/>
          <w:divBdr>
            <w:top w:val="none" w:sz="0" w:space="0" w:color="auto"/>
            <w:left w:val="none" w:sz="0" w:space="0" w:color="auto"/>
            <w:bottom w:val="none" w:sz="0" w:space="0" w:color="auto"/>
            <w:right w:val="none" w:sz="0" w:space="0" w:color="auto"/>
          </w:divBdr>
        </w:div>
        <w:div w:id="1465151159">
          <w:marLeft w:val="965"/>
          <w:marRight w:val="0"/>
          <w:marTop w:val="134"/>
          <w:marBottom w:val="0"/>
          <w:divBdr>
            <w:top w:val="none" w:sz="0" w:space="0" w:color="auto"/>
            <w:left w:val="none" w:sz="0" w:space="0" w:color="auto"/>
            <w:bottom w:val="none" w:sz="0" w:space="0" w:color="auto"/>
            <w:right w:val="none" w:sz="0" w:space="0" w:color="auto"/>
          </w:divBdr>
        </w:div>
        <w:div w:id="1560630472">
          <w:marLeft w:val="965"/>
          <w:marRight w:val="0"/>
          <w:marTop w:val="154"/>
          <w:marBottom w:val="0"/>
          <w:divBdr>
            <w:top w:val="none" w:sz="0" w:space="0" w:color="auto"/>
            <w:left w:val="none" w:sz="0" w:space="0" w:color="auto"/>
            <w:bottom w:val="none" w:sz="0" w:space="0" w:color="auto"/>
            <w:right w:val="none" w:sz="0" w:space="0" w:color="auto"/>
          </w:divBdr>
        </w:div>
        <w:div w:id="1592466567">
          <w:marLeft w:val="2160"/>
          <w:marRight w:val="0"/>
          <w:marTop w:val="115"/>
          <w:marBottom w:val="0"/>
          <w:divBdr>
            <w:top w:val="none" w:sz="0" w:space="0" w:color="auto"/>
            <w:left w:val="none" w:sz="0" w:space="0" w:color="auto"/>
            <w:bottom w:val="none" w:sz="0" w:space="0" w:color="auto"/>
            <w:right w:val="none" w:sz="0" w:space="0" w:color="auto"/>
          </w:divBdr>
        </w:div>
        <w:div w:id="1655987115">
          <w:marLeft w:val="965"/>
          <w:marRight w:val="0"/>
          <w:marTop w:val="192"/>
          <w:marBottom w:val="0"/>
          <w:divBdr>
            <w:top w:val="none" w:sz="0" w:space="0" w:color="auto"/>
            <w:left w:val="none" w:sz="0" w:space="0" w:color="auto"/>
            <w:bottom w:val="none" w:sz="0" w:space="0" w:color="auto"/>
            <w:right w:val="none" w:sz="0" w:space="0" w:color="auto"/>
          </w:divBdr>
        </w:div>
        <w:div w:id="1674183325">
          <w:marLeft w:val="1555"/>
          <w:marRight w:val="0"/>
          <w:marTop w:val="115"/>
          <w:marBottom w:val="0"/>
          <w:divBdr>
            <w:top w:val="none" w:sz="0" w:space="0" w:color="auto"/>
            <w:left w:val="none" w:sz="0" w:space="0" w:color="auto"/>
            <w:bottom w:val="none" w:sz="0" w:space="0" w:color="auto"/>
            <w:right w:val="none" w:sz="0" w:space="0" w:color="auto"/>
          </w:divBdr>
        </w:div>
        <w:div w:id="1702172449">
          <w:marLeft w:val="965"/>
          <w:marRight w:val="0"/>
          <w:marTop w:val="154"/>
          <w:marBottom w:val="0"/>
          <w:divBdr>
            <w:top w:val="none" w:sz="0" w:space="0" w:color="auto"/>
            <w:left w:val="none" w:sz="0" w:space="0" w:color="auto"/>
            <w:bottom w:val="none" w:sz="0" w:space="0" w:color="auto"/>
            <w:right w:val="none" w:sz="0" w:space="0" w:color="auto"/>
          </w:divBdr>
        </w:div>
        <w:div w:id="1713992546">
          <w:marLeft w:val="965"/>
          <w:marRight w:val="0"/>
          <w:marTop w:val="115"/>
          <w:marBottom w:val="0"/>
          <w:divBdr>
            <w:top w:val="none" w:sz="0" w:space="0" w:color="auto"/>
            <w:left w:val="none" w:sz="0" w:space="0" w:color="auto"/>
            <w:bottom w:val="none" w:sz="0" w:space="0" w:color="auto"/>
            <w:right w:val="none" w:sz="0" w:space="0" w:color="auto"/>
          </w:divBdr>
        </w:div>
        <w:div w:id="1767265491">
          <w:marLeft w:val="965"/>
          <w:marRight w:val="0"/>
          <w:marTop w:val="154"/>
          <w:marBottom w:val="0"/>
          <w:divBdr>
            <w:top w:val="none" w:sz="0" w:space="0" w:color="auto"/>
            <w:left w:val="none" w:sz="0" w:space="0" w:color="auto"/>
            <w:bottom w:val="none" w:sz="0" w:space="0" w:color="auto"/>
            <w:right w:val="none" w:sz="0" w:space="0" w:color="auto"/>
          </w:divBdr>
        </w:div>
        <w:div w:id="1832985938">
          <w:marLeft w:val="2160"/>
          <w:marRight w:val="0"/>
          <w:marTop w:val="115"/>
          <w:marBottom w:val="0"/>
          <w:divBdr>
            <w:top w:val="none" w:sz="0" w:space="0" w:color="auto"/>
            <w:left w:val="none" w:sz="0" w:space="0" w:color="auto"/>
            <w:bottom w:val="none" w:sz="0" w:space="0" w:color="auto"/>
            <w:right w:val="none" w:sz="0" w:space="0" w:color="auto"/>
          </w:divBdr>
        </w:div>
        <w:div w:id="1844121157">
          <w:marLeft w:val="965"/>
          <w:marRight w:val="0"/>
          <w:marTop w:val="115"/>
          <w:marBottom w:val="0"/>
          <w:divBdr>
            <w:top w:val="none" w:sz="0" w:space="0" w:color="auto"/>
            <w:left w:val="none" w:sz="0" w:space="0" w:color="auto"/>
            <w:bottom w:val="none" w:sz="0" w:space="0" w:color="auto"/>
            <w:right w:val="none" w:sz="0" w:space="0" w:color="auto"/>
          </w:divBdr>
        </w:div>
        <w:div w:id="1941642778">
          <w:marLeft w:val="1555"/>
          <w:marRight w:val="0"/>
          <w:marTop w:val="115"/>
          <w:marBottom w:val="0"/>
          <w:divBdr>
            <w:top w:val="none" w:sz="0" w:space="0" w:color="auto"/>
            <w:left w:val="none" w:sz="0" w:space="0" w:color="auto"/>
            <w:bottom w:val="none" w:sz="0" w:space="0" w:color="auto"/>
            <w:right w:val="none" w:sz="0" w:space="0" w:color="auto"/>
          </w:divBdr>
        </w:div>
        <w:div w:id="1943149179">
          <w:marLeft w:val="1555"/>
          <w:marRight w:val="0"/>
          <w:marTop w:val="115"/>
          <w:marBottom w:val="0"/>
          <w:divBdr>
            <w:top w:val="none" w:sz="0" w:space="0" w:color="auto"/>
            <w:left w:val="none" w:sz="0" w:space="0" w:color="auto"/>
            <w:bottom w:val="none" w:sz="0" w:space="0" w:color="auto"/>
            <w:right w:val="none" w:sz="0" w:space="0" w:color="auto"/>
          </w:divBdr>
        </w:div>
        <w:div w:id="1961107910">
          <w:marLeft w:val="965"/>
          <w:marRight w:val="0"/>
          <w:marTop w:val="115"/>
          <w:marBottom w:val="0"/>
          <w:divBdr>
            <w:top w:val="none" w:sz="0" w:space="0" w:color="auto"/>
            <w:left w:val="none" w:sz="0" w:space="0" w:color="auto"/>
            <w:bottom w:val="none" w:sz="0" w:space="0" w:color="auto"/>
            <w:right w:val="none" w:sz="0" w:space="0" w:color="auto"/>
          </w:divBdr>
        </w:div>
        <w:div w:id="2031684022">
          <w:marLeft w:val="965"/>
          <w:marRight w:val="0"/>
          <w:marTop w:val="154"/>
          <w:marBottom w:val="0"/>
          <w:divBdr>
            <w:top w:val="none" w:sz="0" w:space="0" w:color="auto"/>
            <w:left w:val="none" w:sz="0" w:space="0" w:color="auto"/>
            <w:bottom w:val="none" w:sz="0" w:space="0" w:color="auto"/>
            <w:right w:val="none" w:sz="0" w:space="0" w:color="auto"/>
          </w:divBdr>
        </w:div>
        <w:div w:id="2072773888">
          <w:marLeft w:val="965"/>
          <w:marRight w:val="0"/>
          <w:marTop w:val="154"/>
          <w:marBottom w:val="0"/>
          <w:divBdr>
            <w:top w:val="none" w:sz="0" w:space="0" w:color="auto"/>
            <w:left w:val="none" w:sz="0" w:space="0" w:color="auto"/>
            <w:bottom w:val="none" w:sz="0" w:space="0" w:color="auto"/>
            <w:right w:val="none" w:sz="0" w:space="0" w:color="auto"/>
          </w:divBdr>
        </w:div>
        <w:div w:id="2114476645">
          <w:marLeft w:val="965"/>
          <w:marRight w:val="0"/>
          <w:marTop w:val="154"/>
          <w:marBottom w:val="0"/>
          <w:divBdr>
            <w:top w:val="none" w:sz="0" w:space="0" w:color="auto"/>
            <w:left w:val="none" w:sz="0" w:space="0" w:color="auto"/>
            <w:bottom w:val="none" w:sz="0" w:space="0" w:color="auto"/>
            <w:right w:val="none" w:sz="0" w:space="0" w:color="auto"/>
          </w:divBdr>
        </w:div>
        <w:div w:id="2126343495">
          <w:marLeft w:val="965"/>
          <w:marRight w:val="0"/>
          <w:marTop w:val="134"/>
          <w:marBottom w:val="0"/>
          <w:divBdr>
            <w:top w:val="none" w:sz="0" w:space="0" w:color="auto"/>
            <w:left w:val="none" w:sz="0" w:space="0" w:color="auto"/>
            <w:bottom w:val="none" w:sz="0" w:space="0" w:color="auto"/>
            <w:right w:val="none" w:sz="0" w:space="0" w:color="auto"/>
          </w:divBdr>
        </w:div>
      </w:divsChild>
    </w:div>
    <w:div w:id="1000427064">
      <w:bodyDiv w:val="1"/>
      <w:marLeft w:val="0"/>
      <w:marRight w:val="0"/>
      <w:marTop w:val="0"/>
      <w:marBottom w:val="0"/>
      <w:divBdr>
        <w:top w:val="none" w:sz="0" w:space="0" w:color="auto"/>
        <w:left w:val="none" w:sz="0" w:space="0" w:color="auto"/>
        <w:bottom w:val="none" w:sz="0" w:space="0" w:color="auto"/>
        <w:right w:val="none" w:sz="0" w:space="0" w:color="auto"/>
      </w:divBdr>
    </w:div>
    <w:div w:id="1039823298">
      <w:bodyDiv w:val="1"/>
      <w:marLeft w:val="0"/>
      <w:marRight w:val="0"/>
      <w:marTop w:val="0"/>
      <w:marBottom w:val="0"/>
      <w:divBdr>
        <w:top w:val="none" w:sz="0" w:space="0" w:color="auto"/>
        <w:left w:val="none" w:sz="0" w:space="0" w:color="auto"/>
        <w:bottom w:val="none" w:sz="0" w:space="0" w:color="auto"/>
        <w:right w:val="none" w:sz="0" w:space="0" w:color="auto"/>
      </w:divBdr>
    </w:div>
    <w:div w:id="1139225712">
      <w:bodyDiv w:val="1"/>
      <w:marLeft w:val="0"/>
      <w:marRight w:val="0"/>
      <w:marTop w:val="0"/>
      <w:marBottom w:val="0"/>
      <w:divBdr>
        <w:top w:val="none" w:sz="0" w:space="0" w:color="auto"/>
        <w:left w:val="none" w:sz="0" w:space="0" w:color="auto"/>
        <w:bottom w:val="none" w:sz="0" w:space="0" w:color="auto"/>
        <w:right w:val="none" w:sz="0" w:space="0" w:color="auto"/>
      </w:divBdr>
    </w:div>
    <w:div w:id="1192837983">
      <w:bodyDiv w:val="1"/>
      <w:marLeft w:val="0"/>
      <w:marRight w:val="0"/>
      <w:marTop w:val="0"/>
      <w:marBottom w:val="0"/>
      <w:divBdr>
        <w:top w:val="none" w:sz="0" w:space="0" w:color="auto"/>
        <w:left w:val="none" w:sz="0" w:space="0" w:color="auto"/>
        <w:bottom w:val="none" w:sz="0" w:space="0" w:color="auto"/>
        <w:right w:val="none" w:sz="0" w:space="0" w:color="auto"/>
      </w:divBdr>
      <w:divsChild>
        <w:div w:id="88746081">
          <w:marLeft w:val="547"/>
          <w:marRight w:val="0"/>
          <w:marTop w:val="173"/>
          <w:marBottom w:val="0"/>
          <w:divBdr>
            <w:top w:val="none" w:sz="0" w:space="0" w:color="auto"/>
            <w:left w:val="none" w:sz="0" w:space="0" w:color="auto"/>
            <w:bottom w:val="none" w:sz="0" w:space="0" w:color="auto"/>
            <w:right w:val="none" w:sz="0" w:space="0" w:color="auto"/>
          </w:divBdr>
        </w:div>
        <w:div w:id="944536164">
          <w:marLeft w:val="547"/>
          <w:marRight w:val="0"/>
          <w:marTop w:val="134"/>
          <w:marBottom w:val="0"/>
          <w:divBdr>
            <w:top w:val="none" w:sz="0" w:space="0" w:color="auto"/>
            <w:left w:val="none" w:sz="0" w:space="0" w:color="auto"/>
            <w:bottom w:val="none" w:sz="0" w:space="0" w:color="auto"/>
            <w:right w:val="none" w:sz="0" w:space="0" w:color="auto"/>
          </w:divBdr>
        </w:div>
        <w:div w:id="1155877810">
          <w:marLeft w:val="1166"/>
          <w:marRight w:val="0"/>
          <w:marTop w:val="115"/>
          <w:marBottom w:val="0"/>
          <w:divBdr>
            <w:top w:val="none" w:sz="0" w:space="0" w:color="auto"/>
            <w:left w:val="none" w:sz="0" w:space="0" w:color="auto"/>
            <w:bottom w:val="none" w:sz="0" w:space="0" w:color="auto"/>
            <w:right w:val="none" w:sz="0" w:space="0" w:color="auto"/>
          </w:divBdr>
        </w:div>
        <w:div w:id="1318994314">
          <w:marLeft w:val="1166"/>
          <w:marRight w:val="0"/>
          <w:marTop w:val="115"/>
          <w:marBottom w:val="0"/>
          <w:divBdr>
            <w:top w:val="none" w:sz="0" w:space="0" w:color="auto"/>
            <w:left w:val="none" w:sz="0" w:space="0" w:color="auto"/>
            <w:bottom w:val="none" w:sz="0" w:space="0" w:color="auto"/>
            <w:right w:val="none" w:sz="0" w:space="0" w:color="auto"/>
          </w:divBdr>
        </w:div>
        <w:div w:id="1364285204">
          <w:marLeft w:val="1166"/>
          <w:marRight w:val="0"/>
          <w:marTop w:val="115"/>
          <w:marBottom w:val="0"/>
          <w:divBdr>
            <w:top w:val="none" w:sz="0" w:space="0" w:color="auto"/>
            <w:left w:val="none" w:sz="0" w:space="0" w:color="auto"/>
            <w:bottom w:val="none" w:sz="0" w:space="0" w:color="auto"/>
            <w:right w:val="none" w:sz="0" w:space="0" w:color="auto"/>
          </w:divBdr>
        </w:div>
        <w:div w:id="1877740203">
          <w:marLeft w:val="1166"/>
          <w:marRight w:val="0"/>
          <w:marTop w:val="115"/>
          <w:marBottom w:val="0"/>
          <w:divBdr>
            <w:top w:val="none" w:sz="0" w:space="0" w:color="auto"/>
            <w:left w:val="none" w:sz="0" w:space="0" w:color="auto"/>
            <w:bottom w:val="none" w:sz="0" w:space="0" w:color="auto"/>
            <w:right w:val="none" w:sz="0" w:space="0" w:color="auto"/>
          </w:divBdr>
        </w:div>
        <w:div w:id="1963682665">
          <w:marLeft w:val="1800"/>
          <w:marRight w:val="0"/>
          <w:marTop w:val="115"/>
          <w:marBottom w:val="0"/>
          <w:divBdr>
            <w:top w:val="none" w:sz="0" w:space="0" w:color="auto"/>
            <w:left w:val="none" w:sz="0" w:space="0" w:color="auto"/>
            <w:bottom w:val="none" w:sz="0" w:space="0" w:color="auto"/>
            <w:right w:val="none" w:sz="0" w:space="0" w:color="auto"/>
          </w:divBdr>
        </w:div>
        <w:div w:id="2079091448">
          <w:marLeft w:val="547"/>
          <w:marRight w:val="0"/>
          <w:marTop w:val="134"/>
          <w:marBottom w:val="0"/>
          <w:divBdr>
            <w:top w:val="none" w:sz="0" w:space="0" w:color="auto"/>
            <w:left w:val="none" w:sz="0" w:space="0" w:color="auto"/>
            <w:bottom w:val="none" w:sz="0" w:space="0" w:color="auto"/>
            <w:right w:val="none" w:sz="0" w:space="0" w:color="auto"/>
          </w:divBdr>
        </w:div>
      </w:divsChild>
    </w:div>
    <w:div w:id="1201934292">
      <w:bodyDiv w:val="1"/>
      <w:marLeft w:val="0"/>
      <w:marRight w:val="0"/>
      <w:marTop w:val="0"/>
      <w:marBottom w:val="0"/>
      <w:divBdr>
        <w:top w:val="none" w:sz="0" w:space="0" w:color="auto"/>
        <w:left w:val="none" w:sz="0" w:space="0" w:color="auto"/>
        <w:bottom w:val="none" w:sz="0" w:space="0" w:color="auto"/>
        <w:right w:val="none" w:sz="0" w:space="0" w:color="auto"/>
      </w:divBdr>
      <w:divsChild>
        <w:div w:id="1521746909">
          <w:marLeft w:val="965"/>
          <w:marRight w:val="0"/>
          <w:marTop w:val="134"/>
          <w:marBottom w:val="0"/>
          <w:divBdr>
            <w:top w:val="none" w:sz="0" w:space="0" w:color="auto"/>
            <w:left w:val="none" w:sz="0" w:space="0" w:color="auto"/>
            <w:bottom w:val="none" w:sz="0" w:space="0" w:color="auto"/>
            <w:right w:val="none" w:sz="0" w:space="0" w:color="auto"/>
          </w:divBdr>
        </w:div>
      </w:divsChild>
    </w:div>
    <w:div w:id="1355810010">
      <w:bodyDiv w:val="1"/>
      <w:marLeft w:val="0"/>
      <w:marRight w:val="0"/>
      <w:marTop w:val="0"/>
      <w:marBottom w:val="0"/>
      <w:divBdr>
        <w:top w:val="none" w:sz="0" w:space="0" w:color="auto"/>
        <w:left w:val="none" w:sz="0" w:space="0" w:color="auto"/>
        <w:bottom w:val="none" w:sz="0" w:space="0" w:color="auto"/>
        <w:right w:val="none" w:sz="0" w:space="0" w:color="auto"/>
      </w:divBdr>
    </w:div>
    <w:div w:id="1452630290">
      <w:bodyDiv w:val="1"/>
      <w:marLeft w:val="0"/>
      <w:marRight w:val="0"/>
      <w:marTop w:val="0"/>
      <w:marBottom w:val="0"/>
      <w:divBdr>
        <w:top w:val="none" w:sz="0" w:space="0" w:color="auto"/>
        <w:left w:val="none" w:sz="0" w:space="0" w:color="auto"/>
        <w:bottom w:val="none" w:sz="0" w:space="0" w:color="auto"/>
        <w:right w:val="none" w:sz="0" w:space="0" w:color="auto"/>
      </w:divBdr>
    </w:div>
    <w:div w:id="1578783167">
      <w:bodyDiv w:val="1"/>
      <w:marLeft w:val="0"/>
      <w:marRight w:val="0"/>
      <w:marTop w:val="0"/>
      <w:marBottom w:val="0"/>
      <w:divBdr>
        <w:top w:val="none" w:sz="0" w:space="0" w:color="auto"/>
        <w:left w:val="none" w:sz="0" w:space="0" w:color="auto"/>
        <w:bottom w:val="none" w:sz="0" w:space="0" w:color="auto"/>
        <w:right w:val="none" w:sz="0" w:space="0" w:color="auto"/>
      </w:divBdr>
    </w:div>
    <w:div w:id="1599675937">
      <w:bodyDiv w:val="1"/>
      <w:marLeft w:val="0"/>
      <w:marRight w:val="0"/>
      <w:marTop w:val="0"/>
      <w:marBottom w:val="0"/>
      <w:divBdr>
        <w:top w:val="none" w:sz="0" w:space="0" w:color="auto"/>
        <w:left w:val="none" w:sz="0" w:space="0" w:color="auto"/>
        <w:bottom w:val="none" w:sz="0" w:space="0" w:color="auto"/>
        <w:right w:val="none" w:sz="0" w:space="0" w:color="auto"/>
      </w:divBdr>
      <w:divsChild>
        <w:div w:id="462891567">
          <w:marLeft w:val="480"/>
          <w:marRight w:val="0"/>
          <w:marTop w:val="0"/>
          <w:marBottom w:val="0"/>
          <w:divBdr>
            <w:top w:val="none" w:sz="0" w:space="0" w:color="auto"/>
            <w:left w:val="none" w:sz="0" w:space="0" w:color="auto"/>
            <w:bottom w:val="none" w:sz="0" w:space="0" w:color="auto"/>
            <w:right w:val="none" w:sz="0" w:space="0" w:color="auto"/>
          </w:divBdr>
          <w:divsChild>
            <w:div w:id="14334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54006">
      <w:bodyDiv w:val="1"/>
      <w:marLeft w:val="0"/>
      <w:marRight w:val="0"/>
      <w:marTop w:val="0"/>
      <w:marBottom w:val="0"/>
      <w:divBdr>
        <w:top w:val="none" w:sz="0" w:space="0" w:color="auto"/>
        <w:left w:val="none" w:sz="0" w:space="0" w:color="auto"/>
        <w:bottom w:val="none" w:sz="0" w:space="0" w:color="auto"/>
        <w:right w:val="none" w:sz="0" w:space="0" w:color="auto"/>
      </w:divBdr>
      <w:divsChild>
        <w:div w:id="4284744">
          <w:marLeft w:val="547"/>
          <w:marRight w:val="0"/>
          <w:marTop w:val="173"/>
          <w:marBottom w:val="0"/>
          <w:divBdr>
            <w:top w:val="none" w:sz="0" w:space="0" w:color="auto"/>
            <w:left w:val="none" w:sz="0" w:space="0" w:color="auto"/>
            <w:bottom w:val="none" w:sz="0" w:space="0" w:color="auto"/>
            <w:right w:val="none" w:sz="0" w:space="0" w:color="auto"/>
          </w:divBdr>
        </w:div>
        <w:div w:id="144318119">
          <w:marLeft w:val="547"/>
          <w:marRight w:val="0"/>
          <w:marTop w:val="134"/>
          <w:marBottom w:val="0"/>
          <w:divBdr>
            <w:top w:val="none" w:sz="0" w:space="0" w:color="auto"/>
            <w:left w:val="none" w:sz="0" w:space="0" w:color="auto"/>
            <w:bottom w:val="none" w:sz="0" w:space="0" w:color="auto"/>
            <w:right w:val="none" w:sz="0" w:space="0" w:color="auto"/>
          </w:divBdr>
        </w:div>
        <w:div w:id="634721085">
          <w:marLeft w:val="547"/>
          <w:marRight w:val="0"/>
          <w:marTop w:val="134"/>
          <w:marBottom w:val="0"/>
          <w:divBdr>
            <w:top w:val="none" w:sz="0" w:space="0" w:color="auto"/>
            <w:left w:val="none" w:sz="0" w:space="0" w:color="auto"/>
            <w:bottom w:val="none" w:sz="0" w:space="0" w:color="auto"/>
            <w:right w:val="none" w:sz="0" w:space="0" w:color="auto"/>
          </w:divBdr>
        </w:div>
        <w:div w:id="826630929">
          <w:marLeft w:val="547"/>
          <w:marRight w:val="0"/>
          <w:marTop w:val="134"/>
          <w:marBottom w:val="0"/>
          <w:divBdr>
            <w:top w:val="none" w:sz="0" w:space="0" w:color="auto"/>
            <w:left w:val="none" w:sz="0" w:space="0" w:color="auto"/>
            <w:bottom w:val="none" w:sz="0" w:space="0" w:color="auto"/>
            <w:right w:val="none" w:sz="0" w:space="0" w:color="auto"/>
          </w:divBdr>
        </w:div>
        <w:div w:id="1037269570">
          <w:marLeft w:val="547"/>
          <w:marRight w:val="0"/>
          <w:marTop w:val="154"/>
          <w:marBottom w:val="0"/>
          <w:divBdr>
            <w:top w:val="none" w:sz="0" w:space="0" w:color="auto"/>
            <w:left w:val="none" w:sz="0" w:space="0" w:color="auto"/>
            <w:bottom w:val="none" w:sz="0" w:space="0" w:color="auto"/>
            <w:right w:val="none" w:sz="0" w:space="0" w:color="auto"/>
          </w:divBdr>
        </w:div>
        <w:div w:id="1157574025">
          <w:marLeft w:val="1166"/>
          <w:marRight w:val="0"/>
          <w:marTop w:val="115"/>
          <w:marBottom w:val="0"/>
          <w:divBdr>
            <w:top w:val="none" w:sz="0" w:space="0" w:color="auto"/>
            <w:left w:val="none" w:sz="0" w:space="0" w:color="auto"/>
            <w:bottom w:val="none" w:sz="0" w:space="0" w:color="auto"/>
            <w:right w:val="none" w:sz="0" w:space="0" w:color="auto"/>
          </w:divBdr>
        </w:div>
        <w:div w:id="1175026018">
          <w:marLeft w:val="547"/>
          <w:marRight w:val="0"/>
          <w:marTop w:val="173"/>
          <w:marBottom w:val="0"/>
          <w:divBdr>
            <w:top w:val="none" w:sz="0" w:space="0" w:color="auto"/>
            <w:left w:val="none" w:sz="0" w:space="0" w:color="auto"/>
            <w:bottom w:val="none" w:sz="0" w:space="0" w:color="auto"/>
            <w:right w:val="none" w:sz="0" w:space="0" w:color="auto"/>
          </w:divBdr>
        </w:div>
        <w:div w:id="1305743003">
          <w:marLeft w:val="1166"/>
          <w:marRight w:val="0"/>
          <w:marTop w:val="115"/>
          <w:marBottom w:val="0"/>
          <w:divBdr>
            <w:top w:val="none" w:sz="0" w:space="0" w:color="auto"/>
            <w:left w:val="none" w:sz="0" w:space="0" w:color="auto"/>
            <w:bottom w:val="none" w:sz="0" w:space="0" w:color="auto"/>
            <w:right w:val="none" w:sz="0" w:space="0" w:color="auto"/>
          </w:divBdr>
        </w:div>
        <w:div w:id="1370451168">
          <w:marLeft w:val="547"/>
          <w:marRight w:val="0"/>
          <w:marTop w:val="154"/>
          <w:marBottom w:val="0"/>
          <w:divBdr>
            <w:top w:val="none" w:sz="0" w:space="0" w:color="auto"/>
            <w:left w:val="none" w:sz="0" w:space="0" w:color="auto"/>
            <w:bottom w:val="none" w:sz="0" w:space="0" w:color="auto"/>
            <w:right w:val="none" w:sz="0" w:space="0" w:color="auto"/>
          </w:divBdr>
        </w:div>
        <w:div w:id="1556314038">
          <w:marLeft w:val="1166"/>
          <w:marRight w:val="0"/>
          <w:marTop w:val="154"/>
          <w:marBottom w:val="0"/>
          <w:divBdr>
            <w:top w:val="none" w:sz="0" w:space="0" w:color="auto"/>
            <w:left w:val="none" w:sz="0" w:space="0" w:color="auto"/>
            <w:bottom w:val="none" w:sz="0" w:space="0" w:color="auto"/>
            <w:right w:val="none" w:sz="0" w:space="0" w:color="auto"/>
          </w:divBdr>
        </w:div>
        <w:div w:id="1731805768">
          <w:marLeft w:val="1166"/>
          <w:marRight w:val="0"/>
          <w:marTop w:val="115"/>
          <w:marBottom w:val="0"/>
          <w:divBdr>
            <w:top w:val="none" w:sz="0" w:space="0" w:color="auto"/>
            <w:left w:val="none" w:sz="0" w:space="0" w:color="auto"/>
            <w:bottom w:val="none" w:sz="0" w:space="0" w:color="auto"/>
            <w:right w:val="none" w:sz="0" w:space="0" w:color="auto"/>
          </w:divBdr>
        </w:div>
        <w:div w:id="1923291160">
          <w:marLeft w:val="1166"/>
          <w:marRight w:val="0"/>
          <w:marTop w:val="115"/>
          <w:marBottom w:val="0"/>
          <w:divBdr>
            <w:top w:val="none" w:sz="0" w:space="0" w:color="auto"/>
            <w:left w:val="none" w:sz="0" w:space="0" w:color="auto"/>
            <w:bottom w:val="none" w:sz="0" w:space="0" w:color="auto"/>
            <w:right w:val="none" w:sz="0" w:space="0" w:color="auto"/>
          </w:divBdr>
        </w:div>
        <w:div w:id="1964773690">
          <w:marLeft w:val="1166"/>
          <w:marRight w:val="0"/>
          <w:marTop w:val="115"/>
          <w:marBottom w:val="0"/>
          <w:divBdr>
            <w:top w:val="none" w:sz="0" w:space="0" w:color="auto"/>
            <w:left w:val="none" w:sz="0" w:space="0" w:color="auto"/>
            <w:bottom w:val="none" w:sz="0" w:space="0" w:color="auto"/>
            <w:right w:val="none" w:sz="0" w:space="0" w:color="auto"/>
          </w:divBdr>
        </w:div>
        <w:div w:id="2025745549">
          <w:marLeft w:val="547"/>
          <w:marRight w:val="0"/>
          <w:marTop w:val="154"/>
          <w:marBottom w:val="0"/>
          <w:divBdr>
            <w:top w:val="none" w:sz="0" w:space="0" w:color="auto"/>
            <w:left w:val="none" w:sz="0" w:space="0" w:color="auto"/>
            <w:bottom w:val="none" w:sz="0" w:space="0" w:color="auto"/>
            <w:right w:val="none" w:sz="0" w:space="0" w:color="auto"/>
          </w:divBdr>
        </w:div>
        <w:div w:id="2040927563">
          <w:marLeft w:val="1166"/>
          <w:marRight w:val="0"/>
          <w:marTop w:val="134"/>
          <w:marBottom w:val="0"/>
          <w:divBdr>
            <w:top w:val="none" w:sz="0" w:space="0" w:color="auto"/>
            <w:left w:val="none" w:sz="0" w:space="0" w:color="auto"/>
            <w:bottom w:val="none" w:sz="0" w:space="0" w:color="auto"/>
            <w:right w:val="none" w:sz="0" w:space="0" w:color="auto"/>
          </w:divBdr>
        </w:div>
        <w:div w:id="2097551211">
          <w:marLeft w:val="547"/>
          <w:marRight w:val="0"/>
          <w:marTop w:val="154"/>
          <w:marBottom w:val="0"/>
          <w:divBdr>
            <w:top w:val="none" w:sz="0" w:space="0" w:color="auto"/>
            <w:left w:val="none" w:sz="0" w:space="0" w:color="auto"/>
            <w:bottom w:val="none" w:sz="0" w:space="0" w:color="auto"/>
            <w:right w:val="none" w:sz="0" w:space="0" w:color="auto"/>
          </w:divBdr>
        </w:div>
        <w:div w:id="2098674786">
          <w:marLeft w:val="547"/>
          <w:marRight w:val="0"/>
          <w:marTop w:val="173"/>
          <w:marBottom w:val="0"/>
          <w:divBdr>
            <w:top w:val="none" w:sz="0" w:space="0" w:color="auto"/>
            <w:left w:val="none" w:sz="0" w:space="0" w:color="auto"/>
            <w:bottom w:val="none" w:sz="0" w:space="0" w:color="auto"/>
            <w:right w:val="none" w:sz="0" w:space="0" w:color="auto"/>
          </w:divBdr>
        </w:div>
      </w:divsChild>
    </w:div>
    <w:div w:id="1771975010">
      <w:bodyDiv w:val="1"/>
      <w:marLeft w:val="0"/>
      <w:marRight w:val="0"/>
      <w:marTop w:val="0"/>
      <w:marBottom w:val="0"/>
      <w:divBdr>
        <w:top w:val="none" w:sz="0" w:space="0" w:color="auto"/>
        <w:left w:val="none" w:sz="0" w:space="0" w:color="auto"/>
        <w:bottom w:val="none" w:sz="0" w:space="0" w:color="auto"/>
        <w:right w:val="none" w:sz="0" w:space="0" w:color="auto"/>
      </w:divBdr>
      <w:divsChild>
        <w:div w:id="663582267">
          <w:marLeft w:val="547"/>
          <w:marRight w:val="0"/>
          <w:marTop w:val="96"/>
          <w:marBottom w:val="0"/>
          <w:divBdr>
            <w:top w:val="none" w:sz="0" w:space="0" w:color="auto"/>
            <w:left w:val="none" w:sz="0" w:space="0" w:color="auto"/>
            <w:bottom w:val="none" w:sz="0" w:space="0" w:color="auto"/>
            <w:right w:val="none" w:sz="0" w:space="0" w:color="auto"/>
          </w:divBdr>
        </w:div>
      </w:divsChild>
    </w:div>
    <w:div w:id="1787119864">
      <w:marLeft w:val="0"/>
      <w:marRight w:val="0"/>
      <w:marTop w:val="0"/>
      <w:marBottom w:val="0"/>
      <w:divBdr>
        <w:top w:val="none" w:sz="0" w:space="0" w:color="auto"/>
        <w:left w:val="none" w:sz="0" w:space="0" w:color="auto"/>
        <w:bottom w:val="none" w:sz="0" w:space="0" w:color="auto"/>
        <w:right w:val="none" w:sz="0" w:space="0" w:color="auto"/>
      </w:divBdr>
      <w:divsChild>
        <w:div w:id="246040183">
          <w:marLeft w:val="0"/>
          <w:marRight w:val="0"/>
          <w:marTop w:val="0"/>
          <w:marBottom w:val="0"/>
          <w:divBdr>
            <w:top w:val="none" w:sz="0" w:space="0" w:color="auto"/>
            <w:left w:val="none" w:sz="0" w:space="0" w:color="auto"/>
            <w:bottom w:val="none" w:sz="0" w:space="0" w:color="auto"/>
            <w:right w:val="none" w:sz="0" w:space="0" w:color="auto"/>
          </w:divBdr>
        </w:div>
        <w:div w:id="1602646387">
          <w:marLeft w:val="0"/>
          <w:marRight w:val="0"/>
          <w:marTop w:val="0"/>
          <w:marBottom w:val="0"/>
          <w:divBdr>
            <w:top w:val="none" w:sz="0" w:space="0" w:color="auto"/>
            <w:left w:val="none" w:sz="0" w:space="0" w:color="auto"/>
            <w:bottom w:val="none" w:sz="0" w:space="0" w:color="auto"/>
            <w:right w:val="none" w:sz="0" w:space="0" w:color="auto"/>
          </w:divBdr>
        </w:div>
      </w:divsChild>
    </w:div>
    <w:div w:id="1805465062">
      <w:bodyDiv w:val="1"/>
      <w:marLeft w:val="0"/>
      <w:marRight w:val="0"/>
      <w:marTop w:val="0"/>
      <w:marBottom w:val="0"/>
      <w:divBdr>
        <w:top w:val="none" w:sz="0" w:space="0" w:color="auto"/>
        <w:left w:val="none" w:sz="0" w:space="0" w:color="auto"/>
        <w:bottom w:val="none" w:sz="0" w:space="0" w:color="auto"/>
        <w:right w:val="none" w:sz="0" w:space="0" w:color="auto"/>
      </w:divBdr>
    </w:div>
    <w:div w:id="1928076592">
      <w:bodyDiv w:val="1"/>
      <w:marLeft w:val="0"/>
      <w:marRight w:val="0"/>
      <w:marTop w:val="0"/>
      <w:marBottom w:val="0"/>
      <w:divBdr>
        <w:top w:val="none" w:sz="0" w:space="0" w:color="auto"/>
        <w:left w:val="none" w:sz="0" w:space="0" w:color="auto"/>
        <w:bottom w:val="none" w:sz="0" w:space="0" w:color="auto"/>
        <w:right w:val="none" w:sz="0" w:space="0" w:color="auto"/>
      </w:divBdr>
    </w:div>
    <w:div w:id="1972400263">
      <w:bodyDiv w:val="1"/>
      <w:marLeft w:val="0"/>
      <w:marRight w:val="0"/>
      <w:marTop w:val="0"/>
      <w:marBottom w:val="0"/>
      <w:divBdr>
        <w:top w:val="none" w:sz="0" w:space="0" w:color="auto"/>
        <w:left w:val="none" w:sz="0" w:space="0" w:color="auto"/>
        <w:bottom w:val="none" w:sz="0" w:space="0" w:color="auto"/>
        <w:right w:val="none" w:sz="0" w:space="0" w:color="auto"/>
      </w:divBdr>
    </w:div>
    <w:div w:id="199559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b:Source>
    <b:Tag>Pol03</b:Tag>
    <b:SourceType>Book</b:SourceType>
    <b:Guid>{4EE879D4-1299-40FC-816E-66668D6B3BAD}</b:Guid>
    <b:Author>
      <b:Author>
        <b:NameList>
          <b:Person>
            <b:Last>Polkinghorne</b:Last>
            <b:First>John</b:First>
          </b:Person>
        </b:NameList>
      </b:Author>
    </b:Author>
    <b:Title>Belief in God in an Age of Science</b:Title>
    <b:Year>2003</b:Year>
    <b:City>New Haven</b:City>
    <b:Publisher>Yale University Press</b:Publisher>
    <b:RefOrder>15</b:RefOrder>
  </b:Source>
  <b:Source>
    <b:Tag>Dix08</b:Tag>
    <b:SourceType>Book</b:SourceType>
    <b:Guid>{C7B01EE3-2801-4C12-9A22-5E4E32D3FEB4}</b:Guid>
    <b:Author>
      <b:Author>
        <b:NameList>
          <b:Person>
            <b:Last>Dixon</b:Last>
            <b:First>Thomas</b:First>
          </b:Person>
        </b:NameList>
      </b:Author>
    </b:Author>
    <b:Title>Science and Religion: A Very Short Introduction</b:Title>
    <b:Year>2008</b:Year>
    <b:City>New York</b:City>
    <b:Publisher>Oxford University Press</b:Publisher>
    <b:RefOrder>14</b:RefOrder>
  </b:Source>
  <b:Source>
    <b:Tag>Pai94</b:Tag>
    <b:SourceType>Book</b:SourceType>
    <b:Guid>{243D06CB-D605-4549-8DAD-C9A44A2C2667}</b:Guid>
    <b:Author>
      <b:Author>
        <b:NameList>
          <b:Person>
            <b:Last>Paine</b:Last>
            <b:First>Thomas</b:First>
          </b:Person>
        </b:NameList>
      </b:Author>
    </b:Author>
    <b:Title>The Age of Reason</b:Title>
    <b:Year>1794</b:Year>
    <b:Comments>http://www.gutenberg.org/etext/3743</b:Comments>
    <b:RefOrder>16</b:RefOrder>
  </b:Source>
  <b:Source>
    <b:Tag>Lan98</b:Tag>
    <b:SourceType>Book</b:SourceType>
    <b:Guid>{6C255907-6B1F-4C62-BE9F-658F30563813}</b:Guid>
    <b:Author>
      <b:Author>
        <b:NameList>
          <b:Person>
            <b:Last>Langeford</b:Last>
            <b:First>Jerome</b:First>
            <b:Middle>J.</b:Middle>
          </b:Person>
        </b:NameList>
      </b:Author>
    </b:Author>
    <b:Title>Galileo, Science and the Church</b:Title>
    <b:Year>1998</b:Year>
    <b:City>South Bend, IN</b:City>
    <b:Publisher>St. Augustine's Press</b:Publisher>
    <b:RefOrder>12</b:RefOrder>
  </b:Source>
  <b:Source>
    <b:Tag>Haa10</b:Tag>
    <b:SourceType>BookSection</b:SourceType>
    <b:Guid>{289C61A0-C4BE-48C6-9491-6920177D2B10}</b:Guid>
    <b:Author>
      <b:Author>
        <b:NameList>
          <b:Person>
            <b:Last>Haarsma</b:Last>
            <b:First>Deborah</b:First>
            <b:Middle>B.</b:Middle>
          </b:Person>
        </b:NameList>
      </b:Author>
      <b:Editor>
        <b:NameList>
          <b:Person>
            <b:Last>Stewart</b:Last>
            <b:First>Melville</b:First>
            <b:Middle>Y.</b:Middle>
          </b:Person>
        </b:NameList>
      </b:Editor>
    </b:Author>
    <b:Title>Science and Religion in Harmony</b:Title>
    <b:Year>2010</b:Year>
    <b:Publisher>Wiley-Blackwell</b:Publisher>
    <b:Volume>1</b:Volume>
    <b:NumberVolumes>2</b:NumberVolumes>
    <b:BookTitle>Science and Religion in Dialogue</b:BookTitle>
    <b:Pages>107-119</b:Pages>
    <b:RefOrder>17</b:RefOrder>
  </b:Source>
  <b:Source>
    <b:Tag>Hum86</b:Tag>
    <b:SourceType>Book</b:SourceType>
    <b:Guid>{C71547D0-7944-439F-9D33-15AC5D0C167D}</b:Guid>
    <b:Author>
      <b:Author>
        <b:NameList>
          <b:Person>
            <b:Last>Hummel</b:Last>
            <b:First>Charles</b:First>
            <b:Middle>E.</b:Middle>
          </b:Person>
        </b:NameList>
      </b:Author>
    </b:Author>
    <b:Title>The Galileo Connection</b:Title>
    <b:Year>1986</b:Year>
    <b:City>Downer's Grove, IL</b:City>
    <b:Publisher>InterVarsity Press</b:Publisher>
    <b:RefOrder>18</b:RefOrder>
  </b:Source>
  <b:Source>
    <b:Tag>Ste</b:Tag>
    <b:SourceType>Book</b:SourceType>
    <b:Guid>{90B6DDB7-F89A-441F-AC5B-D7D081F5F728}</b:Guid>
    <b:Author>
      <b:Author>
        <b:NameList>
          <b:Person>
            <b:Last>Stenmark</b:Last>
            <b:First>Mikael</b:First>
          </b:Person>
        </b:NameList>
      </b:Author>
    </b:Author>
    <b:Title>How to Relate Science and Religion</b:Title>
    <b:Year>2004</b:Year>
    <b:City>Grand Rapids, MI</b:City>
    <b:Publisher>Eerdmans</b:Publisher>
    <b:RefOrder>19</b:RefOrder>
  </b:Source>
  <b:Source>
    <b:Tag>Gou99</b:Tag>
    <b:SourceType>Book</b:SourceType>
    <b:Guid>{0A695869-6DDE-4EFA-89B7-7DF6FE3104F0}</b:Guid>
    <b:Author>
      <b:Author>
        <b:NameList>
          <b:Person>
            <b:Last>Gould</b:Last>
            <b:First>Stephen</b:First>
            <b:Middle>J.</b:Middle>
          </b:Person>
        </b:NameList>
      </b:Author>
    </b:Author>
    <b:Title>Rocks of Ages: Science and Religion in the Fullness of Life</b:Title>
    <b:Year>1999</b:Year>
    <b:City>New York</b:City>
    <b:Publisher>Ballantine</b:Publisher>
    <b:RefOrder>20</b:RefOrder>
  </b:Source>
  <b:Source>
    <b:Tag>Daw97</b:Tag>
    <b:SourceType>JournalArticle</b:SourceType>
    <b:Guid>{125906C2-DE9C-4710-B558-67AE8232351D}</b:Guid>
    <b:Author>
      <b:Author>
        <b:NameList>
          <b:Person>
            <b:Last>Dawkins</b:Last>
            <b:First>Richard</b:First>
          </b:Person>
        </b:NameList>
      </b:Author>
    </b:Author>
    <b:Title>Science Discredits Religion</b:Title>
    <b:Year>1997</b:Year>
    <b:JournalName>Quarterly Review of Biology</b:JournalName>
    <b:Pages>397-399</b:Pages>
    <b:Volume>72</b:Volume>
    <b:RefOrder>21</b:RefOrder>
  </b:Source>
  <b:Source>
    <b:Tag>Lau83</b:Tag>
    <b:SourceType>BookSection</b:SourceType>
    <b:Guid>{E4015920-60A0-45A6-BA24-E46997390004}</b:Guid>
    <b:Author>
      <b:Author>
        <b:NameList>
          <b:Person>
            <b:Last>Laudan</b:Last>
            <b:First>Larry</b:First>
          </b:Person>
        </b:NameList>
      </b:Author>
      <b:Editor>
        <b:NameList>
          <b:Person>
            <b:Last>Cohen</b:Last>
            <b:First>R.S.</b:First>
          </b:Person>
          <b:Person>
            <b:Last>Laudan</b:Last>
            <b:First>L.</b:First>
          </b:Person>
        </b:NameList>
      </b:Editor>
    </b:Author>
    <b:Title>The Demise of the Demarcation Problem</b:Title>
    <b:Year>1983</b:Year>
    <b:Pages>111-127</b:Pages>
    <b:BookTitle>Physics, Philosophy and Psychoanalysis: Essays in Honor of Adolf Grünbaum</b:BookTitle>
    <b:City>Dordrecht</b:City>
    <b:Publisher>D. Reidel</b:Publisher>
    <b:Volume>76</b:Volume>
    <b:Comments>Boston Studies in the Philosophy of Science</b:Comments>
    <b:RefOrder>22</b:RefOrder>
  </b:Source>
  <b:Source>
    <b:Tag>Slo94</b:Tag>
    <b:SourceType>Book</b:SourceType>
    <b:Guid>{4B0DD007-8A5C-43D4-B075-A7DE5A69456D}</b:Guid>
    <b:Author>
      <b:Author>
        <b:NameList>
          <b:Person>
            <b:Last>Sloan</b:Last>
            <b:First>Douglas</b:First>
          </b:Person>
        </b:NameList>
      </b:Author>
    </b:Author>
    <b:Title>Faith and Knowledge: Mainline Protestantis and American Higher Education</b:Title>
    <b:Year>1994</b:Year>
    <b:City>Louisville</b:City>
    <b:Publisher>Westminster John Know Press</b:Publisher>
    <b:RefOrder>23</b:RefOrder>
  </b:Source>
  <b:Source>
    <b:Tag>Pol07</b:Tag>
    <b:SourceType>Book</b:SourceType>
    <b:Guid>{21A87D5B-AC5D-4D91-B9AF-BEF57DA4DB7B}</b:Guid>
    <b:Author>
      <b:Author>
        <b:NameList>
          <b:Person>
            <b:Last>Polkinghorne</b:Last>
            <b:First>John</b:First>
          </b:Person>
        </b:NameList>
      </b:Author>
    </b:Author>
    <b:Title>Quantum Physics and Theology</b:Title>
    <b:Year>2007</b:Year>
    <b:City>New Haven</b:City>
    <b:Publisher>Yale University Press</b:Publisher>
    <b:RefOrder>24</b:RefOrder>
  </b:Source>
  <b:Source>
    <b:Tag>Rat10</b:Tag>
    <b:SourceType>BookSection</b:SourceType>
    <b:Guid>{C2BD1232-7BC9-47C7-B98A-ADA4CBDA0747}</b:Guid>
    <b:Author>
      <b:Author>
        <b:NameList>
          <b:Person>
            <b:Last>Ratzsch</b:Last>
            <b:First>Del</b:First>
          </b:Person>
        </b:NameList>
      </b:Author>
      <b:Editor>
        <b:NameList>
          <b:Person>
            <b:Last>Stewart</b:Last>
            <b:First>Melville</b:First>
          </b:Person>
        </b:NameList>
      </b:Editor>
    </b:Author>
    <b:Title>The Religious Roots of Science</b:Title>
    <b:Year>2010</b:Year>
    <b:Publisher>Wiley-Blackwell</b:Publisher>
    <b:BookTitle>Science and Religion in Dialogue</b:BookTitle>
    <b:Pages>54-68</b:Pages>
    <b:Volume>1</b:Volume>
    <b:NumberVolumes>2</b:NumberVolumes>
    <b:ChapterNumber>2</b:ChapterNumber>
    <b:RefOrder>2</b:RefOrder>
  </b:Source>
  <b:Source>
    <b:Tag>Pad08</b:Tag>
    <b:SourceType>JournalArticle</b:SourceType>
    <b:Guid>{288EE8B5-8697-4BFE-BBE4-C6732563C2A6}</b:Guid>
    <b:Author>
      <b:Author>
        <b:NameList>
          <b:Person>
            <b:Last>Padgett</b:Last>
            <b:First>Alan</b:First>
          </b:Person>
        </b:NameList>
      </b:Author>
    </b:Author>
    <b:Title>Science and Religion: Philosophical Issues</b:Title>
    <b:Year>2008</b:Year>
    <b:Pages>222-230</b:Pages>
    <b:JournalName>Philosophy Compass</b:JournalName>
    <b:Volume>3</b:Volume>
    <b:Issue>1</b:Issue>
    <b:RefOrder>25</b:RefOrder>
  </b:Source>
  <b:Source>
    <b:Tag>Ear00</b:Tag>
    <b:SourceType>Book</b:SourceType>
    <b:Guid>{31E4753B-E9EA-4FB7-BEBA-D01815A51318}</b:Guid>
    <b:Author>
      <b:Author>
        <b:NameList>
          <b:Person>
            <b:Last>Earman</b:Last>
            <b:First>John</b:First>
          </b:Person>
        </b:NameList>
      </b:Author>
    </b:Author>
    <b:Title>Hume's Abject Failure: The Argument Against Miracles</b:Title>
    <b:Year>2000</b:Year>
    <b:City>New York</b:City>
    <b:Publisher>Oxford University Press</b:Publisher>
    <b:RefOrder>26</b:RefOrder>
  </b:Source>
  <b:Source>
    <b:Tag>McG99</b:Tag>
    <b:SourceType>Book</b:SourceType>
    <b:Guid>{B98EF6D5-6549-4577-A278-21C0966FFC41}</b:Guid>
    <b:Author>
      <b:Author>
        <b:NameList>
          <b:Person>
            <b:Last>McGrath</b:Last>
            <b:First>Alister</b:First>
            <b:Middle>E.</b:Middle>
          </b:Person>
        </b:NameList>
      </b:Author>
    </b:Author>
    <b:Title>Science &amp; Religion: An Introduction</b:Title>
    <b:Year>1999</b:Year>
    <b:City>Malden, MA</b:City>
    <b:Publisher>Blackwell Publishing</b:Publisher>
    <b:RefOrder>27</b:RefOrder>
  </b:Source>
  <b:Source>
    <b:Tag>Eck10</b:Tag>
    <b:SourceType>Book</b:SourceType>
    <b:Guid>{28A91324-157F-4D79-AED8-BE0F9D40EA73}</b:Guid>
    <b:Author>
      <b:Author>
        <b:NameList>
          <b:Person>
            <b:Last>Ecklund</b:Last>
            <b:First>Elaine</b:First>
            <b:Middle>Howard</b:Middle>
          </b:Person>
        </b:NameList>
      </b:Author>
    </b:Author>
    <b:Title>Science vs. Religion: What Scientists Really Think</b:Title>
    <b:Year>2010</b:Year>
    <b:City>New York</b:City>
    <b:Publisher>Oxford University Press</b:Publisher>
    <b:RefOrder>28</b:RefOrder>
  </b:Source>
  <b:Source>
    <b:Tag>Mil03</b:Tag>
    <b:SourceType>BookSection</b:SourceType>
    <b:Guid>{E9396DCA-1394-487F-9C34-7E02EEECF2DB}</b:Guid>
    <b:Author>
      <b:Author>
        <b:NameList>
          <b:Person>
            <b:Last>Milton</b:Last>
            <b:First>J.R.</b:First>
          </b:Person>
        </b:NameList>
      </b:Author>
      <b:Editor>
        <b:NameList>
          <b:Person>
            <b:Last>Garber</b:Last>
            <b:First>Daniel</b:First>
          </b:Person>
          <b:Person>
            <b:Last>Ayers</b:Last>
            <b:First>Michael</b:First>
          </b:Person>
        </b:NameList>
      </b:Editor>
    </b:Author>
    <b:Title>Laws of Nature</b:Title>
    <b:Year>2003</b:Year>
    <b:City>Cambrdige</b:City>
    <b:Publisher>Cambridge University Press</b:Publisher>
    <b:BookTitle>The Cambridge History of Seventeenth Century Philosophy</b:BookTitle>
    <b:Pages>680-700</b:Pages>
    <b:Volume>1</b:Volume>
    <b:RefOrder>7</b:RefOrder>
  </b:Source>
  <b:Source>
    <b:Tag>Bac54</b:Tag>
    <b:SourceType>Book</b:SourceType>
    <b:Guid>{05A6F259-0F1F-431D-8913-80FA3E884675}</b:Guid>
    <b:Author>
      <b:Author>
        <b:NameList>
          <b:Person>
            <b:Last>Bacon</b:Last>
            <b:First>Francis</b:First>
          </b:Person>
          <b:Person>
            <b:Last>Loewy</b:Last>
            <b:First>Benno</b:First>
          </b:Person>
        </b:NameList>
      </b:Author>
    </b:Author>
    <b:Title>The Works of Lord Bacon</b:Title>
    <b:Year>1854</b:Year>
    <b:City>London</b:City>
    <b:Publisher>Henry G. Bohn</b:Publisher>
    <b:Volume>1</b:Volume>
    <b:RefOrder>29</b:RefOrder>
  </b:Source>
  <b:Source>
    <b:Tag>Mar99</b:Tag>
    <b:SourceType>BookSection</b:SourceType>
    <b:Guid>{C526D936-FBED-46C3-A46B-869E4D5BB552}</b:Guid>
    <b:Author>
      <b:Author>
        <b:NameList>
          <b:Person>
            <b:Last>Marsden</b:Last>
            <b:First>George</b:First>
          </b:Person>
        </b:NameList>
      </b:Author>
      <b:Editor>
        <b:NameList>
          <b:Person>
            <b:Last>Livingstone</b:Last>
            <b:First>D.N.</b:First>
          </b:Person>
          <b:Person>
            <b:Last>Hart</b:Last>
            <b:First>D.G.</b:First>
          </b:Person>
          <b:Person>
            <b:Last>Noll</b:Last>
            <b:First>M.A.</b:First>
          </b:Person>
        </b:NameList>
      </b:Editor>
    </b:Author>
    <b:Title>The Meaning of Science for Christians: A New Dialogue on Olympus</b:Title>
    <b:BookTitle>Evangelicals and Science in Historical Perspective</b:BookTitle>
    <b:Year>1999</b:Year>
    <b:Pages>329-340</b:Pages>
    <b:City>New York</b:City>
    <b:Publisher>Oxford University Press</b:Publisher>
    <b:RefOrder>30</b:RefOrder>
  </b:Source>
  <b:Source>
    <b:Tag>Dav96</b:Tag>
    <b:SourceType>BookSection</b:SourceType>
    <b:Guid>{1949052C-FA03-4444-9CB4-77BEF485EB53}</b:Guid>
    <b:Author>
      <b:Author>
        <b:NameList>
          <b:Person>
            <b:Last>Davis</b:Last>
            <b:First>Edward</b:First>
            <b:Middle>B.</b:Middle>
          </b:Person>
        </b:NameList>
      </b:Author>
      <b:Editor>
        <b:NameList>
          <b:Person>
            <b:Last>van der Meer</b:Last>
            <b:First>Jitse</b:First>
            <b:Middle>M.</b:Middle>
          </b:Person>
        </b:NameList>
      </b:Editor>
    </b:Author>
    <b:Title>Newton's Rejection of the 'Newtonian World View': The Role of Divine Will in Newton's Natural Philosophy</b:Title>
    <b:BookTitle>Facets of Faith and Science: The Role of Beliefs in the Natural Science</b:BookTitle>
    <b:Year>1996</b:Year>
    <b:Pages>75-96</b:Pages>
    <b:City>Lanham</b:City>
    <b:Publisher>University Press of America</b:Publisher>
    <b:StateProvince>MD</b:StateProvince>
    <b:Volume>3</b:Volume>
    <b:RefOrder>31</b:RefOrder>
  </b:Source>
  <b:Source>
    <b:Tag>Dav99</b:Tag>
    <b:SourceType>BookSection</b:SourceType>
    <b:Guid>{3B1C48A3-36EB-425F-BB6C-417D01E504CF}</b:Guid>
    <b:Author>
      <b:Author>
        <b:NameList>
          <b:Person>
            <b:Last>Davis</b:Last>
            <b:First>Edward</b:First>
            <b:Middle>B.</b:Middle>
          </b:Person>
        </b:NameList>
      </b:Author>
      <b:Editor>
        <b:NameList>
          <b:Person>
            <b:Last>Livingstone</b:Last>
            <b:First>D.N.</b:First>
          </b:Person>
          <b:Person>
            <b:Last>Hart</b:Last>
            <b:First>D.G.</b:First>
          </b:Person>
          <b:Person>
            <b:Last>Noll</b:Last>
            <b:First>M.A.</b:First>
          </b:Person>
        </b:NameList>
      </b:Editor>
    </b:Author>
    <b:Title>Christianity and Early Modern Science: The Foster Thesis Reconsidered</b:Title>
    <b:BookTitle>Evangelicals and Science in Historical Perspective</b:BookTitle>
    <b:Year>1999</b:Year>
    <b:Pages>75-95</b:Pages>
    <b:City>New York</b:City>
    <b:Publisher>Oxford University Press</b:Publisher>
    <b:RefOrder>5</b:RefOrder>
  </b:Source>
  <b:Source>
    <b:Tag>Bro91</b:Tag>
    <b:SourceType>Book</b:SourceType>
    <b:Guid>{28A84A54-DAAC-463B-A6E7-971508B395A1}</b:Guid>
    <b:Author>
      <b:Author>
        <b:NameList>
          <b:Person>
            <b:Last>Brooke</b:Last>
            <b:First>John</b:First>
            <b:Middle>Hedley</b:Middle>
          </b:Person>
        </b:NameList>
      </b:Author>
    </b:Author>
    <b:Title>Science and Religion: Some Historical Perspectives</b:Title>
    <b:Year>1991</b:Year>
    <b:City>Cambridge</b:City>
    <b:Publisher>Cambridge University Press</b:Publisher>
    <b:RefOrder>6</b:RefOrder>
  </b:Source>
  <b:Source>
    <b:Tag>Bar74</b:Tag>
    <b:SourceType>Book</b:SourceType>
    <b:Guid>{89C424D1-B055-4147-863E-628B4CEF1A83}</b:Guid>
    <b:Author>
      <b:Author>
        <b:NameList>
          <b:Person>
            <b:Last>Barbour</b:Last>
            <b:First>Ian</b:First>
            <b:Middle>G.</b:Middle>
          </b:Person>
        </b:NameList>
      </b:Author>
    </b:Author>
    <b:Title>Myths, Models and Paradigms: A Comparative Study in Science and Religion</b:Title>
    <b:Year>1974</b:Year>
    <b:City>New York</b:City>
    <b:Publisher>Harper &amp; Row</b:Publisher>
    <b:RefOrder>32</b:RefOrder>
  </b:Source>
  <b:Source>
    <b:Tag>Pol96a</b:Tag>
    <b:SourceType>BookSection</b:SourceType>
    <b:Guid>{F74BF56F-ECD6-48CB-A012-B4648A464C7E}</b:Guid>
    <b:Author>
      <b:Author>
        <b:NameList>
          <b:Person>
            <b:Last>Polkinghorne</b:Last>
            <b:First>John</b:First>
          </b:Person>
        </b:NameList>
      </b:Author>
      <b:Editor>
        <b:NameList>
          <b:Person>
            <b:Last>Richardson</b:Last>
            <b:First>W.</b:First>
            <b:Middle>Mark</b:Middle>
          </b:Person>
          <b:Person>
            <b:Last>Wildman</b:Last>
            <b:First>Wesley</b:First>
            <b:Middle>J.</b:Middle>
          </b:Person>
        </b:NameList>
      </b:Editor>
    </b:Author>
    <b:Title>Chaos Theory and Divine Action</b:Title>
    <b:Year>1996</b:Year>
    <b:City>New York</b:City>
    <b:Publisher>Routledge</b:Publisher>
    <b:BookTitle>Religion and Science: History, Method, Dialogue</b:BookTitle>
    <b:Pages>243-252</b:Pages>
    <b:RefOrder>33</b:RefOrder>
  </b:Source>
  <b:Source>
    <b:Tag>Pol05</b:Tag>
    <b:SourceType>Book</b:SourceType>
    <b:Guid>{C34C08A9-8FE9-4057-AE34-FCD8304BDB77}</b:Guid>
    <b:Author>
      <b:Author>
        <b:NameList>
          <b:Person>
            <b:Last>Polkinghorne</b:Last>
            <b:First>John</b:First>
          </b:Person>
        </b:NameList>
      </b:Author>
    </b:Author>
    <b:Title>The Faith of a Physicist</b:Title>
    <b:Year>1994</b:Year>
    <b:City>Princeton, NJ</b:City>
    <b:Publisher>Princeton University Press</b:Publisher>
    <b:RefOrder>34</b:RefOrder>
  </b:Source>
  <b:Source>
    <b:Tag>Har</b:Tag>
    <b:SourceType>JournalArticle</b:SourceType>
    <b:Guid>{C3BC54F0-CA2A-4645-8380-8AFBBE06D952}</b:Guid>
    <b:Author>
      <b:Author>
        <b:NameList>
          <b:Person>
            <b:Last>Harrison</b:Last>
            <b:First>Peter</b:First>
          </b:Person>
        </b:NameList>
      </b:Author>
    </b:Author>
    <b:Title>Voluntarism and Early Modern Science</b:Title>
    <b:Pages>63-89</b:Pages>
    <b:JournalName>History of Science</b:JournalName>
    <b:Volume>40</b:Volume>
    <b:Comments>Harrison, Peter (2002) Voluntarism and Early Modern Science, History of Science Vol 40 (1) pp. 63-89. </b:Comments>
    <b:Year>2002</b:Year>
    <b:RefOrder>9</b:RefOrder>
  </b:Source>
  <b:Source>
    <b:Tag>Gar92</b:Tag>
    <b:SourceType>Book</b:SourceType>
    <b:Guid>{8EE2F688-9277-4A56-8A72-F9B107719E9C}</b:Guid>
    <b:Author>
      <b:Author>
        <b:NameList>
          <b:Person>
            <b:Last>Garber</b:Last>
            <b:First>Daniel</b:First>
          </b:Person>
        </b:NameList>
      </b:Author>
    </b:Author>
    <b:Title>Descartes' Metaphysical Physics</b:Title>
    <b:Year>1992</b:Year>
    <b:City>Chicago</b:City>
    <b:Publisher>University of Chicago Press</b:Publisher>
    <b:RefOrder>11</b:RefOrder>
  </b:Source>
  <b:Source>
    <b:Tag>Dea86</b:Tag>
    <b:SourceType>BookSection</b:SourceType>
    <b:Guid>{34A9DE84-A479-4B05-9863-F4F99563F23B}</b:Guid>
    <b:Author>
      <b:Author>
        <b:NameList>
          <b:Person>
            <b:Last>Deason</b:Last>
            <b:First>Gary</b:First>
            <b:Middle>B.</b:Middle>
          </b:Person>
        </b:NameList>
      </b:Author>
      <b:Editor>
        <b:NameList>
          <b:Person>
            <b:Last>Lindberg</b:Last>
            <b:First>David</b:First>
            <b:Middle>C.</b:Middle>
          </b:Person>
          <b:Person>
            <b:Last>Numbers</b:Last>
            <b:First>Ronald</b:First>
            <b:Middle>L.</b:Middle>
          </b:Person>
        </b:NameList>
      </b:Editor>
    </b:Author>
    <b:Title>Reformation Theology and the Mechanistic Conception of Nature</b:Title>
    <b:Year>1986</b:Year>
    <b:City>Berkeley</b:City>
    <b:Publisher>University of California Press</b:Publisher>
    <b:BookTitle>God and Nature: Historical Essays on the Encounter Between Christianity and Science</b:BookTitle>
    <b:Pages>167-191</b:Pages>
    <b:Comments>David C. Lindberg (Editor), Ronald L. Numbers</b:Comments>
    <b:RefOrder>4</b:RefOrder>
  </b:Source>
  <b:Source>
    <b:Tag>Lou04</b:Tag>
    <b:SourceType>BookSection</b:SourceType>
    <b:Guid>{7F24DCDE-EC9E-4C33-B0E0-33AE20816513}</b:Guid>
    <b:Author>
      <b:Author>
        <b:NameList>
          <b:Person>
            <b:Last>Loux</b:Last>
            <b:First>Michael</b:First>
            <b:Middle>J.</b:Middle>
          </b:Person>
        </b:NameList>
      </b:Author>
      <b:Editor>
        <b:NameList>
          <b:Person>
            <b:Last>Craig</b:Last>
            <b:First>E.</b:First>
          </b:Person>
        </b:NameList>
      </b:Editor>
    </b:Author>
    <b:Title>Nominalism</b:Title>
    <b:BookTitle>Routledge Encyclopedia of Philosophy</b:BookTitle>
    <b:Year>2004</b:Year>
    <b:City>London</b:City>
    <b:Publisher>Routledge</b:Publisher>
    <b:Month>July</b:Month>
    <b:Day>20</b:Day>
    <b:Comments>http://0-www.rep.routledge.com.library.svsu.edu/article/N038SECT2</b:Comments>
    <b:YearAccessed>2010</b:YearAccessed>
    <b:URL>http://0-www.rep.routledge.com.library.svsu.edu/article/N038SECT2</b:URL>
    <b:RefOrder>35</b:RefOrder>
  </b:Source>
  <b:Source>
    <b:Tag>For08</b:Tag>
    <b:SourceType>JournalArticle</b:SourceType>
    <b:Guid>{712B151F-73A9-46BF-8F46-A3BE73DF277C}</b:Guid>
    <b:Author>
      <b:Author>
        <b:NameList>
          <b:Person>
            <b:Last>Forster</b:Last>
            <b:First>Michael</b:First>
          </b:Person>
        </b:NameList>
      </b:Author>
      <b:Editor>
        <b:NameList>
          <b:Person>
            <b:Last>Zalta</b:Last>
            <b:First>Edward</b:First>
            <b:Middle>N.</b:Middle>
          </b:Person>
        </b:NameList>
      </b:Editor>
    </b:Author>
    <b:Title>Friedrich Daniel Ernst Schleiermacher</b:Title>
    <b:Year>2008</b:Year>
    <b:Month>Fall</b:Month>
    <b:PublicationTitle>The Stanford Encyclopedia of Philosophy</b:PublicationTitle>
    <b:InternetSiteTitle>The Stanford Encyclopedia of Philosophy</b:InternetSiteTitle>
    <b:URL>http://plato.stanford.edu/archives/fall2008/entries/schleiermacher/</b:URL>
    <b:JournalName>The Stanford Encyclopedia of Philosophy</b:JournalName>
    <b:Comments>http://plato.stanford.edu/archives/fall2008/entries/schleiermacher/</b:Comments>
    <b:RefOrder>36</b:RefOrder>
  </b:Source>
  <b:Source>
    <b:Tag>Rat00</b:Tag>
    <b:SourceType>Book</b:SourceType>
    <b:Guid>{CDF205C8-BC7E-4E8D-861E-6994C79E1AE3}</b:Guid>
    <b:Author>
      <b:Author>
        <b:NameList>
          <b:Person>
            <b:Last>Ratzsch</b:Last>
            <b:First>Del</b:First>
          </b:Person>
        </b:NameList>
      </b:Author>
    </b:Author>
    <b:Title>Science &amp; Its Limits: The Natural Sciences in Christian Perspective</b:Title>
    <b:Year>2000</b:Year>
    <b:City>Downers Grove</b:City>
    <b:Publisher>InterVarsity Press</b:Publisher>
    <b:StateProvince>IL</b:StateProvince>
    <b:Edition>2nd</b:Edition>
    <b:RefOrder>37</b:RefOrder>
  </b:Source>
  <b:Source>
    <b:Tag>Dom10</b:Tag>
    <b:SourceType>JournalArticle</b:SourceType>
    <b:Guid>{DF5C6E5D-4031-4314-BE29-C5E44FE4AF46}</b:Guid>
    <b:Author>
      <b:Author>
        <b:NameList>
          <b:Person>
            <b:Last>Domski</b:Last>
            <b:First>Mary</b:First>
          </b:Person>
        </b:NameList>
      </b:Author>
    </b:Author>
    <b:Title>Newton's Empiricism and Metaphysics</b:Title>
    <b:JournalName>Philosophy Compass</b:JournalName>
    <b:Year>2010</b:Year>
    <b:Pages>525-534</b:Pages>
    <b:Volume>5</b:Volume>
    <b:Issue>7</b:Issue>
    <b:RefOrder>38</b:RefOrder>
  </b:Source>
  <b:Source>
    <b:Tag>Mac96a</b:Tag>
    <b:SourceType>BookSection</b:SourceType>
    <b:Guid>{0BDB0D6B-EB33-49BC-BD3B-3DC4657C3557}</b:Guid>
    <b:Author>
      <b:Author>
        <b:NameList>
          <b:Person>
            <b:Last>MacKinnon</b:Last>
            <b:First>Edward</b:First>
          </b:Person>
        </b:NameList>
      </b:Author>
      <b:Editor>
        <b:NameList>
          <b:Person>
            <b:Last>Richardson</b:Last>
            <b:First>W.</b:First>
            <b:Middle>Mark</b:Middle>
          </b:Person>
          <b:Person>
            <b:Last>Wildman</b:Last>
            <b:First>Wesley</b:First>
            <b:Middle>J.</b:Middle>
          </b:Person>
        </b:NameList>
      </b:Editor>
    </b:Author>
    <b:Title>Complementarity</b:Title>
    <b:Year>1996</b:Year>
    <b:City>New York</b:City>
    <b:Publisher>Routledge</b:Publisher>
    <b:BookTitle>Religion and Science: History, Method, Dialogue</b:BookTitle>
    <b:Pages>256-270</b:Pages>
    <b:RefOrder>39</b:RefOrder>
  </b:Source>
  <b:Source>
    <b:Tag>Lef98</b:Tag>
    <b:SourceType>BookSection</b:SourceType>
    <b:Guid>{E5C9FE67-2043-4E13-BE83-E251DAF83205}</b:Guid>
    <b:Author>
      <b:Author>
        <b:NameList>
          <b:Person>
            <b:Last>Leftow</b:Last>
            <b:First>Brian</b:First>
          </b:Person>
        </b:NameList>
      </b:Author>
      <b:Editor>
        <b:NameList>
          <b:Person>
            <b:Last>Craig</b:Last>
            <b:First>Edward</b:First>
          </b:Person>
        </b:NameList>
      </b:Editor>
    </b:Author>
    <b:Title>Voluntarism</b:Title>
    <b:JournalName>Routledge Encyclopedia of Philosophy</b:JournalName>
    <b:Year>1998</b:Year>
    <b:City>London</b:City>
    <b:Publisher>Routledge</b:Publisher>
    <b:Comments>http://0-www.rep.routledge.com.library.svsu.edu/article/K110</b:Comments>
    <b:RefOrder>3</b:RefOrder>
  </b:Source>
  <b:Source>
    <b:Tag>New66</b:Tag>
    <b:SourceType>Book</b:SourceType>
    <b:Guid>{AD0CCFDB-147C-4CCD-B754-6A9E18546482}</b:Guid>
    <b:Author>
      <b:Author>
        <b:NameList>
          <b:Person>
            <b:Last>Newton</b:Last>
            <b:First>Isaac</b:First>
          </b:Person>
        </b:NameList>
      </b:Author>
      <b:Editor>
        <b:NameList>
          <b:Person>
            <b:Last>Cajori</b:Last>
            <b:First>Florian</b:First>
          </b:Person>
        </b:NameList>
      </b:Editor>
      <b:Translator>
        <b:NameList>
          <b:Person>
            <b:Last>Motte</b:Last>
            <b:First>Andrew</b:First>
          </b:Person>
        </b:NameList>
      </b:Translator>
    </b:Author>
    <b:Title>Principia Mathematica</b:Title>
    <b:Year>1966</b:Year>
    <b:City>Berkeley</b:City>
    <b:Publisher>University of California Press</b:Publisher>
    <b:StateProvince>CA</b:StateProvince>
    <b:Volume>1</b:Volume>
    <b:NumberVolumes>2</b:NumberVolumes>
    <b:Comments>Motte translation was done in 1729</b:Comments>
    <b:RefOrder>40</b:RefOrder>
  </b:Source>
  <b:Source>
    <b:Tag>Cotes66</b:Tag>
    <b:SourceType>Book</b:SourceType>
    <b:Guid>{0B774B41-202D-446F-A523-B98116FBA488}</b:Guid>
    <b:Author>
      <b:Author>
        <b:NameList>
          <b:Person>
            <b:Last>Cotes</b:Last>
            <b:First>Roger</b:First>
          </b:Person>
        </b:NameList>
      </b:Author>
      <b:Editor>
        <b:NameList>
          <b:Person>
            <b:Last>Cajori</b:Last>
            <b:First>Florian</b:First>
          </b:Person>
        </b:NameList>
      </b:Editor>
      <b:Translator>
        <b:NameList>
          <b:Person>
            <b:Last>Motte</b:Last>
            <b:First>Andrew</b:First>
          </b:Person>
        </b:NameList>
      </b:Translator>
    </b:Author>
    <b:Title>Principia Mathematica</b:Title>
    <b:Year>1966</b:Year>
    <b:City>Berkeley</b:City>
    <b:Publisher>University of California Press</b:Publisher>
    <b:StateProvince>CA</b:StateProvince>
    <b:Volume>1</b:Volume>
    <b:NumberVolumes>2</b:NumberVolumes>
    <b:Comments>Motte translation was done in 1729</b:Comments>
    <b:RefOrder>41</b:RefOrder>
  </b:Source>
  <b:Source>
    <b:Tag>Boy72</b:Tag>
    <b:SourceType>BookSection</b:SourceType>
    <b:Guid>{78851A58-77D2-4B63-900D-BF766961CB2A}</b:Guid>
    <b:Author>
      <b:Author>
        <b:NameList>
          <b:Person>
            <b:Last>Boyle</b:Last>
            <b:First>Robert</b:First>
          </b:Person>
        </b:NameList>
      </b:Author>
      <b:Editor>
        <b:NameList>
          <b:Person>
            <b:Last>Birch</b:Last>
            <b:First>T.</b:First>
          </b:Person>
        </b:NameList>
      </b:Editor>
    </b:Author>
    <b:Title>The Christian Virtuoso</b:Title>
    <b:Year>1772</b:Year>
    <b:City>London</b:City>
    <b:Volume>5</b:Volume>
    <b:Edition>2nd</b:Edition>
    <b:BookTitle>The Works of the Honourable Robert Boyle</b:BookTitle>
    <b:RefOrder>10</b:RefOrder>
  </b:Source>
  <b:Source>
    <b:Tag>McM67</b:Tag>
    <b:SourceType>BookSection</b:SourceType>
    <b:Guid>{018246E9-B999-47CE-9EBA-58050E52A068}</b:Guid>
    <b:Author>
      <b:Author>
        <b:NameList>
          <b:Person>
            <b:Last>McMullin</b:Last>
            <b:First>Ernan</b:First>
          </b:Person>
        </b:NameList>
      </b:Author>
      <b:Editor>
        <b:NameList>
          <b:Person>
            <b:Last>Singleton</b:Last>
            <b:First>Charles</b:First>
            <b:Middle>S.</b:Middle>
          </b:Person>
        </b:NameList>
      </b:Editor>
    </b:Author>
    <b:Title>Empiricism and the Scientific Revolution</b:Title>
    <b:BookTitle>Art, Science, and History in the Renaissance</b:BookTitle>
    <b:Year>1967</b:Year>
    <b:Pages>331-369</b:Pages>
    <b:City>Baltimore</b:City>
    <b:Publisher>Johns Hopkins Press</b:Publisher>
    <b:RefOrder>1</b:RefOrder>
  </b:Source>
  <b:Source>
    <b:Tag>Pet94</b:Tag>
    <b:SourceType>JournalArticle</b:SourceType>
    <b:Guid>{D48C7F16-459E-4F03-9CE2-30FCF3E881BA}</b:Guid>
    <b:Author>
      <b:Author>
        <b:NameList>
          <b:Person>
            <b:Last>Peterfreund</b:Last>
            <b:First>Stuart</b:First>
          </b:Person>
        </b:NameList>
      </b:Author>
    </b:Author>
    <b:Title>Scientific Models in Optics: From Metaphor to Metonymy and Back</b:Title>
    <b:Year>1994</b:Year>
    <b:JournalName>Journal of the History of Ideas</b:JournalName>
    <b:Month>Jan</b:Month>
    <b:Volume>55</b:Volume>
    <b:Issue>1</b:Issue>
    <b:Comments>p.67</b:Comments>
    <b:RefOrder>42</b:RefOrder>
  </b:Source>
  <b:Source>
    <b:Tag>Gil60</b:Tag>
    <b:SourceType>Book</b:SourceType>
    <b:Guid>{F0D8C337-50D5-49E3-BE18-F1ADD3242917}</b:Guid>
    <b:Author>
      <b:Author>
        <b:NameList>
          <b:Person>
            <b:Last>Gillispie</b:Last>
            <b:First>Charles</b:First>
          </b:Person>
        </b:NameList>
      </b:Author>
    </b:Author>
    <b:Title>The Edge of Objectivity</b:Title>
    <b:Year>1960</b:Year>
    <b:City>Princeton</b:City>
    <b:Publisher>Princeton University Press</b:Publisher>
    <b:Comments>385</b:Comments>
    <b:RefOrder>43</b:RefOrder>
  </b:Source>
  <b:Source>
    <b:Tag>Qui80</b:Tag>
    <b:SourceType>BookSection</b:SourceType>
    <b:Guid>{625D9C6A-B140-4C0A-871B-D252BC389EBC}</b:Guid>
    <b:Author>
      <b:Author>
        <b:NameList>
          <b:Person>
            <b:Last>Quine</b:Last>
            <b:First>W.V.O.</b:First>
          </b:Person>
        </b:NameList>
      </b:Author>
    </b:Author>
    <b:Title>Two Dogmas of Empiricism</b:Title>
    <b:Year>1980</b:Year>
    <b:City>Cambridge</b:City>
    <b:Publisher>Harvard University Press</b:Publisher>
    <b:Pages>20-46</b:Pages>
    <b:BookTitle>From a Logical Point of View</b:BookTitle>
    <b:RefOrder>44</b:RefOrder>
  </b:Source>
  <b:Source>
    <b:Tag>Skl75</b:Tag>
    <b:SourceType>JournalArticle</b:SourceType>
    <b:Guid>{96048AF7-80C7-4341-A97C-C5D1597B3529}</b:Guid>
    <b:Author>
      <b:Author>
        <b:NameList>
          <b:Person>
            <b:Last>Sklar</b:Last>
            <b:First>Lawrence</b:First>
          </b:Person>
        </b:NameList>
      </b:Author>
    </b:Author>
    <b:Title>Methodological Conservatism</b:Title>
    <b:Year>1975</b:Year>
    <b:Pages>374-400</b:Pages>
    <b:JournalName>Philosophical Review</b:JournalName>
    <b:RefOrder>45</b:RefOrder>
  </b:Source>
  <b:Source>
    <b:Tag>Cro99</b:Tag>
    <b:SourceType>JournalArticle</b:SourceType>
    <b:Guid>{7C974081-BD65-433B-BE11-21D0825CF125}</b:Guid>
    <b:Author>
      <b:Author>
        <b:NameList>
          <b:Person>
            <b:Last>Crockett</b:Last>
            <b:First>Timothy</b:First>
          </b:Person>
        </b:NameList>
      </b:Author>
    </b:Author>
    <b:Title>Continuity in Leibniz's Mature Metaphysics</b:Title>
    <b:JournalName>Philosophical Studies</b:JournalName>
    <b:Year>1999</b:Year>
    <b:Volume>94</b:Volume>
    <b:RefOrder>46</b:RefOrder>
  </b:Source>
  <b:Source>
    <b:Tag>Tor99</b:Tag>
    <b:SourceType>Book</b:SourceType>
    <b:Guid>{46AB9E1D-936C-425F-9665-0ED68FC865EF}</b:Guid>
    <b:Author>
      <b:Author>
        <b:NameList>
          <b:Person>
            <b:Last>Torretti</b:Last>
            <b:First>Roberto</b:First>
          </b:Person>
        </b:NameList>
      </b:Author>
    </b:Author>
    <b:Title>The Philosophy of Physics</b:Title>
    <b:Year>1999</b:Year>
    <b:City>Cambridge</b:City>
    <b:Publisher>Cambridge University Press</b:Publisher>
    <b:RefOrder>47</b:RefOrder>
  </b:Source>
  <b:Source>
    <b:Tag>Rau99</b:Tag>
    <b:SourceType>Book</b:SourceType>
    <b:Guid>{A3857D73-A909-46AC-9416-AB7B11C1A181}</b:Guid>
    <b:Author>
      <b:Author>
        <b:NameList>
          <b:Person>
            <b:Last>Raup</b:Last>
            <b:First>David</b:First>
            <b:Middle>M.</b:Middle>
          </b:Person>
        </b:NameList>
      </b:Author>
    </b:Author>
    <b:Title>The Nemesis Affair</b:Title>
    <b:Year>1999</b:Year>
    <b:City>New York</b:City>
    <b:Publisher>W.W. Norton</b:Publisher>
    <b:Comments>chap 2.</b:Comments>
    <b:RefOrder>48</b:RefOrder>
  </b:Source>
  <b:Source>
    <b:Tag>Sid98</b:Tag>
    <b:SourceType>JournalArticle</b:SourceType>
    <b:Guid>{C46AEE7F-64C1-4637-BAD3-3011E1DDA13D}</b:Guid>
    <b:Author>
      <b:Author>
        <b:NameList>
          <b:Person>
            <b:Last>Sidgwick</b:Last>
            <b:First>Isabella</b:First>
          </b:Person>
        </b:NameList>
      </b:Author>
    </b:Author>
    <b:Title>A Grandmother's Tales</b:Title>
    <b:Year>1898</b:Year>
    <b:JournalName>Macmillan's Magazine</b:JournalName>
    <b:Month>October</b:Month>
    <b:Volume>78</b:Volume>
    <b:Issue>468</b:Issue>
    <b:RefOrder>49</b:RefOrder>
  </b:Source>
  <b:Source>
    <b:Tag>Heu10</b:Tag>
    <b:SourceType>DocumentFromInternetSite</b:SourceType>
    <b:Guid>{364AEE50-FBE1-4E64-A085-4838D21D2189}</b:Guid>
    <b:Author>
      <b:Author>
        <b:NameList>
          <b:Person>
            <b:Last>Heussner</b:Last>
            <b:First>Ki</b:First>
            <b:Middle>Mae</b:Middle>
          </b:Person>
        </b:NameList>
      </b:Author>
    </b:Author>
    <b:Title>Stephen Hawking on Religion: 'Science Will Win'</b:Title>
    <b:Year>2010</b:Year>
    <b:InternetSiteTitle>ABC News</b:InternetSiteTitle>
    <b:Month>June</b:Month>
    <b:Day>7</b:Day>
    <b:URL>http://abcnews.go.com/print?id=10830164</b:URL>
    <b:RefOrder>50</b:RefOrder>
  </b:Source>
  <b:Source>
    <b:Tag>Ste10</b:Tag>
    <b:SourceType>ArticleInAPeriodical</b:SourceType>
    <b:Guid>{9F683F73-21E5-4276-A3C8-811D3109DC9C}</b:Guid>
    <b:Author>
      <b:Author>
        <b:NameList>
          <b:Person>
            <b:Last>Stenger</b:Last>
            <b:First>Victor</b:First>
          </b:Person>
        </b:NameList>
      </b:Author>
    </b:Author>
    <b:Title>What’s New About the New Atheism?</b:Title>
    <b:Year>2010</b:Year>
    <b:PeriodicalTitle>Philosophy Now: A Magazine of Ideas</b:PeriodicalTitle>
    <b:Month>April/May</b:Month>
    <b:RefOrder>51</b:RefOrder>
  </b:Source>
  <b:Source>
    <b:Tag>Num09</b:Tag>
    <b:SourceType>BookSection</b:SourceType>
    <b:Guid>{6F9E710A-5BE8-47D8-91B7-5944B0FB452F}</b:Guid>
    <b:Author>
      <b:Author>
        <b:NameList>
          <b:Person>
            <b:Last>Numbers</b:Last>
            <b:First>Ronald</b:First>
            <b:Middle>L.</b:Middle>
          </b:Person>
        </b:NameList>
      </b:Author>
      <b:Editor>
        <b:NameList>
          <b:Person>
            <b:Last>Numbers</b:Last>
            <b:First>Ronald</b:First>
            <b:Middle>L.</b:Middle>
          </b:Person>
        </b:NameList>
      </b:Editor>
    </b:Author>
    <b:Title>Introduction</b:Title>
    <b:Year>2009</b:Year>
    <b:City>Cambridge</b:City>
    <b:Publisher>Harvard University Press</b:Publisher>
    <b:BookTitle>Galileo Goes to Jail: And Other Myths about Science and Religion</b:BookTitle>
    <b:RefOrder>52</b:RefOrder>
  </b:Source>
  <b:Source>
    <b:Tag>Liv09</b:Tag>
    <b:SourceType>BookSection</b:SourceType>
    <b:Guid>{E8A19AFC-16F7-4B65-83F8-536B8079D42B}</b:Guid>
    <b:Author>
      <b:Author>
        <b:NameList>
          <b:Person>
            <b:Last>Livingstone</b:Last>
            <b:First>David</b:First>
            <b:Middle>N.</b:Middle>
          </b:Person>
        </b:NameList>
      </b:Author>
      <b:Editor>
        <b:NameList>
          <b:Person>
            <b:Last>Numbers</b:Last>
            <b:First>Ronald</b:First>
            <b:Middle>L.</b:Middle>
          </b:Person>
        </b:NameList>
      </b:Editor>
    </b:Author>
    <b:Title>That Huxley Defeated Wilberforce in Their Debate over Evolution and Religion</b:Title>
    <b:BookTitle>Galileo Goes to Jail and Other Myths about Science and Religion</b:BookTitle>
    <b:Year>2009</b:Year>
    <b:Pages>152-169</b:Pages>
    <b:City>Cambridge</b:City>
    <b:Publisher>Harvard University Press</b:Publisher>
    <b:RefOrder>53</b:RefOrder>
  </b:Source>
  <b:Source>
    <b:Tag>Pad10</b:Tag>
    <b:SourceType>BookSection</b:SourceType>
    <b:Guid>{14085C26-E25F-46D0-9115-36833C78B012}</b:Guid>
    <b:Author>
      <b:Author>
        <b:NameList>
          <b:Person>
            <b:Last>Padgett</b:Last>
            <b:First>Alan</b:First>
          </b:Person>
        </b:NameList>
      </b:Author>
      <b:Editor>
        <b:NameList>
          <b:Person>
            <b:Last>Stewart</b:Last>
            <b:First>Melville</b:First>
            <b:Middle>Y.</b:Middle>
          </b:Person>
        </b:NameList>
      </b:Editor>
    </b:Author>
    <b:Title>Science and Religion in Western History</b:Title>
    <b:Year>2010</b:Year>
    <b:Publisher>Wiley-Blackwell</b:Publisher>
    <b:Volume>2</b:Volume>
    <b:NumberVolumes>2</b:NumberVolumes>
    <b:BookTitle>Science and Religion in Dialogue</b:BookTitle>
    <b:Pages>849-861</b:Pages>
    <b:RefOrder>54</b:RefOrder>
  </b:Source>
  <b:Source>
    <b:Tag>Pad03</b:Tag>
    <b:SourceType>Book</b:SourceType>
    <b:Guid>{0679881E-18F5-4856-AD40-13F3ABC4D380}</b:Guid>
    <b:Author>
      <b:Author>
        <b:NameList>
          <b:Person>
            <b:Last>Padgett</b:Last>
            <b:First>Alan</b:First>
          </b:Person>
        </b:NameList>
      </b:Author>
    </b:Author>
    <b:Title>Science an the Study of God: A Mutuality Model for Theology and Science</b:Title>
    <b:Year>2003</b:Year>
    <b:City>Grand Rapids</b:City>
    <b:Publisher>Eerdmans</b:Publisher>
    <b:RefOrder>55</b:RefOrder>
  </b:Source>
  <b:Source>
    <b:Tag>Placeholder1</b:Tag>
    <b:SourceType>Book</b:SourceType>
    <b:Guid>{A5419AFC-59A6-4231-93C8-6EA3490E1C60}</b:Guid>
    <b:Author>
      <b:Author>
        <b:NameList>
          <b:Person>
            <b:Last>Padgett</b:Last>
            <b:First>Alan</b:First>
            <b:Middle>G.</b:Middle>
          </b:Person>
        </b:NameList>
      </b:Author>
    </b:Author>
    <b:Title>Science an the Study of God: A Mutuality Model for Theology and Science</b:Title>
    <b:Year>2003</b:Year>
    <b:City>Grand Rapids</b:City>
    <b:Publisher>Eerdmans</b:Publisher>
    <b:RefOrder>56</b:RefOrder>
  </b:Source>
  <b:Source>
    <b:Tag>Lev68</b:Tag>
    <b:SourceType>JournalArticle</b:SourceType>
    <b:Guid>{50DB0A49-F962-4DAC-95F4-ED0691648F2B}</b:Guid>
    <b:Author>
      <b:Author>
        <b:NameList>
          <b:Person>
            <b:Last>Levere</b:Last>
            <b:First>Trevor</b:First>
            <b:Middle>H.</b:Middle>
          </b:Person>
        </b:NameList>
      </b:Author>
    </b:Author>
    <b:Year>1968</b:Year>
    <b:Pages>95-107</b:Pages>
    <b:JournalName>British Journal for the History of Science</b:JournalName>
    <b:Volume>4</b:Volume>
    <b:RefOrder>57</b:RefOrder>
  </b:Source>
  <b:Source>
    <b:Tag>Kel95</b:Tag>
    <b:SourceType>BookSection</b:SourceType>
    <b:Guid>{1C7AD3F5-8A78-4C81-9E1F-DF820303CA7A}</b:Guid>
    <b:Author>
      <b:Author>
        <b:NameList>
          <b:Person>
            <b:Last>Kellert</b:Last>
            <b:First>Stephen</b:First>
            <b:Middle>H.</b:Middle>
          </b:Person>
        </b:NameList>
      </b:Author>
      <b:Editor>
        <b:NameList>
          <b:Person>
            <b:Last>Albert</b:Last>
            <b:First>A.</b:First>
          </b:Person>
        </b:NameList>
      </b:Editor>
    </b:Author>
    <b:Title>When Is the Economy Not like the Weather? The Problem of Extending Chaos Theory to the Social Sciences</b:Title>
    <b:Year>1995</b:Year>
    <b:Pages>35-47</b:Pages>
    <b:BookTitle>Chaos and Society</b:BookTitle>
    <b:City>Amsterdam</b:City>
    <b:Publisher>IOS Press</b:Publisher>
    <b:RefOrder>58</b:RefOrder>
  </b:Source>
  <b:Source>
    <b:Tag>Gal53</b:Tag>
    <b:SourceType>Book</b:SourceType>
    <b:Guid>{C9D69672-DC81-419D-84B7-ADA2AFB63F16}</b:Guid>
    <b:Author>
      <b:Author>
        <b:NameList>
          <b:Person>
            <b:Last>Galilei</b:Last>
            <b:First>Galileo</b:First>
          </b:Person>
        </b:NameList>
      </b:Author>
      <b:Translator>
        <b:NameList>
          <b:Person>
            <b:Last>Drake</b:Last>
            <b:First>Stillman</b:First>
          </b:Person>
        </b:NameList>
      </b:Translator>
    </b:Author>
    <b:Title>Dialogue Concerning the Two Chief World Systems</b:Title>
    <b:Year>1953 [1632] </b:Year>
    <b:City>Berkeley</b:City>
    <b:Publisher>University of California Press</b:Publisher>
    <b:RefOrder>59</b:RefOrder>
  </b:Source>
  <b:Source>
    <b:Tag>Gal57</b:Tag>
    <b:SourceType>BookSection</b:SourceType>
    <b:Guid>{0A1FBBB7-405F-4C03-B3F9-EDCB3B68CC89}</b:Guid>
    <b:Author>
      <b:Author>
        <b:NameList>
          <b:Person>
            <b:Last>Galilei</b:Last>
            <b:First>Galileo</b:First>
          </b:Person>
        </b:NameList>
      </b:Author>
      <b:Editor>
        <b:NameList>
          <b:Person>
            <b:Last>Drake</b:Last>
            <b:First>Stillman</b:First>
          </b:Person>
        </b:NameList>
      </b:Editor>
    </b:Author>
    <b:Title>Letter to the Grand Duchess Christina</b:Title>
    <b:BookTitle>Discoveries and Opinions of Galileo</b:BookTitle>
    <b:Year>1957 [1615]</b:Year>
    <b:City>New York</b:City>
    <b:Publisher>Anchor Books</b:Publisher>
    <b:RefOrder>13</b:RefOrder>
  </b:Source>
  <b:Source>
    <b:Tag>Des85</b:Tag>
    <b:SourceType>BookSection</b:SourceType>
    <b:Guid>{2DBE1B60-BEC1-4344-A103-12D5BA2A69DC}</b:Guid>
    <b:Author>
      <b:Author>
        <b:NameList>
          <b:Person>
            <b:Last>Descartes</b:Last>
          </b:Person>
        </b:NameList>
      </b:Author>
      <b:Translator>
        <b:NameList>
          <b:Person>
            <b:Last>Cottingham</b:Last>
            <b:First>John</b:First>
          </b:Person>
          <b:Person>
            <b:Last>Stoothoff</b:Last>
            <b:First>Robert</b:First>
          </b:Person>
          <b:Person>
            <b:Last>Murdoch</b:Last>
            <b:First>Dugald</b:First>
          </b:Person>
        </b:NameList>
      </b:Translator>
    </b:Author>
    <b:Title>Principles of Philosophy</b:Title>
    <b:Year>1985 [1647]</b:Year>
    <b:City>Cambridge</b:City>
    <b:Publisher>Cambridge University Press</b:Publisher>
    <b:Pages>177-291</b:Pages>
    <b:Volume>1</b:Volume>
    <b:NumberVolumes>2</b:NumberVolumes>
    <b:BookTitle>Descartes: Selected Philosophical Writings</b:BookTitle>
    <b:RefOrder>8</b:RefOrder>
  </b:Source>
  <b:Source>
    <b:Tag>Whe37</b:Tag>
    <b:SourceType>Book</b:SourceType>
    <b:Guid>{C62FFC1D-2189-4524-8305-002718F09618}</b:Guid>
    <b:Author>
      <b:Author>
        <b:NameList>
          <b:Person>
            <b:Last>Whewell</b:Last>
            <b:First>William</b:First>
          </b:Person>
        </b:NameList>
      </b:Author>
    </b:Author>
    <b:Title>History of the Inductive Sciences from the Earliest to the Present Time</b:Title>
    <b:Year>1837</b:Year>
    <b:City>London</b:City>
    <b:Publisher>John W. Parker and Sons</b:Publisher>
    <b:Volume>2</b:Volume>
    <b:NumberVolumes>3</b:NumberVolumes>
    <b:RefOrder>60</b:RefOrder>
  </b:Source>
  <b:Source>
    <b:Tag>Tor05</b:Tag>
    <b:SourceType>Book</b:SourceType>
    <b:Guid>{F72EE487-83F2-480D-81CE-8CBF91891E1F}</b:Guid>
    <b:Author>
      <b:Author>
        <b:NameList>
          <b:Person>
            <b:Last>Torrance</b:Last>
            <b:First>Thomas</b:First>
            <b:Middle>F.</b:Middle>
          </b:Person>
        </b:NameList>
      </b:Author>
    </b:Author>
    <b:Title>Theological and Natural Science</b:Title>
    <b:Year>2005</b:Year>
    <b:City>Eugene</b:City>
    <b:Publisher>Wipf and Stock</b:Publisher>
    <b:StateProvince>Oregon</b:StateProvince>
    <b:RefOrder>61</b:RefOrder>
  </b:Source>
  <b:Source>
    <b:Tag>Smo06</b:Tag>
    <b:SourceType>Book</b:SourceType>
    <b:Guid>{F44058EB-4208-4C75-BA0A-A01EEE8CF087}</b:Guid>
    <b:Author>
      <b:Author>
        <b:NameList>
          <b:Person>
            <b:Last>Smolin</b:Last>
            <b:First>Lee</b:First>
          </b:Person>
        </b:NameList>
      </b:Author>
    </b:Author>
    <b:Title>The Trouble with Physics</b:Title>
    <b:Year>2006</b:Year>
    <b:City>Boston</b:City>
    <b:Publisher>Houghton Mifflin</b:Publisher>
    <b:RefOrder>62</b:RefOrder>
  </b:Source>
  <b:Source>
    <b:Tag>Fun86</b:Tag>
    <b:SourceType>Book</b:SourceType>
    <b:Guid>{714A9633-AE51-484D-A3F9-D3AB4F63A837}</b:Guid>
    <b:Author>
      <b:Author>
        <b:NameList>
          <b:Person>
            <b:Last>Funkenstein</b:Last>
            <b:First>Amos</b:First>
          </b:Person>
        </b:NameList>
      </b:Author>
    </b:Author>
    <b:Title>Theology and the Scientific Imagination from the Middle Ages to the Seventeenth Century</b:Title>
    <b:Year>1986</b:Year>
    <b:City>Princeton</b:City>
    <b:Publisher>Princeton University Press</b:Publisher>
    <b:RefOrder>63</b:RefOrder>
  </b:Source>
  <b:Source>
    <b:Tag>And07</b:Tag>
    <b:SourceType>JournalArticle</b:SourceType>
    <b:Guid>{80A3CCB3-3A1E-4238-96E1-B1A4D8A75250}</b:Guid>
    <b:Author>
      <b:Author>
        <b:NameList>
          <b:Person>
            <b:Last>Anderson</b:Last>
            <b:First>Owen</b:First>
          </b:Person>
        </b:NameList>
      </b:Author>
    </b:Author>
    <b:Title>Charles Lyell, Uniformitarianism, and Interpretive Principles</b:Title>
    <b:Year>2007</b:Year>
    <b:JournalName>Zygon</b:JournalName>
    <b:Month>June</b:Month>
    <b:Volume>42</b:Volume>
    <b:Issue>2</b:Issue>
    <b:Pages>449-462</b:Pages>
    <b:RefOrder>64</b:RefOrder>
  </b:Source>
  <b:Source>
    <b:Tag>Bar021</b:Tag>
    <b:SourceType>ElectronicSource</b:SourceType>
    <b:Guid>{253A90D2-1F7D-442F-89AD-37226636517A}</b:Guid>
    <b:Author>
      <b:Author>
        <b:NameList>
          <b:Person>
            <b:Last>Barbour</b:Last>
            <b:First>Julian</b:First>
          </b:Person>
          <b:Person>
            <b:Last>Foster</b:Last>
            <b:First>Brendan</b:First>
            <b:Middle>Z.</b:Middle>
          </b:Person>
          <b:Person>
            <b:Last>Murchadha</b:Last>
            <b:First>Niall</b:First>
            <b:Middle>O.</b:Middle>
          </b:Person>
        </b:NameList>
      </b:Author>
    </b:Author>
    <b:Title>Relativity without Relativity</b:Title>
    <b:Year>2002</b:Year>
    <b:Month>May</b:Month>
    <b:Day>9</b:Day>
    <b:PublicationTitle>arXiv:gr-qc/0012089v3</b:PublicationTitle>
    <b:RefOrder>65</b:RefOrder>
  </b:Source>
  <b:Source>
    <b:Tag>Rat01</b:Tag>
    <b:SourceType>Book</b:SourceType>
    <b:Guid>{FB270D9B-7A52-4951-95FD-47EB46682353}</b:Guid>
    <b:Title>Nature, Design, and Science</b:Title>
    <b:City>Albany</b:City>
    <b:Year>2001</b:Year>
    <b:Author>
      <b:Author>
        <b:NameList>
          <b:Person>
            <b:Last>Ratzsch</b:Last>
            <b:First>Del</b:First>
          </b:Person>
        </b:NameList>
      </b:Author>
    </b:Author>
    <b:Publisher>SUNY</b:Publisher>
    <b:RefOrder>66</b:RefOrder>
  </b:Source>
</b:Sources>
</file>

<file path=customXml/itemProps1.xml><?xml version="1.0" encoding="utf-8"?>
<ds:datastoreItem xmlns:ds="http://schemas.openxmlformats.org/officeDocument/2006/customXml" ds:itemID="{A6D2B9A0-6D06-482D-86A8-3F3B3443E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3512</TotalTime>
  <Pages>15</Pages>
  <Words>5803</Words>
  <Characters>33082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Chap 1</vt:lpstr>
    </vt:vector>
  </TitlesOfParts>
  <Company>Microsoft</Company>
  <LinksUpToDate>false</LinksUpToDate>
  <CharactersWithSpaces>38808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 1</dc:title>
  <dc:subject/>
  <dc:creator>Jeffrey Koperski</dc:creator>
  <cp:keywords/>
  <dc:description/>
  <cp:lastModifiedBy>Jeff Koperski</cp:lastModifiedBy>
  <cp:revision>94</cp:revision>
  <cp:lastPrinted>2019-03-09T18:56:00Z</cp:lastPrinted>
  <dcterms:created xsi:type="dcterms:W3CDTF">2018-02-27T16:39:00Z</dcterms:created>
  <dcterms:modified xsi:type="dcterms:W3CDTF">2019-08-02T11:57:00Z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zotero-version="5.0.65"&gt;&lt;session id="wumI5bJC"/&gt;&lt;style id="http://www.zotero.org/styles/chicago-author-date" hasBibliography="1" bibliographyStyleHasBeenSet="1"/&gt;&lt;prefs&gt;&lt;pref name="fieldType" value="Field"/&gt;&lt;pref name="storeReferenc</vt:lpwstr>
  </property>
  <property fmtid="{D5CDD505-2E9C-101B-9397-08002B2CF9AE}" pid="3" name="ZOTERO_PREF_2">
    <vt:lpwstr>es" value="true"/&gt;&lt;/prefs&gt;&lt;/data&gt;</vt:lpwstr>
  </property>
</Properties>
</file>