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 APPROVAL &amp; RISK MEMORANDUM</w:t>
      </w:r>
    </w:p>
    <w:p>
      <w:r>
        <w:rPr>
          <w:sz w:val="0"/>
        </w:rPr>
        <w:t>Status:</w:t>
      </w:r>
    </w:p>
    <w:p>
      <w:r>
        <w:rPr>
          <w:b/>
        </w:rPr>
        <w:t xml:space="preserve">Status: </w:t>
      </w:r>
      <w:r>
        <w:t>{!risk_band}   Signing confidence: {!signing_confidence}</w:t>
      </w:r>
    </w:p>
    <w:p>
      <w:r>
        <w:rPr>
          <w:sz w:val="18"/>
        </w:rPr>
        <w:t>Record: {!record_hash}    Generated: {!generated_date}</w:t>
      </w:r>
    </w:p>
    <w:p>
      <w:r>
        <w:t>&lt;mdoc:paragraph name="band_== "CLEARED"" hidden="{!not ({!risk_band == "CLEARED"})}"&gt;</w:t>
      </w:r>
    </w:p>
    <w:p>
      <w:r>
        <w:rPr>
          <w:b/>
        </w:rPr>
        <w:t>CLEARED FOR AUTO-SIGNATURE — all fields within certified risk budgets.</w:t>
      </w:r>
    </w:p>
    <w:p>
      <w:r>
        <w:t>&lt;/mdoc:paragraph name="band_== "CLEARED""&gt;</w:t>
      </w:r>
    </w:p>
    <w:p>
      <w:r>
        <w:t>&lt;mdoc:paragraph name="band_== "CONDITIONAL"" hidden="{!not ({!risk_band == "CONDITIONAL"})}"&gt;</w:t>
      </w:r>
    </w:p>
    <w:p>
      <w:r>
        <w:rPr>
          <w:b/>
        </w:rPr>
        <w:t>CONDITIONALLY APPROVED — signature authorized subject to Section 4 conditions.</w:t>
      </w:r>
    </w:p>
    <w:p>
      <w:r>
        <w:t>&lt;/mdoc:paragraph name="band_== "CONDITIONAL""&gt;</w:t>
      </w:r>
    </w:p>
    <w:p>
      <w:r>
        <w:t>&lt;mdoc:paragraph name="band_== "ESCALATED"" hidden="{!not ({!risk_band == "ESCALATED"})}"&gt;</w:t>
      </w:r>
    </w:p>
    <w:p>
      <w:r>
        <w:rPr>
          <w:b/>
        </w:rPr>
        <w:t>HELD FOR HUMAN REVIEW — confidence below authority threshold.</w:t>
      </w:r>
    </w:p>
    <w:p>
      <w:r>
        <w:t>&lt;/mdoc:paragraph name="band_== "ESCALATED""&gt;</w:t>
      </w:r>
    </w:p>
    <w:p>
      <w:pPr>
        <w:pStyle w:val="Heading1"/>
      </w:pPr>
      <w:r>
        <w:t>1. VENDOR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Legal Name</w:t>
            </w:r>
          </w:p>
        </w:tc>
        <w:tc>
          <w:tcPr>
            <w:tcW w:type="dxa" w:w="4320"/>
          </w:tcPr>
          <w:p>
            <w:r>
              <w:t>{!vendor_name}</w:t>
            </w:r>
          </w:p>
        </w:tc>
      </w:tr>
      <w:tr>
        <w:tc>
          <w:tcPr>
            <w:tcW w:type="dxa" w:w="4320"/>
          </w:tcPr>
          <w:p>
            <w:r>
              <w:t>Platform License</w:t>
            </w:r>
          </w:p>
        </w:tc>
        <w:tc>
          <w:tcPr>
            <w:tcW w:type="dxa" w:w="4320"/>
          </w:tcPr>
          <w:p>
            <w:r>
              <w:t>${!platform_price}</w:t>
            </w:r>
          </w:p>
        </w:tc>
      </w:tr>
      <w:tr>
        <w:tc>
          <w:tcPr>
            <w:tcW w:type="dxa" w:w="4320"/>
          </w:tcPr>
          <w:p>
            <w:r>
              <w:t>Support Services</w:t>
            </w:r>
          </w:p>
        </w:tc>
        <w:tc>
          <w:tcPr>
            <w:tcW w:type="dxa" w:w="4320"/>
          </w:tcPr>
          <w:p>
            <w:r>
              <w:t>${!support_price}</w:t>
            </w:r>
          </w:p>
        </w:tc>
      </w:tr>
      <w:tr>
        <w:tc>
          <w:tcPr>
            <w:tcW w:type="dxa" w:w="4320"/>
          </w:tcPr>
          <w:p>
            <w:r>
              <w:t>Quote Total</w:t>
            </w:r>
          </w:p>
        </w:tc>
        <w:tc>
          <w:tcPr>
            <w:tcW w:type="dxa" w:w="4320"/>
          </w:tcPr>
          <w:p>
            <w:r>
              <w:t>${!quote_total}</w:t>
            </w:r>
          </w:p>
        </w:tc>
      </w:tr>
      <w:tr>
        <w:tc>
          <w:tcPr>
            <w:tcW w:type="dxa" w:w="4320"/>
          </w:tcPr>
          <w:p>
            <w:r>
              <w:t>Requested Spend</w:t>
            </w:r>
          </w:p>
        </w:tc>
        <w:tc>
          <w:tcPr>
            <w:tcW w:type="dxa" w:w="4320"/>
          </w:tcPr>
          <w:p>
            <w:r>
              <w:t>${!requested_spend}</w:t>
            </w:r>
          </w:p>
        </w:tc>
      </w:tr>
    </w:tbl>
    <w:p>
      <w:pPr>
        <w:pStyle w:val="Heading1"/>
      </w:pPr>
      <w:r>
        <w:t>2. COMPLIANCE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Insurance Expiry</w:t>
            </w:r>
          </w:p>
        </w:tc>
        <w:tc>
          <w:tcPr>
            <w:tcW w:type="dxa" w:w="4320"/>
          </w:tcPr>
          <w:p>
            <w:r>
              <w:t>{!insurance_expiry}</w:t>
            </w:r>
          </w:p>
        </w:tc>
      </w:tr>
      <w:tr>
        <w:tc>
          <w:tcPr>
            <w:tcW w:type="dxa" w:w="4320"/>
          </w:tcPr>
          <w:p>
            <w:r>
              <w:t>Required Coverage Until</w:t>
            </w:r>
          </w:p>
        </w:tc>
        <w:tc>
          <w:tcPr>
            <w:tcW w:type="dxa" w:w="4320"/>
          </w:tcPr>
          <w:p>
            <w:r>
              <w:t>{!required_coverage}</w:t>
            </w:r>
          </w:p>
        </w:tc>
      </w:tr>
      <w:tr>
        <w:tc>
          <w:tcPr>
            <w:tcW w:type="dxa" w:w="4320"/>
          </w:tcPr>
          <w:p>
            <w:r>
              <w:t>Condition Deadline (contract start)</w:t>
            </w:r>
          </w:p>
        </w:tc>
        <w:tc>
          <w:tcPr>
            <w:tcW w:type="dxa" w:w="4320"/>
          </w:tcPr>
          <w:p>
            <w:r>
              <w:t>{!contract_start}</w:t>
            </w:r>
          </w:p>
        </w:tc>
      </w:tr>
      <w:tr>
        <w:tc>
          <w:tcPr>
            <w:tcW w:type="dxa" w:w="4320"/>
          </w:tcPr>
          <w:p>
            <w:r>
              <w:t>Data Retention / Subprocessors</w:t>
            </w:r>
          </w:p>
        </w:tc>
        <w:tc>
          <w:tcPr>
            <w:tcW w:type="dxa" w:w="4320"/>
          </w:tcPr>
          <w:p>
            <w:r>
              <w:t>{!data_retention} days / {!subprocessors}</w:t>
            </w:r>
          </w:p>
        </w:tc>
      </w:tr>
      <w:tr>
        <w:tc>
          <w:tcPr>
            <w:tcW w:type="dxa" w:w="4320"/>
          </w:tcPr>
          <w:p>
            <w:r>
              <w:t>Encryption at Rest</w:t>
            </w:r>
          </w:p>
        </w:tc>
        <w:tc>
          <w:tcPr>
            <w:tcW w:type="dxa" w:w="4320"/>
          </w:tcPr>
          <w:p>
            <w:r>
              <w:t>{!encryption}</w:t>
            </w:r>
          </w:p>
        </w:tc>
      </w:tr>
    </w:tbl>
    <w:p>
      <w:pPr>
        <w:pStyle w:val="Heading1"/>
      </w:pPr>
      <w:r>
        <w:t>3. DETERMINISTIC CHECKS PASSED</w:t>
      </w:r>
    </w:p>
    <w:p>
      <w:r>
        <w:rPr>
          <w:sz w:val="18"/>
        </w:rPr>
        <w:t>&lt;mdoc:repeater name="rpt_passed" value="{!passed_checks}" variable="pc" mode="standard"&gt;</w:t>
      </w:r>
    </w:p>
    <w:p>
      <w:r>
        <w:rPr>
          <w:sz w:val="18"/>
        </w:rPr>
        <w:t xml:space="preserve">  [+] {!#pc#.predicate}</w:t>
      </w:r>
    </w:p>
    <w:p>
      <w:r>
        <w:rPr>
          <w:sz w:val="18"/>
        </w:rPr>
        <w:t>&lt;/mdoc:repeater name="rpt_passed"&gt;</w:t>
      </w:r>
    </w:p>
    <w:p>
      <w:pPr>
        <w:pStyle w:val="Heading1"/>
      </w:pPr>
      <w:r>
        <w:t>4. CONDITIONS ({!condition_count})</w:t>
      </w:r>
    </w:p>
    <w:p>
      <w:r>
        <w:rPr>
          <w:sz w:val="18"/>
        </w:rPr>
        <w:t>&lt;mdoc:paragraph name="cond_block" hidden="{!not has_conditions}"&gt;</w:t>
      </w:r>
    </w:p>
    <w:p>
      <w:r>
        <w:rPr>
          <w:sz w:val="18"/>
        </w:rPr>
        <w:t>&lt;mdoc:repeater name="rpt_failed" value="{!failed_checks}" variable="fc" mode="standard"&gt;</w:t>
      </w:r>
    </w:p>
    <w:p>
      <w:r>
        <w:rPr>
          <w:sz w:val="18"/>
        </w:rPr>
        <w:t xml:space="preserve">  §{!#fc#.idx}. FAILED: {!#fc#.predicate}</w:t>
      </w:r>
    </w:p>
    <w:p>
      <w:r>
        <w:rPr>
          <w:sz w:val="18"/>
        </w:rPr>
        <w:t xml:space="preserve">     Detail: {!#fc#.detail}   [rule: {!#fc#.rule}]</w:t>
      </w:r>
    </w:p>
    <w:p>
      <w:r>
        <w:rPr>
          <w:sz w:val="18"/>
        </w:rPr>
        <w:t xml:space="preserve">     OBLIGATION: resolved before contract start ({!contract_start}).</w:t>
      </w:r>
    </w:p>
    <w:p>
      <w:r>
        <w:rPr>
          <w:sz w:val="18"/>
        </w:rPr>
        <w:t>&lt;/mdoc:repeater name="rpt_failed"&gt;</w:t>
      </w:r>
    </w:p>
    <w:p>
      <w:r>
        <w:rPr>
          <w:sz w:val="18"/>
        </w:rPr>
        <w:t>&lt;/mdoc:paragraph name="cond_block"&gt;</w:t>
      </w:r>
    </w:p>
    <w:p>
      <w:pPr>
        <w:pStyle w:val="Heading1"/>
      </w:pPr>
      <w:r>
        <w:t>5. EXCEPTION RESOLUTIONS</w:t>
      </w:r>
    </w:p>
    <w:p>
      <w:r>
        <w:rPr>
          <w:sz w:val="18"/>
        </w:rPr>
        <w:t>&lt;mdoc:repeater name="rpt_res" value="{!resolutions}" variable="rs" mode="standard"&gt;</w:t>
      </w:r>
    </w:p>
    <w:p>
      <w:r>
        <w:rPr>
          <w:sz w:val="18"/>
        </w:rPr>
        <w:t>Decision: {!#rs#.decision}   Actor: {!#rs#.actor}</w:t>
      </w:r>
    </w:p>
    <w:p>
      <w:r>
        <w:rPr>
          <w:sz w:val="18"/>
        </w:rPr>
        <w:t>Reason: {!#rs#.reason}</w:t>
      </w:r>
    </w:p>
    <w:p>
      <w:r>
        <w:rPr>
          <w:sz w:val="18"/>
        </w:rPr>
        <w:t>&lt;/mdoc:repeater name="rpt_res"&gt;</w:t>
      </w:r>
    </w:p>
    <w:p/>
    <w:p>
      <w:r>
        <w:t>Approver signature block is placed on this page via the signing envelope.</w:t>
      </w:r>
    </w:p>
    <w:p>
      <w:pPr>
        <w:pStyle w:val="Heading1"/>
      </w:pPr>
      <w:r>
        <w:t>APPENDIX - EVIDENCE PROVENANCE</w:t>
      </w:r>
    </w:p>
    <w:p>
      <w:r>
        <w:t>All facts are source-grounded via Nutrient DWS extraction with page coordinates and confidence scores. Every pipeline decision is hash-chained in the ProofDesk audit ledger and sealed into a Merkle epoch. This document was generated by Doctavian template logic from the approved structured record - no free-form AI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