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Digiverse - Official Game Rules</w:t>
      </w:r>
    </w:p>
    <w:p w:rsidR="00000000" w:rsidDel="00000000" w:rsidP="00000000" w:rsidRDefault="00000000" w:rsidRPr="00000000" w14:paraId="00000002">
      <w:pPr>
        <w:rPr/>
      </w:pPr>
      <w:r w:rsidDel="00000000" w:rsidR="00000000" w:rsidRPr="00000000">
        <w:rPr>
          <w:rtl w:val="0"/>
        </w:rPr>
        <w:t xml:space="preserve">Organised by GDGoC (Google Developers Group on Campus), IIIT Kota</w:t>
      </w:r>
    </w:p>
    <w:p w:rsidR="00000000" w:rsidDel="00000000" w:rsidP="00000000" w:rsidRDefault="00000000" w:rsidRPr="00000000" w14:paraId="00000003">
      <w:pPr>
        <w:pStyle w:val="Heading1"/>
        <w:rPr>
          <w:rFonts w:ascii="Arial" w:cs="Arial" w:eastAsia="Arial" w:hAnsi="Arial"/>
        </w:rPr>
      </w:pPr>
      <w:r w:rsidDel="00000000" w:rsidR="00000000" w:rsidRPr="00000000">
        <w:rPr>
          <w:rFonts w:ascii="Arial" w:cs="Arial" w:eastAsia="Arial" w:hAnsi="Arial"/>
          <w:rtl w:val="0"/>
        </w:rPr>
        <w:t xml:space="preserve">Game Overview</w:t>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Digiverse is a competitive strategy game split into two phases. Teams first compete in rapid-fire trivia to earn powerful cards, then use deduction, psychology, and game theory to pick numbers and outsmart their opponents.</w:t>
      </w:r>
    </w:p>
    <w:p w:rsidR="00000000" w:rsidDel="00000000" w:rsidP="00000000" w:rsidRDefault="00000000" w:rsidRPr="00000000" w14:paraId="00000005">
      <w:pPr>
        <w:pStyle w:val="Heading1"/>
        <w:rPr>
          <w:rFonts w:ascii="Arial" w:cs="Arial" w:eastAsia="Arial" w:hAnsi="Arial"/>
        </w:rPr>
      </w:pPr>
      <w:r w:rsidDel="00000000" w:rsidR="00000000" w:rsidRPr="00000000">
        <w:rPr>
          <w:rFonts w:ascii="Arial" w:cs="Arial" w:eastAsia="Arial" w:hAnsi="Arial"/>
          <w:rtl w:val="0"/>
        </w:rPr>
        <w:t xml:space="preserve">Phase 1: Rapid Fire (Card Acquisition)</w:t>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1. A trivia or logic question is displayed to all teams.</w:t>
        <w:br w:type="textWrapping"/>
        <w:t xml:space="preserve">2. Teams submit their answers as quickly as possible.</w:t>
        <w:br w:type="textWrapping"/>
        <w:t xml:space="preserve">3. The fastest team(s) to answer correctly are awarded a specific Power-Up Card mapped to that question.</w:t>
        <w:br w:type="textWrapping"/>
        <w:t xml:space="preserve">4. This process repeats for a set number of rounds.</w:t>
      </w:r>
    </w:p>
    <w:p w:rsidR="00000000" w:rsidDel="00000000" w:rsidP="00000000" w:rsidRDefault="00000000" w:rsidRPr="00000000" w14:paraId="00000007">
      <w:pPr>
        <w:pStyle w:val="Heading1"/>
        <w:rPr>
          <w:rFonts w:ascii="Arial" w:cs="Arial" w:eastAsia="Arial" w:hAnsi="Arial"/>
        </w:rPr>
      </w:pPr>
      <w:r w:rsidDel="00000000" w:rsidR="00000000" w:rsidRPr="00000000">
        <w:rPr>
          <w:rFonts w:ascii="Arial" w:cs="Arial" w:eastAsia="Arial" w:hAnsi="Arial"/>
          <w:rtl w:val="0"/>
        </w:rPr>
        <w:t xml:space="preserve">Phase 2: The Main Game</w:t>
      </w:r>
    </w:p>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In this phase, teams pick a number from 1 to 100 based on a statistical target to score points while avoiding the 'Majority' and 'Clashes'.</w:t>
      </w:r>
    </w:p>
    <w:p w:rsidR="00000000" w:rsidDel="00000000" w:rsidP="00000000" w:rsidRDefault="00000000" w:rsidRPr="00000000" w14:paraId="00000009">
      <w:pPr>
        <w:pStyle w:val="Heading2"/>
        <w:rPr>
          <w:rFonts w:ascii="Arial" w:cs="Arial" w:eastAsia="Arial" w:hAnsi="Arial"/>
        </w:rPr>
      </w:pPr>
      <w:r w:rsidDel="00000000" w:rsidR="00000000" w:rsidRPr="00000000">
        <w:rPr>
          <w:rFonts w:ascii="Arial" w:cs="Arial" w:eastAsia="Arial" w:hAnsi="Arial"/>
          <w:rtl w:val="0"/>
        </w:rPr>
        <w:t xml:space="preserve">Step-by-Step Round Flow:</w:t>
      </w:r>
    </w:p>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1. The Lobby: The system announces the Statistical Formula for the round (e.g., Target = Mean/Average of all chosen numbers). Pre-round cards can be played here.</w:t>
        <w:br w:type="textWrapping"/>
        <w:t xml:space="preserve">2. The Selection: The 1–100 number palette opens. Teams have a limited time to pick a number. During-round cards can be played here.</w:t>
        <w:br w:type="textWrapping"/>
        <w:t xml:space="preserve">3. Clash Resolution: If two or more teams pick the EXACT SAME number, they 'Clash'. Clashing teams immediately lose a set amount of penalty points (X points), and their numbers are instantly discarded from the round's calculations.</w:t>
        <w:br w:type="textWrapping"/>
        <w:t xml:space="preserve">4. Statistical Calculation: The server calculates the target number based on the announced formula using ONLY the unique, non-clashing numbers.</w:t>
        <w:br w:type="textWrapping"/>
        <w:t xml:space="preserve">5. Bucketing: The remaining valid teams are sorted into three buckets based on the target number:</w:t>
        <w:br w:type="textWrapping"/>
        <w:t xml:space="preserve">   • Greater Than (&gt; Target)</w:t>
        <w:br w:type="textWrapping"/>
        <w:t xml:space="preserve">   • Equal To (= Target)</w:t>
        <w:br w:type="textWrapping"/>
        <w:t xml:space="preserve">   • Less Than (&lt; Target)</w:t>
      </w:r>
    </w:p>
    <w:p w:rsidR="00000000" w:rsidDel="00000000" w:rsidP="00000000" w:rsidRDefault="00000000" w:rsidRPr="00000000" w14:paraId="0000000B">
      <w:pPr>
        <w:pStyle w:val="Heading2"/>
        <w:rPr>
          <w:rFonts w:ascii="Arial" w:cs="Arial" w:eastAsia="Arial" w:hAnsi="Arial"/>
        </w:rPr>
      </w:pPr>
      <w:r w:rsidDel="00000000" w:rsidR="00000000" w:rsidRPr="00000000">
        <w:rPr>
          <w:rFonts w:ascii="Arial" w:cs="Arial" w:eastAsia="Arial" w:hAnsi="Arial"/>
          <w:rtl w:val="0"/>
        </w:rPr>
        <w:t xml:space="preserve">Scoring Rules</w:t>
      </w:r>
    </w:p>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 Exact Match (= Bucket): Teams that guess the exact target number instantly gain 2x their selected number in points.</w:t>
      </w:r>
    </w:p>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 Minority Bucket: The bucket (&gt; or &lt;) with the FEWEST teams wins. Teams in this bucket gain points equal to their selected number.</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 Majority Bucket: The bucket (&gt; or &lt;) with the MOST teams loses. Teams in this bucket suffer an X point deduction.</w:t>
      </w:r>
    </w:p>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 TIEBREAKER: If the 'Greater Than' and 'Less Than' buckets have an equal number of teams, all teams in those two buckets score 0 points. (Note: Anyone in the 'Equal To' bucket still gets their usual 2x score).</w:t>
      </w:r>
    </w:p>
    <w:p w:rsidR="00000000" w:rsidDel="00000000" w:rsidP="00000000" w:rsidRDefault="00000000" w:rsidRPr="00000000" w14:paraId="00000010">
      <w:pPr>
        <w:pStyle w:val="Heading1"/>
        <w:rPr>
          <w:rFonts w:ascii="Arial" w:cs="Arial" w:eastAsia="Arial" w:hAnsi="Arial"/>
        </w:rPr>
      </w:pPr>
      <w:r w:rsidDel="00000000" w:rsidR="00000000" w:rsidRPr="00000000">
        <w:rPr>
          <w:rFonts w:ascii="Arial" w:cs="Arial" w:eastAsia="Arial" w:hAnsi="Arial"/>
          <w:rtl w:val="0"/>
        </w:rPr>
        <w:t xml:space="preserve">Power-Up Cards</w:t>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Cards introduce special abilities and asymmetry. They are earned in Phase 1.</w:t>
      </w:r>
    </w:p>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 Shield (Pre-Round): Nullifies any potential point deduction for the team in that round.</w:t>
      </w:r>
    </w:p>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 Reserve (Pre-Round): Only 1 in the game. Allows a team to lock in a number before the palette opens, guaranteeing nobody else can clash with them, as the number will be unavailable for others to choose.</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 Peek (During-Round): Allows the team to see how many of the currently locked-in picks are below 50.</w:t>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 Reverse (During-Round): Flips the scoring logic for the Buckets. If activated, the Majority bucket wins points, and the Minority bucket suffers the deduction.</w:t>
      </w:r>
    </w:p>
    <w:p w:rsidR="00000000" w:rsidDel="00000000" w:rsidP="00000000" w:rsidRDefault="00000000" w:rsidRPr="00000000" w14:paraId="00000016">
      <w:pPr>
        <w:pStyle w:val="Heading1"/>
        <w:rPr>
          <w:rFonts w:ascii="Arial" w:cs="Arial" w:eastAsia="Arial" w:hAnsi="Arial"/>
        </w:rPr>
      </w:pPr>
      <w:r w:rsidDel="00000000" w:rsidR="00000000" w:rsidRPr="00000000">
        <w:rPr>
          <w:rFonts w:ascii="Arial" w:cs="Arial" w:eastAsia="Arial" w:hAnsi="Arial"/>
          <w:rtl w:val="0"/>
        </w:rPr>
        <w:t xml:space="preserve">Winning the Game</w:t>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At the end of all rounds, the leaderboard is finalized. The top teams with the highest overall points win.</w:t>
      </w:r>
    </w:p>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*The X points specified in the rulebook may be subject to determination by the organisers during the game, and the teams will be informed accordingly.</w:t>
      </w:r>
    </w:p>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*GDGoC shall have the final authority to interpret, clarify, and decide on any matter relating to the rules, gameplay, or conduct of the event. Any decision made by GDGoC in this regard shall be final and binding on all participating teams.</w:t>
      </w:r>
    </w:p>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*The organisers reserve the right to amend, modify, or introduce any rules or conditions where deemed necessary. Any such changes will be communicated to all participating teams prior to the commencement of the respective game.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