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48B8DB99" w:rsidR="00050706" w:rsidRPr="00B4008E" w:rsidRDefault="006D10F1" w:rsidP="00E42375">
            <w:pPr>
              <w:rPr>
                <w:b/>
              </w:rPr>
            </w:pPr>
            <w:proofErr w:type="spellStart"/>
            <w:r>
              <w:rPr>
                <w:i/>
                <w:iCs/>
                <w:color w:val="548DD4"/>
                <w:sz w:val="20"/>
                <w:szCs w:val="20"/>
              </w:rPr>
              <w:t>MediTrack</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D0B01AF" w:rsidR="00050706" w:rsidRPr="00B4008E" w:rsidRDefault="006D10F1" w:rsidP="00050706">
            <w:pPr>
              <w:rPr>
                <w:b/>
              </w:rPr>
            </w:pPr>
            <w:r>
              <w:rPr>
                <w:b/>
                <w:bCs/>
                <w:sz w:val="20"/>
                <w:szCs w:val="20"/>
              </w:rPr>
              <w:t>Desarrollo de software, gestión de proyectos, modelado / implementación de datos y calidad de software.</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01D71CB7" w14:textId="77777777" w:rsidR="006D10F1" w:rsidRDefault="006D10F1" w:rsidP="006D10F1">
            <w:pPr>
              <w:pStyle w:val="Prrafodelista"/>
              <w:numPr>
                <w:ilvl w:val="0"/>
                <w:numId w:val="7"/>
              </w:numPr>
              <w:rPr>
                <w:i/>
                <w:iCs/>
                <w:color w:val="4472C4" w:themeColor="accent1"/>
                <w:sz w:val="20"/>
                <w:szCs w:val="20"/>
              </w:rPr>
            </w:pPr>
            <w:r w:rsidRPr="00921A88">
              <w:rPr>
                <w:i/>
                <w:iCs/>
                <w:color w:val="4472C4" w:themeColor="accent1"/>
                <w:sz w:val="20"/>
                <w:szCs w:val="20"/>
              </w:rPr>
              <w:t xml:space="preserve">Diseñar e implementar arquitecturas de software seguras y escalables orientadas a la integración de sistemas y consumo de </w:t>
            </w:r>
            <w:proofErr w:type="spellStart"/>
            <w:r w:rsidRPr="00921A88">
              <w:rPr>
                <w:i/>
                <w:iCs/>
                <w:color w:val="4472C4" w:themeColor="accent1"/>
                <w:sz w:val="20"/>
                <w:szCs w:val="20"/>
              </w:rPr>
              <w:t>APIs</w:t>
            </w:r>
            <w:proofErr w:type="spellEnd"/>
            <w:r w:rsidRPr="00921A88">
              <w:rPr>
                <w:i/>
                <w:iCs/>
                <w:color w:val="4472C4" w:themeColor="accent1"/>
                <w:sz w:val="20"/>
                <w:szCs w:val="20"/>
              </w:rPr>
              <w:t xml:space="preserve"> de terceros.</w:t>
            </w:r>
          </w:p>
          <w:p w14:paraId="34755B64" w14:textId="77777777" w:rsidR="006D10F1" w:rsidRPr="00921A88" w:rsidRDefault="006D10F1" w:rsidP="006D10F1">
            <w:pPr>
              <w:pStyle w:val="Prrafodelista"/>
              <w:rPr>
                <w:i/>
                <w:iCs/>
                <w:color w:val="4472C4" w:themeColor="accent1"/>
                <w:sz w:val="20"/>
                <w:szCs w:val="20"/>
              </w:rPr>
            </w:pPr>
          </w:p>
          <w:p w14:paraId="153FED0A" w14:textId="77777777" w:rsidR="006D10F1" w:rsidRDefault="006D10F1" w:rsidP="006D10F1">
            <w:pPr>
              <w:pStyle w:val="Prrafodelista"/>
              <w:numPr>
                <w:ilvl w:val="0"/>
                <w:numId w:val="7"/>
              </w:numPr>
              <w:rPr>
                <w:i/>
                <w:iCs/>
                <w:color w:val="4472C4" w:themeColor="accent1"/>
                <w:sz w:val="20"/>
                <w:szCs w:val="20"/>
              </w:rPr>
            </w:pPr>
            <w:r w:rsidRPr="00921A88">
              <w:rPr>
                <w:i/>
                <w:iCs/>
                <w:color w:val="4472C4" w:themeColor="accent1"/>
                <w:sz w:val="20"/>
                <w:szCs w:val="20"/>
              </w:rPr>
              <w:t>Desarrollar aplicaciones móviles multiplataforma centradas en la experiencia de usuario (UI/UX) y componentes nativos (widgets interactivos).</w:t>
            </w:r>
          </w:p>
          <w:p w14:paraId="50755DB7" w14:textId="77777777" w:rsidR="006D10F1" w:rsidRPr="00921A88" w:rsidRDefault="006D10F1" w:rsidP="006D10F1">
            <w:pPr>
              <w:pStyle w:val="Prrafodelista"/>
              <w:rPr>
                <w:i/>
                <w:iCs/>
                <w:color w:val="4472C4" w:themeColor="accent1"/>
                <w:sz w:val="20"/>
                <w:szCs w:val="20"/>
              </w:rPr>
            </w:pPr>
          </w:p>
          <w:p w14:paraId="41992174" w14:textId="77777777" w:rsidR="006D10F1" w:rsidRPr="00921A88" w:rsidRDefault="006D10F1" w:rsidP="006D10F1">
            <w:pPr>
              <w:pStyle w:val="Prrafodelista"/>
              <w:rPr>
                <w:i/>
                <w:iCs/>
                <w:color w:val="4472C4" w:themeColor="accent1"/>
                <w:sz w:val="20"/>
                <w:szCs w:val="20"/>
              </w:rPr>
            </w:pPr>
          </w:p>
          <w:p w14:paraId="2AA52F2A" w14:textId="77777777" w:rsidR="006D10F1" w:rsidRDefault="006D10F1" w:rsidP="006D10F1">
            <w:pPr>
              <w:pStyle w:val="Prrafodelista"/>
              <w:numPr>
                <w:ilvl w:val="0"/>
                <w:numId w:val="7"/>
              </w:numPr>
              <w:rPr>
                <w:i/>
                <w:iCs/>
                <w:color w:val="4472C4" w:themeColor="accent1"/>
                <w:sz w:val="20"/>
                <w:szCs w:val="20"/>
              </w:rPr>
            </w:pPr>
            <w:r w:rsidRPr="00921A88">
              <w:rPr>
                <w:i/>
                <w:iCs/>
                <w:color w:val="4472C4" w:themeColor="accent1"/>
                <w:sz w:val="20"/>
                <w:szCs w:val="20"/>
              </w:rPr>
              <w:t>Modelar, implementar y administrar bases de datos garantizando la integridad, confidencialidad y persistencia eficiente de la información.</w:t>
            </w:r>
          </w:p>
          <w:p w14:paraId="43D7F4BF" w14:textId="77777777" w:rsidR="006D10F1" w:rsidRDefault="006D10F1" w:rsidP="006D10F1">
            <w:pPr>
              <w:pStyle w:val="Prrafodelista"/>
              <w:rPr>
                <w:i/>
                <w:iCs/>
                <w:color w:val="4472C4" w:themeColor="accent1"/>
                <w:sz w:val="20"/>
                <w:szCs w:val="20"/>
              </w:rPr>
            </w:pPr>
          </w:p>
          <w:p w14:paraId="40EA1BB3" w14:textId="591196F9" w:rsidR="006D10F1" w:rsidRDefault="006D10F1" w:rsidP="006D10F1">
            <w:pPr>
              <w:pStyle w:val="Prrafodelista"/>
              <w:numPr>
                <w:ilvl w:val="0"/>
                <w:numId w:val="7"/>
              </w:numPr>
              <w:rPr>
                <w:i/>
                <w:iCs/>
                <w:color w:val="4472C4" w:themeColor="accent1"/>
                <w:sz w:val="20"/>
                <w:szCs w:val="20"/>
              </w:rPr>
            </w:pPr>
            <w:r w:rsidRPr="006D10F1">
              <w:rPr>
                <w:i/>
                <w:iCs/>
                <w:color w:val="4472C4" w:themeColor="accent1"/>
                <w:sz w:val="20"/>
                <w:szCs w:val="20"/>
              </w:rPr>
              <w:t>Aplicar estándares de calidad, ciberseguridad y pruebas de software (unitarias y de integración) en el ciclo de vida del desarrollo.</w:t>
            </w:r>
          </w:p>
          <w:p w14:paraId="2366AA78" w14:textId="3C5D0EE7" w:rsidR="00050706" w:rsidRPr="006D10F1" w:rsidRDefault="00050706" w:rsidP="006D10F1">
            <w:pPr>
              <w:pStyle w:val="Prrafodelista"/>
              <w:rPr>
                <w:b/>
              </w:rPr>
            </w:pPr>
          </w:p>
        </w:tc>
      </w:tr>
    </w:tbl>
    <w:p w14:paraId="00010BC5" w14:textId="77777777" w:rsidR="00050706" w:rsidRDefault="00050706" w:rsidP="001202BF">
      <w:pPr>
        <w:rPr>
          <w:b/>
        </w:rPr>
      </w:pPr>
    </w:p>
    <w:p w14:paraId="2CA86A49" w14:textId="77777777" w:rsidR="00DA1A2C" w:rsidRDefault="00DA1A2C" w:rsidP="001202BF">
      <w:pPr>
        <w:rPr>
          <w:b/>
        </w:rPr>
      </w:pPr>
    </w:p>
    <w:p w14:paraId="73E8543F" w14:textId="77777777" w:rsidR="00DA1A2C" w:rsidRDefault="00DA1A2C" w:rsidP="001202BF">
      <w:pPr>
        <w:rPr>
          <w:b/>
        </w:rPr>
      </w:pPr>
    </w:p>
    <w:p w14:paraId="77352A16" w14:textId="77777777" w:rsidR="00DA1A2C" w:rsidRDefault="00DA1A2C" w:rsidP="001202BF">
      <w:pPr>
        <w:rPr>
          <w:b/>
        </w:rPr>
      </w:pPr>
    </w:p>
    <w:p w14:paraId="0969CCF4" w14:textId="77777777" w:rsidR="00DA1A2C" w:rsidRDefault="00DA1A2C"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75FA1E67" w14:textId="77777777" w:rsidR="006B64F4" w:rsidRP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r w:rsidRPr="006B64F4">
              <w:rPr>
                <w:rFonts w:ascii="Calibri" w:hAnsi="Calibri" w:cs="Arial"/>
                <w:b/>
                <w:bCs/>
                <w:i/>
                <w:color w:val="0070C0"/>
                <w:sz w:val="18"/>
                <w:szCs w:val="20"/>
              </w:rPr>
              <w:t>Problema que busca solucionar y relevancia para la profesión:</w:t>
            </w:r>
            <w:r w:rsidRPr="006B64F4">
              <w:rPr>
                <w:rFonts w:ascii="Calibri" w:hAnsi="Calibri" w:cs="Arial"/>
                <w:i/>
                <w:color w:val="0070C0"/>
                <w:sz w:val="18"/>
                <w:szCs w:val="20"/>
              </w:rPr>
              <w:t xml:space="preserve"> En la actualidad, la gestión de la salud personal presenta una alta fragmentación digital. La información sobre citas médicas, recetas y tratamientos se encuentra dispersa, lo que es una </w:t>
            </w:r>
            <w:proofErr w:type="spellStart"/>
            <w:r w:rsidRPr="006B64F4">
              <w:rPr>
                <w:rFonts w:ascii="Calibri" w:hAnsi="Calibri" w:cs="Arial"/>
                <w:i/>
                <w:color w:val="0070C0"/>
                <w:sz w:val="18"/>
                <w:szCs w:val="20"/>
              </w:rPr>
              <w:t>causal</w:t>
            </w:r>
            <w:proofErr w:type="spellEnd"/>
            <w:r w:rsidRPr="006B64F4">
              <w:rPr>
                <w:rFonts w:ascii="Calibri" w:hAnsi="Calibri" w:cs="Arial"/>
                <w:i/>
                <w:color w:val="0070C0"/>
                <w:sz w:val="18"/>
                <w:szCs w:val="20"/>
              </w:rPr>
              <w:t xml:space="preserve"> principal de pérdidas de horas médicas y falta de adherencia a los esquemas farmacológicos. Esta problemática afecta críticamente a pacientes crónicos y a las personas responsables de su cuidado.</w:t>
            </w:r>
          </w:p>
          <w:p w14:paraId="176D45F7" w14:textId="77777777" w:rsidR="006B64F4" w:rsidRP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r w:rsidRPr="006B64F4">
              <w:rPr>
                <w:rFonts w:ascii="Calibri" w:hAnsi="Calibri" w:cs="Arial"/>
                <w:i/>
                <w:color w:val="0070C0"/>
                <w:sz w:val="18"/>
                <w:szCs w:val="20"/>
              </w:rPr>
              <w:t xml:space="preserve">Para el campo de la ingeniería y desarrollo de software, este proyecto es sumamente relevante porque demuestra cómo la tecnología puede centrarse verdaderamente en el usuario final. Al pivotar desde una idea inicial de extracción automatizada de correos (que presentaba graves riesgos de privacidad y viabilidad técnica) hacia una plataforma móvil robusta, segura y de alta accesibilidad, el proyecto evidencia competencias clave de la profesión: la capacidad de adaptación técnica, la integración de sistemas (OAuth 2.0 y BaaS como </w:t>
            </w:r>
            <w:proofErr w:type="spellStart"/>
            <w:r w:rsidRPr="006B64F4">
              <w:rPr>
                <w:rFonts w:ascii="Calibri" w:hAnsi="Calibri" w:cs="Arial"/>
                <w:i/>
                <w:color w:val="0070C0"/>
                <w:sz w:val="18"/>
                <w:szCs w:val="20"/>
              </w:rPr>
              <w:t>Supabase</w:t>
            </w:r>
            <w:proofErr w:type="spellEnd"/>
            <w:r w:rsidRPr="006B64F4">
              <w:rPr>
                <w:rFonts w:ascii="Calibri" w:hAnsi="Calibri" w:cs="Arial"/>
                <w:i/>
                <w:color w:val="0070C0"/>
                <w:sz w:val="18"/>
                <w:szCs w:val="20"/>
              </w:rPr>
              <w:t>), y el uso de componentes nativos del sistema operativo (Widgets, Notificaciones Push, Text-</w:t>
            </w:r>
            <w:proofErr w:type="spellStart"/>
            <w:r w:rsidRPr="006B64F4">
              <w:rPr>
                <w:rFonts w:ascii="Calibri" w:hAnsi="Calibri" w:cs="Arial"/>
                <w:i/>
                <w:color w:val="0070C0"/>
                <w:sz w:val="18"/>
                <w:szCs w:val="20"/>
              </w:rPr>
              <w:t>to</w:t>
            </w:r>
            <w:proofErr w:type="spellEnd"/>
            <w:r w:rsidRPr="006B64F4">
              <w:rPr>
                <w:rFonts w:ascii="Calibri" w:hAnsi="Calibri" w:cs="Arial"/>
                <w:i/>
                <w:color w:val="0070C0"/>
                <w:sz w:val="18"/>
                <w:szCs w:val="20"/>
              </w:rPr>
              <w:t>-Speech) para crear soluciones prácticas de impacto real.</w:t>
            </w:r>
          </w:p>
          <w:p w14:paraId="5621C19D" w14:textId="77777777" w:rsid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r w:rsidRPr="006B64F4">
              <w:rPr>
                <w:rFonts w:ascii="Calibri" w:hAnsi="Calibri" w:cs="Arial"/>
                <w:b/>
                <w:bCs/>
                <w:i/>
                <w:color w:val="0070C0"/>
                <w:sz w:val="18"/>
                <w:szCs w:val="20"/>
              </w:rPr>
              <w:t>Ubicación y contexto:</w:t>
            </w:r>
            <w:r w:rsidRPr="006B64F4">
              <w:rPr>
                <w:rFonts w:ascii="Calibri" w:hAnsi="Calibri" w:cs="Arial"/>
                <w:i/>
                <w:color w:val="0070C0"/>
                <w:sz w:val="18"/>
                <w:szCs w:val="20"/>
              </w:rPr>
              <w:t xml:space="preserve"> La situación se enmarca en el ecosistema de la salud digital en Chile, tanto en el sector público como privado. Actualmente, los pacientes carecen de una herramienta unificada, independiente y amigable que consolide la información de sus tratamientos directamente en sus dispositivos móviles de uso diario.</w:t>
            </w:r>
          </w:p>
          <w:p w14:paraId="4B69421B" w14:textId="77777777" w:rsidR="006B64F4" w:rsidRP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p>
          <w:p w14:paraId="680D764E" w14:textId="77777777" w:rsidR="006B64F4" w:rsidRP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r w:rsidRPr="006B64F4">
              <w:rPr>
                <w:rFonts w:ascii="Calibri" w:hAnsi="Calibri" w:cs="Arial"/>
                <w:b/>
                <w:bCs/>
                <w:i/>
                <w:color w:val="0070C0"/>
                <w:sz w:val="18"/>
                <w:szCs w:val="20"/>
              </w:rPr>
              <w:t>Grupo impactado:</w:t>
            </w:r>
          </w:p>
          <w:p w14:paraId="6780791B" w14:textId="070CECBE" w:rsidR="006B64F4" w:rsidRPr="006B64F4" w:rsidRDefault="006B64F4" w:rsidP="006B64F4">
            <w:pPr>
              <w:pStyle w:val="paragraph"/>
              <w:numPr>
                <w:ilvl w:val="0"/>
                <w:numId w:val="8"/>
              </w:numPr>
              <w:spacing w:before="0" w:beforeAutospacing="0" w:after="0" w:afterAutospacing="0"/>
              <w:jc w:val="both"/>
              <w:textAlignment w:val="baseline"/>
              <w:rPr>
                <w:rFonts w:ascii="Calibri" w:hAnsi="Calibri" w:cs="Arial"/>
                <w:i/>
                <w:color w:val="0070C0"/>
                <w:sz w:val="18"/>
                <w:szCs w:val="20"/>
              </w:rPr>
            </w:pPr>
            <w:r w:rsidRPr="006B64F4">
              <w:rPr>
                <w:rFonts w:ascii="Calibri" w:hAnsi="Calibri" w:cs="Arial"/>
                <w:b/>
                <w:bCs/>
                <w:i/>
                <w:color w:val="0070C0"/>
                <w:sz w:val="18"/>
                <w:szCs w:val="20"/>
              </w:rPr>
              <w:t>Pacientes con patologías crónicas</w:t>
            </w:r>
            <w:r w:rsidRPr="006B64F4">
              <w:rPr>
                <w:rFonts w:ascii="Calibri" w:hAnsi="Calibri" w:cs="Arial"/>
                <w:i/>
                <w:color w:val="0070C0"/>
                <w:sz w:val="18"/>
                <w:szCs w:val="20"/>
              </w:rPr>
              <w:t xml:space="preserve"> (hipertensión, diabetes, afecciones renales) que requieren esquemas de medicación diarios y controles periódicos.</w:t>
            </w:r>
          </w:p>
          <w:p w14:paraId="46B2FACB" w14:textId="77777777" w:rsidR="006B64F4" w:rsidRPr="006B64F4" w:rsidRDefault="006B64F4" w:rsidP="006B64F4">
            <w:pPr>
              <w:pStyle w:val="paragraph"/>
              <w:numPr>
                <w:ilvl w:val="0"/>
                <w:numId w:val="8"/>
              </w:numPr>
              <w:spacing w:before="0" w:beforeAutospacing="0" w:after="0" w:afterAutospacing="0"/>
              <w:jc w:val="both"/>
              <w:textAlignment w:val="baseline"/>
              <w:rPr>
                <w:rFonts w:ascii="Calibri" w:hAnsi="Calibri" w:cs="Arial"/>
                <w:i/>
                <w:color w:val="0070C0"/>
                <w:sz w:val="18"/>
                <w:szCs w:val="20"/>
              </w:rPr>
            </w:pPr>
            <w:r w:rsidRPr="006B64F4">
              <w:rPr>
                <w:rFonts w:ascii="Calibri" w:hAnsi="Calibri" w:cs="Arial"/>
                <w:b/>
                <w:bCs/>
                <w:i/>
                <w:color w:val="0070C0"/>
                <w:sz w:val="18"/>
                <w:szCs w:val="20"/>
              </w:rPr>
              <w:t>Adultos mayores,</w:t>
            </w:r>
            <w:r w:rsidRPr="006B64F4">
              <w:rPr>
                <w:rFonts w:ascii="Calibri" w:hAnsi="Calibri" w:cs="Arial"/>
                <w:i/>
                <w:color w:val="0070C0"/>
                <w:sz w:val="18"/>
                <w:szCs w:val="20"/>
              </w:rPr>
              <w:t xml:space="preserve"> quienes frecuentemente enfrentan grandes barreras tecnológicas y visuales al interactuar con aplicaciones de salud convencionales.</w:t>
            </w:r>
          </w:p>
          <w:p w14:paraId="5B4C0C7F" w14:textId="77777777" w:rsidR="006B64F4" w:rsidRDefault="006B64F4" w:rsidP="006B64F4">
            <w:pPr>
              <w:pStyle w:val="paragraph"/>
              <w:numPr>
                <w:ilvl w:val="0"/>
                <w:numId w:val="8"/>
              </w:numPr>
              <w:spacing w:before="0" w:beforeAutospacing="0" w:after="0" w:afterAutospacing="0"/>
              <w:jc w:val="both"/>
              <w:textAlignment w:val="baseline"/>
              <w:rPr>
                <w:rFonts w:ascii="Calibri" w:hAnsi="Calibri" w:cs="Arial"/>
                <w:i/>
                <w:color w:val="0070C0"/>
                <w:sz w:val="18"/>
                <w:szCs w:val="20"/>
              </w:rPr>
            </w:pPr>
            <w:r w:rsidRPr="006B64F4">
              <w:rPr>
                <w:rFonts w:ascii="Calibri" w:hAnsi="Calibri" w:cs="Arial"/>
                <w:b/>
                <w:bCs/>
                <w:i/>
                <w:color w:val="0070C0"/>
                <w:sz w:val="18"/>
                <w:szCs w:val="20"/>
              </w:rPr>
              <w:t>Cuidadores y familiares a cargo,</w:t>
            </w:r>
            <w:r w:rsidRPr="006B64F4">
              <w:rPr>
                <w:rFonts w:ascii="Calibri" w:hAnsi="Calibri" w:cs="Arial"/>
                <w:i/>
                <w:color w:val="0070C0"/>
                <w:sz w:val="18"/>
                <w:szCs w:val="20"/>
              </w:rPr>
              <w:t xml:space="preserve"> quienes asumen la carga mental y logística de gestionar la agenda médica y asegurar el cumplimiento de los tratamientos de terceros.</w:t>
            </w:r>
          </w:p>
          <w:p w14:paraId="3AA58334" w14:textId="77777777" w:rsidR="006B64F4" w:rsidRP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p>
          <w:p w14:paraId="0F883A4F" w14:textId="77777777" w:rsidR="006B64F4" w:rsidRPr="006B64F4" w:rsidRDefault="006B64F4" w:rsidP="006B64F4">
            <w:pPr>
              <w:pStyle w:val="paragraph"/>
              <w:spacing w:before="0" w:beforeAutospacing="0" w:after="0" w:afterAutospacing="0"/>
              <w:ind w:left="720"/>
              <w:jc w:val="both"/>
              <w:textAlignment w:val="baseline"/>
              <w:rPr>
                <w:rFonts w:ascii="Calibri" w:hAnsi="Calibri" w:cs="Arial"/>
                <w:i/>
                <w:color w:val="0070C0"/>
                <w:sz w:val="18"/>
                <w:szCs w:val="20"/>
              </w:rPr>
            </w:pPr>
            <w:r w:rsidRPr="006B64F4">
              <w:rPr>
                <w:rFonts w:ascii="Calibri" w:hAnsi="Calibri" w:cs="Arial"/>
                <w:b/>
                <w:bCs/>
                <w:i/>
                <w:color w:val="0070C0"/>
                <w:sz w:val="18"/>
                <w:szCs w:val="20"/>
              </w:rPr>
              <w:t>Aporte de valor del proyecto:</w:t>
            </w:r>
          </w:p>
          <w:p w14:paraId="783197D3" w14:textId="77777777" w:rsidR="006B64F4" w:rsidRPr="006B64F4" w:rsidRDefault="006B64F4" w:rsidP="006B64F4">
            <w:pPr>
              <w:pStyle w:val="paragraph"/>
              <w:numPr>
                <w:ilvl w:val="0"/>
                <w:numId w:val="9"/>
              </w:numPr>
              <w:spacing w:before="0" w:beforeAutospacing="0" w:after="0" w:afterAutospacing="0"/>
              <w:jc w:val="both"/>
              <w:textAlignment w:val="baseline"/>
              <w:rPr>
                <w:rFonts w:ascii="Calibri" w:hAnsi="Calibri" w:cs="Arial"/>
                <w:i/>
                <w:color w:val="0070C0"/>
                <w:sz w:val="18"/>
                <w:szCs w:val="20"/>
              </w:rPr>
            </w:pPr>
            <w:r w:rsidRPr="006B64F4">
              <w:rPr>
                <w:rFonts w:ascii="Calibri" w:hAnsi="Calibri" w:cs="Arial"/>
                <w:b/>
                <w:bCs/>
                <w:i/>
                <w:color w:val="0070C0"/>
                <w:sz w:val="18"/>
                <w:szCs w:val="20"/>
              </w:rPr>
              <w:t>Aporte social:</w:t>
            </w:r>
            <w:r w:rsidRPr="006B64F4">
              <w:rPr>
                <w:rFonts w:ascii="Calibri" w:hAnsi="Calibri" w:cs="Arial"/>
                <w:i/>
                <w:color w:val="0070C0"/>
                <w:sz w:val="18"/>
                <w:szCs w:val="20"/>
              </w:rPr>
              <w:t xml:space="preserve"> </w:t>
            </w:r>
            <w:proofErr w:type="spellStart"/>
            <w:r w:rsidRPr="006B64F4">
              <w:rPr>
                <w:rFonts w:ascii="Calibri" w:hAnsi="Calibri" w:cs="Arial"/>
                <w:i/>
                <w:color w:val="0070C0"/>
                <w:sz w:val="18"/>
                <w:szCs w:val="20"/>
              </w:rPr>
              <w:t>MediTrack</w:t>
            </w:r>
            <w:proofErr w:type="spellEnd"/>
            <w:r w:rsidRPr="006B64F4">
              <w:rPr>
                <w:rFonts w:ascii="Calibri" w:hAnsi="Calibri" w:cs="Arial"/>
                <w:i/>
                <w:color w:val="0070C0"/>
                <w:sz w:val="18"/>
                <w:szCs w:val="20"/>
              </w:rPr>
              <w:t xml:space="preserve"> aumenta la asistencia a controles preventivos y asegura el cumplimiento de esquemas médicos, reduciendo drásticamente el riesgo de olvido. Su principal valor social radica en sus recientes innovaciones de accesibilidad: alertas intrusivas (vibración profunda), lectura de medicamentos en voz alta, capacidad de identificar fármacos mediante fotografías, y un sistema de "perfiles múltiples" que permite a los cuidadores administrar la salud de varios familiares desde un solo teléfono.</w:t>
            </w:r>
          </w:p>
          <w:p w14:paraId="219A8386" w14:textId="77777777" w:rsidR="006B64F4" w:rsidRPr="006B64F4" w:rsidRDefault="006B64F4" w:rsidP="006B64F4">
            <w:pPr>
              <w:pStyle w:val="paragraph"/>
              <w:numPr>
                <w:ilvl w:val="0"/>
                <w:numId w:val="9"/>
              </w:numPr>
              <w:spacing w:before="0" w:beforeAutospacing="0" w:after="0" w:afterAutospacing="0"/>
              <w:jc w:val="both"/>
              <w:textAlignment w:val="baseline"/>
              <w:rPr>
                <w:rFonts w:ascii="Calibri" w:hAnsi="Calibri" w:cs="Arial"/>
                <w:i/>
                <w:color w:val="0070C0"/>
                <w:sz w:val="18"/>
                <w:szCs w:val="20"/>
              </w:rPr>
            </w:pPr>
            <w:r w:rsidRPr="006B64F4">
              <w:rPr>
                <w:rFonts w:ascii="Calibri" w:hAnsi="Calibri" w:cs="Arial"/>
                <w:b/>
                <w:bCs/>
                <w:i/>
                <w:color w:val="0070C0"/>
                <w:sz w:val="18"/>
                <w:szCs w:val="20"/>
              </w:rPr>
              <w:t>Aporte técnico y laboral:</w:t>
            </w:r>
            <w:r w:rsidRPr="006B64F4">
              <w:rPr>
                <w:rFonts w:ascii="Calibri" w:hAnsi="Calibri" w:cs="Arial"/>
                <w:i/>
                <w:color w:val="0070C0"/>
                <w:sz w:val="18"/>
                <w:szCs w:val="20"/>
              </w:rPr>
              <w:t xml:space="preserve"> Entrega un producto de software integral (End-</w:t>
            </w:r>
            <w:proofErr w:type="spellStart"/>
            <w:r w:rsidRPr="006B64F4">
              <w:rPr>
                <w:rFonts w:ascii="Calibri" w:hAnsi="Calibri" w:cs="Arial"/>
                <w:i/>
                <w:color w:val="0070C0"/>
                <w:sz w:val="18"/>
                <w:szCs w:val="20"/>
              </w:rPr>
              <w:t>to</w:t>
            </w:r>
            <w:proofErr w:type="spellEnd"/>
            <w:r w:rsidRPr="006B64F4">
              <w:rPr>
                <w:rFonts w:ascii="Calibri" w:hAnsi="Calibri" w:cs="Arial"/>
                <w:i/>
                <w:color w:val="0070C0"/>
                <w:sz w:val="18"/>
                <w:szCs w:val="20"/>
              </w:rPr>
              <w:t>-End) que valida competencias de nivel industrial. El proyecto destaca por su arquitectura segura (autenticación delegada vía Google OAuth 2.0), persistencia en la nube mediante PostgreSQL (</w:t>
            </w:r>
            <w:proofErr w:type="spellStart"/>
            <w:r w:rsidRPr="006B64F4">
              <w:rPr>
                <w:rFonts w:ascii="Calibri" w:hAnsi="Calibri" w:cs="Arial"/>
                <w:i/>
                <w:color w:val="0070C0"/>
                <w:sz w:val="18"/>
                <w:szCs w:val="20"/>
              </w:rPr>
              <w:t>Supabase</w:t>
            </w:r>
            <w:proofErr w:type="spellEnd"/>
            <w:r w:rsidRPr="006B64F4">
              <w:rPr>
                <w:rFonts w:ascii="Calibri" w:hAnsi="Calibri" w:cs="Arial"/>
                <w:i/>
                <w:color w:val="0070C0"/>
                <w:sz w:val="18"/>
                <w:szCs w:val="20"/>
              </w:rPr>
              <w:t>) y el manejo avanzado de dependencias móviles nativas (Notificaciones locales en segundo plano, cámara y Widgets interactivos). Además, demuestra resiliencia profesional al haber sabido adaptar y reformular el alcance inicial para asegurar la viabilidad del software.</w:t>
            </w:r>
          </w:p>
          <w:p w14:paraId="543D7C6B" w14:textId="4057CA90" w:rsidR="001202BF" w:rsidRPr="00B340E1" w:rsidRDefault="001202BF" w:rsidP="006B64F4">
            <w:pPr>
              <w:pStyle w:val="paragraph"/>
              <w:spacing w:before="0" w:beforeAutospacing="0" w:after="0" w:afterAutospacing="0"/>
              <w:ind w:left="72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45402CA3" w14:textId="77777777" w:rsidR="006B64F4" w:rsidRDefault="006B64F4" w:rsidP="006B64F4">
            <w:pPr>
              <w:pStyle w:val="Prrafodelista"/>
              <w:jc w:val="both"/>
              <w:rPr>
                <w:rFonts w:ascii="Calibri" w:hAnsi="Calibri" w:cs="Arial"/>
                <w:i/>
                <w:color w:val="0070C0"/>
                <w:sz w:val="18"/>
                <w:szCs w:val="20"/>
                <w:lang w:eastAsia="es-CL"/>
              </w:rPr>
            </w:pPr>
            <w:r w:rsidRPr="006B64F4">
              <w:rPr>
                <w:rFonts w:ascii="Calibri" w:hAnsi="Calibri" w:cs="Arial"/>
                <w:b/>
                <w:bCs/>
                <w:i/>
                <w:color w:val="0070C0"/>
                <w:sz w:val="18"/>
                <w:szCs w:val="20"/>
                <w:lang w:eastAsia="es-CL"/>
              </w:rPr>
              <w:t>Objetivo general:</w:t>
            </w:r>
            <w:r w:rsidRPr="006B64F4">
              <w:rPr>
                <w:rFonts w:ascii="Calibri" w:hAnsi="Calibri" w:cs="Arial"/>
                <w:i/>
                <w:color w:val="0070C0"/>
                <w:sz w:val="18"/>
                <w:szCs w:val="20"/>
                <w:lang w:eastAsia="es-CL"/>
              </w:rPr>
              <w:t xml:space="preserve"> Desarrollar una aplicación móvil interactiva y accesible (</w:t>
            </w:r>
            <w:proofErr w:type="spellStart"/>
            <w:r w:rsidRPr="006B64F4">
              <w:rPr>
                <w:rFonts w:ascii="Calibri" w:hAnsi="Calibri" w:cs="Arial"/>
                <w:i/>
                <w:color w:val="0070C0"/>
                <w:sz w:val="18"/>
                <w:szCs w:val="20"/>
                <w:lang w:eastAsia="es-CL"/>
              </w:rPr>
              <w:t>MediTrack</w:t>
            </w:r>
            <w:proofErr w:type="spellEnd"/>
            <w:r w:rsidRPr="006B64F4">
              <w:rPr>
                <w:rFonts w:ascii="Calibri" w:hAnsi="Calibri" w:cs="Arial"/>
                <w:i/>
                <w:color w:val="0070C0"/>
                <w:sz w:val="18"/>
                <w:szCs w:val="20"/>
                <w:lang w:eastAsia="es-CL"/>
              </w:rPr>
              <w:t>) para el seguimiento de atenciones médicas y tratamientos farmacológicos, enfocada en pacientes crónicos y cuidadores, integrando autenticación segura (OAuth 2.0), gestión de múltiples perfiles, soporte fotográfico y un sistema avanzado de alertas nativas (widgets y lectura por voz).</w:t>
            </w:r>
          </w:p>
          <w:p w14:paraId="668B2E4B" w14:textId="77777777" w:rsidR="006B64F4" w:rsidRPr="006B64F4" w:rsidRDefault="006B64F4" w:rsidP="006B64F4">
            <w:pPr>
              <w:pStyle w:val="Prrafodelista"/>
              <w:jc w:val="both"/>
              <w:rPr>
                <w:rFonts w:ascii="Calibri" w:hAnsi="Calibri" w:cs="Arial"/>
                <w:i/>
                <w:color w:val="0070C0"/>
                <w:sz w:val="18"/>
                <w:szCs w:val="20"/>
                <w:lang w:eastAsia="es-CL"/>
              </w:rPr>
            </w:pPr>
          </w:p>
          <w:p w14:paraId="49FD5291" w14:textId="77777777" w:rsidR="006B64F4" w:rsidRPr="006B64F4" w:rsidRDefault="006B64F4" w:rsidP="006B64F4">
            <w:pPr>
              <w:pStyle w:val="Prrafodelista"/>
              <w:jc w:val="both"/>
              <w:rPr>
                <w:rFonts w:ascii="Calibri" w:hAnsi="Calibri" w:cs="Arial"/>
                <w:i/>
                <w:color w:val="0070C0"/>
                <w:sz w:val="18"/>
                <w:szCs w:val="20"/>
                <w:lang w:eastAsia="es-CL"/>
              </w:rPr>
            </w:pPr>
            <w:r w:rsidRPr="006B64F4">
              <w:rPr>
                <w:rFonts w:ascii="Calibri" w:hAnsi="Calibri" w:cs="Arial"/>
                <w:b/>
                <w:bCs/>
                <w:i/>
                <w:color w:val="0070C0"/>
                <w:sz w:val="18"/>
                <w:szCs w:val="20"/>
                <w:lang w:eastAsia="es-CL"/>
              </w:rPr>
              <w:t>Objetivos específicos:</w:t>
            </w:r>
          </w:p>
          <w:p w14:paraId="16555DFE" w14:textId="77777777" w:rsidR="006B64F4" w:rsidRPr="006B64F4" w:rsidRDefault="006B64F4" w:rsidP="006B64F4">
            <w:pPr>
              <w:pStyle w:val="Prrafodelista"/>
              <w:numPr>
                <w:ilvl w:val="0"/>
                <w:numId w:val="10"/>
              </w:numPr>
              <w:jc w:val="both"/>
              <w:rPr>
                <w:rFonts w:ascii="Calibri" w:hAnsi="Calibri" w:cs="Arial"/>
                <w:i/>
                <w:color w:val="0070C0"/>
                <w:sz w:val="18"/>
                <w:szCs w:val="20"/>
                <w:lang w:eastAsia="es-CL"/>
              </w:rPr>
            </w:pPr>
            <w:r w:rsidRPr="006B64F4">
              <w:rPr>
                <w:rFonts w:ascii="Calibri" w:hAnsi="Calibri" w:cs="Arial"/>
                <w:i/>
                <w:color w:val="0070C0"/>
                <w:sz w:val="18"/>
                <w:szCs w:val="20"/>
                <w:lang w:eastAsia="es-CL"/>
              </w:rPr>
              <w:t>Levantar los requerimientos funcionales y de experiencia de usuario (UX/UI) orientados específicamente a la alta accesibilidad para adultos mayores y a la gestión delegada de salud para cuidadores familiares.</w:t>
            </w:r>
          </w:p>
          <w:p w14:paraId="6403A087" w14:textId="77777777" w:rsidR="006B64F4" w:rsidRPr="006B64F4" w:rsidRDefault="006B64F4" w:rsidP="006B64F4">
            <w:pPr>
              <w:pStyle w:val="Prrafodelista"/>
              <w:numPr>
                <w:ilvl w:val="0"/>
                <w:numId w:val="10"/>
              </w:numPr>
              <w:jc w:val="both"/>
              <w:rPr>
                <w:rFonts w:ascii="Calibri" w:hAnsi="Calibri" w:cs="Arial"/>
                <w:i/>
                <w:color w:val="0070C0"/>
                <w:sz w:val="18"/>
                <w:szCs w:val="20"/>
                <w:lang w:eastAsia="es-CL"/>
              </w:rPr>
            </w:pPr>
            <w:r w:rsidRPr="006B64F4">
              <w:rPr>
                <w:rFonts w:ascii="Calibri" w:hAnsi="Calibri" w:cs="Arial"/>
                <w:i/>
                <w:color w:val="0070C0"/>
                <w:sz w:val="18"/>
                <w:szCs w:val="20"/>
                <w:lang w:eastAsia="es-CL"/>
              </w:rPr>
              <w:lastRenderedPageBreak/>
              <w:t>Diseñar la arquitectura técnica y el modelo de datos relacional en la nube (PostgreSQL/</w:t>
            </w:r>
            <w:proofErr w:type="spellStart"/>
            <w:r w:rsidRPr="006B64F4">
              <w:rPr>
                <w:rFonts w:ascii="Calibri" w:hAnsi="Calibri" w:cs="Arial"/>
                <w:i/>
                <w:color w:val="0070C0"/>
                <w:sz w:val="18"/>
                <w:szCs w:val="20"/>
                <w:lang w:eastAsia="es-CL"/>
              </w:rPr>
              <w:t>Supabase</w:t>
            </w:r>
            <w:proofErr w:type="spellEnd"/>
            <w:r w:rsidRPr="006B64F4">
              <w:rPr>
                <w:rFonts w:ascii="Calibri" w:hAnsi="Calibri" w:cs="Arial"/>
                <w:i/>
                <w:color w:val="0070C0"/>
                <w:sz w:val="18"/>
                <w:szCs w:val="20"/>
                <w:lang w:eastAsia="es-CL"/>
              </w:rPr>
              <w:t>) para garantizar la persistencia, confidencialidad de los registros y el almacenamiento seguro de archivos (fotografías de medicamentos).</w:t>
            </w:r>
          </w:p>
          <w:p w14:paraId="7A325147" w14:textId="77777777" w:rsidR="006B64F4" w:rsidRPr="006B64F4" w:rsidRDefault="006B64F4" w:rsidP="006B64F4">
            <w:pPr>
              <w:pStyle w:val="Prrafodelista"/>
              <w:numPr>
                <w:ilvl w:val="0"/>
                <w:numId w:val="10"/>
              </w:numPr>
              <w:jc w:val="both"/>
              <w:rPr>
                <w:rFonts w:ascii="Calibri" w:hAnsi="Calibri" w:cs="Arial"/>
                <w:i/>
                <w:color w:val="0070C0"/>
                <w:sz w:val="18"/>
                <w:szCs w:val="20"/>
                <w:lang w:eastAsia="es-CL"/>
              </w:rPr>
            </w:pPr>
            <w:r w:rsidRPr="006B64F4">
              <w:rPr>
                <w:rFonts w:ascii="Calibri" w:hAnsi="Calibri" w:cs="Arial"/>
                <w:i/>
                <w:color w:val="0070C0"/>
                <w:sz w:val="18"/>
                <w:szCs w:val="20"/>
                <w:lang w:eastAsia="es-CL"/>
              </w:rPr>
              <w:t>Implementar un flujo de inicio de sesión delegado robusto y seguro mediante el protocolo OAuth 2.0 (Google Login).</w:t>
            </w:r>
          </w:p>
          <w:p w14:paraId="776502C1" w14:textId="77777777" w:rsidR="006B64F4" w:rsidRPr="006B64F4" w:rsidRDefault="006B64F4" w:rsidP="006B64F4">
            <w:pPr>
              <w:pStyle w:val="Prrafodelista"/>
              <w:numPr>
                <w:ilvl w:val="0"/>
                <w:numId w:val="10"/>
              </w:numPr>
              <w:jc w:val="both"/>
              <w:rPr>
                <w:rFonts w:ascii="Calibri" w:hAnsi="Calibri" w:cs="Arial"/>
                <w:i/>
                <w:color w:val="0070C0"/>
                <w:sz w:val="18"/>
                <w:szCs w:val="20"/>
                <w:lang w:eastAsia="es-CL"/>
              </w:rPr>
            </w:pPr>
            <w:r w:rsidRPr="006B64F4">
              <w:rPr>
                <w:rFonts w:ascii="Calibri" w:hAnsi="Calibri" w:cs="Arial"/>
                <w:i/>
                <w:color w:val="0070C0"/>
                <w:sz w:val="18"/>
                <w:szCs w:val="20"/>
                <w:lang w:eastAsia="es-CL"/>
              </w:rPr>
              <w:t>Construir la interfaz móvil (</w:t>
            </w:r>
            <w:proofErr w:type="spellStart"/>
            <w:r w:rsidRPr="006B64F4">
              <w:rPr>
                <w:rFonts w:ascii="Calibri" w:hAnsi="Calibri" w:cs="Arial"/>
                <w:i/>
                <w:color w:val="0070C0"/>
                <w:sz w:val="18"/>
                <w:szCs w:val="20"/>
                <w:lang w:eastAsia="es-CL"/>
              </w:rPr>
              <w:t>frontend</w:t>
            </w:r>
            <w:proofErr w:type="spellEnd"/>
            <w:r w:rsidRPr="006B64F4">
              <w:rPr>
                <w:rFonts w:ascii="Calibri" w:hAnsi="Calibri" w:cs="Arial"/>
                <w:i/>
                <w:color w:val="0070C0"/>
                <w:sz w:val="18"/>
                <w:szCs w:val="20"/>
                <w:lang w:eastAsia="es-CL"/>
              </w:rPr>
              <w:t>) y el panel centralizador, incorporando formularios de registro 100% manuales y un sistema de administración de perfiles múltiples independientes.</w:t>
            </w:r>
          </w:p>
          <w:p w14:paraId="7927B0F4" w14:textId="77777777" w:rsidR="006B64F4" w:rsidRPr="006B64F4" w:rsidRDefault="006B64F4" w:rsidP="006B64F4">
            <w:pPr>
              <w:pStyle w:val="Prrafodelista"/>
              <w:numPr>
                <w:ilvl w:val="0"/>
                <w:numId w:val="10"/>
              </w:numPr>
              <w:jc w:val="both"/>
              <w:rPr>
                <w:rFonts w:ascii="Calibri" w:hAnsi="Calibri" w:cs="Arial"/>
                <w:i/>
                <w:color w:val="0070C0"/>
                <w:sz w:val="18"/>
                <w:szCs w:val="20"/>
                <w:lang w:eastAsia="es-CL"/>
              </w:rPr>
            </w:pPr>
            <w:r w:rsidRPr="006B64F4">
              <w:rPr>
                <w:rFonts w:ascii="Calibri" w:hAnsi="Calibri" w:cs="Arial"/>
                <w:i/>
                <w:color w:val="0070C0"/>
                <w:sz w:val="18"/>
                <w:szCs w:val="20"/>
                <w:lang w:eastAsia="es-CL"/>
              </w:rPr>
              <w:t xml:space="preserve">Programar e integrar módulos nativos del sistema operativo móvil para desplegar alertas de alta eficacia, incluyendo notificaciones </w:t>
            </w:r>
            <w:proofErr w:type="spellStart"/>
            <w:r w:rsidRPr="006B64F4">
              <w:rPr>
                <w:rFonts w:ascii="Calibri" w:hAnsi="Calibri" w:cs="Arial"/>
                <w:i/>
                <w:color w:val="0070C0"/>
                <w:sz w:val="18"/>
                <w:szCs w:val="20"/>
                <w:lang w:eastAsia="es-CL"/>
              </w:rPr>
              <w:t>push</w:t>
            </w:r>
            <w:proofErr w:type="spellEnd"/>
            <w:r w:rsidRPr="006B64F4">
              <w:rPr>
                <w:rFonts w:ascii="Calibri" w:hAnsi="Calibri" w:cs="Arial"/>
                <w:i/>
                <w:color w:val="0070C0"/>
                <w:sz w:val="18"/>
                <w:szCs w:val="20"/>
                <w:lang w:eastAsia="es-CL"/>
              </w:rPr>
              <w:t xml:space="preserve"> intrusivas (vibración), asistencia auditiva (Text-</w:t>
            </w:r>
            <w:proofErr w:type="spellStart"/>
            <w:r w:rsidRPr="006B64F4">
              <w:rPr>
                <w:rFonts w:ascii="Calibri" w:hAnsi="Calibri" w:cs="Arial"/>
                <w:i/>
                <w:color w:val="0070C0"/>
                <w:sz w:val="18"/>
                <w:szCs w:val="20"/>
                <w:lang w:eastAsia="es-CL"/>
              </w:rPr>
              <w:t>to</w:t>
            </w:r>
            <w:proofErr w:type="spellEnd"/>
            <w:r w:rsidRPr="006B64F4">
              <w:rPr>
                <w:rFonts w:ascii="Calibri" w:hAnsi="Calibri" w:cs="Arial"/>
                <w:i/>
                <w:color w:val="0070C0"/>
                <w:sz w:val="18"/>
                <w:szCs w:val="20"/>
                <w:lang w:eastAsia="es-CL"/>
              </w:rPr>
              <w:t>-Speech) y widgets interactivos en la pantalla de inicio.</w:t>
            </w:r>
          </w:p>
          <w:p w14:paraId="3F52E2FB" w14:textId="1B44D68E" w:rsidR="001202BF" w:rsidRPr="006B64F4" w:rsidRDefault="006B64F4" w:rsidP="00585A13">
            <w:pPr>
              <w:pStyle w:val="Prrafodelista"/>
              <w:numPr>
                <w:ilvl w:val="0"/>
                <w:numId w:val="10"/>
              </w:numPr>
              <w:jc w:val="both"/>
              <w:rPr>
                <w:rFonts w:ascii="Calibri" w:hAnsi="Calibri" w:cs="Arial"/>
                <w:i/>
                <w:color w:val="0070C0"/>
                <w:sz w:val="18"/>
                <w:szCs w:val="20"/>
                <w:lang w:eastAsia="es-CL"/>
              </w:rPr>
            </w:pPr>
            <w:r w:rsidRPr="006B64F4">
              <w:rPr>
                <w:rFonts w:ascii="Calibri" w:hAnsi="Calibri" w:cs="Arial"/>
                <w:i/>
                <w:color w:val="0070C0"/>
                <w:sz w:val="18"/>
                <w:szCs w:val="20"/>
                <w:lang w:eastAsia="es-CL"/>
              </w:rPr>
              <w:t>Validar el funcionamiento técnico, la seguridad de la arquitectura y la usabilidad de las interfaces mediante pruebas de integración en entornos controlados.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12303031" w14:textId="77777777" w:rsidR="006B64F4" w:rsidRPr="006B64F4" w:rsidRDefault="006B64F4" w:rsidP="006B64F4">
            <w:pPr>
              <w:ind w:left="720"/>
              <w:rPr>
                <w:rFonts w:ascii="Calibri" w:hAnsi="Calibri" w:cs="Arial"/>
                <w:i/>
                <w:color w:val="0070C0"/>
                <w:sz w:val="18"/>
                <w:szCs w:val="20"/>
                <w:lang w:eastAsia="es-CL"/>
              </w:rPr>
            </w:pPr>
            <w:r w:rsidRPr="006B64F4">
              <w:rPr>
                <w:rFonts w:ascii="Calibri" w:hAnsi="Calibri" w:cs="Arial"/>
                <w:b/>
                <w:bCs/>
                <w:i/>
                <w:color w:val="0070C0"/>
                <w:sz w:val="18"/>
                <w:szCs w:val="20"/>
                <w:lang w:eastAsia="es-CL"/>
              </w:rPr>
              <w:t>Metodología utilizada y fases del proyecto:</w:t>
            </w:r>
            <w:r w:rsidRPr="006B64F4">
              <w:rPr>
                <w:rFonts w:ascii="Calibri" w:hAnsi="Calibri" w:cs="Arial"/>
                <w:i/>
                <w:color w:val="0070C0"/>
                <w:sz w:val="18"/>
                <w:szCs w:val="20"/>
                <w:lang w:eastAsia="es-CL"/>
              </w:rPr>
              <w:t xml:space="preserve"> El proyecto se desarrolló íntegramente bajo un marco de trabajo ágil basado en </w:t>
            </w:r>
            <w:r w:rsidRPr="006B64F4">
              <w:rPr>
                <w:rFonts w:ascii="Calibri" w:hAnsi="Calibri" w:cs="Arial"/>
                <w:b/>
                <w:bCs/>
                <w:i/>
                <w:color w:val="0070C0"/>
                <w:sz w:val="18"/>
                <w:szCs w:val="20"/>
                <w:lang w:eastAsia="es-CL"/>
              </w:rPr>
              <w:t>Scrum</w:t>
            </w:r>
            <w:r w:rsidRPr="006B64F4">
              <w:rPr>
                <w:rFonts w:ascii="Calibri" w:hAnsi="Calibri" w:cs="Arial"/>
                <w:i/>
                <w:color w:val="0070C0"/>
                <w:sz w:val="18"/>
                <w:szCs w:val="20"/>
                <w:lang w:eastAsia="es-CL"/>
              </w:rPr>
              <w:t>. Esta metodología nos permitió trabajar mediante iteraciones cortas (</w:t>
            </w:r>
            <w:proofErr w:type="spellStart"/>
            <w:r w:rsidRPr="006B64F4">
              <w:rPr>
                <w:rFonts w:ascii="Calibri" w:hAnsi="Calibri" w:cs="Arial"/>
                <w:i/>
                <w:color w:val="0070C0"/>
                <w:sz w:val="18"/>
                <w:szCs w:val="20"/>
                <w:lang w:eastAsia="es-CL"/>
              </w:rPr>
              <w:t>Sprints</w:t>
            </w:r>
            <w:proofErr w:type="spellEnd"/>
            <w:r w:rsidRPr="006B64F4">
              <w:rPr>
                <w:rFonts w:ascii="Calibri" w:hAnsi="Calibri" w:cs="Arial"/>
                <w:i/>
                <w:color w:val="0070C0"/>
                <w:sz w:val="18"/>
                <w:szCs w:val="20"/>
                <w:lang w:eastAsia="es-CL"/>
              </w:rPr>
              <w:t xml:space="preserve"> quincenales), facilitando la adaptación continua ante problemas técnicos y permitiendo la entrega constante de valor. La ejecución se dividió alineada a las tres fases académicas:</w:t>
            </w:r>
          </w:p>
          <w:p w14:paraId="5DB57A87" w14:textId="59319284" w:rsidR="006B64F4" w:rsidRPr="006B64F4" w:rsidRDefault="006B64F4" w:rsidP="006B64F4">
            <w:pPr>
              <w:numPr>
                <w:ilvl w:val="0"/>
                <w:numId w:val="11"/>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Definición y Diseño:</w:t>
            </w:r>
            <w:r w:rsidRPr="006B64F4">
              <w:rPr>
                <w:rFonts w:ascii="Calibri" w:hAnsi="Calibri" w:cs="Arial"/>
                <w:i/>
                <w:color w:val="0070C0"/>
                <w:sz w:val="18"/>
                <w:szCs w:val="20"/>
                <w:lang w:eastAsia="es-CL"/>
              </w:rPr>
              <w:t xml:space="preserve"> Ejecutando los primeros </w:t>
            </w:r>
            <w:proofErr w:type="spellStart"/>
            <w:r w:rsidRPr="006B64F4">
              <w:rPr>
                <w:rFonts w:ascii="Calibri" w:hAnsi="Calibri" w:cs="Arial"/>
                <w:i/>
                <w:color w:val="0070C0"/>
                <w:sz w:val="18"/>
                <w:szCs w:val="20"/>
                <w:lang w:eastAsia="es-CL"/>
              </w:rPr>
              <w:t>Sprints</w:t>
            </w:r>
            <w:proofErr w:type="spellEnd"/>
            <w:r w:rsidRPr="006B64F4">
              <w:rPr>
                <w:rFonts w:ascii="Calibri" w:hAnsi="Calibri" w:cs="Arial"/>
                <w:i/>
                <w:color w:val="0070C0"/>
                <w:sz w:val="18"/>
                <w:szCs w:val="20"/>
                <w:lang w:eastAsia="es-CL"/>
              </w:rPr>
              <w:t>, nos enfocamos en levantar los requerimientos de accesibilidad. Se diseñó la arquitectura en la nube (PostgreSQL/</w:t>
            </w:r>
            <w:proofErr w:type="spellStart"/>
            <w:r w:rsidRPr="006B64F4">
              <w:rPr>
                <w:rFonts w:ascii="Calibri" w:hAnsi="Calibri" w:cs="Arial"/>
                <w:i/>
                <w:color w:val="0070C0"/>
                <w:sz w:val="18"/>
                <w:szCs w:val="20"/>
                <w:lang w:eastAsia="es-CL"/>
              </w:rPr>
              <w:t>Supabase</w:t>
            </w:r>
            <w:proofErr w:type="spellEnd"/>
            <w:r w:rsidRPr="006B64F4">
              <w:rPr>
                <w:rFonts w:ascii="Calibri" w:hAnsi="Calibri" w:cs="Arial"/>
                <w:i/>
                <w:color w:val="0070C0"/>
                <w:sz w:val="18"/>
                <w:szCs w:val="20"/>
                <w:lang w:eastAsia="es-CL"/>
              </w:rPr>
              <w:t xml:space="preserve">) y se crearon los prototipos UI/UX en </w:t>
            </w:r>
            <w:proofErr w:type="spellStart"/>
            <w:r w:rsidRPr="006B64F4">
              <w:rPr>
                <w:rFonts w:ascii="Calibri" w:hAnsi="Calibri" w:cs="Arial"/>
                <w:i/>
                <w:color w:val="0070C0"/>
                <w:sz w:val="18"/>
                <w:szCs w:val="20"/>
                <w:lang w:eastAsia="es-CL"/>
              </w:rPr>
              <w:t>Figma</w:t>
            </w:r>
            <w:proofErr w:type="spellEnd"/>
            <w:r w:rsidRPr="006B64F4">
              <w:rPr>
                <w:rFonts w:ascii="Calibri" w:hAnsi="Calibri" w:cs="Arial"/>
                <w:i/>
                <w:color w:val="0070C0"/>
                <w:sz w:val="18"/>
                <w:szCs w:val="20"/>
                <w:lang w:eastAsia="es-CL"/>
              </w:rPr>
              <w:t>, definiendo los flujos para pacientes crónicos y cuidadores (sistema de perfiles).</w:t>
            </w:r>
          </w:p>
          <w:p w14:paraId="162A65C3" w14:textId="5DCEB276" w:rsidR="006B64F4" w:rsidRPr="006B64F4" w:rsidRDefault="006B64F4" w:rsidP="006B64F4">
            <w:pPr>
              <w:numPr>
                <w:ilvl w:val="0"/>
                <w:numId w:val="11"/>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Implementación e Integración (</w:t>
            </w:r>
            <w:proofErr w:type="spellStart"/>
            <w:r w:rsidRPr="006B64F4">
              <w:rPr>
                <w:rFonts w:ascii="Calibri" w:hAnsi="Calibri" w:cs="Arial"/>
                <w:b/>
                <w:bCs/>
                <w:i/>
                <w:color w:val="0070C0"/>
                <w:sz w:val="18"/>
                <w:szCs w:val="20"/>
                <w:lang w:eastAsia="es-CL"/>
              </w:rPr>
              <w:t>Pivot</w:t>
            </w:r>
            <w:proofErr w:type="spellEnd"/>
            <w:r w:rsidRPr="006B64F4">
              <w:rPr>
                <w:rFonts w:ascii="Calibri" w:hAnsi="Calibri" w:cs="Arial"/>
                <w:b/>
                <w:bCs/>
                <w:i/>
                <w:color w:val="0070C0"/>
                <w:sz w:val="18"/>
                <w:szCs w:val="20"/>
                <w:lang w:eastAsia="es-CL"/>
              </w:rPr>
              <w:t xml:space="preserve"> Ágil):</w:t>
            </w:r>
            <w:r w:rsidRPr="006B64F4">
              <w:rPr>
                <w:rFonts w:ascii="Calibri" w:hAnsi="Calibri" w:cs="Arial"/>
                <w:i/>
                <w:color w:val="0070C0"/>
                <w:sz w:val="18"/>
                <w:szCs w:val="20"/>
                <w:lang w:eastAsia="es-CL"/>
              </w:rPr>
              <w:t xml:space="preserve"> Gracias a la flexibilidad de Scrum, pudimos gestionar eficazmente el riesgo de privacidad y la variabilidad de las </w:t>
            </w:r>
            <w:proofErr w:type="spellStart"/>
            <w:r w:rsidRPr="006B64F4">
              <w:rPr>
                <w:rFonts w:ascii="Calibri" w:hAnsi="Calibri" w:cs="Arial"/>
                <w:i/>
                <w:color w:val="0070C0"/>
                <w:sz w:val="18"/>
                <w:szCs w:val="20"/>
                <w:lang w:eastAsia="es-CL"/>
              </w:rPr>
              <w:t>APIs</w:t>
            </w:r>
            <w:proofErr w:type="spellEnd"/>
            <w:r w:rsidRPr="006B64F4">
              <w:rPr>
                <w:rFonts w:ascii="Calibri" w:hAnsi="Calibri" w:cs="Arial"/>
                <w:i/>
                <w:color w:val="0070C0"/>
                <w:sz w:val="18"/>
                <w:szCs w:val="20"/>
                <w:lang w:eastAsia="es-CL"/>
              </w:rPr>
              <w:t xml:space="preserve"> de correo. Al detectar la inviabilidad del motor </w:t>
            </w:r>
            <w:proofErr w:type="spellStart"/>
            <w:r w:rsidRPr="006B64F4">
              <w:rPr>
                <w:rFonts w:ascii="Calibri" w:hAnsi="Calibri" w:cs="Arial"/>
                <w:i/>
                <w:color w:val="0070C0"/>
                <w:sz w:val="18"/>
                <w:szCs w:val="20"/>
                <w:lang w:eastAsia="es-CL"/>
              </w:rPr>
              <w:t>Regex</w:t>
            </w:r>
            <w:proofErr w:type="spellEnd"/>
            <w:r w:rsidRPr="006B64F4">
              <w:rPr>
                <w:rFonts w:ascii="Calibri" w:hAnsi="Calibri" w:cs="Arial"/>
                <w:i/>
                <w:color w:val="0070C0"/>
                <w:sz w:val="18"/>
                <w:szCs w:val="20"/>
                <w:lang w:eastAsia="es-CL"/>
              </w:rPr>
              <w:t xml:space="preserve"> original, el equipo pivotó rápidamente sin afectar la ruta crítica. El alcance se ajustó hacia un agendamiento 100% manual. Durante estos </w:t>
            </w:r>
            <w:proofErr w:type="spellStart"/>
            <w:r w:rsidRPr="006B64F4">
              <w:rPr>
                <w:rFonts w:ascii="Calibri" w:hAnsi="Calibri" w:cs="Arial"/>
                <w:i/>
                <w:color w:val="0070C0"/>
                <w:sz w:val="18"/>
                <w:szCs w:val="20"/>
                <w:lang w:eastAsia="es-CL"/>
              </w:rPr>
              <w:t>Sprints</w:t>
            </w:r>
            <w:proofErr w:type="spellEnd"/>
            <w:r w:rsidRPr="006B64F4">
              <w:rPr>
                <w:rFonts w:ascii="Calibri" w:hAnsi="Calibri" w:cs="Arial"/>
                <w:i/>
                <w:color w:val="0070C0"/>
                <w:sz w:val="18"/>
                <w:szCs w:val="20"/>
                <w:lang w:eastAsia="es-CL"/>
              </w:rPr>
              <w:t xml:space="preserve">, se construyó el </w:t>
            </w:r>
            <w:proofErr w:type="spellStart"/>
            <w:r w:rsidRPr="006B64F4">
              <w:rPr>
                <w:rFonts w:ascii="Calibri" w:hAnsi="Calibri" w:cs="Arial"/>
                <w:i/>
                <w:color w:val="0070C0"/>
                <w:sz w:val="18"/>
                <w:szCs w:val="20"/>
                <w:lang w:eastAsia="es-CL"/>
              </w:rPr>
              <w:t>backend</w:t>
            </w:r>
            <w:proofErr w:type="spellEnd"/>
            <w:r w:rsidRPr="006B64F4">
              <w:rPr>
                <w:rFonts w:ascii="Calibri" w:hAnsi="Calibri" w:cs="Arial"/>
                <w:i/>
                <w:color w:val="0070C0"/>
                <w:sz w:val="18"/>
                <w:szCs w:val="20"/>
                <w:lang w:eastAsia="es-CL"/>
              </w:rPr>
              <w:t xml:space="preserve">, se integró de forma segura el inicio de sesión con Google (OAuth 2.0) y se implementaron funciones nativas críticas de gran valor agregado: el almacenamiento fotográfico de medicamentos, notificaciones </w:t>
            </w:r>
            <w:proofErr w:type="spellStart"/>
            <w:r w:rsidRPr="006B64F4">
              <w:rPr>
                <w:rFonts w:ascii="Calibri" w:hAnsi="Calibri" w:cs="Arial"/>
                <w:i/>
                <w:color w:val="0070C0"/>
                <w:sz w:val="18"/>
                <w:szCs w:val="20"/>
                <w:lang w:eastAsia="es-CL"/>
              </w:rPr>
              <w:t>push</w:t>
            </w:r>
            <w:proofErr w:type="spellEnd"/>
            <w:r w:rsidRPr="006B64F4">
              <w:rPr>
                <w:rFonts w:ascii="Calibri" w:hAnsi="Calibri" w:cs="Arial"/>
                <w:i/>
                <w:color w:val="0070C0"/>
                <w:sz w:val="18"/>
                <w:szCs w:val="20"/>
                <w:lang w:eastAsia="es-CL"/>
              </w:rPr>
              <w:t xml:space="preserve"> vibratorias y accesibilidad por voz (Text-</w:t>
            </w:r>
            <w:proofErr w:type="spellStart"/>
            <w:r w:rsidRPr="006B64F4">
              <w:rPr>
                <w:rFonts w:ascii="Calibri" w:hAnsi="Calibri" w:cs="Arial"/>
                <w:i/>
                <w:color w:val="0070C0"/>
                <w:sz w:val="18"/>
                <w:szCs w:val="20"/>
                <w:lang w:eastAsia="es-CL"/>
              </w:rPr>
              <w:t>to</w:t>
            </w:r>
            <w:proofErr w:type="spellEnd"/>
            <w:r w:rsidRPr="006B64F4">
              <w:rPr>
                <w:rFonts w:ascii="Calibri" w:hAnsi="Calibri" w:cs="Arial"/>
                <w:i/>
                <w:color w:val="0070C0"/>
                <w:sz w:val="18"/>
                <w:szCs w:val="20"/>
                <w:lang w:eastAsia="es-CL"/>
              </w:rPr>
              <w:t>-Speech).</w:t>
            </w:r>
          </w:p>
          <w:p w14:paraId="738E9FB6" w14:textId="5DA130E8" w:rsidR="006B64F4" w:rsidRPr="006B64F4" w:rsidRDefault="006B64F4" w:rsidP="006B64F4">
            <w:pPr>
              <w:numPr>
                <w:ilvl w:val="0"/>
                <w:numId w:val="11"/>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Validación y Cierre:</w:t>
            </w:r>
            <w:r w:rsidRPr="006B64F4">
              <w:rPr>
                <w:rFonts w:ascii="Calibri" w:hAnsi="Calibri" w:cs="Arial"/>
                <w:i/>
                <w:color w:val="0070C0"/>
                <w:sz w:val="18"/>
                <w:szCs w:val="20"/>
                <w:lang w:eastAsia="es-CL"/>
              </w:rPr>
              <w:t xml:space="preserve"> En los </w:t>
            </w:r>
            <w:proofErr w:type="spellStart"/>
            <w:r w:rsidRPr="006B64F4">
              <w:rPr>
                <w:rFonts w:ascii="Calibri" w:hAnsi="Calibri" w:cs="Arial"/>
                <w:i/>
                <w:color w:val="0070C0"/>
                <w:sz w:val="18"/>
                <w:szCs w:val="20"/>
                <w:lang w:eastAsia="es-CL"/>
              </w:rPr>
              <w:t>Sprints</w:t>
            </w:r>
            <w:proofErr w:type="spellEnd"/>
            <w:r w:rsidRPr="006B64F4">
              <w:rPr>
                <w:rFonts w:ascii="Calibri" w:hAnsi="Calibri" w:cs="Arial"/>
                <w:i/>
                <w:color w:val="0070C0"/>
                <w:sz w:val="18"/>
                <w:szCs w:val="20"/>
                <w:lang w:eastAsia="es-CL"/>
              </w:rPr>
              <w:t xml:space="preserve"> finales, el esfuerzo se centra en estabilizar las tareas en segundo plano (</w:t>
            </w:r>
            <w:proofErr w:type="spellStart"/>
            <w:r w:rsidRPr="006B64F4">
              <w:rPr>
                <w:rFonts w:ascii="Calibri" w:hAnsi="Calibri" w:cs="Arial"/>
                <w:i/>
                <w:color w:val="0070C0"/>
                <w:sz w:val="18"/>
                <w:szCs w:val="20"/>
                <w:lang w:eastAsia="es-CL"/>
              </w:rPr>
              <w:t>Background</w:t>
            </w:r>
            <w:proofErr w:type="spellEnd"/>
            <w:r w:rsidRPr="006B64F4">
              <w:rPr>
                <w:rFonts w:ascii="Calibri" w:hAnsi="Calibri" w:cs="Arial"/>
                <w:i/>
                <w:color w:val="0070C0"/>
                <w:sz w:val="18"/>
                <w:szCs w:val="20"/>
                <w:lang w:eastAsia="es-CL"/>
              </w:rPr>
              <w:t xml:space="preserve"> </w:t>
            </w:r>
            <w:proofErr w:type="spellStart"/>
            <w:r w:rsidRPr="006B64F4">
              <w:rPr>
                <w:rFonts w:ascii="Calibri" w:hAnsi="Calibri" w:cs="Arial"/>
                <w:i/>
                <w:color w:val="0070C0"/>
                <w:sz w:val="18"/>
                <w:szCs w:val="20"/>
                <w:lang w:eastAsia="es-CL"/>
              </w:rPr>
              <w:t>tasks</w:t>
            </w:r>
            <w:proofErr w:type="spellEnd"/>
            <w:r w:rsidRPr="006B64F4">
              <w:rPr>
                <w:rFonts w:ascii="Calibri" w:hAnsi="Calibri" w:cs="Arial"/>
                <w:i/>
                <w:color w:val="0070C0"/>
                <w:sz w:val="18"/>
                <w:szCs w:val="20"/>
                <w:lang w:eastAsia="es-CL"/>
              </w:rPr>
              <w:t>) para el correcto despliegue de notificaciones y la sincronización de datos de los perfiles múltiples. Se ejecutarán pruebas de integración y usabilidad en un entorno controlado para cerrar con la demostración funcional (End-</w:t>
            </w:r>
            <w:proofErr w:type="spellStart"/>
            <w:r w:rsidRPr="006B64F4">
              <w:rPr>
                <w:rFonts w:ascii="Calibri" w:hAnsi="Calibri" w:cs="Arial"/>
                <w:i/>
                <w:color w:val="0070C0"/>
                <w:sz w:val="18"/>
                <w:szCs w:val="20"/>
                <w:lang w:eastAsia="es-CL"/>
              </w:rPr>
              <w:t>to</w:t>
            </w:r>
            <w:proofErr w:type="spellEnd"/>
            <w:r w:rsidRPr="006B64F4">
              <w:rPr>
                <w:rFonts w:ascii="Calibri" w:hAnsi="Calibri" w:cs="Arial"/>
                <w:i/>
                <w:color w:val="0070C0"/>
                <w:sz w:val="18"/>
                <w:szCs w:val="20"/>
                <w:lang w:eastAsia="es-CL"/>
              </w:rPr>
              <w:t>-End).</w:t>
            </w:r>
          </w:p>
          <w:p w14:paraId="4191F9F6" w14:textId="77777777" w:rsidR="006B64F4" w:rsidRPr="006B64F4" w:rsidRDefault="006B64F4" w:rsidP="006B64F4">
            <w:pPr>
              <w:ind w:left="720"/>
              <w:rPr>
                <w:rFonts w:ascii="Calibri" w:hAnsi="Calibri" w:cs="Arial"/>
                <w:i/>
                <w:color w:val="0070C0"/>
                <w:sz w:val="18"/>
                <w:szCs w:val="20"/>
                <w:lang w:eastAsia="es-CL"/>
              </w:rPr>
            </w:pPr>
            <w:r w:rsidRPr="006B64F4">
              <w:rPr>
                <w:rFonts w:ascii="Calibri" w:hAnsi="Calibri" w:cs="Arial"/>
                <w:b/>
                <w:bCs/>
                <w:i/>
                <w:color w:val="0070C0"/>
                <w:sz w:val="18"/>
                <w:szCs w:val="20"/>
                <w:lang w:eastAsia="es-CL"/>
              </w:rPr>
              <w:t>Pertinencia de la metodología:</w:t>
            </w:r>
            <w:r w:rsidRPr="006B64F4">
              <w:rPr>
                <w:rFonts w:ascii="Calibri" w:hAnsi="Calibri" w:cs="Arial"/>
                <w:i/>
                <w:color w:val="0070C0"/>
                <w:sz w:val="18"/>
                <w:szCs w:val="20"/>
                <w:lang w:eastAsia="es-CL"/>
              </w:rPr>
              <w:t xml:space="preserve"> El uso de Scrum fue fundamental y altamente pertinente para cumplir los objetivos planteados. En un proyecto de innovación móvil donde las dependencias nativas (como notificaciones, asistentes de voz y permisos de sistema operativo) suelen presentar desafíos impredecibles, el modelo ágil de inspección y adaptación constante nos permitió identificar los bloqueos tempranamente.</w:t>
            </w:r>
          </w:p>
          <w:p w14:paraId="182F1B20" w14:textId="77777777" w:rsidR="006B64F4" w:rsidRPr="006B64F4" w:rsidRDefault="006B64F4" w:rsidP="006B64F4">
            <w:pPr>
              <w:ind w:left="720"/>
              <w:rPr>
                <w:rFonts w:ascii="Calibri" w:hAnsi="Calibri" w:cs="Arial"/>
                <w:i/>
                <w:color w:val="0070C0"/>
                <w:sz w:val="18"/>
                <w:szCs w:val="20"/>
                <w:lang w:eastAsia="es-CL"/>
              </w:rPr>
            </w:pPr>
            <w:r w:rsidRPr="006B64F4">
              <w:rPr>
                <w:rFonts w:ascii="Calibri" w:hAnsi="Calibri" w:cs="Arial"/>
                <w:i/>
                <w:color w:val="0070C0"/>
                <w:sz w:val="18"/>
                <w:szCs w:val="20"/>
                <w:lang w:eastAsia="es-CL"/>
              </w:rPr>
              <w:t>Esta flexibilidad metodológica fue lo que permitió al equipo reaccionar ante la caída de la extracción automática de correos y reemplazarla, en el mismo marco de tiempo, por funcionalidades superiores enfocadas en la experiencia real del usuario (cámara, Text-</w:t>
            </w:r>
            <w:proofErr w:type="spellStart"/>
            <w:r w:rsidRPr="006B64F4">
              <w:rPr>
                <w:rFonts w:ascii="Calibri" w:hAnsi="Calibri" w:cs="Arial"/>
                <w:i/>
                <w:color w:val="0070C0"/>
                <w:sz w:val="18"/>
                <w:szCs w:val="20"/>
                <w:lang w:eastAsia="es-CL"/>
              </w:rPr>
              <w:t>to</w:t>
            </w:r>
            <w:proofErr w:type="spellEnd"/>
            <w:r w:rsidRPr="006B64F4">
              <w:rPr>
                <w:rFonts w:ascii="Calibri" w:hAnsi="Calibri" w:cs="Arial"/>
                <w:i/>
                <w:color w:val="0070C0"/>
                <w:sz w:val="18"/>
                <w:szCs w:val="20"/>
                <w:lang w:eastAsia="es-CL"/>
              </w:rPr>
              <w:t>-Speech y perfiles familiares), garantizando la entrega de un producto robusto, seguro y centrado en la accesibilidad antes del cierre del semestre académico.</w:t>
            </w:r>
          </w:p>
          <w:p w14:paraId="396694F6" w14:textId="07B83C91" w:rsidR="001202BF" w:rsidRPr="00B340E1" w:rsidRDefault="001202BF" w:rsidP="00946E78">
            <w:pPr>
              <w:ind w:left="720"/>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2A08CF3D" w14:textId="77777777" w:rsidR="006B64F4" w:rsidRPr="006B64F4" w:rsidRDefault="006B64F4" w:rsidP="006B64F4">
            <w:pPr>
              <w:ind w:left="720"/>
              <w:rPr>
                <w:rFonts w:ascii="Calibri" w:hAnsi="Calibri" w:cs="Arial"/>
                <w:i/>
                <w:color w:val="0070C0"/>
                <w:sz w:val="18"/>
                <w:szCs w:val="20"/>
                <w:lang w:eastAsia="es-CL"/>
              </w:rPr>
            </w:pPr>
            <w:r w:rsidRPr="006B64F4">
              <w:rPr>
                <w:rFonts w:ascii="Calibri" w:hAnsi="Calibri" w:cs="Arial"/>
                <w:b/>
                <w:bCs/>
                <w:i/>
                <w:color w:val="0070C0"/>
                <w:sz w:val="18"/>
                <w:szCs w:val="20"/>
                <w:lang w:eastAsia="es-CL"/>
              </w:rPr>
              <w:t>Descripción de las etapas o actividades del Proyecto APT:</w:t>
            </w:r>
            <w:r w:rsidRPr="006B64F4">
              <w:rPr>
                <w:rFonts w:ascii="Calibri" w:hAnsi="Calibri" w:cs="Arial"/>
                <w:i/>
                <w:color w:val="0070C0"/>
                <w:sz w:val="18"/>
                <w:szCs w:val="20"/>
                <w:lang w:eastAsia="es-CL"/>
              </w:rPr>
              <w:t xml:space="preserve"> El desarrollo del proyecto se ejecutó siguiendo las tres fases del portafolio, estructuradas en las siguientes actividades principales:</w:t>
            </w:r>
          </w:p>
          <w:p w14:paraId="2F031F51" w14:textId="77777777" w:rsidR="006B64F4" w:rsidRPr="006B64F4" w:rsidRDefault="006B64F4" w:rsidP="006B64F4">
            <w:pPr>
              <w:numPr>
                <w:ilvl w:val="0"/>
                <w:numId w:val="12"/>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Levantamiento y Diseño:</w:t>
            </w:r>
            <w:r w:rsidRPr="006B64F4">
              <w:rPr>
                <w:rFonts w:ascii="Calibri" w:hAnsi="Calibri" w:cs="Arial"/>
                <w:i/>
                <w:color w:val="0070C0"/>
                <w:sz w:val="18"/>
                <w:szCs w:val="20"/>
                <w:lang w:eastAsia="es-CL"/>
              </w:rPr>
              <w:t xml:space="preserve"> Definición de los requerimientos centrados en la accesibilidad para pacientes crónicos y adultos mayores, diseño de la arquitectura en la nube (PostgreSQL en </w:t>
            </w:r>
            <w:proofErr w:type="spellStart"/>
            <w:r w:rsidRPr="006B64F4">
              <w:rPr>
                <w:rFonts w:ascii="Calibri" w:hAnsi="Calibri" w:cs="Arial"/>
                <w:i/>
                <w:color w:val="0070C0"/>
                <w:sz w:val="18"/>
                <w:szCs w:val="20"/>
                <w:lang w:eastAsia="es-CL"/>
              </w:rPr>
              <w:t>Supabase</w:t>
            </w:r>
            <w:proofErr w:type="spellEnd"/>
            <w:r w:rsidRPr="006B64F4">
              <w:rPr>
                <w:rFonts w:ascii="Calibri" w:hAnsi="Calibri" w:cs="Arial"/>
                <w:i/>
                <w:color w:val="0070C0"/>
                <w:sz w:val="18"/>
                <w:szCs w:val="20"/>
                <w:lang w:eastAsia="es-CL"/>
              </w:rPr>
              <w:t xml:space="preserve">) y creación de maquetas UI/UX en </w:t>
            </w:r>
            <w:proofErr w:type="spellStart"/>
            <w:r w:rsidRPr="006B64F4">
              <w:rPr>
                <w:rFonts w:ascii="Calibri" w:hAnsi="Calibri" w:cs="Arial"/>
                <w:i/>
                <w:color w:val="0070C0"/>
                <w:sz w:val="18"/>
                <w:szCs w:val="20"/>
                <w:lang w:eastAsia="es-CL"/>
              </w:rPr>
              <w:t>Figma</w:t>
            </w:r>
            <w:proofErr w:type="spellEnd"/>
            <w:r w:rsidRPr="006B64F4">
              <w:rPr>
                <w:rFonts w:ascii="Calibri" w:hAnsi="Calibri" w:cs="Arial"/>
                <w:i/>
                <w:color w:val="0070C0"/>
                <w:sz w:val="18"/>
                <w:szCs w:val="20"/>
                <w:lang w:eastAsia="es-CL"/>
              </w:rPr>
              <w:t xml:space="preserve"> (incluyendo la vista de "Mi Perfil" y el </w:t>
            </w:r>
            <w:proofErr w:type="spellStart"/>
            <w:r w:rsidRPr="006B64F4">
              <w:rPr>
                <w:rFonts w:ascii="Calibri" w:hAnsi="Calibri" w:cs="Arial"/>
                <w:i/>
                <w:color w:val="0070C0"/>
                <w:sz w:val="18"/>
                <w:szCs w:val="20"/>
                <w:lang w:eastAsia="es-CL"/>
              </w:rPr>
              <w:t>Dashboard</w:t>
            </w:r>
            <w:proofErr w:type="spellEnd"/>
            <w:r w:rsidRPr="006B64F4">
              <w:rPr>
                <w:rFonts w:ascii="Calibri" w:hAnsi="Calibri" w:cs="Arial"/>
                <w:i/>
                <w:color w:val="0070C0"/>
                <w:sz w:val="18"/>
                <w:szCs w:val="20"/>
                <w:lang w:eastAsia="es-CL"/>
              </w:rPr>
              <w:t>).</w:t>
            </w:r>
          </w:p>
          <w:p w14:paraId="25D53D32" w14:textId="77777777" w:rsidR="006B64F4" w:rsidRPr="006B64F4" w:rsidRDefault="006B64F4" w:rsidP="006B64F4">
            <w:pPr>
              <w:numPr>
                <w:ilvl w:val="0"/>
                <w:numId w:val="12"/>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 xml:space="preserve">Configuración de Seguridad y </w:t>
            </w:r>
            <w:proofErr w:type="spellStart"/>
            <w:r w:rsidRPr="006B64F4">
              <w:rPr>
                <w:rFonts w:ascii="Calibri" w:hAnsi="Calibri" w:cs="Arial"/>
                <w:b/>
                <w:bCs/>
                <w:i/>
                <w:color w:val="0070C0"/>
                <w:sz w:val="18"/>
                <w:szCs w:val="20"/>
                <w:lang w:eastAsia="es-CL"/>
              </w:rPr>
              <w:t>Backend</w:t>
            </w:r>
            <w:proofErr w:type="spellEnd"/>
            <w:r w:rsidRPr="006B64F4">
              <w:rPr>
                <w:rFonts w:ascii="Calibri" w:hAnsi="Calibri" w:cs="Arial"/>
                <w:b/>
                <w:bCs/>
                <w:i/>
                <w:color w:val="0070C0"/>
                <w:sz w:val="18"/>
                <w:szCs w:val="20"/>
                <w:lang w:eastAsia="es-CL"/>
              </w:rPr>
              <w:t>:</w:t>
            </w:r>
            <w:r w:rsidRPr="006B64F4">
              <w:rPr>
                <w:rFonts w:ascii="Calibri" w:hAnsi="Calibri" w:cs="Arial"/>
                <w:i/>
                <w:color w:val="0070C0"/>
                <w:sz w:val="18"/>
                <w:szCs w:val="20"/>
                <w:lang w:eastAsia="es-CL"/>
              </w:rPr>
              <w:t xml:space="preserve"> Implementación del inicio de sesión delegado utilizando el protocolo OAuth 2.0 (Google Login) y estructuración de la base de datos relacional para gestionar la persistencia de usuarios, medicamentos y citas de manera segura.</w:t>
            </w:r>
          </w:p>
          <w:p w14:paraId="009967AE" w14:textId="77777777" w:rsidR="006B64F4" w:rsidRPr="006B64F4" w:rsidRDefault="006B64F4" w:rsidP="006B64F4">
            <w:pPr>
              <w:numPr>
                <w:ilvl w:val="0"/>
                <w:numId w:val="12"/>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 xml:space="preserve">Desarrollo del </w:t>
            </w:r>
            <w:proofErr w:type="spellStart"/>
            <w:r w:rsidRPr="006B64F4">
              <w:rPr>
                <w:rFonts w:ascii="Calibri" w:hAnsi="Calibri" w:cs="Arial"/>
                <w:b/>
                <w:bCs/>
                <w:i/>
                <w:color w:val="0070C0"/>
                <w:sz w:val="18"/>
                <w:szCs w:val="20"/>
                <w:lang w:eastAsia="es-CL"/>
              </w:rPr>
              <w:t>Frontend</w:t>
            </w:r>
            <w:proofErr w:type="spellEnd"/>
            <w:r w:rsidRPr="006B64F4">
              <w:rPr>
                <w:rFonts w:ascii="Calibri" w:hAnsi="Calibri" w:cs="Arial"/>
                <w:b/>
                <w:bCs/>
                <w:i/>
                <w:color w:val="0070C0"/>
                <w:sz w:val="18"/>
                <w:szCs w:val="20"/>
                <w:lang w:eastAsia="es-CL"/>
              </w:rPr>
              <w:t xml:space="preserve"> (Mobile):</w:t>
            </w:r>
            <w:r w:rsidRPr="006B64F4">
              <w:rPr>
                <w:rFonts w:ascii="Calibri" w:hAnsi="Calibri" w:cs="Arial"/>
                <w:i/>
                <w:color w:val="0070C0"/>
                <w:sz w:val="18"/>
                <w:szCs w:val="20"/>
                <w:lang w:eastAsia="es-CL"/>
              </w:rPr>
              <w:t xml:space="preserve"> Construcción de la aplicación móvil en </w:t>
            </w:r>
            <w:proofErr w:type="spellStart"/>
            <w:r w:rsidRPr="006B64F4">
              <w:rPr>
                <w:rFonts w:ascii="Calibri" w:hAnsi="Calibri" w:cs="Arial"/>
                <w:i/>
                <w:color w:val="0070C0"/>
                <w:sz w:val="18"/>
                <w:szCs w:val="20"/>
                <w:lang w:eastAsia="es-CL"/>
              </w:rPr>
              <w:t>React</w:t>
            </w:r>
            <w:proofErr w:type="spellEnd"/>
            <w:r w:rsidRPr="006B64F4">
              <w:rPr>
                <w:rFonts w:ascii="Calibri" w:hAnsi="Calibri" w:cs="Arial"/>
                <w:i/>
                <w:color w:val="0070C0"/>
                <w:sz w:val="18"/>
                <w:szCs w:val="20"/>
                <w:lang w:eastAsia="es-CL"/>
              </w:rPr>
              <w:t xml:space="preserve"> Native (Expo). En esta etapa se programaron los formularios de agendamiento manual, la funcionalidad de captura de fotos (cámara) y el menú de ajustes de accesibilidad (tamaño de texto, alto contraste y lectura de voz alta).</w:t>
            </w:r>
          </w:p>
          <w:p w14:paraId="182B40C0" w14:textId="77777777" w:rsidR="006B64F4" w:rsidRPr="006B64F4" w:rsidRDefault="006B64F4" w:rsidP="006B64F4">
            <w:pPr>
              <w:numPr>
                <w:ilvl w:val="0"/>
                <w:numId w:val="12"/>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Integración de Módulos Nativos:</w:t>
            </w:r>
            <w:r w:rsidRPr="006B64F4">
              <w:rPr>
                <w:rFonts w:ascii="Calibri" w:hAnsi="Calibri" w:cs="Arial"/>
                <w:i/>
                <w:color w:val="0070C0"/>
                <w:sz w:val="18"/>
                <w:szCs w:val="20"/>
                <w:lang w:eastAsia="es-CL"/>
              </w:rPr>
              <w:t xml:space="preserve"> Programación e integración de alertas nativas del sistema operativo, requiriendo permisos locales para desplegar notificaciones </w:t>
            </w:r>
            <w:proofErr w:type="spellStart"/>
            <w:r w:rsidRPr="006B64F4">
              <w:rPr>
                <w:rFonts w:ascii="Calibri" w:hAnsi="Calibri" w:cs="Arial"/>
                <w:i/>
                <w:color w:val="0070C0"/>
                <w:sz w:val="18"/>
                <w:szCs w:val="20"/>
                <w:lang w:eastAsia="es-CL"/>
              </w:rPr>
              <w:t>push</w:t>
            </w:r>
            <w:proofErr w:type="spellEnd"/>
            <w:r w:rsidRPr="006B64F4">
              <w:rPr>
                <w:rFonts w:ascii="Calibri" w:hAnsi="Calibri" w:cs="Arial"/>
                <w:i/>
                <w:color w:val="0070C0"/>
                <w:sz w:val="18"/>
                <w:szCs w:val="20"/>
                <w:lang w:eastAsia="es-CL"/>
              </w:rPr>
              <w:t xml:space="preserve"> intrusivas con vibración y widgets interactivos (en desarrollo).</w:t>
            </w:r>
          </w:p>
          <w:p w14:paraId="4E5FC49E" w14:textId="77777777" w:rsidR="006B64F4" w:rsidRPr="006B64F4" w:rsidRDefault="006B64F4" w:rsidP="006B64F4">
            <w:pPr>
              <w:numPr>
                <w:ilvl w:val="0"/>
                <w:numId w:val="12"/>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Pruebas y Cierre (En curso):</w:t>
            </w:r>
            <w:r w:rsidRPr="006B64F4">
              <w:rPr>
                <w:rFonts w:ascii="Calibri" w:hAnsi="Calibri" w:cs="Arial"/>
                <w:i/>
                <w:color w:val="0070C0"/>
                <w:sz w:val="18"/>
                <w:szCs w:val="20"/>
                <w:lang w:eastAsia="es-CL"/>
              </w:rPr>
              <w:t xml:space="preserve"> Ejecución de pruebas de integración para asegurar la correcta comunicación entre el </w:t>
            </w:r>
            <w:proofErr w:type="spellStart"/>
            <w:r w:rsidRPr="006B64F4">
              <w:rPr>
                <w:rFonts w:ascii="Calibri" w:hAnsi="Calibri" w:cs="Arial"/>
                <w:i/>
                <w:color w:val="0070C0"/>
                <w:sz w:val="18"/>
                <w:szCs w:val="20"/>
                <w:lang w:eastAsia="es-CL"/>
              </w:rPr>
              <w:t>frontend</w:t>
            </w:r>
            <w:proofErr w:type="spellEnd"/>
            <w:r w:rsidRPr="006B64F4">
              <w:rPr>
                <w:rFonts w:ascii="Calibri" w:hAnsi="Calibri" w:cs="Arial"/>
                <w:i/>
                <w:color w:val="0070C0"/>
                <w:sz w:val="18"/>
                <w:szCs w:val="20"/>
                <w:lang w:eastAsia="es-CL"/>
              </w:rPr>
              <w:t xml:space="preserve">, el </w:t>
            </w:r>
            <w:proofErr w:type="spellStart"/>
            <w:r w:rsidRPr="006B64F4">
              <w:rPr>
                <w:rFonts w:ascii="Calibri" w:hAnsi="Calibri" w:cs="Arial"/>
                <w:i/>
                <w:color w:val="0070C0"/>
                <w:sz w:val="18"/>
                <w:szCs w:val="20"/>
                <w:lang w:eastAsia="es-CL"/>
              </w:rPr>
              <w:t>backend</w:t>
            </w:r>
            <w:proofErr w:type="spellEnd"/>
            <w:r w:rsidRPr="006B64F4">
              <w:rPr>
                <w:rFonts w:ascii="Calibri" w:hAnsi="Calibri" w:cs="Arial"/>
                <w:i/>
                <w:color w:val="0070C0"/>
                <w:sz w:val="18"/>
                <w:szCs w:val="20"/>
                <w:lang w:eastAsia="es-CL"/>
              </w:rPr>
              <w:t xml:space="preserve"> (</w:t>
            </w:r>
            <w:proofErr w:type="spellStart"/>
            <w:r w:rsidRPr="006B64F4">
              <w:rPr>
                <w:rFonts w:ascii="Calibri" w:hAnsi="Calibri" w:cs="Arial"/>
                <w:i/>
                <w:color w:val="0070C0"/>
                <w:sz w:val="18"/>
                <w:szCs w:val="20"/>
                <w:lang w:eastAsia="es-CL"/>
              </w:rPr>
              <w:t>Supabase</w:t>
            </w:r>
            <w:proofErr w:type="spellEnd"/>
            <w:r w:rsidRPr="006B64F4">
              <w:rPr>
                <w:rFonts w:ascii="Calibri" w:hAnsi="Calibri" w:cs="Arial"/>
                <w:i/>
                <w:color w:val="0070C0"/>
                <w:sz w:val="18"/>
                <w:szCs w:val="20"/>
                <w:lang w:eastAsia="es-CL"/>
              </w:rPr>
              <w:t>) y los servicios de fondo (</w:t>
            </w:r>
            <w:proofErr w:type="spellStart"/>
            <w:r w:rsidRPr="006B64F4">
              <w:rPr>
                <w:rFonts w:ascii="Calibri" w:hAnsi="Calibri" w:cs="Arial"/>
                <w:i/>
                <w:color w:val="0070C0"/>
                <w:sz w:val="18"/>
                <w:szCs w:val="20"/>
                <w:lang w:eastAsia="es-CL"/>
              </w:rPr>
              <w:t>background</w:t>
            </w:r>
            <w:proofErr w:type="spellEnd"/>
            <w:r w:rsidRPr="006B64F4">
              <w:rPr>
                <w:rFonts w:ascii="Calibri" w:hAnsi="Calibri" w:cs="Arial"/>
                <w:i/>
                <w:color w:val="0070C0"/>
                <w:sz w:val="18"/>
                <w:szCs w:val="20"/>
                <w:lang w:eastAsia="es-CL"/>
              </w:rPr>
              <w:t xml:space="preserve"> </w:t>
            </w:r>
            <w:proofErr w:type="spellStart"/>
            <w:r w:rsidRPr="006B64F4">
              <w:rPr>
                <w:rFonts w:ascii="Calibri" w:hAnsi="Calibri" w:cs="Arial"/>
                <w:i/>
                <w:color w:val="0070C0"/>
                <w:sz w:val="18"/>
                <w:szCs w:val="20"/>
                <w:lang w:eastAsia="es-CL"/>
              </w:rPr>
              <w:t>tasks</w:t>
            </w:r>
            <w:proofErr w:type="spellEnd"/>
            <w:r w:rsidRPr="006B64F4">
              <w:rPr>
                <w:rFonts w:ascii="Calibri" w:hAnsi="Calibri" w:cs="Arial"/>
                <w:i/>
                <w:color w:val="0070C0"/>
                <w:sz w:val="18"/>
                <w:szCs w:val="20"/>
                <w:lang w:eastAsia="es-CL"/>
              </w:rPr>
              <w:t>).</w:t>
            </w:r>
          </w:p>
          <w:p w14:paraId="4B06AF96" w14:textId="77777777" w:rsidR="006B64F4" w:rsidRPr="006B64F4" w:rsidRDefault="006B64F4" w:rsidP="006B64F4">
            <w:pPr>
              <w:ind w:left="720"/>
              <w:rPr>
                <w:rFonts w:ascii="Calibri" w:hAnsi="Calibri" w:cs="Arial"/>
                <w:i/>
                <w:color w:val="0070C0"/>
                <w:sz w:val="18"/>
                <w:szCs w:val="20"/>
                <w:lang w:eastAsia="es-CL"/>
              </w:rPr>
            </w:pPr>
            <w:r w:rsidRPr="006B64F4">
              <w:rPr>
                <w:rFonts w:ascii="Calibri" w:hAnsi="Calibri" w:cs="Arial"/>
                <w:b/>
                <w:bCs/>
                <w:i/>
                <w:color w:val="0070C0"/>
                <w:sz w:val="18"/>
                <w:szCs w:val="20"/>
                <w:lang w:eastAsia="es-CL"/>
              </w:rPr>
              <w:t>Dificultades y facilitadores en el desarrollo del Proyecto APT:</w:t>
            </w:r>
          </w:p>
          <w:p w14:paraId="5A8AE8E7" w14:textId="77777777" w:rsidR="006B64F4" w:rsidRPr="006B64F4" w:rsidRDefault="006B64F4" w:rsidP="006B64F4">
            <w:pPr>
              <w:numPr>
                <w:ilvl w:val="0"/>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Facilitadores:</w:t>
            </w:r>
          </w:p>
          <w:p w14:paraId="1E15D6D6" w14:textId="77777777" w:rsidR="006B64F4" w:rsidRPr="006B64F4" w:rsidRDefault="006B64F4" w:rsidP="006B64F4">
            <w:pPr>
              <w:numPr>
                <w:ilvl w:val="1"/>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 xml:space="preserve">Herramientas </w:t>
            </w:r>
            <w:proofErr w:type="spellStart"/>
            <w:r w:rsidRPr="006B64F4">
              <w:rPr>
                <w:rFonts w:ascii="Calibri" w:hAnsi="Calibri" w:cs="Arial"/>
                <w:b/>
                <w:bCs/>
                <w:i/>
                <w:color w:val="0070C0"/>
                <w:sz w:val="18"/>
                <w:szCs w:val="20"/>
                <w:lang w:eastAsia="es-CL"/>
              </w:rPr>
              <w:t>Backend</w:t>
            </w:r>
            <w:proofErr w:type="spellEnd"/>
            <w:r w:rsidRPr="006B64F4">
              <w:rPr>
                <w:rFonts w:ascii="Calibri" w:hAnsi="Calibri" w:cs="Arial"/>
                <w:b/>
                <w:bCs/>
                <w:i/>
                <w:color w:val="0070C0"/>
                <w:sz w:val="18"/>
                <w:szCs w:val="20"/>
                <w:lang w:eastAsia="es-CL"/>
              </w:rPr>
              <w:t xml:space="preserve"> as a Service (BaaS):</w:t>
            </w:r>
            <w:r w:rsidRPr="006B64F4">
              <w:rPr>
                <w:rFonts w:ascii="Calibri" w:hAnsi="Calibri" w:cs="Arial"/>
                <w:i/>
                <w:color w:val="0070C0"/>
                <w:sz w:val="18"/>
                <w:szCs w:val="20"/>
                <w:lang w:eastAsia="es-CL"/>
              </w:rPr>
              <w:t xml:space="preserve"> El uso de </w:t>
            </w:r>
            <w:proofErr w:type="spellStart"/>
            <w:r w:rsidRPr="006B64F4">
              <w:rPr>
                <w:rFonts w:ascii="Calibri" w:hAnsi="Calibri" w:cs="Arial"/>
                <w:i/>
                <w:color w:val="0070C0"/>
                <w:sz w:val="18"/>
                <w:szCs w:val="20"/>
                <w:lang w:eastAsia="es-CL"/>
              </w:rPr>
              <w:t>Supabase</w:t>
            </w:r>
            <w:proofErr w:type="spellEnd"/>
            <w:r w:rsidRPr="006B64F4">
              <w:rPr>
                <w:rFonts w:ascii="Calibri" w:hAnsi="Calibri" w:cs="Arial"/>
                <w:i/>
                <w:color w:val="0070C0"/>
                <w:sz w:val="18"/>
                <w:szCs w:val="20"/>
                <w:lang w:eastAsia="es-CL"/>
              </w:rPr>
              <w:t xml:space="preserve"> facilitó y aceleró enormemente la implementación de la base de datos PostgreSQL, la autenticación y el almacenamiento en la nube (</w:t>
            </w:r>
            <w:r w:rsidRPr="006B64F4">
              <w:rPr>
                <w:rFonts w:ascii="Calibri" w:hAnsi="Calibri" w:cs="Arial"/>
                <w:i/>
                <w:iCs/>
                <w:color w:val="0070C0"/>
                <w:sz w:val="18"/>
                <w:szCs w:val="20"/>
                <w:lang w:eastAsia="es-CL"/>
              </w:rPr>
              <w:t>Storage</w:t>
            </w:r>
            <w:r w:rsidRPr="006B64F4">
              <w:rPr>
                <w:rFonts w:ascii="Calibri" w:hAnsi="Calibri" w:cs="Arial"/>
                <w:i/>
                <w:color w:val="0070C0"/>
                <w:sz w:val="18"/>
                <w:szCs w:val="20"/>
                <w:lang w:eastAsia="es-CL"/>
              </w:rPr>
              <w:t xml:space="preserve"> para las fotos de los medicamentos), permitiendo al equipo enfocarse en la lógica del negocio.</w:t>
            </w:r>
          </w:p>
          <w:p w14:paraId="46DF9F51" w14:textId="77777777" w:rsidR="006B64F4" w:rsidRPr="006B64F4" w:rsidRDefault="006B64F4" w:rsidP="006B64F4">
            <w:pPr>
              <w:numPr>
                <w:ilvl w:val="1"/>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Prototipado previo:</w:t>
            </w:r>
            <w:r w:rsidRPr="006B64F4">
              <w:rPr>
                <w:rFonts w:ascii="Calibri" w:hAnsi="Calibri" w:cs="Arial"/>
                <w:i/>
                <w:color w:val="0070C0"/>
                <w:sz w:val="18"/>
                <w:szCs w:val="20"/>
                <w:lang w:eastAsia="es-CL"/>
              </w:rPr>
              <w:t xml:space="preserve"> Contar con maquetas de alta fidelidad en </w:t>
            </w:r>
            <w:proofErr w:type="spellStart"/>
            <w:r w:rsidRPr="006B64F4">
              <w:rPr>
                <w:rFonts w:ascii="Calibri" w:hAnsi="Calibri" w:cs="Arial"/>
                <w:i/>
                <w:color w:val="0070C0"/>
                <w:sz w:val="18"/>
                <w:szCs w:val="20"/>
                <w:lang w:eastAsia="es-CL"/>
              </w:rPr>
              <w:t>Figma</w:t>
            </w:r>
            <w:proofErr w:type="spellEnd"/>
            <w:r w:rsidRPr="006B64F4">
              <w:rPr>
                <w:rFonts w:ascii="Calibri" w:hAnsi="Calibri" w:cs="Arial"/>
                <w:i/>
                <w:color w:val="0070C0"/>
                <w:sz w:val="18"/>
                <w:szCs w:val="20"/>
                <w:lang w:eastAsia="es-CL"/>
              </w:rPr>
              <w:t xml:space="preserve"> hizo fluida y precisa la construcción de la interfaz móvil.</w:t>
            </w:r>
          </w:p>
          <w:p w14:paraId="0BEFBC86" w14:textId="77777777" w:rsidR="006B64F4" w:rsidRPr="006B64F4" w:rsidRDefault="006B64F4" w:rsidP="006B64F4">
            <w:pPr>
              <w:numPr>
                <w:ilvl w:val="1"/>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Metodología Ágil (Scrum):</w:t>
            </w:r>
            <w:r w:rsidRPr="006B64F4">
              <w:rPr>
                <w:rFonts w:ascii="Calibri" w:hAnsi="Calibri" w:cs="Arial"/>
                <w:i/>
                <w:color w:val="0070C0"/>
                <w:sz w:val="18"/>
                <w:szCs w:val="20"/>
                <w:lang w:eastAsia="es-CL"/>
              </w:rPr>
              <w:t xml:space="preserve"> Trabajar mediante </w:t>
            </w:r>
            <w:proofErr w:type="spellStart"/>
            <w:r w:rsidRPr="006B64F4">
              <w:rPr>
                <w:rFonts w:ascii="Calibri" w:hAnsi="Calibri" w:cs="Arial"/>
                <w:i/>
                <w:color w:val="0070C0"/>
                <w:sz w:val="18"/>
                <w:szCs w:val="20"/>
                <w:lang w:eastAsia="es-CL"/>
              </w:rPr>
              <w:t>Sprints</w:t>
            </w:r>
            <w:proofErr w:type="spellEnd"/>
            <w:r w:rsidRPr="006B64F4">
              <w:rPr>
                <w:rFonts w:ascii="Calibri" w:hAnsi="Calibri" w:cs="Arial"/>
                <w:i/>
                <w:color w:val="0070C0"/>
                <w:sz w:val="18"/>
                <w:szCs w:val="20"/>
                <w:lang w:eastAsia="es-CL"/>
              </w:rPr>
              <w:t xml:space="preserve"> permitió detectar rápidamente la inviabilidad técnica de ciertas tareas y pivotar el alcance sin comprometer los tiempos del proyecto.</w:t>
            </w:r>
          </w:p>
          <w:p w14:paraId="072008D8" w14:textId="77777777" w:rsidR="006B64F4" w:rsidRPr="006B64F4" w:rsidRDefault="006B64F4" w:rsidP="006B64F4">
            <w:pPr>
              <w:numPr>
                <w:ilvl w:val="0"/>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Dificultades:</w:t>
            </w:r>
          </w:p>
          <w:p w14:paraId="730007BA" w14:textId="77777777" w:rsidR="006B64F4" w:rsidRPr="006B64F4" w:rsidRDefault="006B64F4" w:rsidP="006B64F4">
            <w:pPr>
              <w:numPr>
                <w:ilvl w:val="1"/>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 xml:space="preserve">Inviabilidad del motor </w:t>
            </w:r>
            <w:proofErr w:type="spellStart"/>
            <w:r w:rsidRPr="006B64F4">
              <w:rPr>
                <w:rFonts w:ascii="Calibri" w:hAnsi="Calibri" w:cs="Arial"/>
                <w:b/>
                <w:bCs/>
                <w:i/>
                <w:color w:val="0070C0"/>
                <w:sz w:val="18"/>
                <w:szCs w:val="20"/>
                <w:lang w:eastAsia="es-CL"/>
              </w:rPr>
              <w:t>Regex</w:t>
            </w:r>
            <w:proofErr w:type="spellEnd"/>
            <w:r w:rsidRPr="006B64F4">
              <w:rPr>
                <w:rFonts w:ascii="Calibri" w:hAnsi="Calibri" w:cs="Arial"/>
                <w:b/>
                <w:bCs/>
                <w:i/>
                <w:color w:val="0070C0"/>
                <w:sz w:val="18"/>
                <w:szCs w:val="20"/>
                <w:lang w:eastAsia="es-CL"/>
              </w:rPr>
              <w:t>:</w:t>
            </w:r>
            <w:r w:rsidRPr="006B64F4">
              <w:rPr>
                <w:rFonts w:ascii="Calibri" w:hAnsi="Calibri" w:cs="Arial"/>
                <w:i/>
                <w:color w:val="0070C0"/>
                <w:sz w:val="18"/>
                <w:szCs w:val="20"/>
                <w:lang w:eastAsia="es-CL"/>
              </w:rPr>
              <w:t xml:space="preserve"> La heterogeneidad en el formato HTML de los correos clínicos y las estrictas políticas de privacidad impuestas por las </w:t>
            </w:r>
            <w:proofErr w:type="spellStart"/>
            <w:r w:rsidRPr="006B64F4">
              <w:rPr>
                <w:rFonts w:ascii="Calibri" w:hAnsi="Calibri" w:cs="Arial"/>
                <w:i/>
                <w:color w:val="0070C0"/>
                <w:sz w:val="18"/>
                <w:szCs w:val="20"/>
                <w:lang w:eastAsia="es-CL"/>
              </w:rPr>
              <w:t>APIs</w:t>
            </w:r>
            <w:proofErr w:type="spellEnd"/>
            <w:r w:rsidRPr="006B64F4">
              <w:rPr>
                <w:rFonts w:ascii="Calibri" w:hAnsi="Calibri" w:cs="Arial"/>
                <w:i/>
                <w:color w:val="0070C0"/>
                <w:sz w:val="18"/>
                <w:szCs w:val="20"/>
                <w:lang w:eastAsia="es-CL"/>
              </w:rPr>
              <w:t xml:space="preserve"> de Google bloquearon la lectura automatizada de recetas médicas.</w:t>
            </w:r>
          </w:p>
          <w:p w14:paraId="633572CA" w14:textId="77777777" w:rsidR="006B64F4" w:rsidRPr="006B64F4" w:rsidRDefault="006B64F4" w:rsidP="006B64F4">
            <w:pPr>
              <w:numPr>
                <w:ilvl w:val="1"/>
                <w:numId w:val="13"/>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Tareas en segundo plano (</w:t>
            </w:r>
            <w:proofErr w:type="spellStart"/>
            <w:r w:rsidRPr="006B64F4">
              <w:rPr>
                <w:rFonts w:ascii="Calibri" w:hAnsi="Calibri" w:cs="Arial"/>
                <w:b/>
                <w:bCs/>
                <w:i/>
                <w:color w:val="0070C0"/>
                <w:sz w:val="18"/>
                <w:szCs w:val="20"/>
                <w:lang w:eastAsia="es-CL"/>
              </w:rPr>
              <w:t>Background</w:t>
            </w:r>
            <w:proofErr w:type="spellEnd"/>
            <w:r w:rsidRPr="006B64F4">
              <w:rPr>
                <w:rFonts w:ascii="Calibri" w:hAnsi="Calibri" w:cs="Arial"/>
                <w:b/>
                <w:bCs/>
                <w:i/>
                <w:color w:val="0070C0"/>
                <w:sz w:val="18"/>
                <w:szCs w:val="20"/>
                <w:lang w:eastAsia="es-CL"/>
              </w:rPr>
              <w:t xml:space="preserve"> </w:t>
            </w:r>
            <w:proofErr w:type="spellStart"/>
            <w:r w:rsidRPr="006B64F4">
              <w:rPr>
                <w:rFonts w:ascii="Calibri" w:hAnsi="Calibri" w:cs="Arial"/>
                <w:b/>
                <w:bCs/>
                <w:i/>
                <w:color w:val="0070C0"/>
                <w:sz w:val="18"/>
                <w:szCs w:val="20"/>
                <w:lang w:eastAsia="es-CL"/>
              </w:rPr>
              <w:t>Tasks</w:t>
            </w:r>
            <w:proofErr w:type="spellEnd"/>
            <w:r w:rsidRPr="006B64F4">
              <w:rPr>
                <w:rFonts w:ascii="Calibri" w:hAnsi="Calibri" w:cs="Arial"/>
                <w:b/>
                <w:bCs/>
                <w:i/>
                <w:color w:val="0070C0"/>
                <w:sz w:val="18"/>
                <w:szCs w:val="20"/>
                <w:lang w:eastAsia="es-CL"/>
              </w:rPr>
              <w:t>):</w:t>
            </w:r>
            <w:r w:rsidRPr="006B64F4">
              <w:rPr>
                <w:rFonts w:ascii="Calibri" w:hAnsi="Calibri" w:cs="Arial"/>
                <w:i/>
                <w:color w:val="0070C0"/>
                <w:sz w:val="18"/>
                <w:szCs w:val="20"/>
                <w:lang w:eastAsia="es-CL"/>
              </w:rPr>
              <w:t xml:space="preserve"> La programación de los widgets y las notificaciones locales </w:t>
            </w:r>
            <w:proofErr w:type="spellStart"/>
            <w:r w:rsidRPr="006B64F4">
              <w:rPr>
                <w:rFonts w:ascii="Calibri" w:hAnsi="Calibri" w:cs="Arial"/>
                <w:i/>
                <w:color w:val="0070C0"/>
                <w:sz w:val="18"/>
                <w:szCs w:val="20"/>
                <w:lang w:eastAsia="es-CL"/>
              </w:rPr>
              <w:t>push</w:t>
            </w:r>
            <w:proofErr w:type="spellEnd"/>
            <w:r w:rsidRPr="006B64F4">
              <w:rPr>
                <w:rFonts w:ascii="Calibri" w:hAnsi="Calibri" w:cs="Arial"/>
                <w:i/>
                <w:color w:val="0070C0"/>
                <w:sz w:val="18"/>
                <w:szCs w:val="20"/>
                <w:lang w:eastAsia="es-CL"/>
              </w:rPr>
              <w:t xml:space="preserve"> resultó mucho más compleja de lo estimado, ya que su sincronización asíncrona depende fuertemente de la estabilidad del </w:t>
            </w:r>
            <w:proofErr w:type="spellStart"/>
            <w:r w:rsidRPr="006B64F4">
              <w:rPr>
                <w:rFonts w:ascii="Calibri" w:hAnsi="Calibri" w:cs="Arial"/>
                <w:i/>
                <w:color w:val="0070C0"/>
                <w:sz w:val="18"/>
                <w:szCs w:val="20"/>
                <w:lang w:eastAsia="es-CL"/>
              </w:rPr>
              <w:t>backend</w:t>
            </w:r>
            <w:proofErr w:type="spellEnd"/>
            <w:r w:rsidRPr="006B64F4">
              <w:rPr>
                <w:rFonts w:ascii="Calibri" w:hAnsi="Calibri" w:cs="Arial"/>
                <w:i/>
                <w:color w:val="0070C0"/>
                <w:sz w:val="18"/>
                <w:szCs w:val="20"/>
                <w:lang w:eastAsia="es-CL"/>
              </w:rPr>
              <w:t xml:space="preserve"> y de los permisos restrictivos del sistema operativo móvil.</w:t>
            </w:r>
          </w:p>
          <w:p w14:paraId="148191EB" w14:textId="77777777" w:rsidR="006B64F4" w:rsidRPr="006B64F4" w:rsidRDefault="006B64F4" w:rsidP="006B64F4">
            <w:pPr>
              <w:ind w:left="720"/>
              <w:rPr>
                <w:rFonts w:ascii="Calibri" w:hAnsi="Calibri" w:cs="Arial"/>
                <w:i/>
                <w:color w:val="0070C0"/>
                <w:sz w:val="18"/>
                <w:szCs w:val="20"/>
                <w:lang w:eastAsia="es-CL"/>
              </w:rPr>
            </w:pPr>
            <w:r w:rsidRPr="006B64F4">
              <w:rPr>
                <w:rFonts w:ascii="Calibri" w:hAnsi="Calibri" w:cs="Arial"/>
                <w:b/>
                <w:bCs/>
                <w:i/>
                <w:color w:val="0070C0"/>
                <w:sz w:val="18"/>
                <w:szCs w:val="20"/>
                <w:lang w:eastAsia="es-CL"/>
              </w:rPr>
              <w:t>Ajustes realizados:</w:t>
            </w:r>
          </w:p>
          <w:p w14:paraId="49C79260" w14:textId="77777777" w:rsidR="006B64F4" w:rsidRPr="006B64F4" w:rsidRDefault="006B64F4" w:rsidP="006B64F4">
            <w:pPr>
              <w:numPr>
                <w:ilvl w:val="0"/>
                <w:numId w:val="14"/>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lastRenderedPageBreak/>
              <w:t>Reestructuración del agendamiento:</w:t>
            </w:r>
            <w:r w:rsidRPr="006B64F4">
              <w:rPr>
                <w:rFonts w:ascii="Calibri" w:hAnsi="Calibri" w:cs="Arial"/>
                <w:i/>
                <w:color w:val="0070C0"/>
                <w:sz w:val="18"/>
                <w:szCs w:val="20"/>
                <w:lang w:eastAsia="es-CL"/>
              </w:rPr>
              <w:t xml:space="preserve"> Para superar la dificultad con la lectura de correos, se eliminó la construcción del motor </w:t>
            </w:r>
            <w:proofErr w:type="spellStart"/>
            <w:r w:rsidRPr="006B64F4">
              <w:rPr>
                <w:rFonts w:ascii="Calibri" w:hAnsi="Calibri" w:cs="Arial"/>
                <w:i/>
                <w:color w:val="0070C0"/>
                <w:sz w:val="18"/>
                <w:szCs w:val="20"/>
                <w:lang w:eastAsia="es-CL"/>
              </w:rPr>
              <w:t>Regex</w:t>
            </w:r>
            <w:proofErr w:type="spellEnd"/>
            <w:r w:rsidRPr="006B64F4">
              <w:rPr>
                <w:rFonts w:ascii="Calibri" w:hAnsi="Calibri" w:cs="Arial"/>
                <w:i/>
                <w:color w:val="0070C0"/>
                <w:sz w:val="18"/>
                <w:szCs w:val="20"/>
                <w:lang w:eastAsia="es-CL"/>
              </w:rPr>
              <w:t xml:space="preserve"> y se pivotó hacia una plataforma de agendamiento 100% manual. Para compensar este cambio de alcance, se desarrolló un </w:t>
            </w:r>
            <w:r w:rsidRPr="006B64F4">
              <w:rPr>
                <w:rFonts w:ascii="Calibri" w:hAnsi="Calibri" w:cs="Arial"/>
                <w:b/>
                <w:bCs/>
                <w:i/>
                <w:color w:val="0070C0"/>
                <w:sz w:val="18"/>
                <w:szCs w:val="20"/>
                <w:lang w:eastAsia="es-CL"/>
              </w:rPr>
              <w:t>sistema de perfiles múltiples</w:t>
            </w:r>
            <w:r w:rsidRPr="006B64F4">
              <w:rPr>
                <w:rFonts w:ascii="Calibri" w:hAnsi="Calibri" w:cs="Arial"/>
                <w:i/>
                <w:color w:val="0070C0"/>
                <w:sz w:val="18"/>
                <w:szCs w:val="20"/>
                <w:lang w:eastAsia="es-CL"/>
              </w:rPr>
              <w:t xml:space="preserve"> para cuidadores y se habilitó la </w:t>
            </w:r>
            <w:r w:rsidRPr="006B64F4">
              <w:rPr>
                <w:rFonts w:ascii="Calibri" w:hAnsi="Calibri" w:cs="Arial"/>
                <w:b/>
                <w:bCs/>
                <w:i/>
                <w:color w:val="0070C0"/>
                <w:sz w:val="18"/>
                <w:szCs w:val="20"/>
                <w:lang w:eastAsia="es-CL"/>
              </w:rPr>
              <w:t>carga de fotografías</w:t>
            </w:r>
            <w:r w:rsidRPr="006B64F4">
              <w:rPr>
                <w:rFonts w:ascii="Calibri" w:hAnsi="Calibri" w:cs="Arial"/>
                <w:i/>
                <w:color w:val="0070C0"/>
                <w:sz w:val="18"/>
                <w:szCs w:val="20"/>
                <w:lang w:eastAsia="es-CL"/>
              </w:rPr>
              <w:t xml:space="preserve"> para identificar los medicamentos visualmente.</w:t>
            </w:r>
          </w:p>
          <w:p w14:paraId="08475AF3" w14:textId="77777777" w:rsidR="006B64F4" w:rsidRPr="006B64F4" w:rsidRDefault="006B64F4" w:rsidP="006B64F4">
            <w:pPr>
              <w:numPr>
                <w:ilvl w:val="0"/>
                <w:numId w:val="14"/>
              </w:numPr>
              <w:rPr>
                <w:rFonts w:ascii="Calibri" w:hAnsi="Calibri" w:cs="Arial"/>
                <w:i/>
                <w:color w:val="0070C0"/>
                <w:sz w:val="18"/>
                <w:szCs w:val="20"/>
                <w:lang w:eastAsia="es-CL"/>
              </w:rPr>
            </w:pPr>
            <w:r w:rsidRPr="006B64F4">
              <w:rPr>
                <w:rFonts w:ascii="Calibri" w:hAnsi="Calibri" w:cs="Arial"/>
                <w:b/>
                <w:bCs/>
                <w:i/>
                <w:color w:val="0070C0"/>
                <w:sz w:val="18"/>
                <w:szCs w:val="20"/>
                <w:lang w:eastAsia="es-CL"/>
              </w:rPr>
              <w:t>Reasignación de recursos técnicos:</w:t>
            </w:r>
            <w:r w:rsidRPr="006B64F4">
              <w:rPr>
                <w:rFonts w:ascii="Calibri" w:hAnsi="Calibri" w:cs="Arial"/>
                <w:i/>
                <w:color w:val="0070C0"/>
                <w:sz w:val="18"/>
                <w:szCs w:val="20"/>
                <w:lang w:eastAsia="es-CL"/>
              </w:rPr>
              <w:t xml:space="preserve"> Originalmente, la programación de los widgets y alertas nativas estaba asignada únicamente al desarrollador Mobile/</w:t>
            </w:r>
            <w:proofErr w:type="spellStart"/>
            <w:r w:rsidRPr="006B64F4">
              <w:rPr>
                <w:rFonts w:ascii="Calibri" w:hAnsi="Calibri" w:cs="Arial"/>
                <w:i/>
                <w:color w:val="0070C0"/>
                <w:sz w:val="18"/>
                <w:szCs w:val="20"/>
                <w:lang w:eastAsia="es-CL"/>
              </w:rPr>
              <w:t>Frontend</w:t>
            </w:r>
            <w:proofErr w:type="spellEnd"/>
            <w:r w:rsidRPr="006B64F4">
              <w:rPr>
                <w:rFonts w:ascii="Calibri" w:hAnsi="Calibri" w:cs="Arial"/>
                <w:i/>
                <w:color w:val="0070C0"/>
                <w:sz w:val="18"/>
                <w:szCs w:val="20"/>
                <w:lang w:eastAsia="es-CL"/>
              </w:rPr>
              <w:t xml:space="preserve">. Al notar la alta complejidad de la sincronización en segundo plano, se ajustó la asignación integrando activamente al desarrollador </w:t>
            </w:r>
            <w:proofErr w:type="spellStart"/>
            <w:r w:rsidRPr="006B64F4">
              <w:rPr>
                <w:rFonts w:ascii="Calibri" w:hAnsi="Calibri" w:cs="Arial"/>
                <w:i/>
                <w:color w:val="0070C0"/>
                <w:sz w:val="18"/>
                <w:szCs w:val="20"/>
                <w:lang w:eastAsia="es-CL"/>
              </w:rPr>
              <w:t>Backend</w:t>
            </w:r>
            <w:proofErr w:type="spellEnd"/>
            <w:r w:rsidRPr="006B64F4">
              <w:rPr>
                <w:rFonts w:ascii="Calibri" w:hAnsi="Calibri" w:cs="Arial"/>
                <w:i/>
                <w:color w:val="0070C0"/>
                <w:sz w:val="18"/>
                <w:szCs w:val="20"/>
                <w:lang w:eastAsia="es-CL"/>
              </w:rPr>
              <w:t xml:space="preserve"> para construir esa lógica funcional en conjunto.</w:t>
            </w:r>
          </w:p>
          <w:p w14:paraId="59784A1A" w14:textId="13F64744" w:rsidR="001202BF" w:rsidRPr="00B340E1" w:rsidRDefault="001202BF" w:rsidP="00585A13">
            <w:pPr>
              <w:ind w:left="720"/>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2E92DD40" w14:textId="16316F24" w:rsidR="0007528A" w:rsidRDefault="0007528A" w:rsidP="00585A13">
            <w:pPr>
              <w:ind w:left="743"/>
              <w:rPr>
                <w:rFonts w:ascii="Calibri" w:hAnsi="Calibri" w:cs="Arial"/>
                <w:i/>
                <w:color w:val="0070C0"/>
                <w:sz w:val="18"/>
                <w:szCs w:val="20"/>
                <w:lang w:eastAsia="es-CL"/>
              </w:rPr>
            </w:pPr>
            <w:r>
              <w:rPr>
                <w:rFonts w:ascii="Calibri" w:hAnsi="Calibri" w:cs="Arial"/>
                <w:i/>
                <w:color w:val="0070C0"/>
                <w:sz w:val="18"/>
                <w:szCs w:val="20"/>
                <w:lang w:eastAsia="es-CL"/>
              </w:rPr>
              <w:t xml:space="preserve">Repositorio GitHub: </w:t>
            </w:r>
            <w:hyperlink r:id="rId11" w:history="1">
              <w:r w:rsidRPr="005E79BE">
                <w:rPr>
                  <w:rStyle w:val="Hipervnculo"/>
                  <w:rFonts w:ascii="Calibri" w:hAnsi="Calibri" w:cs="Arial"/>
                  <w:i/>
                  <w:sz w:val="18"/>
                  <w:szCs w:val="20"/>
                  <w:lang w:eastAsia="es-CL"/>
                </w:rPr>
                <w:t>https://github.com/prxska/Capstone</w:t>
              </w:r>
            </w:hyperlink>
          </w:p>
          <w:p w14:paraId="28B2D323" w14:textId="77777777" w:rsidR="0007528A" w:rsidRDefault="0007528A" w:rsidP="00585A13">
            <w:pPr>
              <w:ind w:left="743"/>
              <w:rPr>
                <w:rFonts w:ascii="Calibri" w:hAnsi="Calibri" w:cs="Arial"/>
                <w:i/>
                <w:color w:val="0070C0"/>
                <w:sz w:val="18"/>
                <w:szCs w:val="20"/>
                <w:lang w:eastAsia="es-CL"/>
              </w:rPr>
            </w:pPr>
            <w:proofErr w:type="spellStart"/>
            <w:r>
              <w:rPr>
                <w:rFonts w:ascii="Calibri" w:hAnsi="Calibri" w:cs="Arial"/>
                <w:i/>
                <w:color w:val="0070C0"/>
                <w:sz w:val="18"/>
                <w:szCs w:val="20"/>
                <w:lang w:eastAsia="es-CL"/>
              </w:rPr>
              <w:t>Supabase</w:t>
            </w:r>
            <w:proofErr w:type="spellEnd"/>
            <w:r>
              <w:rPr>
                <w:rFonts w:ascii="Calibri" w:hAnsi="Calibri" w:cs="Arial"/>
                <w:i/>
                <w:color w:val="0070C0"/>
                <w:sz w:val="18"/>
                <w:szCs w:val="20"/>
                <w:lang w:eastAsia="es-CL"/>
              </w:rPr>
              <w:t>:</w:t>
            </w:r>
          </w:p>
          <w:p w14:paraId="7C315216" w14:textId="77777777" w:rsidR="001202BF" w:rsidRDefault="0007528A" w:rsidP="00585A13">
            <w:pPr>
              <w:ind w:left="743"/>
              <w:rPr>
                <w:rFonts w:ascii="Calibri" w:hAnsi="Calibri" w:cs="Arial"/>
                <w:i/>
                <w:color w:val="0070C0"/>
                <w:sz w:val="18"/>
                <w:szCs w:val="20"/>
                <w:lang w:eastAsia="es-CL"/>
              </w:rPr>
            </w:pPr>
            <w:r>
              <w:rPr>
                <w:rFonts w:ascii="Calibri" w:hAnsi="Calibri" w:cs="Arial"/>
                <w:i/>
                <w:noProof/>
                <w:color w:val="0070C0"/>
                <w:sz w:val="18"/>
                <w:szCs w:val="20"/>
                <w:lang w:eastAsia="es-CL"/>
              </w:rPr>
              <w:drawing>
                <wp:inline distT="0" distB="0" distL="0" distR="0" wp14:anchorId="749569A9" wp14:editId="2259DB84">
                  <wp:extent cx="3505200" cy="4182830"/>
                  <wp:effectExtent l="0" t="0" r="0" b="8255"/>
                  <wp:docPr id="105945405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11983" cy="4190924"/>
                          </a:xfrm>
                          <a:prstGeom prst="rect">
                            <a:avLst/>
                          </a:prstGeom>
                          <a:noFill/>
                          <a:ln>
                            <a:noFill/>
                          </a:ln>
                        </pic:spPr>
                      </pic:pic>
                    </a:graphicData>
                  </a:graphic>
                </wp:inline>
              </w:drawing>
            </w:r>
            <w:r w:rsidR="002541D2" w:rsidRPr="00B340E1">
              <w:rPr>
                <w:rFonts w:ascii="Calibri" w:hAnsi="Calibri" w:cs="Arial"/>
                <w:i/>
                <w:color w:val="0070C0"/>
                <w:sz w:val="18"/>
                <w:szCs w:val="20"/>
                <w:lang w:eastAsia="es-CL"/>
              </w:rPr>
              <w:t xml:space="preserve"> </w:t>
            </w:r>
          </w:p>
          <w:p w14:paraId="54B5B381" w14:textId="77777777" w:rsidR="0007528A" w:rsidRDefault="0007528A" w:rsidP="00585A13">
            <w:pPr>
              <w:ind w:left="743"/>
              <w:rPr>
                <w:b/>
                <w:i/>
                <w:color w:val="0070C0"/>
                <w:sz w:val="18"/>
              </w:rPr>
            </w:pPr>
          </w:p>
          <w:p w14:paraId="72BEFD93" w14:textId="77777777" w:rsidR="0007528A" w:rsidRDefault="0007528A" w:rsidP="00585A13">
            <w:pPr>
              <w:ind w:left="743"/>
              <w:rPr>
                <w:b/>
                <w:i/>
                <w:color w:val="0070C0"/>
                <w:sz w:val="18"/>
              </w:rPr>
            </w:pPr>
          </w:p>
          <w:p w14:paraId="0565FEE8" w14:textId="77777777" w:rsidR="0007528A" w:rsidRDefault="0007528A" w:rsidP="00585A13">
            <w:pPr>
              <w:ind w:left="743"/>
              <w:rPr>
                <w:b/>
                <w:i/>
                <w:color w:val="0070C0"/>
                <w:sz w:val="18"/>
              </w:rPr>
            </w:pPr>
          </w:p>
          <w:p w14:paraId="0FFD8C0F" w14:textId="77777777" w:rsidR="0007528A" w:rsidRDefault="0007528A" w:rsidP="00585A13">
            <w:pPr>
              <w:ind w:left="743"/>
              <w:rPr>
                <w:b/>
                <w:i/>
                <w:color w:val="0070C0"/>
                <w:sz w:val="18"/>
              </w:rPr>
            </w:pPr>
          </w:p>
          <w:p w14:paraId="5DC79FED" w14:textId="77777777" w:rsidR="0007528A" w:rsidRDefault="0007528A" w:rsidP="00585A13">
            <w:pPr>
              <w:ind w:left="743"/>
              <w:rPr>
                <w:b/>
                <w:i/>
                <w:color w:val="0070C0"/>
                <w:sz w:val="18"/>
              </w:rPr>
            </w:pPr>
          </w:p>
          <w:p w14:paraId="4FF9A2F7" w14:textId="77777777" w:rsidR="0007528A" w:rsidRDefault="0007528A" w:rsidP="00585A13">
            <w:pPr>
              <w:ind w:left="743"/>
              <w:rPr>
                <w:b/>
                <w:i/>
                <w:color w:val="0070C0"/>
                <w:sz w:val="18"/>
              </w:rPr>
            </w:pPr>
          </w:p>
          <w:p w14:paraId="5B9C2BB2" w14:textId="77777777" w:rsidR="0007528A" w:rsidRDefault="0007528A" w:rsidP="00585A13">
            <w:pPr>
              <w:ind w:left="743"/>
              <w:rPr>
                <w:b/>
                <w:i/>
                <w:color w:val="0070C0"/>
                <w:sz w:val="18"/>
              </w:rPr>
            </w:pPr>
          </w:p>
          <w:p w14:paraId="58A3C0A0" w14:textId="36EDCB47" w:rsidR="0007528A" w:rsidRDefault="0007528A" w:rsidP="00585A13">
            <w:pPr>
              <w:ind w:left="743"/>
              <w:rPr>
                <w:b/>
                <w:i/>
                <w:color w:val="0070C0"/>
                <w:sz w:val="18"/>
              </w:rPr>
            </w:pPr>
            <w:r>
              <w:rPr>
                <w:b/>
                <w:i/>
                <w:color w:val="0070C0"/>
                <w:sz w:val="18"/>
              </w:rPr>
              <w:lastRenderedPageBreak/>
              <w:t xml:space="preserve">Capturas </w:t>
            </w:r>
            <w:proofErr w:type="gramStart"/>
            <w:r>
              <w:rPr>
                <w:b/>
                <w:i/>
                <w:color w:val="0070C0"/>
                <w:sz w:val="18"/>
              </w:rPr>
              <w:t>app</w:t>
            </w:r>
            <w:proofErr w:type="gramEnd"/>
            <w:r>
              <w:rPr>
                <w:b/>
                <w:i/>
                <w:color w:val="0070C0"/>
                <w:sz w:val="18"/>
              </w:rPr>
              <w:t>:</w:t>
            </w:r>
          </w:p>
          <w:p w14:paraId="6743CCDD" w14:textId="6E3C33A0" w:rsidR="0007528A" w:rsidRPr="00B340E1" w:rsidRDefault="0007528A" w:rsidP="00585A13">
            <w:pPr>
              <w:ind w:left="743"/>
              <w:rPr>
                <w:b/>
                <w:i/>
                <w:color w:val="0070C0"/>
                <w:sz w:val="18"/>
              </w:rPr>
            </w:pPr>
            <w:r>
              <w:rPr>
                <w:b/>
                <w:i/>
                <w:noProof/>
                <w:color w:val="0070C0"/>
                <w:sz w:val="18"/>
              </w:rPr>
              <w:drawing>
                <wp:inline distT="0" distB="0" distL="0" distR="0" wp14:anchorId="19C2C7BB" wp14:editId="633D4821">
                  <wp:extent cx="1638300" cy="3554730"/>
                  <wp:effectExtent l="0" t="0" r="0" b="7620"/>
                  <wp:docPr id="10990128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3141" cy="3586932"/>
                          </a:xfrm>
                          <a:prstGeom prst="rect">
                            <a:avLst/>
                          </a:prstGeom>
                          <a:noFill/>
                          <a:ln>
                            <a:noFill/>
                          </a:ln>
                        </pic:spPr>
                      </pic:pic>
                    </a:graphicData>
                  </a:graphic>
                </wp:inline>
              </w:drawing>
            </w:r>
            <w:r>
              <w:rPr>
                <w:b/>
                <w:i/>
                <w:noProof/>
                <w:color w:val="0070C0"/>
                <w:sz w:val="18"/>
              </w:rPr>
              <w:drawing>
                <wp:inline distT="0" distB="0" distL="0" distR="0" wp14:anchorId="6329D640" wp14:editId="6E558E34">
                  <wp:extent cx="1638300" cy="3554729"/>
                  <wp:effectExtent l="0" t="0" r="0" b="8255"/>
                  <wp:docPr id="19260486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46716" cy="3572990"/>
                          </a:xfrm>
                          <a:prstGeom prst="rect">
                            <a:avLst/>
                          </a:prstGeom>
                          <a:noFill/>
                          <a:ln>
                            <a:noFill/>
                          </a:ln>
                        </pic:spPr>
                      </pic:pic>
                    </a:graphicData>
                  </a:graphic>
                </wp:inline>
              </w:drawing>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 xml:space="preserve">Reflexión sobre el aporte del Proyecto APT en el </w:t>
            </w:r>
            <w:r w:rsidR="7D274A2F" w:rsidRPr="00B340E1">
              <w:rPr>
                <w:rFonts w:ascii="Calibri" w:hAnsi="Calibri" w:cs="Arial"/>
                <w:i/>
                <w:iCs/>
                <w:color w:val="0070C0"/>
                <w:sz w:val="18"/>
                <w:szCs w:val="18"/>
                <w:lang w:eastAsia="es-CL"/>
              </w:rPr>
              <w:t xml:space="preserve">desarrollo </w:t>
            </w:r>
            <w:r w:rsidRPr="00B340E1">
              <w:rPr>
                <w:rFonts w:ascii="Calibri" w:hAnsi="Calibri" w:cs="Arial"/>
                <w:i/>
                <w:iCs/>
                <w:color w:val="0070C0"/>
                <w:sz w:val="18"/>
                <w:szCs w:val="18"/>
                <w:lang w:eastAsia="es-CL"/>
              </w:rPr>
              <w:t>de los intereses profesionales.</w:t>
            </w:r>
          </w:p>
          <w:p w14:paraId="36F0F058"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 qué manera tu Proyecto APT te sirvió para tener mayor conocimiento de tus intereses profesionales? Luego de terminar tu Proyecto APT, ¿tus intereses profesionales siguen siendo los mismos que planteaste al comienzo de la asignatura?</w:t>
            </w:r>
          </w:p>
          <w:p w14:paraId="54413490"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14:paraId="648A54EC"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¿Qué intereses profesionales te gustaría explorar o seguir profundizando?</w:t>
            </w:r>
          </w:p>
          <w:p w14:paraId="29E8CF0E" w14:textId="77777777" w:rsidR="001202BF" w:rsidRPr="00B340E1" w:rsidRDefault="001202BF" w:rsidP="00585A13">
            <w:pPr>
              <w:pStyle w:val="Prrafodelista"/>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¿Cómo te proyectas laboralmente después de haber terminado tu Proyecto APT?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DCA5C" w14:textId="77777777" w:rsidR="007E298A" w:rsidRDefault="007E298A" w:rsidP="00EE1135">
      <w:pPr>
        <w:spacing w:after="0" w:line="240" w:lineRule="auto"/>
      </w:pPr>
      <w:r>
        <w:separator/>
      </w:r>
    </w:p>
  </w:endnote>
  <w:endnote w:type="continuationSeparator" w:id="0">
    <w:p w14:paraId="35D61D08" w14:textId="77777777" w:rsidR="007E298A" w:rsidRDefault="007E298A"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5BE84" w14:textId="77777777" w:rsidR="007E298A" w:rsidRDefault="007E298A" w:rsidP="00EE1135">
      <w:pPr>
        <w:spacing w:after="0" w:line="240" w:lineRule="auto"/>
      </w:pPr>
      <w:r>
        <w:separator/>
      </w:r>
    </w:p>
  </w:footnote>
  <w:footnote w:type="continuationSeparator" w:id="0">
    <w:p w14:paraId="17A1088D" w14:textId="77777777" w:rsidR="007E298A" w:rsidRDefault="007E298A"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37B6"/>
    <w:multiLevelType w:val="multilevel"/>
    <w:tmpl w:val="DCC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2254D"/>
    <w:multiLevelType w:val="multilevel"/>
    <w:tmpl w:val="42B8F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5E05804"/>
    <w:multiLevelType w:val="multilevel"/>
    <w:tmpl w:val="CCC41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5F70A8"/>
    <w:multiLevelType w:val="multilevel"/>
    <w:tmpl w:val="53EE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C33039"/>
    <w:multiLevelType w:val="multilevel"/>
    <w:tmpl w:val="62D4E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A231191"/>
    <w:multiLevelType w:val="multilevel"/>
    <w:tmpl w:val="1D9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40C8A"/>
    <w:multiLevelType w:val="hybridMultilevel"/>
    <w:tmpl w:val="B4B29A5E"/>
    <w:lvl w:ilvl="0" w:tplc="1C569990">
      <w:numFmt w:val="bullet"/>
      <w:lvlText w:val="-"/>
      <w:lvlJc w:val="left"/>
      <w:pPr>
        <w:ind w:left="720" w:hanging="360"/>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C7914F7"/>
    <w:multiLevelType w:val="multilevel"/>
    <w:tmpl w:val="1A84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57216988">
    <w:abstractNumId w:val="2"/>
  </w:num>
  <w:num w:numId="2" w16cid:durableId="1867597099">
    <w:abstractNumId w:val="7"/>
  </w:num>
  <w:num w:numId="3" w16cid:durableId="2093165064">
    <w:abstractNumId w:val="13"/>
  </w:num>
  <w:num w:numId="4" w16cid:durableId="1427846349">
    <w:abstractNumId w:val="5"/>
  </w:num>
  <w:num w:numId="5" w16cid:durableId="462235789">
    <w:abstractNumId w:val="11"/>
  </w:num>
  <w:num w:numId="6" w16cid:durableId="1757089582">
    <w:abstractNumId w:val="12"/>
  </w:num>
  <w:num w:numId="7" w16cid:durableId="1544950291">
    <w:abstractNumId w:val="9"/>
  </w:num>
  <w:num w:numId="8" w16cid:durableId="2131821169">
    <w:abstractNumId w:val="8"/>
  </w:num>
  <w:num w:numId="9" w16cid:durableId="577907188">
    <w:abstractNumId w:val="10"/>
  </w:num>
  <w:num w:numId="10" w16cid:durableId="1467357569">
    <w:abstractNumId w:val="0"/>
  </w:num>
  <w:num w:numId="11" w16cid:durableId="1604149270">
    <w:abstractNumId w:val="3"/>
  </w:num>
  <w:num w:numId="12" w16cid:durableId="1009136189">
    <w:abstractNumId w:val="6"/>
  </w:num>
  <w:num w:numId="13" w16cid:durableId="811798686">
    <w:abstractNumId w:val="1"/>
  </w:num>
  <w:num w:numId="14" w16cid:durableId="8362653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7528A"/>
    <w:rsid w:val="000A2F82"/>
    <w:rsid w:val="000C587E"/>
    <w:rsid w:val="001202BF"/>
    <w:rsid w:val="001B12D8"/>
    <w:rsid w:val="002541D2"/>
    <w:rsid w:val="00296D71"/>
    <w:rsid w:val="00385BEA"/>
    <w:rsid w:val="003A0263"/>
    <w:rsid w:val="003B7101"/>
    <w:rsid w:val="003E474B"/>
    <w:rsid w:val="004116DF"/>
    <w:rsid w:val="0041433E"/>
    <w:rsid w:val="00434472"/>
    <w:rsid w:val="00434DA2"/>
    <w:rsid w:val="00463DB6"/>
    <w:rsid w:val="004B72CB"/>
    <w:rsid w:val="0055712B"/>
    <w:rsid w:val="005B0610"/>
    <w:rsid w:val="005B4D4A"/>
    <w:rsid w:val="005E5F03"/>
    <w:rsid w:val="00612A14"/>
    <w:rsid w:val="006672AA"/>
    <w:rsid w:val="00675035"/>
    <w:rsid w:val="006B64F4"/>
    <w:rsid w:val="006B7645"/>
    <w:rsid w:val="006D10F1"/>
    <w:rsid w:val="006D77DC"/>
    <w:rsid w:val="00750DF5"/>
    <w:rsid w:val="00771AB3"/>
    <w:rsid w:val="007E298A"/>
    <w:rsid w:val="008539F6"/>
    <w:rsid w:val="009378F7"/>
    <w:rsid w:val="00946E78"/>
    <w:rsid w:val="00960A7F"/>
    <w:rsid w:val="009A3C06"/>
    <w:rsid w:val="00A076F3"/>
    <w:rsid w:val="00B0399B"/>
    <w:rsid w:val="00B340E1"/>
    <w:rsid w:val="00B4008E"/>
    <w:rsid w:val="00B86374"/>
    <w:rsid w:val="00C35DC9"/>
    <w:rsid w:val="00C62521"/>
    <w:rsid w:val="00D22182"/>
    <w:rsid w:val="00D608E0"/>
    <w:rsid w:val="00D67975"/>
    <w:rsid w:val="00DA1A2C"/>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styleId="Hipervnculo">
    <w:name w:val="Hyperlink"/>
    <w:basedOn w:val="Fuentedeprrafopredeter"/>
    <w:uiPriority w:val="99"/>
    <w:unhideWhenUsed/>
    <w:rsid w:val="0007528A"/>
    <w:rPr>
      <w:color w:val="0563C1" w:themeColor="hyperlink"/>
      <w:u w:val="single"/>
    </w:rPr>
  </w:style>
  <w:style w:type="character" w:styleId="Mencinsinresolver">
    <w:name w:val="Unresolved Mention"/>
    <w:basedOn w:val="Fuentedeprrafopredeter"/>
    <w:uiPriority w:val="99"/>
    <w:semiHidden/>
    <w:unhideWhenUsed/>
    <w:rsid w:val="000752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prxska/Capston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Pages>
  <Words>1928</Words>
  <Characters>10607</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EDUARDO GUILLERMO GONZALEZ SILVA</cp:lastModifiedBy>
  <cp:revision>12</cp:revision>
  <dcterms:created xsi:type="dcterms:W3CDTF">2022-08-24T18:22:00Z</dcterms:created>
  <dcterms:modified xsi:type="dcterms:W3CDTF">2026-10-26T04:22:00Z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